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5C23" w:rsidRPr="00BA071C" w:rsidRDefault="00860657" w:rsidP="00915C23">
      <w:pPr>
        <w:spacing w:line="240" w:lineRule="auto"/>
        <w:jc w:val="center"/>
        <w:rPr>
          <w:rFonts w:ascii="Times New Roman" w:hAnsi="Times New Roman"/>
          <w:b/>
          <w:sz w:val="24"/>
          <w:szCs w:val="24"/>
        </w:rPr>
      </w:pPr>
      <w:bookmarkStart w:id="0" w:name="_Hlk51613601"/>
      <w:r w:rsidRPr="00BA071C">
        <w:rPr>
          <w:rFonts w:ascii="Times New Roman" w:hAnsi="Times New Roman"/>
          <w:b/>
          <w:sz w:val="24"/>
          <w:szCs w:val="24"/>
        </w:rPr>
        <w:t>Experimental investigation of the c</w:t>
      </w:r>
      <w:r w:rsidR="00915C23" w:rsidRPr="00BA071C">
        <w:rPr>
          <w:rFonts w:ascii="Times New Roman" w:hAnsi="Times New Roman"/>
          <w:b/>
          <w:sz w:val="24"/>
          <w:szCs w:val="24"/>
        </w:rPr>
        <w:t>haracteris</w:t>
      </w:r>
      <w:r w:rsidRPr="00BA071C">
        <w:rPr>
          <w:rFonts w:ascii="Times New Roman" w:hAnsi="Times New Roman"/>
          <w:b/>
          <w:sz w:val="24"/>
          <w:szCs w:val="24"/>
        </w:rPr>
        <w:t xml:space="preserve">tics </w:t>
      </w:r>
      <w:r w:rsidR="00915C23" w:rsidRPr="00BA071C">
        <w:rPr>
          <w:rFonts w:ascii="Times New Roman" w:hAnsi="Times New Roman"/>
          <w:b/>
          <w:sz w:val="24"/>
          <w:szCs w:val="24"/>
        </w:rPr>
        <w:t>of the transition from spherical cap bubble to slug flow in a vertical pipe</w:t>
      </w:r>
    </w:p>
    <w:bookmarkEnd w:id="0"/>
    <w:p w:rsidR="00915C23" w:rsidRPr="00BA071C" w:rsidRDefault="00915C23" w:rsidP="00915C23">
      <w:pPr>
        <w:tabs>
          <w:tab w:val="center" w:pos="4513"/>
        </w:tabs>
        <w:spacing w:after="0" w:line="240" w:lineRule="auto"/>
        <w:jc w:val="center"/>
        <w:rPr>
          <w:rFonts w:ascii="Times New Roman" w:hAnsi="Times New Roman"/>
          <w:sz w:val="20"/>
          <w:szCs w:val="20"/>
          <w:lang w:val="es-MX"/>
        </w:rPr>
      </w:pPr>
      <w:r w:rsidRPr="00BA071C">
        <w:rPr>
          <w:rFonts w:ascii="Times New Roman" w:hAnsi="Times New Roman"/>
          <w:sz w:val="20"/>
          <w:szCs w:val="20"/>
          <w:lang w:val="es-MX"/>
        </w:rPr>
        <w:t xml:space="preserve">M. </w:t>
      </w:r>
      <w:proofErr w:type="spellStart"/>
      <w:r w:rsidRPr="00BA071C">
        <w:rPr>
          <w:rFonts w:ascii="Times New Roman" w:hAnsi="Times New Roman"/>
          <w:sz w:val="20"/>
          <w:szCs w:val="20"/>
          <w:lang w:val="es-MX"/>
        </w:rPr>
        <w:t>Abdulkadir</w:t>
      </w:r>
      <w:proofErr w:type="spellEnd"/>
      <w:r w:rsidRPr="00BA071C">
        <w:rPr>
          <w:rFonts w:ascii="Times New Roman" w:hAnsi="Times New Roman"/>
          <w:sz w:val="20"/>
          <w:szCs w:val="20"/>
          <w:lang w:val="es-MX"/>
        </w:rPr>
        <w:t>*</w:t>
      </w:r>
      <w:r w:rsidRPr="00BA071C">
        <w:rPr>
          <w:rFonts w:ascii="Times New Roman" w:hAnsi="Times New Roman"/>
          <w:sz w:val="20"/>
          <w:szCs w:val="20"/>
          <w:vertAlign w:val="superscript"/>
          <w:lang w:val="es-MX"/>
        </w:rPr>
        <w:t>1</w:t>
      </w:r>
      <w:r w:rsidRPr="00BA071C">
        <w:rPr>
          <w:rFonts w:ascii="Times New Roman" w:hAnsi="Times New Roman"/>
          <w:sz w:val="20"/>
          <w:szCs w:val="20"/>
          <w:lang w:val="es-MX"/>
        </w:rPr>
        <w:t xml:space="preserve">, </w:t>
      </w:r>
      <w:r w:rsidR="00573F7A" w:rsidRPr="00BA071C">
        <w:rPr>
          <w:rFonts w:ascii="Times New Roman" w:hAnsi="Times New Roman"/>
          <w:sz w:val="20"/>
          <w:szCs w:val="20"/>
          <w:lang w:val="es-MX"/>
        </w:rPr>
        <w:t>B. Ugwoke</w:t>
      </w:r>
      <w:r w:rsidR="00294684">
        <w:rPr>
          <w:rFonts w:ascii="Times New Roman" w:hAnsi="Times New Roman"/>
          <w:sz w:val="20"/>
          <w:szCs w:val="20"/>
          <w:vertAlign w:val="superscript"/>
          <w:lang w:val="es-MX"/>
        </w:rPr>
        <w:t>2</w:t>
      </w:r>
      <w:r w:rsidR="00573F7A" w:rsidRPr="00BA071C">
        <w:rPr>
          <w:rFonts w:ascii="Times New Roman" w:hAnsi="Times New Roman"/>
          <w:sz w:val="20"/>
          <w:szCs w:val="20"/>
          <w:lang w:val="es-MX"/>
        </w:rPr>
        <w:t xml:space="preserve">, </w:t>
      </w:r>
      <w:r w:rsidRPr="00BA071C">
        <w:rPr>
          <w:rFonts w:ascii="Times New Roman" w:hAnsi="Times New Roman"/>
          <w:sz w:val="20"/>
          <w:szCs w:val="20"/>
          <w:lang w:val="es-MX"/>
        </w:rPr>
        <w:t xml:space="preserve">L.A. </w:t>
      </w:r>
      <w:proofErr w:type="spellStart"/>
      <w:r w:rsidRPr="00BA071C">
        <w:rPr>
          <w:rFonts w:ascii="Times New Roman" w:hAnsi="Times New Roman"/>
          <w:sz w:val="20"/>
          <w:szCs w:val="20"/>
          <w:lang w:val="es-MX"/>
        </w:rPr>
        <w:t>Abdulkareem</w:t>
      </w:r>
      <w:proofErr w:type="spellEnd"/>
      <w:r w:rsidRPr="00BA071C">
        <w:rPr>
          <w:rFonts w:ascii="Times New Roman" w:hAnsi="Times New Roman"/>
          <w:sz w:val="20"/>
          <w:szCs w:val="20"/>
          <w:vertAlign w:val="superscript"/>
        </w:rPr>
        <w:t>3</w:t>
      </w:r>
      <w:r w:rsidRPr="00BA071C">
        <w:rPr>
          <w:rFonts w:ascii="Times New Roman" w:hAnsi="Times New Roman"/>
          <w:sz w:val="20"/>
          <w:szCs w:val="20"/>
        </w:rPr>
        <w:t>,</w:t>
      </w:r>
      <w:r w:rsidRPr="00BA071C">
        <w:rPr>
          <w:rFonts w:ascii="Times New Roman" w:hAnsi="Times New Roman"/>
          <w:sz w:val="20"/>
          <w:szCs w:val="20"/>
          <w:lang w:val="es-MX"/>
        </w:rPr>
        <w:t xml:space="preserve"> </w:t>
      </w:r>
      <w:r w:rsidR="00573F7A" w:rsidRPr="00BA071C">
        <w:rPr>
          <w:rFonts w:ascii="Times New Roman" w:hAnsi="Times New Roman"/>
          <w:sz w:val="20"/>
          <w:szCs w:val="20"/>
          <w:lang w:val="es-MX"/>
        </w:rPr>
        <w:t>D. Zhao</w:t>
      </w:r>
      <w:bookmarkStart w:id="1" w:name="_GoBack"/>
      <w:bookmarkEnd w:id="1"/>
      <w:r w:rsidR="00294684">
        <w:rPr>
          <w:rFonts w:ascii="Times New Roman" w:hAnsi="Times New Roman"/>
          <w:sz w:val="20"/>
          <w:szCs w:val="20"/>
          <w:vertAlign w:val="superscript"/>
          <w:lang w:val="es-MX"/>
        </w:rPr>
        <w:t>4</w:t>
      </w:r>
      <w:r w:rsidRPr="00BA071C">
        <w:rPr>
          <w:rFonts w:ascii="Times New Roman" w:hAnsi="Times New Roman"/>
          <w:sz w:val="20"/>
          <w:szCs w:val="20"/>
          <w:lang w:val="es-MX"/>
        </w:rPr>
        <w:t>, V. Hernandez-Perez</w:t>
      </w:r>
      <w:r w:rsidRPr="00BA071C">
        <w:rPr>
          <w:rFonts w:ascii="Times New Roman" w:hAnsi="Times New Roman"/>
          <w:sz w:val="20"/>
          <w:szCs w:val="20"/>
          <w:vertAlign w:val="superscript"/>
          <w:lang w:val="es-MX"/>
        </w:rPr>
        <w:t>5</w:t>
      </w:r>
    </w:p>
    <w:p w:rsidR="00915C23" w:rsidRPr="00BA071C" w:rsidRDefault="00915C23" w:rsidP="00915C23">
      <w:pPr>
        <w:pStyle w:val="Subtitle"/>
        <w:jc w:val="center"/>
        <w:rPr>
          <w:sz w:val="20"/>
          <w:szCs w:val="20"/>
        </w:rPr>
      </w:pPr>
      <w:r w:rsidRPr="00BA071C">
        <w:rPr>
          <w:sz w:val="20"/>
          <w:szCs w:val="20"/>
          <w:vertAlign w:val="superscript"/>
        </w:rPr>
        <w:t>1</w:t>
      </w:r>
      <w:r w:rsidRPr="00BA071C">
        <w:rPr>
          <w:sz w:val="20"/>
          <w:szCs w:val="20"/>
        </w:rPr>
        <w:t xml:space="preserve">Chemical Engineering Department, Federal University of Technology, </w:t>
      </w:r>
      <w:proofErr w:type="spellStart"/>
      <w:r w:rsidRPr="00BA071C">
        <w:rPr>
          <w:sz w:val="20"/>
          <w:szCs w:val="20"/>
        </w:rPr>
        <w:t>Minna</w:t>
      </w:r>
      <w:proofErr w:type="spellEnd"/>
      <w:r w:rsidRPr="00BA071C">
        <w:rPr>
          <w:sz w:val="20"/>
          <w:szCs w:val="20"/>
        </w:rPr>
        <w:t>, Niger State, Nigeria</w:t>
      </w:r>
    </w:p>
    <w:p w:rsidR="00573F7A" w:rsidRPr="00BA071C" w:rsidRDefault="00573F7A" w:rsidP="00573F7A">
      <w:pPr>
        <w:pStyle w:val="Subtitle"/>
        <w:ind w:firstLine="198"/>
        <w:jc w:val="center"/>
        <w:rPr>
          <w:sz w:val="20"/>
          <w:szCs w:val="20"/>
        </w:rPr>
      </w:pPr>
      <w:r w:rsidRPr="00BA071C">
        <w:rPr>
          <w:sz w:val="20"/>
          <w:szCs w:val="20"/>
          <w:vertAlign w:val="superscript"/>
        </w:rPr>
        <w:t>2</w:t>
      </w:r>
      <w:r w:rsidRPr="00BA071C">
        <w:rPr>
          <w:sz w:val="20"/>
          <w:szCs w:val="20"/>
        </w:rPr>
        <w:t xml:space="preserve">Energy Department, </w:t>
      </w:r>
      <w:proofErr w:type="spellStart"/>
      <w:r w:rsidRPr="00BA071C">
        <w:rPr>
          <w:sz w:val="20"/>
          <w:szCs w:val="20"/>
        </w:rPr>
        <w:t>Politecnico</w:t>
      </w:r>
      <w:proofErr w:type="spellEnd"/>
      <w:r w:rsidRPr="00BA071C">
        <w:rPr>
          <w:sz w:val="20"/>
          <w:szCs w:val="20"/>
        </w:rPr>
        <w:t xml:space="preserve"> di Torino, Italy</w:t>
      </w:r>
    </w:p>
    <w:p w:rsidR="00915C23" w:rsidRPr="00BA071C" w:rsidRDefault="00915C23" w:rsidP="00915C23">
      <w:pPr>
        <w:pStyle w:val="Subtitle"/>
        <w:jc w:val="center"/>
        <w:rPr>
          <w:rFonts w:eastAsia="Times New Roman"/>
          <w:sz w:val="20"/>
          <w:szCs w:val="20"/>
          <w:lang w:eastAsia="en-SG"/>
        </w:rPr>
      </w:pPr>
      <w:r w:rsidRPr="00BA071C">
        <w:rPr>
          <w:rFonts w:eastAsia="Times New Roman"/>
          <w:sz w:val="20"/>
          <w:szCs w:val="20"/>
          <w:vertAlign w:val="superscript"/>
          <w:lang w:eastAsia="en-SG"/>
        </w:rPr>
        <w:t>3</w:t>
      </w:r>
      <w:r w:rsidRPr="00BA071C">
        <w:rPr>
          <w:rFonts w:eastAsia="Times New Roman"/>
          <w:sz w:val="20"/>
          <w:szCs w:val="20"/>
          <w:lang w:eastAsia="en-SG"/>
        </w:rPr>
        <w:t xml:space="preserve">Petroleum Engineering Department, College of Engineering, University of </w:t>
      </w:r>
      <w:proofErr w:type="spellStart"/>
      <w:r w:rsidRPr="00BA071C">
        <w:rPr>
          <w:rFonts w:eastAsia="Times New Roman"/>
          <w:sz w:val="20"/>
          <w:szCs w:val="20"/>
          <w:lang w:eastAsia="en-SG"/>
        </w:rPr>
        <w:t>Zakho</w:t>
      </w:r>
      <w:proofErr w:type="spellEnd"/>
    </w:p>
    <w:p w:rsidR="00573F7A" w:rsidRPr="00BA071C" w:rsidRDefault="00573F7A" w:rsidP="00573F7A">
      <w:pPr>
        <w:pStyle w:val="Subtitle"/>
        <w:jc w:val="center"/>
        <w:rPr>
          <w:sz w:val="20"/>
          <w:szCs w:val="20"/>
          <w:lang w:val="en-GB"/>
        </w:rPr>
      </w:pPr>
      <w:r w:rsidRPr="00BA071C">
        <w:rPr>
          <w:sz w:val="20"/>
          <w:szCs w:val="20"/>
          <w:vertAlign w:val="superscript"/>
          <w:lang w:val="en-GB"/>
        </w:rPr>
        <w:t>4</w:t>
      </w:r>
      <w:r w:rsidRPr="00BA071C">
        <w:rPr>
          <w:sz w:val="20"/>
          <w:szCs w:val="20"/>
          <w:lang w:val="en-GB"/>
        </w:rPr>
        <w:t>School of Engineering, London South Bank University, London, United Kingdom</w:t>
      </w:r>
    </w:p>
    <w:p w:rsidR="00915C23" w:rsidRPr="00BA071C" w:rsidRDefault="00915C23" w:rsidP="00915C23">
      <w:pPr>
        <w:pStyle w:val="Subtitle"/>
        <w:jc w:val="center"/>
        <w:rPr>
          <w:sz w:val="20"/>
          <w:szCs w:val="20"/>
        </w:rPr>
      </w:pPr>
      <w:r w:rsidRPr="00BA071C">
        <w:rPr>
          <w:sz w:val="20"/>
          <w:szCs w:val="20"/>
          <w:vertAlign w:val="superscript"/>
        </w:rPr>
        <w:t>5</w:t>
      </w:r>
      <w:r w:rsidRPr="00BA071C">
        <w:rPr>
          <w:sz w:val="20"/>
          <w:szCs w:val="20"/>
        </w:rPr>
        <w:t>Department of Mechanical Engineering, National University of Singapore, Singapore</w:t>
      </w:r>
    </w:p>
    <w:p w:rsidR="00915C23" w:rsidRPr="00BA071C" w:rsidRDefault="00915C23" w:rsidP="00915C23">
      <w:pPr>
        <w:pStyle w:val="Subtitle"/>
        <w:spacing w:line="480" w:lineRule="auto"/>
        <w:ind w:firstLine="198"/>
        <w:jc w:val="center"/>
        <w:rPr>
          <w:sz w:val="20"/>
          <w:szCs w:val="20"/>
          <w:lang w:val="en-GB"/>
        </w:rPr>
      </w:pPr>
      <w:r w:rsidRPr="00BA071C">
        <w:rPr>
          <w:sz w:val="20"/>
          <w:szCs w:val="20"/>
          <w:lang w:val="en-GB"/>
        </w:rPr>
        <w:t xml:space="preserve">*Email address of the corresponding author: </w:t>
      </w:r>
      <w:hyperlink r:id="rId7" w:history="1">
        <w:r w:rsidRPr="00BA071C">
          <w:rPr>
            <w:rStyle w:val="Hyperlink"/>
            <w:color w:val="auto"/>
            <w:sz w:val="20"/>
            <w:szCs w:val="20"/>
          </w:rPr>
          <w:t>mukhau@futminna.edu.ng</w:t>
        </w:r>
      </w:hyperlink>
      <w:r w:rsidRPr="00BA071C">
        <w:rPr>
          <w:sz w:val="20"/>
          <w:szCs w:val="20"/>
          <w:lang w:val="en-GB"/>
        </w:rPr>
        <w:t xml:space="preserve"> </w:t>
      </w:r>
    </w:p>
    <w:p w:rsidR="00915C23" w:rsidRPr="00BA071C" w:rsidRDefault="00915C23" w:rsidP="00915C23">
      <w:pPr>
        <w:spacing w:line="240" w:lineRule="auto"/>
        <w:jc w:val="center"/>
        <w:rPr>
          <w:rFonts w:ascii="Times New Roman" w:hAnsi="Times New Roman"/>
          <w:b/>
          <w:sz w:val="24"/>
          <w:szCs w:val="24"/>
        </w:rPr>
      </w:pPr>
    </w:p>
    <w:p w:rsidR="00915C23" w:rsidRPr="00BA071C" w:rsidRDefault="00915C23" w:rsidP="00915C23">
      <w:pPr>
        <w:spacing w:line="240" w:lineRule="auto"/>
        <w:jc w:val="both"/>
        <w:rPr>
          <w:rFonts w:ascii="Times New Roman" w:hAnsi="Times New Roman"/>
          <w:b/>
          <w:sz w:val="20"/>
          <w:szCs w:val="20"/>
        </w:rPr>
      </w:pPr>
      <w:r w:rsidRPr="00BA071C">
        <w:rPr>
          <w:rFonts w:ascii="Times New Roman" w:hAnsi="Times New Roman"/>
          <w:b/>
          <w:sz w:val="20"/>
          <w:szCs w:val="20"/>
        </w:rPr>
        <w:t xml:space="preserve">Abstract: </w:t>
      </w:r>
    </w:p>
    <w:p w:rsidR="00F54168" w:rsidRPr="000A41FF" w:rsidRDefault="00F54168" w:rsidP="00F54168">
      <w:pPr>
        <w:spacing w:line="480" w:lineRule="auto"/>
        <w:jc w:val="both"/>
        <w:rPr>
          <w:rFonts w:ascii="Times New Roman" w:hAnsi="Times New Roman"/>
          <w:color w:val="000000" w:themeColor="text1"/>
          <w:sz w:val="20"/>
          <w:szCs w:val="20"/>
        </w:rPr>
      </w:pPr>
      <w:r w:rsidRPr="000A41FF">
        <w:rPr>
          <w:rFonts w:ascii="Times New Roman" w:hAnsi="Times New Roman"/>
          <w:noProof/>
          <w:color w:val="000000" w:themeColor="text1"/>
          <w:sz w:val="20"/>
          <w:szCs w:val="20"/>
        </w:rPr>
        <w:t xml:space="preserve">Reliable and accurate prediction of the transition from spherical cap bubble to slug flow is crucial not only to the operation of industrial facilities such as the crude oil pipelines, bubble column, and nuclear reactors but also for model development for computational fluid dynamics (CFD) studies. The present paper presents a review of the transition mechanics from spherical cap bubble flow to slug flow in vertical pipes. The bubble flow was split into sub-regions, bubbles and spherical cap bubbles and the mechanisms to classify them (i.e., bubble terminal velocity and cap bubble velocity) was analysed. </w:t>
      </w:r>
      <w:r w:rsidRPr="000A41FF">
        <w:rPr>
          <w:rFonts w:ascii="Times New Roman" w:hAnsi="Times New Roman"/>
          <w:color w:val="000000" w:themeColor="text1"/>
          <w:sz w:val="20"/>
          <w:szCs w:val="20"/>
        </w:rPr>
        <w:t>For now, the literature review does not present some important previous works. This paper presents an original data set of gas–silicone oil in vertical pipes to support the new findings.  The experimental two-phase data classifies the flow patterns using the probability density function (PDF) and shows the important flow variables such as average void fraction, pressure gradient, slug body void fraction, liquid slug, Taylor bubble and slug unit lengths, structural velocity and frequency obtained by electrical capacitance tomography (ECT) and a wire mesh sensor (WMS). </w:t>
      </w:r>
    </w:p>
    <w:p w:rsidR="00915C23" w:rsidRDefault="00915C23" w:rsidP="00915C23">
      <w:pPr>
        <w:spacing w:line="240" w:lineRule="auto"/>
        <w:jc w:val="both"/>
        <w:rPr>
          <w:rFonts w:ascii="Times New Roman" w:hAnsi="Times New Roman"/>
          <w:sz w:val="20"/>
          <w:szCs w:val="20"/>
        </w:rPr>
      </w:pPr>
      <w:r w:rsidRPr="00BA071C">
        <w:rPr>
          <w:rFonts w:ascii="Times New Roman" w:hAnsi="Times New Roman"/>
          <w:b/>
          <w:sz w:val="20"/>
          <w:szCs w:val="20"/>
        </w:rPr>
        <w:t>Key words:</w:t>
      </w:r>
      <w:r w:rsidRPr="00BA071C">
        <w:rPr>
          <w:rFonts w:ascii="Times New Roman" w:hAnsi="Times New Roman"/>
          <w:sz w:val="20"/>
          <w:szCs w:val="20"/>
        </w:rPr>
        <w:t xml:space="preserve"> air–silicone oil, ECT, WMS, DP cell, spherical cap bubble, slug flow, transition</w:t>
      </w:r>
    </w:p>
    <w:p w:rsidR="00F54168" w:rsidRPr="00BA071C" w:rsidRDefault="00F54168" w:rsidP="00915C23">
      <w:pPr>
        <w:spacing w:line="240" w:lineRule="auto"/>
        <w:jc w:val="both"/>
        <w:rPr>
          <w:rFonts w:ascii="Times New Roman" w:hAnsi="Times New Roman"/>
          <w:sz w:val="20"/>
          <w:szCs w:val="20"/>
        </w:rPr>
      </w:pPr>
    </w:p>
    <w:p w:rsidR="00457196" w:rsidRPr="00BA071C" w:rsidRDefault="00457196" w:rsidP="00457196">
      <w:pPr>
        <w:pStyle w:val="ListParagraph"/>
        <w:numPr>
          <w:ilvl w:val="0"/>
          <w:numId w:val="6"/>
        </w:numPr>
        <w:spacing w:line="480" w:lineRule="auto"/>
        <w:jc w:val="both"/>
        <w:rPr>
          <w:rFonts w:ascii="Times New Roman" w:hAnsi="Times New Roman"/>
          <w:b/>
          <w:sz w:val="24"/>
          <w:szCs w:val="24"/>
        </w:rPr>
      </w:pPr>
      <w:r w:rsidRPr="00BA071C">
        <w:rPr>
          <w:rFonts w:ascii="Times New Roman" w:hAnsi="Times New Roman"/>
          <w:b/>
          <w:sz w:val="24"/>
          <w:szCs w:val="24"/>
        </w:rPr>
        <w:t>Introduction</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Flow patterns play very crucial roles in two-phase gas–liquid flow. Each flow pattern has specific hydrodynamic characteristics, occurrence in nature, and many applications in industries. In the industrial applications where two-phase flow exists, the task of sizing the equipment for gathering, pumping, transporting, and storing such a two-phase mixture requires the challenging task of predicting the phase distribution in the system from giving operating conditions.</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lastRenderedPageBreak/>
        <w:t xml:space="preserve">The transition from bubbly to slug flow regime has drawn much attention within the past several decades, from many investigators. In the early 1960s, </w:t>
      </w:r>
      <w:proofErr w:type="spellStart"/>
      <w:r w:rsidRPr="00BA071C">
        <w:rPr>
          <w:rFonts w:ascii="Times New Roman" w:hAnsi="Times New Roman"/>
          <w:sz w:val="24"/>
          <w:szCs w:val="24"/>
        </w:rPr>
        <w:t>Radovcich</w:t>
      </w:r>
      <w:proofErr w:type="spellEnd"/>
      <w:r w:rsidRPr="00BA071C">
        <w:rPr>
          <w:rFonts w:ascii="Times New Roman" w:hAnsi="Times New Roman"/>
          <w:sz w:val="24"/>
          <w:szCs w:val="24"/>
        </w:rPr>
        <w:t xml:space="preserve"> and </w:t>
      </w:r>
      <w:proofErr w:type="spellStart"/>
      <w:r w:rsidRPr="00BA071C">
        <w:rPr>
          <w:rFonts w:ascii="Times New Roman" w:hAnsi="Times New Roman"/>
          <w:sz w:val="24"/>
          <w:szCs w:val="24"/>
        </w:rPr>
        <w:t>Moissis</w:t>
      </w:r>
      <w:proofErr w:type="spellEnd"/>
      <w:r w:rsidRPr="00BA071C">
        <w:rPr>
          <w:rFonts w:ascii="Times New Roman" w:hAnsi="Times New Roman"/>
          <w:sz w:val="24"/>
          <w:szCs w:val="24"/>
        </w:rPr>
        <w:t xml:space="preserve"> (1960) proposed that the bubble to slug transition happens due to the collisions between small bubbles, with a fraction of these collisions ending in coalescence, eventually leading to bubbles which are of similar diameter to the pipe and therefore to slug flow. Bubbly flow is consequently barely a transient flow regime, which will evolve into slug flow, given a sufficiently long residence time in a pipe. </w:t>
      </w:r>
    </w:p>
    <w:p w:rsidR="00457196" w:rsidRPr="00BA071C" w:rsidRDefault="00457196" w:rsidP="00457196">
      <w:pPr>
        <w:spacing w:line="480" w:lineRule="auto"/>
        <w:jc w:val="both"/>
        <w:rPr>
          <w:rFonts w:ascii="Times New Roman" w:hAnsi="Times New Roman"/>
          <w:sz w:val="24"/>
          <w:szCs w:val="24"/>
        </w:rPr>
      </w:pPr>
      <w:proofErr w:type="spellStart"/>
      <w:r w:rsidRPr="00BA071C">
        <w:rPr>
          <w:rFonts w:ascii="Times New Roman" w:hAnsi="Times New Roman"/>
          <w:sz w:val="24"/>
          <w:szCs w:val="24"/>
        </w:rPr>
        <w:t>Taitel</w:t>
      </w:r>
      <w:proofErr w:type="spellEnd"/>
      <w:r w:rsidRPr="00BA071C">
        <w:rPr>
          <w:rFonts w:ascii="Times New Roman" w:hAnsi="Times New Roman"/>
          <w:sz w:val="24"/>
          <w:szCs w:val="24"/>
        </w:rPr>
        <w:t xml:space="preserve"> et al. (1980) followed the ideas of </w:t>
      </w:r>
      <w:proofErr w:type="spellStart"/>
      <w:r w:rsidRPr="00BA071C">
        <w:rPr>
          <w:rFonts w:ascii="Times New Roman" w:hAnsi="Times New Roman"/>
          <w:sz w:val="24"/>
          <w:szCs w:val="24"/>
        </w:rPr>
        <w:t>Radovcich</w:t>
      </w:r>
      <w:proofErr w:type="spellEnd"/>
      <w:r w:rsidRPr="00BA071C">
        <w:rPr>
          <w:rFonts w:ascii="Times New Roman" w:hAnsi="Times New Roman"/>
          <w:sz w:val="24"/>
          <w:szCs w:val="24"/>
        </w:rPr>
        <w:t xml:space="preserve"> and </w:t>
      </w:r>
      <w:proofErr w:type="spellStart"/>
      <w:r w:rsidRPr="00BA071C">
        <w:rPr>
          <w:rFonts w:ascii="Times New Roman" w:hAnsi="Times New Roman"/>
          <w:sz w:val="24"/>
          <w:szCs w:val="24"/>
        </w:rPr>
        <w:t>Moissis</w:t>
      </w:r>
      <w:proofErr w:type="spellEnd"/>
      <w:r w:rsidRPr="00BA071C">
        <w:rPr>
          <w:rFonts w:ascii="Times New Roman" w:hAnsi="Times New Roman"/>
          <w:sz w:val="24"/>
          <w:szCs w:val="24"/>
        </w:rPr>
        <w:t xml:space="preserve"> (1960). They suggested that the progressive bubble coalescence is liable for the transition to slug flow. However, they indicated that a dispersed bubble flow pattern could be sustained if the equilibrium between bubble coalescence and brake-up owing to liquid turbulence is reached. </w:t>
      </w:r>
      <w:proofErr w:type="spellStart"/>
      <w:r w:rsidRPr="00BA071C">
        <w:rPr>
          <w:rFonts w:ascii="Times New Roman" w:hAnsi="Times New Roman"/>
          <w:sz w:val="24"/>
          <w:szCs w:val="24"/>
        </w:rPr>
        <w:t>Witkinson</w:t>
      </w:r>
      <w:proofErr w:type="spellEnd"/>
      <w:r w:rsidRPr="00BA071C">
        <w:rPr>
          <w:rFonts w:ascii="Times New Roman" w:hAnsi="Times New Roman"/>
          <w:sz w:val="24"/>
          <w:szCs w:val="24"/>
        </w:rPr>
        <w:t xml:space="preserve"> et al. (1993) reported that increasing liquid viscosity inhibits bubble coalescence, suggesting that overall void fraction is expected to increase with increasing liquid viscosity. </w:t>
      </w:r>
      <w:proofErr w:type="spellStart"/>
      <w:r w:rsidRPr="00BA071C">
        <w:rPr>
          <w:rFonts w:ascii="Times New Roman" w:hAnsi="Times New Roman"/>
          <w:sz w:val="24"/>
          <w:szCs w:val="24"/>
        </w:rPr>
        <w:t>Bousman</w:t>
      </w:r>
      <w:proofErr w:type="spellEnd"/>
      <w:r w:rsidRPr="00BA071C">
        <w:rPr>
          <w:rFonts w:ascii="Times New Roman" w:hAnsi="Times New Roman"/>
          <w:sz w:val="24"/>
          <w:szCs w:val="24"/>
        </w:rPr>
        <w:t xml:space="preserve"> et al. (1996) stated that the bubble-slug flow regime transition is influenced by the liquid’s physical properties (liquid viscosity and surface tension). Thus, implying high dominance of the transition by bubble-induced turbulence. However, Song et al. (1995) and Azzopardi (2006), amongst others, have suggested that the </w:t>
      </w:r>
      <w:proofErr w:type="spellStart"/>
      <w:r w:rsidRPr="00BA071C">
        <w:rPr>
          <w:rFonts w:ascii="Times New Roman" w:hAnsi="Times New Roman"/>
          <w:sz w:val="24"/>
          <w:szCs w:val="24"/>
        </w:rPr>
        <w:t>Taitel</w:t>
      </w:r>
      <w:proofErr w:type="spellEnd"/>
      <w:r w:rsidRPr="00BA071C">
        <w:rPr>
          <w:rFonts w:ascii="Times New Roman" w:hAnsi="Times New Roman"/>
          <w:sz w:val="24"/>
          <w:szCs w:val="24"/>
        </w:rPr>
        <w:t xml:space="preserve"> et al. (1980)’s critical void fraction is a function of the ratio of average bubble diameter to the pipe diameter.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Zhang et al. (2017) proposed a new mechanism for the transition from bubbly to slug flow regime using air–water as the system fluid. They established that their proposed model shows reasonably good agreement with their present experimental data.  Wang et al. (2020), using a four-sensor conductivity probe, reported that the bubbly to slug flow transition depends on the void fraction and significantly depends on the mixture velocity. Despite tremendous knowledge about the bubbly to slug flow regime, the understanding of the transition to slug flow from the spherical cap bubble flow is still quite limited and has received little attention from researchers except for efforts on either spherical cap bubble or slug flow regimes.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The first detailed documented attempt to understand the steady motion of a spherical cap bubble shown in Figure 1 is due to Davies and Taylor (1950). They relate the bubble velocity, </w:t>
      </w:r>
      <w:proofErr w:type="spellStart"/>
      <w:r w:rsidRPr="00BA071C">
        <w:rPr>
          <w:rStyle w:val="Emphasis"/>
          <w:rFonts w:ascii="Times New Roman" w:hAnsi="Times New Roman"/>
          <w:sz w:val="24"/>
          <w:szCs w:val="24"/>
        </w:rPr>
        <w:t>U</w:t>
      </w:r>
      <w:r w:rsidR="00171945" w:rsidRPr="00171945">
        <w:rPr>
          <w:rStyle w:val="Emphasis"/>
          <w:rFonts w:ascii="Times New Roman" w:hAnsi="Times New Roman"/>
          <w:sz w:val="24"/>
          <w:szCs w:val="24"/>
          <w:vertAlign w:val="subscript"/>
        </w:rPr>
        <w:t>o</w:t>
      </w:r>
      <w:proofErr w:type="spellEnd"/>
      <w:r w:rsidRPr="00BA071C">
        <w:rPr>
          <w:rFonts w:ascii="Times New Roman" w:hAnsi="Times New Roman"/>
          <w:sz w:val="24"/>
          <w:szCs w:val="24"/>
        </w:rPr>
        <w:t>, to the radius of curvature </w:t>
      </w:r>
      <w:r w:rsidRPr="00BA071C">
        <w:rPr>
          <w:rStyle w:val="Emphasis"/>
          <w:rFonts w:ascii="Times New Roman" w:hAnsi="Times New Roman"/>
          <w:sz w:val="24"/>
          <w:szCs w:val="24"/>
        </w:rPr>
        <w:t>R</w:t>
      </w:r>
      <w:r w:rsidRPr="00BA071C">
        <w:rPr>
          <w:rFonts w:ascii="Times New Roman" w:hAnsi="Times New Roman"/>
          <w:sz w:val="24"/>
          <w:szCs w:val="24"/>
        </w:rPr>
        <w:t xml:space="preserve"> of the frontal surface by a </w:t>
      </w:r>
      <w:proofErr w:type="spellStart"/>
      <w:r w:rsidRPr="00BA071C">
        <w:rPr>
          <w:rFonts w:ascii="Times New Roman" w:hAnsi="Times New Roman"/>
          <w:sz w:val="24"/>
          <w:szCs w:val="24"/>
        </w:rPr>
        <w:t>semiempirical</w:t>
      </w:r>
      <w:proofErr w:type="spellEnd"/>
      <w:r w:rsidRPr="00BA071C">
        <w:rPr>
          <w:rFonts w:ascii="Times New Roman" w:hAnsi="Times New Roman"/>
          <w:sz w:val="24"/>
          <w:szCs w:val="24"/>
        </w:rPr>
        <w:t xml:space="preserve"> relation true for both laminar and turbulent wakes,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fldChar w:fldCharType="begin"/>
      </w:r>
      <w:r w:rsidRPr="00BA071C">
        <w:rPr>
          <w:rFonts w:ascii="Times New Roman" w:hAnsi="Times New Roman"/>
          <w:sz w:val="24"/>
          <w:szCs w:val="24"/>
        </w:rPr>
        <w:instrText xml:space="preserve"> QUOTE </w:instrText>
      </w:r>
      <m:oMath>
        <m:sSup>
          <m:sSupPr>
            <m:ctrlPr>
              <w:rPr>
                <w:rFonts w:ascii="Cambria Math" w:hAnsi="Cambria Math"/>
                <w:i/>
                <w:color w:val="FF0000"/>
                <w:sz w:val="24"/>
                <w:szCs w:val="24"/>
              </w:rPr>
            </m:ctrlPr>
          </m:sSupPr>
          <m:e>
            <m:r>
              <m:rPr>
                <m:sty m:val="p"/>
              </m:rPr>
              <w:rPr>
                <w:rFonts w:ascii="Cambria Math" w:hAnsi="Cambria Math"/>
                <w:color w:val="FF0000"/>
                <w:sz w:val="24"/>
                <w:szCs w:val="24"/>
              </w:rPr>
              <m:t>U</m:t>
            </m:r>
          </m:e>
          <m:sup>
            <m:r>
              <m:rPr>
                <m:sty m:val="p"/>
              </m:rPr>
              <w:rPr>
                <w:rFonts w:ascii="Cambria Math" w:hAnsi="Cambria Math"/>
                <w:color w:val="FF0000"/>
                <w:sz w:val="24"/>
                <w:szCs w:val="24"/>
              </w:rPr>
              <m:t>2</m:t>
            </m:r>
          </m:sup>
        </m:sSup>
        <m:r>
          <m:rPr>
            <m:sty m:val="p"/>
          </m:rPr>
          <w:rPr>
            <w:rFonts w:ascii="Cambria Math" w:hAnsi="Cambria Math"/>
            <w:color w:val="FF0000"/>
            <w:sz w:val="24"/>
            <w:szCs w:val="24"/>
          </w:rPr>
          <m:t>=</m:t>
        </m:r>
        <m:d>
          <m:dPr>
            <m:ctrlPr>
              <w:rPr>
                <w:rFonts w:ascii="Cambria Math" w:hAnsi="Cambria Math"/>
                <w:i/>
                <w:color w:val="FF0000"/>
                <w:sz w:val="24"/>
                <w:szCs w:val="24"/>
              </w:rPr>
            </m:ctrlPr>
          </m:dPr>
          <m:e>
            <m:f>
              <m:fPr>
                <m:ctrlPr>
                  <w:rPr>
                    <w:rFonts w:ascii="Cambria Math" w:hAnsi="Cambria Math"/>
                    <w:i/>
                    <w:color w:val="FF0000"/>
                    <w:sz w:val="24"/>
                    <w:szCs w:val="24"/>
                  </w:rPr>
                </m:ctrlPr>
              </m:fPr>
              <m:num>
                <m:r>
                  <m:rPr>
                    <m:sty m:val="p"/>
                  </m:rPr>
                  <w:rPr>
                    <w:rFonts w:ascii="Cambria Math" w:hAnsi="Cambria Math"/>
                    <w:color w:val="FF0000"/>
                    <w:sz w:val="24"/>
                    <w:szCs w:val="24"/>
                  </w:rPr>
                  <m:t>4</m:t>
                </m:r>
              </m:num>
              <m:den>
                <m:r>
                  <m:rPr>
                    <m:sty m:val="p"/>
                  </m:rPr>
                  <w:rPr>
                    <w:rFonts w:ascii="Cambria Math" w:hAnsi="Cambria Math"/>
                    <w:color w:val="FF0000"/>
                    <w:sz w:val="24"/>
                    <w:szCs w:val="24"/>
                  </w:rPr>
                  <m:t>9</m:t>
                </m:r>
              </m:den>
            </m:f>
          </m:e>
        </m:d>
        <m:r>
          <m:rPr>
            <m:sty m:val="p"/>
          </m:rPr>
          <w:rPr>
            <w:rFonts w:ascii="Cambria Math" w:hAnsi="Cambria Math"/>
            <w:color w:val="FF0000"/>
            <w:sz w:val="24"/>
            <w:szCs w:val="24"/>
          </w:rPr>
          <m:t>gR</m:t>
        </m:r>
      </m:oMath>
      <w:r w:rsidRPr="00BA071C">
        <w:rPr>
          <w:rFonts w:ascii="Times New Roman" w:hAnsi="Times New Roman"/>
          <w:sz w:val="24"/>
          <w:szCs w:val="24"/>
        </w:rPr>
        <w:instrText xml:space="preserve"> </w:instrText>
      </w:r>
      <w:r w:rsidRPr="00BA071C">
        <w:rPr>
          <w:rFonts w:ascii="Times New Roman" w:hAnsi="Times New Roman"/>
          <w:sz w:val="24"/>
          <w:szCs w:val="24"/>
        </w:rPr>
        <w:fldChar w:fldCharType="separate"/>
      </w:r>
      <m:oMath>
        <m:sSubSup>
          <m:sSubSupPr>
            <m:ctrlPr>
              <w:rPr>
                <w:rFonts w:ascii="Cambria Math" w:eastAsia="AdvGulliv-R" w:hAnsi="Cambria Math" w:cs="Segoe UI"/>
                <w:i/>
                <w:sz w:val="24"/>
                <w:szCs w:val="24"/>
                <w:lang w:val="en-SG"/>
              </w:rPr>
            </m:ctrlPr>
          </m:sSubSupPr>
          <m:e>
            <m:r>
              <m:rPr>
                <m:sty m:val="p"/>
              </m:rPr>
              <w:rPr>
                <w:rFonts w:ascii="Cambria Math" w:hAnsi="Cambria Math"/>
                <w:sz w:val="24"/>
                <w:szCs w:val="24"/>
              </w:rPr>
              <m:t>U</m:t>
            </m:r>
          </m:e>
          <m:sub>
            <m:r>
              <m:rPr>
                <m:sty m:val="p"/>
              </m:rPr>
              <w:rPr>
                <w:rFonts w:ascii="Cambria Math" w:hAnsi="Cambria Math"/>
                <w:sz w:val="24"/>
                <w:szCs w:val="24"/>
              </w:rPr>
              <m:t>o</m:t>
            </m:r>
          </m:sub>
          <m:sup>
            <m:r>
              <m:rPr>
                <m:sty m:val="p"/>
              </m:rPr>
              <w:rPr>
                <w:rFonts w:ascii="Cambria Math" w:hAnsi="Cambria Math"/>
                <w:sz w:val="24"/>
                <w:szCs w:val="24"/>
              </w:rPr>
              <m:t>2</m:t>
            </m:r>
          </m:sup>
        </m:sSubSup>
        <m:r>
          <m:rPr>
            <m:sty m:val="p"/>
          </m:rPr>
          <w:rPr>
            <w:rFonts w:ascii="Cambria Math" w:hAnsi="Cambria Math"/>
            <w:sz w:val="24"/>
            <w:szCs w:val="24"/>
          </w:rPr>
          <m:t>=</m:t>
        </m:r>
        <m:d>
          <m:dPr>
            <m:ctrlPr>
              <w:rPr>
                <w:rFonts w:ascii="Cambria Math" w:hAnsi="Cambria Math"/>
                <w:i/>
                <w:sz w:val="24"/>
                <w:szCs w:val="24"/>
              </w:rPr>
            </m:ctrlPr>
          </m:dPr>
          <m:e>
            <m:f>
              <m:fPr>
                <m:ctrlPr>
                  <w:rPr>
                    <w:rFonts w:ascii="Cambria Math" w:hAnsi="Cambria Math"/>
                    <w:i/>
                    <w:sz w:val="24"/>
                    <w:szCs w:val="24"/>
                  </w:rPr>
                </m:ctrlPr>
              </m:fPr>
              <m:num>
                <m:r>
                  <m:rPr>
                    <m:sty m:val="p"/>
                  </m:rPr>
                  <w:rPr>
                    <w:rFonts w:ascii="Cambria Math" w:hAnsi="Cambria Math"/>
                    <w:sz w:val="24"/>
                    <w:szCs w:val="24"/>
                  </w:rPr>
                  <m:t>4</m:t>
                </m:r>
              </m:num>
              <m:den>
                <m:r>
                  <m:rPr>
                    <m:sty m:val="p"/>
                  </m:rPr>
                  <w:rPr>
                    <w:rFonts w:ascii="Cambria Math" w:hAnsi="Cambria Math"/>
                    <w:sz w:val="24"/>
                    <w:szCs w:val="24"/>
                  </w:rPr>
                  <m:t>9</m:t>
                </m:r>
              </m:den>
            </m:f>
          </m:e>
        </m:d>
        <m:r>
          <m:rPr>
            <m:sty m:val="p"/>
          </m:rPr>
          <w:rPr>
            <w:rFonts w:ascii="Cambria Math" w:hAnsi="Cambria Math"/>
            <w:sz w:val="24"/>
            <w:szCs w:val="24"/>
          </w:rPr>
          <m:t>gR</m:t>
        </m:r>
      </m:oMath>
      <w:r w:rsidR="00171945" w:rsidRPr="00BA071C">
        <w:rPr>
          <w:rFonts w:ascii="Times New Roman" w:hAnsi="Times New Roman"/>
          <w:sz w:val="24"/>
          <w:szCs w:val="24"/>
        </w:rPr>
        <w:t xml:space="preserve"> </w:t>
      </w:r>
      <w:r w:rsidRPr="00BA071C">
        <w:rPr>
          <w:rFonts w:ascii="Times New Roman" w:hAnsi="Times New Roman"/>
          <w:sz w:val="24"/>
          <w:szCs w:val="24"/>
        </w:rPr>
        <w:fldChar w:fldCharType="end"/>
      </w:r>
      <w:r w:rsidRPr="00BA071C">
        <w:rPr>
          <w:rFonts w:ascii="Times New Roman" w:hAnsi="Times New Roman"/>
          <w:sz w:val="24"/>
          <w:szCs w:val="24"/>
        </w:rPr>
        <w:t xml:space="preserve">                                                                                                           (1)</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These authors derived equation (1) by assuming that a constant pressure exists within the bubble, and that the dynamic forces along the front surface must be balanced by gravity. Though the physical model used by these authors, according to </w:t>
      </w:r>
      <w:proofErr w:type="spellStart"/>
      <w:r w:rsidRPr="00BA071C">
        <w:rPr>
          <w:rFonts w:ascii="Times New Roman" w:hAnsi="Times New Roman"/>
          <w:sz w:val="24"/>
          <w:szCs w:val="24"/>
        </w:rPr>
        <w:t>Parlange</w:t>
      </w:r>
      <w:proofErr w:type="spellEnd"/>
      <w:r w:rsidRPr="00BA071C">
        <w:rPr>
          <w:rFonts w:ascii="Times New Roman" w:hAnsi="Times New Roman"/>
          <w:sz w:val="24"/>
          <w:szCs w:val="24"/>
        </w:rPr>
        <w:t xml:space="preserve"> (1969) and Harper (1972), appears unrealistic, it is interesting that their results agree well with experiments when the wake is turbulent.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According to Bachelor (1967), the striking peculiarity of the Davies and Taylor (1950) analysis is the derivation of the bubble's velocity in terms of the bubble shape. Without necessitating a reflection on the retarding force's mechanism, which balances the buoyancy force's effect on a bubble steady motion. Joseph (2003) continued Davies and Taylor's (1950) analysis based on inviscid potential flow to viscous potential flow. He concluded that surface tension entered the formula for the rise velocity solely when the axisymmetric bubble is not spherical. An intriguing past note is that </w:t>
      </w:r>
      <w:proofErr w:type="spellStart"/>
      <w:r w:rsidRPr="00BA071C">
        <w:rPr>
          <w:rFonts w:ascii="Times New Roman" w:hAnsi="Times New Roman"/>
          <w:sz w:val="24"/>
          <w:szCs w:val="24"/>
        </w:rPr>
        <w:t>Exner</w:t>
      </w:r>
      <w:proofErr w:type="spellEnd"/>
      <w:r w:rsidRPr="00BA071C">
        <w:rPr>
          <w:rFonts w:ascii="Times New Roman" w:hAnsi="Times New Roman"/>
          <w:sz w:val="24"/>
          <w:szCs w:val="24"/>
        </w:rPr>
        <w:t xml:space="preserve"> (1927), one of the pioneer authors of spherical cap bubbles rising in a lake, suggested a </w:t>
      </w:r>
      <w:proofErr w:type="gramStart"/>
      <w:r w:rsidRPr="00BA071C">
        <w:rPr>
          <w:rFonts w:ascii="Times New Roman" w:hAnsi="Times New Roman"/>
          <w:sz w:val="24"/>
          <w:szCs w:val="24"/>
        </w:rPr>
        <w:t xml:space="preserve">relation </w:t>
      </w:r>
      <w:proofErr w:type="gramEnd"/>
      <w:r w:rsidR="00171945" w:rsidRPr="00171945">
        <w:rPr>
          <w:rFonts w:ascii="Cambria Math" w:eastAsia="AdvGulliv-R" w:hAnsi="Cambria Math" w:cs="Segoe UI"/>
          <w:sz w:val="24"/>
          <w:szCs w:val="24"/>
          <w:lang w:val="en-SG"/>
        </w:rPr>
        <w:br/>
      </w:r>
      <m:oMath>
        <m:sSub>
          <m:sSubPr>
            <m:ctrlPr>
              <w:rPr>
                <w:rFonts w:ascii="Cambria Math" w:eastAsia="AdvGulliv-R" w:hAnsi="Cambria Math" w:cs="Segoe UI"/>
                <w:i/>
                <w:sz w:val="24"/>
                <w:szCs w:val="24"/>
                <w:lang w:val="en-SG"/>
              </w:rPr>
            </m:ctrlPr>
          </m:sSubPr>
          <m:e>
            <m:r>
              <w:rPr>
                <w:rFonts w:ascii="Cambria Math" w:hAnsi="Cambria Math"/>
                <w:sz w:val="24"/>
                <w:szCs w:val="24"/>
              </w:rPr>
              <m:t>U</m:t>
            </m:r>
          </m:e>
          <m:sub>
            <m:r>
              <w:rPr>
                <w:rFonts w:ascii="Cambria Math" w:hAnsi="Cambria Math"/>
                <w:sz w:val="24"/>
                <w:szCs w:val="24"/>
              </w:rPr>
              <m:t>o</m:t>
            </m:r>
          </m:sub>
        </m:sSub>
        <m:r>
          <w:rPr>
            <w:rFonts w:ascii="Cambria Math" w:hAnsi="Cambria Math"/>
            <w:sz w:val="24"/>
            <w:szCs w:val="24"/>
          </w:rPr>
          <m:t>~</m:t>
        </m:r>
        <m:rad>
          <m:radPr>
            <m:degHide m:val="1"/>
            <m:ctrlPr>
              <w:rPr>
                <w:rFonts w:ascii="Cambria Math" w:hAnsi="Cambria Math"/>
                <w:i/>
                <w:sz w:val="24"/>
                <w:szCs w:val="24"/>
              </w:rPr>
            </m:ctrlPr>
          </m:radPr>
          <m:deg/>
          <m:e>
            <m:r>
              <w:rPr>
                <w:rFonts w:ascii="Cambria Math" w:hAnsi="Cambria Math"/>
                <w:sz w:val="24"/>
                <w:szCs w:val="24"/>
              </w:rPr>
              <m:t>gR</m:t>
            </m:r>
          </m:e>
        </m:rad>
      </m:oMath>
      <w:r w:rsidRPr="00BA071C">
        <w:rPr>
          <w:rFonts w:ascii="Times New Roman" w:hAnsi="Times New Roman"/>
          <w:sz w:val="24"/>
          <w:szCs w:val="24"/>
        </w:rPr>
        <w:t>.</w:t>
      </w:r>
      <w:r w:rsidR="00171945">
        <w:rPr>
          <w:rFonts w:ascii="Times New Roman" w:hAnsi="Times New Roman"/>
          <w:sz w:val="24"/>
          <w:szCs w:val="24"/>
        </w:rPr>
        <w:t xml:space="preserve"> </w:t>
      </w:r>
      <w:r w:rsidRPr="00BA071C">
        <w:rPr>
          <w:rFonts w:ascii="Times New Roman" w:hAnsi="Times New Roman"/>
          <w:sz w:val="24"/>
          <w:szCs w:val="24"/>
        </w:rPr>
        <w:t xml:space="preserve"> Furthermore, </w:t>
      </w:r>
      <w:proofErr w:type="spellStart"/>
      <w:r w:rsidRPr="00BA071C">
        <w:rPr>
          <w:rFonts w:ascii="Times New Roman" w:hAnsi="Times New Roman"/>
          <w:sz w:val="24"/>
          <w:szCs w:val="24"/>
        </w:rPr>
        <w:t>Siemes</w:t>
      </w:r>
      <w:proofErr w:type="spellEnd"/>
      <w:r w:rsidRPr="00BA071C">
        <w:rPr>
          <w:rFonts w:ascii="Times New Roman" w:hAnsi="Times New Roman"/>
          <w:sz w:val="24"/>
          <w:szCs w:val="24"/>
        </w:rPr>
        <w:t xml:space="preserve"> (1954) claims to have discovered the origin of equation (1) in </w:t>
      </w:r>
      <w:proofErr w:type="spellStart"/>
      <w:r w:rsidRPr="00BA071C">
        <w:rPr>
          <w:rFonts w:ascii="Times New Roman" w:hAnsi="Times New Roman"/>
          <w:sz w:val="24"/>
          <w:szCs w:val="24"/>
        </w:rPr>
        <w:t>Prandtl's</w:t>
      </w:r>
      <w:proofErr w:type="spellEnd"/>
      <w:r w:rsidRPr="00BA071C">
        <w:rPr>
          <w:rFonts w:ascii="Times New Roman" w:hAnsi="Times New Roman"/>
          <w:sz w:val="24"/>
          <w:szCs w:val="24"/>
        </w:rPr>
        <w:t xml:space="preserve"> unpublished notes.</w:t>
      </w:r>
    </w:p>
    <w:p w:rsidR="00457196" w:rsidRPr="00BA071C" w:rsidRDefault="000A41FF" w:rsidP="00457196">
      <w:pPr>
        <w:spacing w:line="480" w:lineRule="auto"/>
        <w:jc w:val="center"/>
        <w:rPr>
          <w:rFonts w:ascii="Times New Roman" w:hAnsi="Times New Roman"/>
          <w:sz w:val="24"/>
          <w:szCs w:val="24"/>
        </w:rPr>
      </w:pPr>
      <w:r w:rsidRPr="00BA071C">
        <w:rPr>
          <w:rFonts w:ascii="Times New Roman" w:hAnsi="Times New Roman"/>
          <w:noProof/>
          <w:sz w:val="24"/>
          <w:szCs w:val="24"/>
          <w:lang w:eastAsia="zh-CN"/>
        </w:rPr>
        <w:drawing>
          <wp:inline distT="0" distB="0" distL="0" distR="0">
            <wp:extent cx="1847850" cy="1244600"/>
            <wp:effectExtent l="0" t="0" r="0" b="0"/>
            <wp:docPr id="6" name="Picture 1" descr="C:\Users\Dr Muktar\Desktop\SPHERICAL CAP BUBBLE\CAP BUBB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Muktar\Desktop\SPHERICAL CAP BUBBLE\CAP BUBBLE.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7850" cy="1244600"/>
                    </a:xfrm>
                    <a:prstGeom prst="rect">
                      <a:avLst/>
                    </a:prstGeom>
                    <a:noFill/>
                    <a:ln>
                      <a:noFill/>
                    </a:ln>
                  </pic:spPr>
                </pic:pic>
              </a:graphicData>
            </a:graphic>
          </wp:inline>
        </w:drawing>
      </w:r>
    </w:p>
    <w:p w:rsidR="00457196" w:rsidRPr="00BA071C" w:rsidRDefault="00457196" w:rsidP="00457196">
      <w:pPr>
        <w:spacing w:line="480" w:lineRule="auto"/>
        <w:jc w:val="center"/>
        <w:rPr>
          <w:rFonts w:ascii="Times New Roman" w:hAnsi="Times New Roman"/>
          <w:sz w:val="24"/>
          <w:szCs w:val="24"/>
        </w:rPr>
      </w:pPr>
      <w:bookmarkStart w:id="2" w:name="_Hlk50878397"/>
      <w:r w:rsidRPr="00BA071C">
        <w:rPr>
          <w:rFonts w:ascii="Times New Roman" w:hAnsi="Times New Roman"/>
          <w:b/>
          <w:bCs/>
          <w:sz w:val="20"/>
          <w:szCs w:val="20"/>
        </w:rPr>
        <w:t>Figure 1:</w:t>
      </w:r>
      <w:r w:rsidRPr="00BA071C">
        <w:rPr>
          <w:rFonts w:ascii="Times New Roman" w:hAnsi="Times New Roman"/>
          <w:bCs/>
          <w:sz w:val="20"/>
          <w:szCs w:val="20"/>
        </w:rPr>
        <w:t xml:space="preserve"> Picture of a single spherical cap bubble (Li et al., 2012)</w:t>
      </w:r>
    </w:p>
    <w:bookmarkEnd w:id="2"/>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For now, there is no reported work to the best of our knowledge on the transition from spherical cap bubble to slug flow regime. This transition, which is accompanied by significant changes in interfacial structure, bubble size, pressure, heat, and mass transfer, widely takes place in the chemical, petroleum, biological, and nuclear processes. There is a need, therefore, to predict the flow behaviours inherent in these flow systems in more industry-related fluids. The prediction of these flow behaviours, which is crucial to gas–liquid flow modelling, is dependent on a good understanding of the mechanism of the transition to slug flow from the spherical cap bubble. According to </w:t>
      </w:r>
      <w:proofErr w:type="spellStart"/>
      <w:r w:rsidRPr="00BA071C">
        <w:rPr>
          <w:rFonts w:ascii="Times New Roman" w:hAnsi="Times New Roman"/>
          <w:sz w:val="24"/>
          <w:szCs w:val="24"/>
        </w:rPr>
        <w:t>Taitel</w:t>
      </w:r>
      <w:proofErr w:type="spellEnd"/>
      <w:r w:rsidRPr="00BA071C">
        <w:rPr>
          <w:rFonts w:ascii="Times New Roman" w:hAnsi="Times New Roman"/>
          <w:sz w:val="24"/>
          <w:szCs w:val="24"/>
        </w:rPr>
        <w:t xml:space="preserve"> et al. (1980) and Das and </w:t>
      </w:r>
      <w:proofErr w:type="spellStart"/>
      <w:r w:rsidRPr="00BA071C">
        <w:rPr>
          <w:rFonts w:ascii="Times New Roman" w:hAnsi="Times New Roman"/>
          <w:sz w:val="24"/>
          <w:szCs w:val="24"/>
        </w:rPr>
        <w:t>Pattanayak</w:t>
      </w:r>
      <w:proofErr w:type="spellEnd"/>
      <w:r w:rsidRPr="00BA071C">
        <w:rPr>
          <w:rFonts w:ascii="Times New Roman" w:hAnsi="Times New Roman"/>
          <w:sz w:val="24"/>
          <w:szCs w:val="24"/>
        </w:rPr>
        <w:t xml:space="preserve"> (1994), an accurate estimation of the transition boundary is necessary to distinguish the flow structure and characteristics and to build constitutive equations. Also, the specifics of the physical mechanisms involved in the transition process are of significance for a more solid prediction of flow regimes. </w:t>
      </w:r>
    </w:p>
    <w:p w:rsidR="00457196" w:rsidRPr="00BA071C" w:rsidRDefault="00457196" w:rsidP="00457196">
      <w:pPr>
        <w:spacing w:line="480" w:lineRule="auto"/>
        <w:jc w:val="both"/>
        <w:rPr>
          <w:rFonts w:ascii="Times New Roman" w:hAnsi="Times New Roman"/>
          <w:sz w:val="24"/>
          <w:szCs w:val="24"/>
        </w:rPr>
      </w:pPr>
      <w:bookmarkStart w:id="3" w:name="_Hlk57400862"/>
      <w:r w:rsidRPr="00BA071C">
        <w:rPr>
          <w:rFonts w:ascii="Times New Roman" w:hAnsi="Times New Roman"/>
          <w:sz w:val="24"/>
          <w:szCs w:val="24"/>
        </w:rPr>
        <w:t xml:space="preserve">The purpose of this work, therefore, is the experimental investigation of the characteristics of the transition from spherical cap bubble to slug flow using industry related fluid, air–silicone oil in a 6 m high and 0.067 m internal diameter vertical pipe. A rigorous experimental campaign was carried out to quantify the cross-sectional and radial void fractions and pressure drops by </w:t>
      </w:r>
      <w:bookmarkStart w:id="4" w:name="_Hlk57400750"/>
      <w:r w:rsidRPr="00BA071C">
        <w:rPr>
          <w:rFonts w:ascii="Times New Roman" w:hAnsi="Times New Roman"/>
          <w:sz w:val="24"/>
          <w:szCs w:val="24"/>
        </w:rPr>
        <w:t>utilising the electrical capacitance tomography (ECT), wire mesh sensor (WMS) and differential pressure transducer (DP cell).</w:t>
      </w:r>
      <w:bookmarkEnd w:id="4"/>
      <w:r w:rsidRPr="00BA071C">
        <w:rPr>
          <w:rFonts w:ascii="Times New Roman" w:hAnsi="Times New Roman"/>
          <w:sz w:val="24"/>
          <w:szCs w:val="24"/>
        </w:rPr>
        <w:t xml:space="preserve"> The selected ranges of liquid and gas superficial velocities lie in 0.05–0.52 m/s and 0.05–4.74 m/s, respectively. Modified transition boundary models based on </w:t>
      </w:r>
      <w:proofErr w:type="spellStart"/>
      <w:r w:rsidRPr="00BA071C">
        <w:rPr>
          <w:rFonts w:ascii="Times New Roman" w:hAnsi="Times New Roman"/>
          <w:sz w:val="24"/>
          <w:szCs w:val="24"/>
        </w:rPr>
        <w:t>Taitel</w:t>
      </w:r>
      <w:proofErr w:type="spellEnd"/>
      <w:r w:rsidRPr="00BA071C">
        <w:rPr>
          <w:rFonts w:ascii="Times New Roman" w:hAnsi="Times New Roman"/>
          <w:sz w:val="24"/>
          <w:szCs w:val="24"/>
        </w:rPr>
        <w:t xml:space="preserve"> et al. (1980) and Kaya et al. (1999) were employed to develop flow maps.  </w:t>
      </w:r>
    </w:p>
    <w:bookmarkEnd w:id="3"/>
    <w:p w:rsidR="00457196" w:rsidRPr="00BA071C" w:rsidRDefault="00457196" w:rsidP="00457196">
      <w:pPr>
        <w:rPr>
          <w:rFonts w:ascii="Times New Roman" w:hAnsi="Times New Roman"/>
          <w:b/>
          <w:sz w:val="24"/>
          <w:szCs w:val="24"/>
        </w:rPr>
      </w:pPr>
      <w:r w:rsidRPr="00BA071C">
        <w:rPr>
          <w:rFonts w:ascii="Times New Roman" w:hAnsi="Times New Roman"/>
          <w:b/>
          <w:sz w:val="24"/>
          <w:szCs w:val="24"/>
        </w:rPr>
        <w:t>2. Literature review</w:t>
      </w:r>
    </w:p>
    <w:p w:rsidR="00457196" w:rsidRPr="00BA071C" w:rsidRDefault="00457196" w:rsidP="00457196">
      <w:pPr>
        <w:autoSpaceDE w:val="0"/>
        <w:autoSpaceDN w:val="0"/>
        <w:adjustRightInd w:val="0"/>
        <w:spacing w:after="0" w:line="480" w:lineRule="auto"/>
        <w:jc w:val="both"/>
        <w:rPr>
          <w:rFonts w:ascii="Times New Roman" w:hAnsi="Times New Roman"/>
          <w:sz w:val="24"/>
          <w:szCs w:val="24"/>
        </w:rPr>
      </w:pPr>
      <w:r w:rsidRPr="00BA071C">
        <w:rPr>
          <w:rFonts w:ascii="Times New Roman" w:hAnsi="Times New Roman"/>
          <w:sz w:val="24"/>
          <w:szCs w:val="24"/>
        </w:rPr>
        <w:t xml:space="preserve">The prediction of flow attribute in two or multiple phases flowing in a pipe is more complex and challenging than in single-phase flow. The flow pattern, representing the actual arrangement of the flowing phases in the pipe, is the common distinguishing feature of multiphase flow. </w:t>
      </w:r>
    </w:p>
    <w:p w:rsidR="00457196" w:rsidRPr="00BA071C" w:rsidRDefault="00457196" w:rsidP="00457196">
      <w:pPr>
        <w:autoSpaceDE w:val="0"/>
        <w:autoSpaceDN w:val="0"/>
        <w:adjustRightInd w:val="0"/>
        <w:spacing w:after="0" w:line="480" w:lineRule="auto"/>
        <w:jc w:val="both"/>
        <w:rPr>
          <w:rFonts w:ascii="Times New Roman" w:hAnsi="Times New Roman"/>
          <w:b/>
          <w:sz w:val="24"/>
          <w:szCs w:val="24"/>
        </w:rPr>
      </w:pPr>
      <w:r w:rsidRPr="00BA071C">
        <w:rPr>
          <w:rFonts w:ascii="Times New Roman" w:hAnsi="Times New Roman"/>
          <w:b/>
          <w:bCs/>
          <w:sz w:val="24"/>
          <w:szCs w:val="24"/>
        </w:rPr>
        <w:t>2.1</w:t>
      </w:r>
      <w:r w:rsidRPr="00BA071C">
        <w:rPr>
          <w:rFonts w:ascii="Times New Roman" w:hAnsi="Times New Roman"/>
          <w:sz w:val="24"/>
          <w:szCs w:val="24"/>
        </w:rPr>
        <w:t xml:space="preserve"> </w:t>
      </w:r>
      <w:r w:rsidRPr="00BA071C">
        <w:rPr>
          <w:rFonts w:ascii="Times New Roman" w:hAnsi="Times New Roman"/>
          <w:b/>
          <w:sz w:val="24"/>
          <w:szCs w:val="24"/>
        </w:rPr>
        <w:t>Flow patterns identification</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The flow regimes can be recognised by a characteristic configurational pattern of the phases in the pipe since every flow regime displays a distinctive three-dimensional arrangement of the boundary surface(s). </w:t>
      </w:r>
      <w:proofErr w:type="spellStart"/>
      <w:r w:rsidRPr="00BA071C">
        <w:rPr>
          <w:rFonts w:ascii="Times New Roman" w:hAnsi="Times New Roman"/>
          <w:sz w:val="24"/>
          <w:szCs w:val="24"/>
        </w:rPr>
        <w:t>Shoham</w:t>
      </w:r>
      <w:proofErr w:type="spellEnd"/>
      <w:r w:rsidRPr="00BA071C">
        <w:rPr>
          <w:rFonts w:ascii="Times New Roman" w:hAnsi="Times New Roman"/>
          <w:sz w:val="24"/>
          <w:szCs w:val="24"/>
        </w:rPr>
        <w:t xml:space="preserve"> (2005) tried to establish an agreeable collection of flow regimes based on experimental data gathered across the whole spectrum of pipe inclination angles, including inclined flows, vertical-upward flow, upward and downward vertical flows, vertical-downward flow, horizontal-upward, and horizontal-downward flow. The acceptable sets of flow regimes according to </w:t>
      </w:r>
      <w:proofErr w:type="spellStart"/>
      <w:r w:rsidRPr="00BA071C">
        <w:rPr>
          <w:rFonts w:ascii="Times New Roman" w:hAnsi="Times New Roman"/>
          <w:sz w:val="24"/>
          <w:szCs w:val="24"/>
        </w:rPr>
        <w:t>Shoham</w:t>
      </w:r>
      <w:proofErr w:type="spellEnd"/>
      <w:r w:rsidRPr="00BA071C">
        <w:rPr>
          <w:rFonts w:ascii="Times New Roman" w:hAnsi="Times New Roman"/>
          <w:sz w:val="24"/>
          <w:szCs w:val="24"/>
        </w:rPr>
        <w:t xml:space="preserve"> (2005) for the vertical flow are bubbly, slug, churn, and annular flows.</w:t>
      </w:r>
    </w:p>
    <w:p w:rsidR="00457196" w:rsidRPr="00BA071C" w:rsidRDefault="00457196" w:rsidP="00457196">
      <w:pPr>
        <w:spacing w:line="480" w:lineRule="auto"/>
        <w:jc w:val="both"/>
        <w:rPr>
          <w:rFonts w:ascii="Times New Roman" w:hAnsi="Times New Roman"/>
          <w:b/>
          <w:sz w:val="24"/>
          <w:szCs w:val="24"/>
        </w:rPr>
      </w:pPr>
      <w:r w:rsidRPr="00BA071C">
        <w:rPr>
          <w:rFonts w:ascii="Times New Roman" w:hAnsi="Times New Roman"/>
          <w:b/>
          <w:sz w:val="24"/>
          <w:szCs w:val="24"/>
        </w:rPr>
        <w:t>2.1.1 Bubble flow:</w:t>
      </w:r>
    </w:p>
    <w:p w:rsidR="00457196" w:rsidRPr="00BA071C" w:rsidRDefault="00457196" w:rsidP="00457196">
      <w:pPr>
        <w:spacing w:before="120" w:after="200" w:line="480" w:lineRule="auto"/>
        <w:ind w:right="283"/>
        <w:jc w:val="both"/>
        <w:rPr>
          <w:rFonts w:ascii="Times New Roman" w:hAnsi="Times New Roman"/>
          <w:sz w:val="24"/>
          <w:szCs w:val="24"/>
        </w:rPr>
      </w:pPr>
      <w:r w:rsidRPr="00BA071C">
        <w:rPr>
          <w:rFonts w:ascii="Times New Roman" w:hAnsi="Times New Roman"/>
          <w:sz w:val="24"/>
          <w:szCs w:val="24"/>
        </w:rPr>
        <w:t xml:space="preserve">In vertical-upward pipes with reasonably large diameters, bubbly flow is distinguished by a regularly dispersed gas phase and distinct bubbles in a liquid continuum. The number of bubbles increases with an increase in the gas flow rate, and as a result, collisions between the bubbles occur more often and account for a rise in the observed bubble coalescence. Griffith and Wallis (1961) proposed that the bubble/slug transition happened at a void fraction of about 0.25–0.30. </w:t>
      </w:r>
    </w:p>
    <w:p w:rsidR="00457196" w:rsidRPr="00BA071C" w:rsidRDefault="00457196" w:rsidP="00457196">
      <w:pPr>
        <w:spacing w:before="120" w:after="200" w:line="480" w:lineRule="auto"/>
        <w:ind w:right="283"/>
        <w:jc w:val="both"/>
        <w:rPr>
          <w:rFonts w:ascii="Times New Roman" w:hAnsi="Times New Roman"/>
          <w:sz w:val="24"/>
          <w:szCs w:val="24"/>
        </w:rPr>
      </w:pPr>
      <w:r w:rsidRPr="00BA071C">
        <w:rPr>
          <w:rFonts w:ascii="Times New Roman" w:hAnsi="Times New Roman"/>
          <w:sz w:val="24"/>
          <w:szCs w:val="24"/>
        </w:rPr>
        <w:t>Classification may also be categorised into a bubble or non-uniform (dispersed)-bubble flows depending on whether the magnitude of the slip velocity of the two phases. The distinct (discrete) bubbles happen in two various forms, i.e., spherical bubbles, and spherical cap bubbles. The spherical bubbles are known to be extremely small, 3 to 5 mm in diameter, and exhibit an upward zig-zag motion while the spherical cap bubbles are in relation with an upward rectilinear motion with an attendant faster rise velocity. Owing to the presence of slippage between the two phases, comparatively fewer and bigger bubbles migrate quicker than the liquid. The bubbles are also considered regular in dimension and migrate in an organized manner with a restricted number of impacts among them. However, the liquid phase is moderately agitated by the bubbles. Provided one condition, equation (2), is satisfied. The bubbly flow pattern can exist just at low liquid velocities where bubble breakup does not happen due to liquid turbulence.</w:t>
      </w:r>
    </w:p>
    <w:p w:rsidR="00457196" w:rsidRPr="00BA071C" w:rsidRDefault="00457196" w:rsidP="00457196">
      <w:pPr>
        <w:pStyle w:val="ListParagraph"/>
        <w:numPr>
          <w:ilvl w:val="0"/>
          <w:numId w:val="3"/>
        </w:numPr>
        <w:spacing w:line="480" w:lineRule="auto"/>
        <w:jc w:val="both"/>
        <w:rPr>
          <w:rFonts w:ascii="Times New Roman" w:hAnsi="Times New Roman"/>
          <w:sz w:val="24"/>
          <w:szCs w:val="24"/>
        </w:rPr>
      </w:pPr>
      <w:r w:rsidRPr="00BA071C">
        <w:rPr>
          <w:rFonts w:ascii="Times New Roman" w:hAnsi="Times New Roman"/>
          <w:sz w:val="24"/>
          <w:szCs w:val="24"/>
        </w:rPr>
        <w:t xml:space="preserve">A minimum pipe diameter criterion is founded from the comparison between the rising flow rate of the Taylor bubble and a small bubble. This condition which indicates the least diameter wherein bubble flow happens as stated by </w:t>
      </w:r>
      <w:proofErr w:type="spellStart"/>
      <w:r w:rsidRPr="00BA071C">
        <w:rPr>
          <w:rFonts w:ascii="Times New Roman" w:hAnsi="Times New Roman"/>
          <w:sz w:val="24"/>
          <w:szCs w:val="24"/>
        </w:rPr>
        <w:t>Taitel</w:t>
      </w:r>
      <w:proofErr w:type="spellEnd"/>
      <w:r w:rsidRPr="00BA071C">
        <w:rPr>
          <w:rFonts w:ascii="Times New Roman" w:hAnsi="Times New Roman"/>
          <w:sz w:val="24"/>
          <w:szCs w:val="24"/>
        </w:rPr>
        <w:t xml:space="preserve"> et al. (1980) is fulfilled in large pipe diameters when:</w:t>
      </w:r>
    </w:p>
    <w:p w:rsidR="00457196" w:rsidRPr="00BA071C" w:rsidRDefault="00457196" w:rsidP="00457196">
      <w:pPr>
        <w:pStyle w:val="ListParagraph"/>
        <w:spacing w:line="480" w:lineRule="auto"/>
        <w:jc w:val="both"/>
        <w:rPr>
          <w:rFonts w:ascii="Times New Roman" w:hAnsi="Times New Roman"/>
          <w:sz w:val="24"/>
          <w:szCs w:val="24"/>
        </w:rPr>
      </w:pPr>
      <w:r w:rsidRPr="00BA071C">
        <w:rPr>
          <w:rFonts w:ascii="Times New Roman" w:hAnsi="Times New Roman"/>
          <w:sz w:val="24"/>
          <w:szCs w:val="24"/>
        </w:rPr>
        <w:t xml:space="preserve">           </w:t>
      </w:r>
      <m:oMath>
        <m:r>
          <w:rPr>
            <w:rFonts w:ascii="Cambria Math" w:hAnsi="Times New Roman"/>
            <w:sz w:val="24"/>
            <w:szCs w:val="24"/>
          </w:rPr>
          <m:t>d=19.01</m:t>
        </m:r>
        <m:sSup>
          <m:sSupPr>
            <m:ctrlPr>
              <w:rPr>
                <w:rFonts w:ascii="Cambria Math" w:hAnsi="Times New Roman"/>
                <w:i/>
                <w:sz w:val="24"/>
                <w:szCs w:val="24"/>
              </w:rPr>
            </m:ctrlPr>
          </m:sSupPr>
          <m:e>
            <m:d>
              <m:dPr>
                <m:begChr m:val="["/>
                <m:endChr m:val="]"/>
                <m:ctrlPr>
                  <w:rPr>
                    <w:rFonts w:ascii="Cambria Math" w:hAnsi="Times New Roman"/>
                    <w:i/>
                    <w:sz w:val="24"/>
                    <w:szCs w:val="24"/>
                  </w:rPr>
                </m:ctrlPr>
              </m:dPr>
              <m:e>
                <m:f>
                  <m:fPr>
                    <m:ctrlPr>
                      <w:rPr>
                        <w:rFonts w:ascii="Cambria Math" w:hAnsi="Times New Roman"/>
                        <w:i/>
                        <w:sz w:val="24"/>
                        <w:szCs w:val="24"/>
                      </w:rPr>
                    </m:ctrlPr>
                  </m:fPr>
                  <m:num>
                    <m:d>
                      <m:dPr>
                        <m:ctrlPr>
                          <w:rPr>
                            <w:rFonts w:ascii="Cambria Math" w:hAnsi="Times New Roman"/>
                            <w:i/>
                            <w:sz w:val="24"/>
                            <w:szCs w:val="24"/>
                          </w:rPr>
                        </m:ctrlPr>
                      </m:dPr>
                      <m:e>
                        <m:sSub>
                          <m:sSubPr>
                            <m:ctrlPr>
                              <w:rPr>
                                <w:rFonts w:ascii="Cambria Math" w:hAnsi="Times New Roman"/>
                                <w:i/>
                                <w:sz w:val="24"/>
                                <w:szCs w:val="24"/>
                              </w:rPr>
                            </m:ctrlPr>
                          </m:sSubPr>
                          <m:e>
                            <m:r>
                              <w:rPr>
                                <w:rFonts w:ascii="Cambria Math" w:hAnsi="Times New Roman"/>
                                <w:sz w:val="24"/>
                                <w:szCs w:val="24"/>
                              </w:rPr>
                              <m:t>ρ</m:t>
                            </m:r>
                          </m:e>
                          <m:sub>
                            <m:r>
                              <w:rPr>
                                <w:rFonts w:ascii="Cambria Math" w:hAnsi="Times New Roman"/>
                                <w:sz w:val="24"/>
                                <w:szCs w:val="24"/>
                              </w:rPr>
                              <m:t>L</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ρ</m:t>
                            </m:r>
                          </m:e>
                          <m:sub>
                            <m:r>
                              <w:rPr>
                                <w:rFonts w:ascii="Cambria Math" w:hAnsi="Times New Roman"/>
                                <w:sz w:val="24"/>
                                <w:szCs w:val="24"/>
                              </w:rPr>
                              <m:t>G</m:t>
                            </m:r>
                          </m:sub>
                        </m:sSub>
                        <m:ctrlPr>
                          <w:rPr>
                            <w:rFonts w:ascii="Cambria Math" w:hAnsi="Cambria Math"/>
                            <w:i/>
                            <w:sz w:val="24"/>
                            <w:szCs w:val="24"/>
                          </w:rPr>
                        </m:ctrlPr>
                      </m:e>
                    </m:d>
                    <m:r>
                      <w:rPr>
                        <w:rFonts w:ascii="Cambria Math" w:hAnsi="Times New Roman"/>
                        <w:sz w:val="24"/>
                        <w:szCs w:val="24"/>
                      </w:rPr>
                      <m:t>σ</m:t>
                    </m:r>
                  </m:num>
                  <m:den>
                    <m:sSup>
                      <m:sSupPr>
                        <m:ctrlPr>
                          <w:rPr>
                            <w:rFonts w:ascii="Cambria Math" w:hAnsi="Times New Roman"/>
                            <w:i/>
                            <w:sz w:val="24"/>
                            <w:szCs w:val="24"/>
                          </w:rPr>
                        </m:ctrlPr>
                      </m:sSupPr>
                      <m:e>
                        <m:sSub>
                          <m:sSubPr>
                            <m:ctrlPr>
                              <w:rPr>
                                <w:rFonts w:ascii="Cambria Math" w:hAnsi="Times New Roman"/>
                                <w:i/>
                                <w:sz w:val="24"/>
                                <w:szCs w:val="24"/>
                              </w:rPr>
                            </m:ctrlPr>
                          </m:sSubPr>
                          <m:e>
                            <m:r>
                              <w:rPr>
                                <w:rFonts w:ascii="Cambria Math" w:hAnsi="Times New Roman"/>
                                <w:sz w:val="24"/>
                                <w:szCs w:val="24"/>
                              </w:rPr>
                              <m:t>ρ</m:t>
                            </m:r>
                          </m:e>
                          <m:sub>
                            <m:r>
                              <w:rPr>
                                <w:rFonts w:ascii="Cambria Math" w:hAnsi="Times New Roman"/>
                                <w:sz w:val="24"/>
                                <w:szCs w:val="24"/>
                              </w:rPr>
                              <m:t>L</m:t>
                            </m:r>
                          </m:sub>
                        </m:sSub>
                      </m:e>
                      <m:sup>
                        <m:r>
                          <w:rPr>
                            <w:rFonts w:ascii="Cambria Math" w:hAnsi="Times New Roman"/>
                            <w:sz w:val="24"/>
                            <w:szCs w:val="24"/>
                          </w:rPr>
                          <m:t>2</m:t>
                        </m:r>
                      </m:sup>
                    </m:sSup>
                    <m:r>
                      <w:rPr>
                        <w:rFonts w:ascii="Cambria Math" w:hAnsi="Times New Roman"/>
                        <w:sz w:val="24"/>
                        <w:szCs w:val="24"/>
                      </w:rPr>
                      <m:t>g</m:t>
                    </m:r>
                  </m:den>
                </m:f>
                <m:ctrlPr>
                  <w:rPr>
                    <w:rFonts w:ascii="Cambria Math" w:hAnsi="Cambria Math"/>
                    <w:i/>
                    <w:sz w:val="24"/>
                    <w:szCs w:val="24"/>
                  </w:rPr>
                </m:ctrlPr>
              </m:e>
            </m:d>
            <m:ctrlPr>
              <w:rPr>
                <w:rFonts w:ascii="Cambria Math" w:hAnsi="Cambria Math"/>
                <w:i/>
                <w:sz w:val="24"/>
                <w:szCs w:val="24"/>
              </w:rPr>
            </m:ctrlPr>
          </m:e>
          <m:sup>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ctrlPr>
              <w:rPr>
                <w:rFonts w:ascii="Cambria Math" w:hAnsi="Cambria Math"/>
                <w:i/>
                <w:sz w:val="24"/>
                <w:szCs w:val="24"/>
              </w:rPr>
            </m:ctrlPr>
          </m:sup>
        </m:sSup>
      </m:oMath>
      <w:r w:rsidRPr="00BA071C">
        <w:rPr>
          <w:rFonts w:ascii="Times New Roman" w:hAnsi="Times New Roman"/>
          <w:sz w:val="24"/>
          <w:szCs w:val="24"/>
        </w:rPr>
        <w:t xml:space="preserve">                                                                            (2)</w:t>
      </w:r>
    </w:p>
    <w:p w:rsidR="00457196" w:rsidRPr="00BA071C" w:rsidRDefault="00457196" w:rsidP="00457196">
      <w:pPr>
        <w:pStyle w:val="ListParagraph"/>
        <w:spacing w:line="480" w:lineRule="auto"/>
        <w:jc w:val="both"/>
        <w:rPr>
          <w:rFonts w:ascii="Times New Roman" w:eastAsia="Times New Roman" w:hAnsi="Times New Roman"/>
          <w:sz w:val="24"/>
          <w:szCs w:val="24"/>
        </w:rPr>
      </w:pPr>
      <w:r w:rsidRPr="00BA071C">
        <w:rPr>
          <w:rFonts w:ascii="Times New Roman" w:hAnsi="Times New Roman"/>
          <w:sz w:val="24"/>
          <w:szCs w:val="24"/>
        </w:rPr>
        <w:t xml:space="preserve">Where </w:t>
      </w:r>
      <w:r w:rsidRPr="00BA071C">
        <w:rPr>
          <w:rFonts w:ascii="Times New Roman" w:hAnsi="Times New Roman"/>
          <w:i/>
          <w:sz w:val="24"/>
          <w:szCs w:val="24"/>
        </w:rPr>
        <w:t>d</w:t>
      </w:r>
      <w:r w:rsidRPr="00BA071C">
        <w:rPr>
          <w:rFonts w:ascii="Times New Roman" w:hAnsi="Times New Roman"/>
          <w:sz w:val="24"/>
          <w:szCs w:val="24"/>
        </w:rPr>
        <w:t xml:space="preserve"> is the pipe diameter, σ is the surface tension, g is the value of gravitational acceleration, </w:t>
      </w:r>
      <w:proofErr w:type="spellStart"/>
      <w:proofErr w:type="gramStart"/>
      <w:r w:rsidRPr="00BA071C">
        <w:rPr>
          <w:rFonts w:ascii="Times New Roman" w:hAnsi="Times New Roman"/>
          <w:i/>
          <w:iCs/>
          <w:sz w:val="24"/>
          <w:szCs w:val="24"/>
        </w:rPr>
        <w:t>ρ</w:t>
      </w:r>
      <w:r w:rsidRPr="00BA071C">
        <w:rPr>
          <w:rFonts w:ascii="Times New Roman" w:hAnsi="Times New Roman"/>
          <w:i/>
          <w:sz w:val="24"/>
          <w:szCs w:val="24"/>
          <w:vertAlign w:val="subscript"/>
        </w:rPr>
        <w:t>G</w:t>
      </w:r>
      <w:proofErr w:type="spellEnd"/>
      <w:proofErr w:type="gramEnd"/>
      <w:r w:rsidRPr="00BA071C">
        <w:rPr>
          <w:rFonts w:ascii="Times New Roman" w:hAnsi="Times New Roman"/>
          <w:i/>
          <w:sz w:val="24"/>
          <w:szCs w:val="24"/>
          <w:vertAlign w:val="subscript"/>
        </w:rPr>
        <w:t xml:space="preserve"> </w:t>
      </w:r>
      <w:r w:rsidRPr="00BA071C">
        <w:rPr>
          <w:rFonts w:ascii="Times New Roman" w:hAnsi="Times New Roman"/>
          <w:sz w:val="24"/>
          <w:szCs w:val="24"/>
        </w:rPr>
        <w:t>and</w:t>
      </w:r>
      <w:r w:rsidRPr="00BA071C">
        <w:rPr>
          <w:rFonts w:ascii="Times New Roman" w:hAnsi="Times New Roman"/>
          <w:i/>
          <w:sz w:val="24"/>
          <w:szCs w:val="24"/>
        </w:rPr>
        <w:t xml:space="preserve"> </w:t>
      </w:r>
      <w:proofErr w:type="spellStart"/>
      <w:r w:rsidRPr="00BA071C">
        <w:rPr>
          <w:rFonts w:ascii="Times New Roman" w:hAnsi="Times New Roman"/>
          <w:i/>
          <w:sz w:val="24"/>
          <w:szCs w:val="24"/>
        </w:rPr>
        <w:t>ρ</w:t>
      </w:r>
      <w:r w:rsidRPr="00BA071C">
        <w:rPr>
          <w:rFonts w:ascii="Times New Roman" w:hAnsi="Times New Roman"/>
          <w:i/>
          <w:sz w:val="24"/>
          <w:szCs w:val="24"/>
          <w:vertAlign w:val="subscript"/>
        </w:rPr>
        <w:t>L</w:t>
      </w:r>
      <w:proofErr w:type="spellEnd"/>
      <w:r w:rsidRPr="00BA071C">
        <w:rPr>
          <w:rFonts w:ascii="Times New Roman" w:hAnsi="Times New Roman"/>
          <w:i/>
          <w:sz w:val="24"/>
          <w:szCs w:val="24"/>
          <w:vertAlign w:val="subscript"/>
        </w:rPr>
        <w:t xml:space="preserve"> </w:t>
      </w:r>
      <w:r w:rsidRPr="00BA071C">
        <w:rPr>
          <w:rFonts w:ascii="Times New Roman" w:hAnsi="Times New Roman"/>
          <w:sz w:val="24"/>
          <w:szCs w:val="24"/>
        </w:rPr>
        <w:t xml:space="preserve">are the gas and liquid densities, respectively. </w:t>
      </w:r>
    </w:p>
    <w:p w:rsidR="00457196" w:rsidRPr="00BA071C" w:rsidRDefault="00457196" w:rsidP="00457196">
      <w:pPr>
        <w:numPr>
          <w:ilvl w:val="2"/>
          <w:numId w:val="2"/>
        </w:numPr>
        <w:spacing w:line="480" w:lineRule="auto"/>
        <w:contextualSpacing/>
        <w:rPr>
          <w:rFonts w:ascii="Times New Roman" w:hAnsi="Times New Roman"/>
          <w:b/>
          <w:sz w:val="24"/>
          <w:szCs w:val="24"/>
        </w:rPr>
      </w:pPr>
      <w:r w:rsidRPr="00BA071C">
        <w:rPr>
          <w:rFonts w:ascii="Times New Roman" w:hAnsi="Times New Roman"/>
          <w:b/>
          <w:sz w:val="24"/>
          <w:szCs w:val="24"/>
        </w:rPr>
        <w:t>Slug flow:</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The slug flow regime is well-known as one of the predominant complicated flow regimes with unstable attributes. As such is discriminated by a growing series of Taylor bubbles distributed by sections of liquid slugs. This flow, according to Brill and Mukherjee (1999) is distinguished by a string of slug units, comprising each of liquid slug, Taylor bubble, and a liquid film flowing downwards between Taylor bubbles and the pipe wall. Griffith and Snyder (1964) split the slug unit into three regions: the wake, which consists of a short distance directly after the Taylor bubbles, the developing and the developed regions. A developing region is one in which the length of either the liquid slug or Taylor bubble changes with the pipe's length. On the other hand, either the liquid slug or Taylor bubble's size for a developed region is stable, does not change with distance. It is worth mentioning that the wake region is extremely turbulent wherein small bubbles, the gas–liquid boundaries, and droplets of liquid are truly vague. They categorized slug flow as a significant concern to piping systems because the force of the slug produces an extremely turbulent commingling region leading to high corrosion rates owing to a high void fraction. According to </w:t>
      </w:r>
      <w:proofErr w:type="spellStart"/>
      <w:r w:rsidRPr="00BA071C">
        <w:rPr>
          <w:rFonts w:ascii="Times New Roman" w:hAnsi="Times New Roman"/>
          <w:sz w:val="24"/>
          <w:szCs w:val="24"/>
        </w:rPr>
        <w:t>Abdulkadir</w:t>
      </w:r>
      <w:proofErr w:type="spellEnd"/>
      <w:r w:rsidRPr="00BA071C">
        <w:rPr>
          <w:rFonts w:ascii="Times New Roman" w:hAnsi="Times New Roman"/>
          <w:sz w:val="24"/>
          <w:szCs w:val="24"/>
        </w:rPr>
        <w:t xml:space="preserve"> et al. (2014a), the performance of a corrosion inhibitor in oil and gas pipelines may be decreased due to the presence of slug flow. Sun and Jepson (1992) have suggested that slug flow has sections with attendant flow turbulences and strong shearing forces that could tear-off any available film-forming corrosion inhibitor and consequently corrode the surface of the pipe. </w:t>
      </w:r>
    </w:p>
    <w:p w:rsidR="00457196" w:rsidRPr="00BA071C" w:rsidRDefault="00457196" w:rsidP="00457196">
      <w:pPr>
        <w:spacing w:before="120" w:after="200" w:line="480" w:lineRule="auto"/>
        <w:ind w:right="283"/>
        <w:jc w:val="both"/>
        <w:rPr>
          <w:rFonts w:ascii="Times New Roman" w:hAnsi="Times New Roman"/>
          <w:sz w:val="24"/>
          <w:szCs w:val="24"/>
        </w:rPr>
      </w:pPr>
      <w:r w:rsidRPr="00BA071C">
        <w:rPr>
          <w:rFonts w:ascii="Times New Roman" w:hAnsi="Times New Roman"/>
          <w:sz w:val="24"/>
          <w:szCs w:val="24"/>
        </w:rPr>
        <w:t xml:space="preserve">Churn flow: is a very disturbed flow of gas and liquid whereby a gas velocity increase makes the liquid slug to become unstable, leading to break-up and fall. This liquid merges with the advancing slug, which then continues its upward motion until it becomes unstable, and after which it falls once again. The oscillatory nature of the liquid flow, though not periodic and regular, are characteristic of churn flow </w:t>
      </w:r>
      <w:proofErr w:type="spellStart"/>
      <w:r w:rsidRPr="00BA071C">
        <w:rPr>
          <w:rFonts w:ascii="Times New Roman" w:hAnsi="Times New Roman"/>
          <w:sz w:val="24"/>
          <w:szCs w:val="24"/>
        </w:rPr>
        <w:t>Abdulkadir</w:t>
      </w:r>
      <w:proofErr w:type="spellEnd"/>
      <w:r w:rsidRPr="00BA071C">
        <w:rPr>
          <w:rFonts w:ascii="Times New Roman" w:hAnsi="Times New Roman"/>
          <w:sz w:val="24"/>
          <w:szCs w:val="24"/>
        </w:rPr>
        <w:t xml:space="preserve"> et al. (2020b).</w:t>
      </w:r>
    </w:p>
    <w:p w:rsidR="00457196" w:rsidRPr="00BA071C" w:rsidRDefault="00457196" w:rsidP="00457196">
      <w:pPr>
        <w:spacing w:before="120" w:after="200" w:line="480" w:lineRule="auto"/>
        <w:ind w:right="283"/>
        <w:jc w:val="both"/>
        <w:rPr>
          <w:rFonts w:ascii="Times New Roman" w:hAnsi="Times New Roman"/>
          <w:sz w:val="24"/>
          <w:szCs w:val="24"/>
        </w:rPr>
      </w:pPr>
      <w:r w:rsidRPr="00BA071C">
        <w:rPr>
          <w:rFonts w:ascii="Times New Roman" w:hAnsi="Times New Roman"/>
          <w:sz w:val="24"/>
          <w:szCs w:val="24"/>
        </w:rPr>
        <w:t xml:space="preserve"> Annular flow: this flow regime is characterized by a central core of fast-flowing gas and a slower moving liquid film that travels around the pipe wall. The shearing action of the gas at the gas–liquid interface produces ripples, small amplitude waves on the liquid surface. By increasing the gas and liquid flow rates beyond the critical gas and liquid flow rates, large-amplitude surges, or disturbance waves appear. The liquid is torn from the surface of these waves giving rise to drop entrainment in the gas core. The deposition of these drops keeps the liquid film on the pipe walls.</w:t>
      </w:r>
    </w:p>
    <w:p w:rsidR="00457196" w:rsidRPr="00BA071C" w:rsidRDefault="00457196" w:rsidP="00457196">
      <w:pPr>
        <w:pStyle w:val="Heading1"/>
        <w:spacing w:before="0" w:after="0" w:line="480" w:lineRule="auto"/>
        <w:jc w:val="both"/>
        <w:rPr>
          <w:rFonts w:ascii="Times New Roman" w:eastAsia="Times New Roman" w:hAnsi="Times New Roman"/>
          <w:b w:val="0"/>
          <w:bCs w:val="0"/>
          <w:sz w:val="24"/>
          <w:szCs w:val="24"/>
        </w:rPr>
      </w:pPr>
      <w:r w:rsidRPr="00BA071C">
        <w:rPr>
          <w:rFonts w:ascii="Times New Roman" w:hAnsi="Times New Roman"/>
          <w:b w:val="0"/>
          <w:bCs w:val="0"/>
          <w:sz w:val="24"/>
          <w:szCs w:val="24"/>
        </w:rPr>
        <w:t>However, the distinctions between the different flow regimes are not always apparent, and transitions are challenging to observe accurately. Therefore, there is a need to interpret the transition lines as the best estimate or most likely option of where the actual transition occurs, and the flow maps applied with care.</w:t>
      </w:r>
    </w:p>
    <w:p w:rsidR="00457196" w:rsidRPr="00BA071C" w:rsidRDefault="00457196" w:rsidP="00457196">
      <w:pPr>
        <w:spacing w:line="480" w:lineRule="auto"/>
        <w:jc w:val="both"/>
        <w:rPr>
          <w:rFonts w:ascii="Times New Roman" w:hAnsi="Times New Roman"/>
          <w:b/>
          <w:bCs/>
          <w:sz w:val="24"/>
          <w:szCs w:val="24"/>
        </w:rPr>
      </w:pPr>
      <w:r w:rsidRPr="00BA071C">
        <w:rPr>
          <w:rFonts w:ascii="Times New Roman" w:hAnsi="Times New Roman"/>
          <w:b/>
          <w:bCs/>
          <w:sz w:val="24"/>
          <w:szCs w:val="24"/>
        </w:rPr>
        <w:t>2.2 The Rise velocity of the bubbles</w:t>
      </w:r>
    </w:p>
    <w:p w:rsidR="00457196" w:rsidRPr="00BA071C" w:rsidRDefault="00457196" w:rsidP="00457196">
      <w:pPr>
        <w:spacing w:line="480" w:lineRule="auto"/>
        <w:jc w:val="both"/>
        <w:rPr>
          <w:rFonts w:ascii="Times New Roman" w:hAnsi="Times New Roman"/>
          <w:sz w:val="24"/>
          <w:szCs w:val="24"/>
        </w:rPr>
      </w:pPr>
      <w:proofErr w:type="spellStart"/>
      <w:r w:rsidRPr="00BA071C">
        <w:rPr>
          <w:rFonts w:ascii="Times New Roman" w:hAnsi="Times New Roman"/>
          <w:sz w:val="24"/>
          <w:szCs w:val="24"/>
        </w:rPr>
        <w:t>Dumitrescu</w:t>
      </w:r>
      <w:proofErr w:type="spellEnd"/>
      <w:r w:rsidRPr="00BA071C">
        <w:rPr>
          <w:rFonts w:ascii="Times New Roman" w:hAnsi="Times New Roman"/>
          <w:sz w:val="24"/>
          <w:szCs w:val="24"/>
        </w:rPr>
        <w:t xml:space="preserve"> (1943) and Davies and Taylor (1950) were the first to study analytically the rise velocity of bullet-shaped bubbles that occupy the larger part of the pipe cross-section. They determined that the rise velocity of the bubbles has a value of </w:t>
      </w:r>
      <w:proofErr w:type="gramStart"/>
      <w:r w:rsidRPr="00BA071C">
        <w:rPr>
          <w:rFonts w:ascii="Times New Roman" w:hAnsi="Times New Roman"/>
          <w:i/>
          <w:iCs/>
          <w:sz w:val="24"/>
          <w:szCs w:val="24"/>
        </w:rPr>
        <w:t>Fr(</w:t>
      </w:r>
      <w:proofErr w:type="spellStart"/>
      <w:proofErr w:type="gramEnd"/>
      <w:r w:rsidRPr="00BA071C">
        <w:rPr>
          <w:rFonts w:ascii="Times New Roman" w:hAnsi="Times New Roman"/>
          <w:i/>
          <w:iCs/>
          <w:sz w:val="24"/>
          <w:szCs w:val="24"/>
        </w:rPr>
        <w:t>gd</w:t>
      </w:r>
      <w:proofErr w:type="spellEnd"/>
      <w:r w:rsidRPr="00BA071C">
        <w:rPr>
          <w:rFonts w:ascii="Times New Roman" w:hAnsi="Times New Roman"/>
          <w:i/>
          <w:iCs/>
          <w:sz w:val="24"/>
          <w:szCs w:val="24"/>
        </w:rPr>
        <w:t>)</w:t>
      </w:r>
      <w:r w:rsidRPr="00BA071C">
        <w:rPr>
          <w:rFonts w:ascii="Times New Roman" w:hAnsi="Times New Roman"/>
          <w:i/>
          <w:iCs/>
          <w:sz w:val="24"/>
          <w:szCs w:val="24"/>
          <w:vertAlign w:val="superscript"/>
        </w:rPr>
        <w:t>0.5</w:t>
      </w:r>
      <w:r w:rsidRPr="00BA071C">
        <w:rPr>
          <w:rFonts w:ascii="Times New Roman" w:hAnsi="Times New Roman"/>
          <w:sz w:val="24"/>
          <w:szCs w:val="24"/>
        </w:rPr>
        <w:t xml:space="preserve"> and proposed values of </w:t>
      </w:r>
      <w:r w:rsidRPr="00BA071C">
        <w:rPr>
          <w:rFonts w:ascii="Times New Roman" w:hAnsi="Times New Roman"/>
          <w:i/>
          <w:iCs/>
          <w:sz w:val="24"/>
          <w:szCs w:val="24"/>
        </w:rPr>
        <w:t>Fr</w:t>
      </w:r>
      <w:r w:rsidRPr="00BA071C">
        <w:rPr>
          <w:rFonts w:ascii="Times New Roman" w:hAnsi="Times New Roman"/>
          <w:sz w:val="24"/>
          <w:szCs w:val="24"/>
        </w:rPr>
        <w:t xml:space="preserve"> of 0.351 and 0.328, respectively. </w:t>
      </w:r>
      <w:proofErr w:type="spellStart"/>
      <w:r w:rsidRPr="00BA071C">
        <w:rPr>
          <w:rFonts w:ascii="Times New Roman" w:hAnsi="Times New Roman"/>
          <w:sz w:val="24"/>
          <w:szCs w:val="24"/>
        </w:rPr>
        <w:t>Dumitrescu</w:t>
      </w:r>
      <w:proofErr w:type="spellEnd"/>
      <w:r w:rsidRPr="00BA071C">
        <w:rPr>
          <w:rFonts w:ascii="Times New Roman" w:hAnsi="Times New Roman"/>
          <w:sz w:val="24"/>
          <w:szCs w:val="24"/>
        </w:rPr>
        <w:t xml:space="preserve"> (1943) showed that the constant 0.35 should be used instead of 0.328. A numerical study on the rise velocity of bubbles, according to Joseph (2003), was carried out by Bolton-Stone, Robinson, and Blake (1995). They reported that the spherical cap bubbles rise only when the </w:t>
      </w:r>
      <w:proofErr w:type="spellStart"/>
      <w:r w:rsidRPr="00BA071C">
        <w:rPr>
          <w:rFonts w:ascii="Times New Roman" w:hAnsi="Times New Roman"/>
          <w:sz w:val="24"/>
          <w:szCs w:val="24"/>
        </w:rPr>
        <w:t>Eotvos</w:t>
      </w:r>
      <w:proofErr w:type="spellEnd"/>
      <w:r w:rsidRPr="00BA071C">
        <w:rPr>
          <w:rFonts w:ascii="Times New Roman" w:hAnsi="Times New Roman"/>
          <w:sz w:val="24"/>
          <w:szCs w:val="24"/>
        </w:rPr>
        <w:t xml:space="preserve"> number based on an equivalent spherical radius is less than 32. </w:t>
      </w:r>
      <w:bookmarkStart w:id="5" w:name="_Hlk60484362"/>
      <w:r w:rsidR="00BA071C" w:rsidRPr="000A41FF">
        <w:rPr>
          <w:rFonts w:ascii="Times New Roman" w:hAnsi="Times New Roman"/>
          <w:color w:val="000000" w:themeColor="text1"/>
          <w:sz w:val="24"/>
          <w:szCs w:val="24"/>
        </w:rPr>
        <w:t xml:space="preserve">They concluded that an unstable toroidal bubble is formed before the breakup for higher values of </w:t>
      </w:r>
      <w:proofErr w:type="spellStart"/>
      <w:r w:rsidR="00BA071C" w:rsidRPr="000A41FF">
        <w:rPr>
          <w:rFonts w:ascii="Times New Roman" w:hAnsi="Times New Roman"/>
          <w:color w:val="000000" w:themeColor="text1"/>
          <w:sz w:val="24"/>
          <w:szCs w:val="24"/>
        </w:rPr>
        <w:t>Eotvos</w:t>
      </w:r>
      <w:proofErr w:type="spellEnd"/>
      <w:r w:rsidR="00BA071C" w:rsidRPr="000A41FF">
        <w:rPr>
          <w:rFonts w:ascii="Times New Roman" w:hAnsi="Times New Roman"/>
          <w:color w:val="000000" w:themeColor="text1"/>
          <w:sz w:val="24"/>
          <w:szCs w:val="24"/>
        </w:rPr>
        <w:t xml:space="preserve"> number.</w:t>
      </w:r>
      <w:r w:rsidR="00BA071C">
        <w:rPr>
          <w:rFonts w:ascii="Times New Roman" w:hAnsi="Times New Roman"/>
          <w:color w:val="FF0000"/>
          <w:sz w:val="24"/>
          <w:szCs w:val="24"/>
        </w:rPr>
        <w:t xml:space="preserve"> </w:t>
      </w:r>
      <w:bookmarkEnd w:id="5"/>
      <w:r w:rsidRPr="00BA071C">
        <w:rPr>
          <w:rFonts w:ascii="Times New Roman" w:hAnsi="Times New Roman"/>
          <w:sz w:val="24"/>
          <w:szCs w:val="24"/>
        </w:rPr>
        <w:t xml:space="preserve">However, the various authors' disagreements can be due to either the equations derived from data have a narrow range of experimental parameters or formulation.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Davies and Taylor (1950) analysed the rise velocity of a spherical cap bubble, considering that motion was </w:t>
      </w:r>
      <w:proofErr w:type="spellStart"/>
      <w:r w:rsidRPr="00BA071C">
        <w:rPr>
          <w:rFonts w:ascii="Times New Roman" w:hAnsi="Times New Roman"/>
          <w:sz w:val="24"/>
          <w:szCs w:val="24"/>
        </w:rPr>
        <w:t>irrotational</w:t>
      </w:r>
      <w:proofErr w:type="spellEnd"/>
      <w:r w:rsidRPr="00BA071C">
        <w:rPr>
          <w:rFonts w:ascii="Times New Roman" w:hAnsi="Times New Roman"/>
          <w:sz w:val="24"/>
          <w:szCs w:val="24"/>
        </w:rPr>
        <w:t xml:space="preserve"> and the liquid inviscid. They reported that the spherical cap bubbles rising in the liquid are rounded at the top and relatively flat at the bottom. They measured the bubble shape and confirmed that it admittedly had a spherical cap while rising in water. Later, Joseph (2003) applied the theory of viscous potential flow to finding the rise velocity of a spherical cap bubble. He showed that the rise velocity</w:t>
      </w:r>
      <w:r w:rsidR="00AE65C3" w:rsidRPr="00BA071C">
        <w:rPr>
          <w:rFonts w:ascii="Times New Roman" w:hAnsi="Times New Roman"/>
          <w:sz w:val="24"/>
          <w:szCs w:val="24"/>
        </w:rPr>
        <w:t xml:space="preserve"> of the bubble</w:t>
      </w:r>
      <w:r w:rsidRPr="00BA071C">
        <w:rPr>
          <w:rFonts w:ascii="Times New Roman" w:hAnsi="Times New Roman"/>
          <w:sz w:val="24"/>
          <w:szCs w:val="24"/>
        </w:rPr>
        <w:t xml:space="preserve">, </w:t>
      </w:r>
      <w:proofErr w:type="spellStart"/>
      <w:r w:rsidRPr="00BA071C">
        <w:rPr>
          <w:rFonts w:ascii="Times New Roman" w:hAnsi="Times New Roman"/>
          <w:i/>
          <w:iCs/>
          <w:sz w:val="24"/>
          <w:szCs w:val="24"/>
        </w:rPr>
        <w:t>U</w:t>
      </w:r>
      <w:r w:rsidR="00AE65C3" w:rsidRPr="00BA071C">
        <w:rPr>
          <w:rFonts w:ascii="Times New Roman" w:hAnsi="Times New Roman"/>
          <w:i/>
          <w:iCs/>
          <w:sz w:val="24"/>
          <w:szCs w:val="24"/>
          <w:vertAlign w:val="subscript"/>
        </w:rPr>
        <w:t>o</w:t>
      </w:r>
      <w:proofErr w:type="spellEnd"/>
      <w:r w:rsidRPr="00BA071C">
        <w:rPr>
          <w:rFonts w:ascii="Times New Roman" w:hAnsi="Times New Roman"/>
          <w:i/>
          <w:iCs/>
          <w:sz w:val="24"/>
          <w:szCs w:val="24"/>
        </w:rPr>
        <w:t>,</w:t>
      </w:r>
      <w:r w:rsidRPr="00BA071C">
        <w:rPr>
          <w:rFonts w:ascii="Times New Roman" w:hAnsi="Times New Roman"/>
          <w:sz w:val="24"/>
          <w:szCs w:val="24"/>
        </w:rPr>
        <w:t xml:space="preserve"> is given by equation (3).</w:t>
      </w:r>
    </w:p>
    <w:p w:rsidR="00457196" w:rsidRPr="00BA071C" w:rsidRDefault="00457196" w:rsidP="00457196">
      <w:pPr>
        <w:jc w:val="both"/>
        <w:rPr>
          <w:rFonts w:ascii="Times New Roman" w:hAnsi="Times New Roman"/>
          <w:sz w:val="24"/>
          <w:szCs w:val="24"/>
        </w:rPr>
      </w:pPr>
      <w:r w:rsidRPr="00BA071C">
        <w:rPr>
          <w:rFonts w:ascii="Times New Roman" w:hAnsi="Times New Roman"/>
          <w:sz w:val="24"/>
          <w:szCs w:val="24"/>
        </w:rPr>
        <w:fldChar w:fldCharType="begin"/>
      </w:r>
      <w:r w:rsidRPr="00BA071C">
        <w:rPr>
          <w:rFonts w:ascii="Times New Roman" w:hAnsi="Times New Roman"/>
          <w:sz w:val="24"/>
          <w:szCs w:val="24"/>
        </w:rPr>
        <w:instrText xml:space="preserve"> QUOTE </w:instrText>
      </w:r>
      <m:oMath>
        <m:f>
          <m:fPr>
            <m:ctrlPr>
              <w:rPr>
                <w:rFonts w:ascii="Cambria Math" w:hAnsi="Cambria Math"/>
                <w:i/>
                <w:sz w:val="24"/>
                <w:szCs w:val="24"/>
              </w:rPr>
            </m:ctrlPr>
          </m:fPr>
          <m:num>
            <m:r>
              <m:rPr>
                <m:sty m:val="p"/>
              </m:rPr>
              <w:rPr>
                <w:rFonts w:ascii="Cambria Math" w:hAnsi="Cambria Math"/>
                <w:sz w:val="24"/>
                <w:szCs w:val="24"/>
              </w:rPr>
              <m:t>U</m:t>
            </m:r>
          </m:num>
          <m:den>
            <m:rad>
              <m:radPr>
                <m:degHide m:val="1"/>
                <m:ctrlPr>
                  <w:rPr>
                    <w:rFonts w:ascii="Cambria Math" w:hAnsi="Cambria Math"/>
                    <w:i/>
                    <w:sz w:val="24"/>
                    <w:szCs w:val="24"/>
                  </w:rPr>
                </m:ctrlPr>
              </m:radPr>
              <m:deg/>
              <m:e>
                <m:r>
                  <m:rPr>
                    <m:sty m:val="p"/>
                  </m:rPr>
                  <w:rPr>
                    <w:rFonts w:ascii="Cambria Math" w:hAnsi="Cambria Math"/>
                    <w:sz w:val="24"/>
                    <w:szCs w:val="24"/>
                  </w:rPr>
                  <m:t>gd</m:t>
                </m:r>
              </m:e>
            </m:rad>
          </m:den>
        </m:f>
        <m:r>
          <m:rPr>
            <m:sty m:val="p"/>
          </m:rP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8</m:t>
            </m:r>
          </m:num>
          <m:den>
            <m:r>
              <m:rPr>
                <m:sty m:val="p"/>
              </m:rPr>
              <w:rPr>
                <w:rFonts w:ascii="Cambria Math" w:hAnsi="Cambria Math"/>
                <w:sz w:val="24"/>
                <w:szCs w:val="24"/>
              </w:rPr>
              <m:t>3</m:t>
            </m:r>
          </m:den>
        </m:f>
        <m:f>
          <m:fPr>
            <m:ctrlPr>
              <w:rPr>
                <w:rFonts w:ascii="Cambria Math" w:hAnsi="Cambria Math"/>
                <w:i/>
                <w:sz w:val="24"/>
                <w:szCs w:val="24"/>
              </w:rPr>
            </m:ctrlPr>
          </m:fPr>
          <m:num>
            <m:r>
              <m:rPr>
                <m:sty m:val="p"/>
              </m:rPr>
              <w:rPr>
                <w:rFonts w:ascii="Cambria Math" w:hAnsi="Cambria Math"/>
                <w:sz w:val="24"/>
                <w:szCs w:val="24"/>
              </w:rPr>
              <m:t>v</m:t>
            </m:r>
          </m:num>
          <m:den>
            <m:rad>
              <m:radPr>
                <m:degHide m:val="1"/>
                <m:ctrlPr>
                  <w:rPr>
                    <w:rFonts w:ascii="Cambria Math" w:hAnsi="Cambria Math"/>
                    <w:i/>
                    <w:sz w:val="24"/>
                    <w:szCs w:val="24"/>
                  </w:rPr>
                </m:ctrlPr>
              </m:radPr>
              <m:deg/>
              <m:e>
                <m:r>
                  <m:rPr>
                    <m:sty m:val="p"/>
                  </m:rPr>
                  <w:rPr>
                    <w:rFonts w:ascii="Cambria Math" w:hAnsi="Cambria Math"/>
                    <w:sz w:val="24"/>
                    <w:szCs w:val="24"/>
                  </w:rPr>
                  <m:t>g</m:t>
                </m:r>
                <m:sSup>
                  <m:sSupPr>
                    <m:ctrlPr>
                      <w:rPr>
                        <w:rFonts w:ascii="Cambria Math" w:hAnsi="Cambria Math"/>
                        <w:i/>
                        <w:sz w:val="24"/>
                        <w:szCs w:val="24"/>
                      </w:rPr>
                    </m:ctrlPr>
                  </m:sSupPr>
                  <m:e>
                    <m:r>
                      <m:rPr>
                        <m:sty m:val="p"/>
                      </m:rPr>
                      <w:rPr>
                        <w:rFonts w:ascii="Cambria Math" w:hAnsi="Cambria Math"/>
                        <w:sz w:val="24"/>
                        <w:szCs w:val="24"/>
                      </w:rPr>
                      <m:t>d</m:t>
                    </m:r>
                  </m:e>
                  <m:sup>
                    <m:r>
                      <m:rPr>
                        <m:sty m:val="p"/>
                      </m:rPr>
                      <w:rPr>
                        <w:rFonts w:ascii="Cambria Math" w:hAnsi="Cambria Math"/>
                        <w:sz w:val="24"/>
                        <w:szCs w:val="24"/>
                      </w:rPr>
                      <m:t>3</m:t>
                    </m:r>
                  </m:sup>
                </m:sSup>
              </m:e>
            </m:rad>
          </m:den>
        </m:f>
        <m:r>
          <m:rPr>
            <m:sty m:val="p"/>
          </m:rP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m:rPr>
                    <m:sty m:val="p"/>
                  </m:rPr>
                  <w:rPr>
                    <w:rFonts w:ascii="Cambria Math" w:hAnsi="Cambria Math"/>
                    <w:sz w:val="24"/>
                    <w:szCs w:val="24"/>
                  </w:rPr>
                  <m:t>2</m:t>
                </m:r>
              </m:e>
            </m:rad>
          </m:num>
          <m:den>
            <m:r>
              <m:rPr>
                <m:sty m:val="p"/>
              </m:rPr>
              <w:rPr>
                <w:rFonts w:ascii="Cambria Math" w:hAnsi="Cambria Math"/>
                <w:sz w:val="24"/>
                <w:szCs w:val="24"/>
              </w:rPr>
              <m:t>3</m:t>
            </m:r>
          </m:den>
        </m:f>
        <m:sSup>
          <m:sSupPr>
            <m:ctrlPr>
              <w:rPr>
                <w:rFonts w:ascii="Cambria Math" w:hAnsi="Cambria Math"/>
                <w:i/>
                <w:sz w:val="24"/>
                <w:szCs w:val="24"/>
              </w:rPr>
            </m:ctrlPr>
          </m:sSupPr>
          <m:e>
            <m:d>
              <m:dPr>
                <m:begChr m:val="["/>
                <m:endChr m:val="]"/>
                <m:ctrlPr>
                  <w:rPr>
                    <w:rFonts w:ascii="Cambria Math" w:hAnsi="Cambria Math"/>
                    <w:i/>
                    <w:sz w:val="24"/>
                    <w:szCs w:val="24"/>
                  </w:rPr>
                </m:ctrlPr>
              </m:dPr>
              <m:e>
                <m:r>
                  <m:rPr>
                    <m:sty m:val="p"/>
                  </m:rPr>
                  <w:rPr>
                    <w:rFonts w:ascii="Cambria Math" w:hAnsi="Cambria Math"/>
                    <w:sz w:val="24"/>
                    <w:szCs w:val="24"/>
                  </w:rPr>
                  <m:t>1+</m:t>
                </m:r>
                <m:f>
                  <m:fPr>
                    <m:ctrlPr>
                      <w:rPr>
                        <w:rFonts w:ascii="Cambria Math" w:hAnsi="Cambria Math"/>
                        <w:i/>
                        <w:sz w:val="24"/>
                        <w:szCs w:val="24"/>
                      </w:rPr>
                    </m:ctrlPr>
                  </m:fPr>
                  <m:num>
                    <m:r>
                      <m:rPr>
                        <m:sty m:val="p"/>
                      </m:rPr>
                      <w:rPr>
                        <w:rFonts w:ascii="Cambria Math" w:hAnsi="Cambria Math"/>
                        <w:sz w:val="24"/>
                        <w:szCs w:val="24"/>
                      </w:rPr>
                      <m:t>32</m:t>
                    </m:r>
                    <m:sSup>
                      <m:sSupPr>
                        <m:ctrlPr>
                          <w:rPr>
                            <w:rFonts w:ascii="Cambria Math" w:hAnsi="Cambria Math"/>
                            <w:i/>
                            <w:sz w:val="24"/>
                            <w:szCs w:val="24"/>
                          </w:rPr>
                        </m:ctrlPr>
                      </m:sSupPr>
                      <m:e>
                        <m:r>
                          <m:rPr>
                            <m:sty m:val="p"/>
                          </m:rPr>
                          <w:rPr>
                            <w:rFonts w:ascii="Cambria Math" w:hAnsi="Cambria Math"/>
                            <w:sz w:val="24"/>
                            <w:szCs w:val="24"/>
                          </w:rPr>
                          <m:t>v</m:t>
                        </m:r>
                      </m:e>
                      <m:sup>
                        <m:r>
                          <m:rPr>
                            <m:sty m:val="p"/>
                          </m:rPr>
                          <w:rPr>
                            <w:rFonts w:ascii="Cambria Math" w:hAnsi="Cambria Math"/>
                            <w:sz w:val="24"/>
                            <w:szCs w:val="24"/>
                          </w:rPr>
                          <m:t>2</m:t>
                        </m:r>
                      </m:sup>
                    </m:sSup>
                  </m:num>
                  <m:den>
                    <m:r>
                      <m:rPr>
                        <m:sty m:val="p"/>
                      </m:rPr>
                      <w:rPr>
                        <w:rFonts w:ascii="Cambria Math" w:hAnsi="Cambria Math"/>
                        <w:sz w:val="24"/>
                        <w:szCs w:val="24"/>
                      </w:rPr>
                      <m:t>g</m:t>
                    </m:r>
                    <m:sSup>
                      <m:sSupPr>
                        <m:ctrlPr>
                          <w:rPr>
                            <w:rFonts w:ascii="Cambria Math" w:hAnsi="Cambria Math"/>
                            <w:i/>
                            <w:sz w:val="24"/>
                            <w:szCs w:val="24"/>
                          </w:rPr>
                        </m:ctrlPr>
                      </m:sSupPr>
                      <m:e>
                        <m:r>
                          <m:rPr>
                            <m:sty m:val="p"/>
                          </m:rPr>
                          <w:rPr>
                            <w:rFonts w:ascii="Cambria Math" w:hAnsi="Cambria Math"/>
                            <w:sz w:val="24"/>
                            <w:szCs w:val="24"/>
                          </w:rPr>
                          <m:t>d</m:t>
                        </m:r>
                      </m:e>
                      <m:sup>
                        <m:r>
                          <m:rPr>
                            <m:sty m:val="p"/>
                          </m:rPr>
                          <w:rPr>
                            <w:rFonts w:ascii="Cambria Math" w:hAnsi="Cambria Math"/>
                            <w:sz w:val="24"/>
                            <w:szCs w:val="24"/>
                          </w:rPr>
                          <m:t>3</m:t>
                        </m:r>
                      </m:sup>
                    </m:sSup>
                  </m:den>
                </m:f>
              </m:e>
            </m:d>
          </m:e>
          <m:sup>
            <m:f>
              <m:fPr>
                <m:ctrlPr>
                  <w:rPr>
                    <w:rFonts w:ascii="Cambria Math" w:hAnsi="Cambria Math"/>
                    <w:i/>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sup>
        </m:sSup>
      </m:oMath>
      <w:r w:rsidRPr="00BA071C">
        <w:rPr>
          <w:rFonts w:ascii="Times New Roman" w:hAnsi="Times New Roman"/>
          <w:sz w:val="24"/>
          <w:szCs w:val="24"/>
        </w:rPr>
        <w:instrText xml:space="preserve"> </w:instrText>
      </w:r>
      <w:r w:rsidRPr="00BA071C">
        <w:rPr>
          <w:rFonts w:ascii="Times New Roman" w:hAnsi="Times New Roman"/>
          <w:sz w:val="24"/>
          <w:szCs w:val="24"/>
        </w:rPr>
        <w:fldChar w:fldCharType="separate"/>
      </w:r>
      <w:r w:rsidR="00AE65C3" w:rsidRPr="00171945">
        <w:rPr>
          <w:rFonts w:ascii="Cambria Math" w:hAnsi="Cambria Math"/>
          <w:sz w:val="24"/>
          <w:szCs w:val="24"/>
        </w:rPr>
        <w:br/>
      </w:r>
      <m:oMath>
        <m:f>
          <m:fPr>
            <m:ctrlPr>
              <w:rPr>
                <w:rFonts w:ascii="Cambria Math" w:hAnsi="Cambria Math"/>
                <w:i/>
                <w:sz w:val="24"/>
                <w:szCs w:val="24"/>
              </w:rPr>
            </m:ctrlPr>
          </m:fPr>
          <m:num>
            <m:sSub>
              <m:sSubPr>
                <m:ctrlPr>
                  <w:rPr>
                    <w:rFonts w:ascii="Cambria Math" w:hAnsi="Cambria Math"/>
                    <w:i/>
                    <w:sz w:val="24"/>
                    <w:szCs w:val="24"/>
                    <w:lang w:val="en-SG"/>
                  </w:rPr>
                </m:ctrlPr>
              </m:sSubPr>
              <m:e>
                <m:r>
                  <m:rPr>
                    <m:sty m:val="p"/>
                  </m:rPr>
                  <w:rPr>
                    <w:rFonts w:ascii="Cambria Math" w:hAnsi="Cambria Math"/>
                    <w:sz w:val="24"/>
                    <w:szCs w:val="24"/>
                  </w:rPr>
                  <m:t>U</m:t>
                </m:r>
              </m:e>
              <m:sub>
                <m:r>
                  <m:rPr>
                    <m:sty m:val="p"/>
                  </m:rPr>
                  <w:rPr>
                    <w:rFonts w:ascii="Cambria Math" w:hAnsi="Cambria Math"/>
                    <w:sz w:val="24"/>
                    <w:szCs w:val="24"/>
                  </w:rPr>
                  <m:t>o</m:t>
                </m:r>
              </m:sub>
            </m:sSub>
          </m:num>
          <m:den>
            <m:rad>
              <m:radPr>
                <m:degHide m:val="1"/>
                <m:ctrlPr>
                  <w:rPr>
                    <w:rFonts w:ascii="Cambria Math" w:hAnsi="Cambria Math"/>
                    <w:i/>
                    <w:sz w:val="24"/>
                    <w:szCs w:val="24"/>
                  </w:rPr>
                </m:ctrlPr>
              </m:radPr>
              <m:deg/>
              <m:e>
                <m:r>
                  <m:rPr>
                    <m:sty m:val="p"/>
                  </m:rPr>
                  <w:rPr>
                    <w:rFonts w:ascii="Cambria Math" w:hAnsi="Cambria Math"/>
                    <w:sz w:val="24"/>
                    <w:szCs w:val="24"/>
                  </w:rPr>
                  <m:t>gd</m:t>
                </m:r>
              </m:e>
            </m:rad>
          </m:den>
        </m:f>
        <m:r>
          <m:rPr>
            <m:sty m:val="p"/>
          </m:rPr>
          <w:rPr>
            <w:rFonts w:ascii="Cambria Math" w:hAnsi="Cambria Math"/>
            <w:sz w:val="24"/>
            <w:szCs w:val="24"/>
          </w:rPr>
          <m:t>=-</m:t>
        </m:r>
        <m:f>
          <m:fPr>
            <m:ctrlPr>
              <w:rPr>
                <w:rFonts w:ascii="Cambria Math" w:hAnsi="Cambria Math"/>
                <w:i/>
                <w:sz w:val="24"/>
                <w:szCs w:val="24"/>
              </w:rPr>
            </m:ctrlPr>
          </m:fPr>
          <m:num>
            <m:r>
              <m:rPr>
                <m:sty m:val="p"/>
              </m:rPr>
              <w:rPr>
                <w:rFonts w:ascii="Cambria Math" w:hAnsi="Cambria Math"/>
                <w:sz w:val="24"/>
                <w:szCs w:val="24"/>
              </w:rPr>
              <m:t>8</m:t>
            </m:r>
          </m:num>
          <m:den>
            <m:r>
              <m:rPr>
                <m:sty m:val="p"/>
              </m:rPr>
              <w:rPr>
                <w:rFonts w:ascii="Cambria Math" w:hAnsi="Cambria Math"/>
                <w:sz w:val="24"/>
                <w:szCs w:val="24"/>
              </w:rPr>
              <m:t>3</m:t>
            </m:r>
          </m:den>
        </m:f>
        <m:f>
          <m:fPr>
            <m:ctrlPr>
              <w:rPr>
                <w:rFonts w:ascii="Cambria Math" w:hAnsi="Cambria Math"/>
                <w:i/>
                <w:sz w:val="24"/>
                <w:szCs w:val="24"/>
              </w:rPr>
            </m:ctrlPr>
          </m:fPr>
          <m:num>
            <m:r>
              <m:rPr>
                <m:sty m:val="p"/>
              </m:rPr>
              <w:rPr>
                <w:rFonts w:ascii="Cambria Math" w:hAnsi="Cambria Math"/>
                <w:sz w:val="24"/>
                <w:szCs w:val="24"/>
              </w:rPr>
              <m:t>v</m:t>
            </m:r>
          </m:num>
          <m:den>
            <m:rad>
              <m:radPr>
                <m:degHide m:val="1"/>
                <m:ctrlPr>
                  <w:rPr>
                    <w:rFonts w:ascii="Cambria Math" w:hAnsi="Cambria Math"/>
                    <w:i/>
                    <w:sz w:val="24"/>
                    <w:szCs w:val="24"/>
                  </w:rPr>
                </m:ctrlPr>
              </m:radPr>
              <m:deg/>
              <m:e>
                <m:r>
                  <m:rPr>
                    <m:sty m:val="p"/>
                  </m:rPr>
                  <w:rPr>
                    <w:rFonts w:ascii="Cambria Math" w:hAnsi="Cambria Math"/>
                    <w:sz w:val="24"/>
                    <w:szCs w:val="24"/>
                  </w:rPr>
                  <m:t>g</m:t>
                </m:r>
                <m:sSup>
                  <m:sSupPr>
                    <m:ctrlPr>
                      <w:rPr>
                        <w:rFonts w:ascii="Cambria Math" w:hAnsi="Cambria Math"/>
                        <w:i/>
                        <w:sz w:val="24"/>
                        <w:szCs w:val="24"/>
                      </w:rPr>
                    </m:ctrlPr>
                  </m:sSupPr>
                  <m:e>
                    <m:r>
                      <m:rPr>
                        <m:sty m:val="p"/>
                      </m:rPr>
                      <w:rPr>
                        <w:rFonts w:ascii="Cambria Math" w:hAnsi="Cambria Math"/>
                        <w:sz w:val="24"/>
                        <w:szCs w:val="24"/>
                      </w:rPr>
                      <m:t>d</m:t>
                    </m:r>
                  </m:e>
                  <m:sup>
                    <m:r>
                      <m:rPr>
                        <m:sty m:val="p"/>
                      </m:rPr>
                      <w:rPr>
                        <w:rFonts w:ascii="Cambria Math" w:hAnsi="Cambria Math"/>
                        <w:sz w:val="24"/>
                        <w:szCs w:val="24"/>
                      </w:rPr>
                      <m:t>3</m:t>
                    </m:r>
                  </m:sup>
                </m:sSup>
              </m:e>
            </m:rad>
          </m:den>
        </m:f>
        <m:r>
          <m:rPr>
            <m:sty m:val="p"/>
          </m:rPr>
          <w:rPr>
            <w:rFonts w:ascii="Cambria Math" w:hAnsi="Cambria Math"/>
            <w:sz w:val="24"/>
            <w:szCs w:val="24"/>
          </w:rPr>
          <m:t>+</m:t>
        </m:r>
        <m:f>
          <m:fPr>
            <m:ctrlPr>
              <w:rPr>
                <w:rFonts w:ascii="Cambria Math" w:hAnsi="Cambria Math"/>
                <w:i/>
                <w:sz w:val="24"/>
                <w:szCs w:val="24"/>
              </w:rPr>
            </m:ctrlPr>
          </m:fPr>
          <m:num>
            <m:rad>
              <m:radPr>
                <m:degHide m:val="1"/>
                <m:ctrlPr>
                  <w:rPr>
                    <w:rFonts w:ascii="Cambria Math" w:hAnsi="Cambria Math"/>
                    <w:i/>
                    <w:sz w:val="24"/>
                    <w:szCs w:val="24"/>
                  </w:rPr>
                </m:ctrlPr>
              </m:radPr>
              <m:deg/>
              <m:e>
                <m:r>
                  <m:rPr>
                    <m:sty m:val="p"/>
                  </m:rPr>
                  <w:rPr>
                    <w:rFonts w:ascii="Cambria Math" w:hAnsi="Cambria Math"/>
                    <w:sz w:val="24"/>
                    <w:szCs w:val="24"/>
                  </w:rPr>
                  <m:t>2</m:t>
                </m:r>
              </m:e>
            </m:rad>
          </m:num>
          <m:den>
            <m:r>
              <m:rPr>
                <m:sty m:val="p"/>
              </m:rPr>
              <w:rPr>
                <w:rFonts w:ascii="Cambria Math" w:hAnsi="Cambria Math"/>
                <w:sz w:val="24"/>
                <w:szCs w:val="24"/>
              </w:rPr>
              <m:t>3</m:t>
            </m:r>
          </m:den>
        </m:f>
        <m:sSup>
          <m:sSupPr>
            <m:ctrlPr>
              <w:rPr>
                <w:rFonts w:ascii="Cambria Math" w:hAnsi="Cambria Math"/>
                <w:i/>
                <w:sz w:val="24"/>
                <w:szCs w:val="24"/>
              </w:rPr>
            </m:ctrlPr>
          </m:sSupPr>
          <m:e>
            <m:d>
              <m:dPr>
                <m:begChr m:val="["/>
                <m:endChr m:val="]"/>
                <m:ctrlPr>
                  <w:rPr>
                    <w:rFonts w:ascii="Cambria Math" w:hAnsi="Cambria Math"/>
                    <w:i/>
                    <w:sz w:val="24"/>
                    <w:szCs w:val="24"/>
                  </w:rPr>
                </m:ctrlPr>
              </m:dPr>
              <m:e>
                <m:r>
                  <m:rPr>
                    <m:sty m:val="p"/>
                  </m:rPr>
                  <w:rPr>
                    <w:rFonts w:ascii="Cambria Math" w:hAnsi="Cambria Math"/>
                    <w:sz w:val="24"/>
                    <w:szCs w:val="24"/>
                  </w:rPr>
                  <m:t>1+</m:t>
                </m:r>
                <m:f>
                  <m:fPr>
                    <m:ctrlPr>
                      <w:rPr>
                        <w:rFonts w:ascii="Cambria Math" w:hAnsi="Cambria Math"/>
                        <w:i/>
                        <w:sz w:val="24"/>
                        <w:szCs w:val="24"/>
                      </w:rPr>
                    </m:ctrlPr>
                  </m:fPr>
                  <m:num>
                    <m:r>
                      <m:rPr>
                        <m:sty m:val="p"/>
                      </m:rPr>
                      <w:rPr>
                        <w:rFonts w:ascii="Cambria Math" w:hAnsi="Cambria Math"/>
                        <w:sz w:val="24"/>
                        <w:szCs w:val="24"/>
                      </w:rPr>
                      <m:t>32</m:t>
                    </m:r>
                    <m:sSup>
                      <m:sSupPr>
                        <m:ctrlPr>
                          <w:rPr>
                            <w:rFonts w:ascii="Cambria Math" w:hAnsi="Cambria Math"/>
                            <w:i/>
                            <w:sz w:val="24"/>
                            <w:szCs w:val="24"/>
                          </w:rPr>
                        </m:ctrlPr>
                      </m:sSupPr>
                      <m:e>
                        <m:r>
                          <m:rPr>
                            <m:sty m:val="p"/>
                          </m:rPr>
                          <w:rPr>
                            <w:rFonts w:ascii="Cambria Math" w:hAnsi="Cambria Math"/>
                            <w:sz w:val="24"/>
                            <w:szCs w:val="24"/>
                          </w:rPr>
                          <m:t>v</m:t>
                        </m:r>
                      </m:e>
                      <m:sup>
                        <m:r>
                          <m:rPr>
                            <m:sty m:val="p"/>
                          </m:rPr>
                          <w:rPr>
                            <w:rFonts w:ascii="Cambria Math" w:hAnsi="Cambria Math"/>
                            <w:sz w:val="24"/>
                            <w:szCs w:val="24"/>
                          </w:rPr>
                          <m:t>2</m:t>
                        </m:r>
                      </m:sup>
                    </m:sSup>
                  </m:num>
                  <m:den>
                    <m:r>
                      <m:rPr>
                        <m:sty m:val="p"/>
                      </m:rPr>
                      <w:rPr>
                        <w:rFonts w:ascii="Cambria Math" w:hAnsi="Cambria Math"/>
                        <w:sz w:val="24"/>
                        <w:szCs w:val="24"/>
                      </w:rPr>
                      <m:t>g</m:t>
                    </m:r>
                    <m:sSup>
                      <m:sSupPr>
                        <m:ctrlPr>
                          <w:rPr>
                            <w:rFonts w:ascii="Cambria Math" w:hAnsi="Cambria Math"/>
                            <w:i/>
                            <w:sz w:val="24"/>
                            <w:szCs w:val="24"/>
                          </w:rPr>
                        </m:ctrlPr>
                      </m:sSupPr>
                      <m:e>
                        <m:r>
                          <m:rPr>
                            <m:sty m:val="p"/>
                          </m:rPr>
                          <w:rPr>
                            <w:rFonts w:ascii="Cambria Math" w:hAnsi="Cambria Math"/>
                            <w:sz w:val="24"/>
                            <w:szCs w:val="24"/>
                          </w:rPr>
                          <m:t>d</m:t>
                        </m:r>
                      </m:e>
                      <m:sup>
                        <m:r>
                          <m:rPr>
                            <m:sty m:val="p"/>
                          </m:rPr>
                          <w:rPr>
                            <w:rFonts w:ascii="Cambria Math" w:hAnsi="Cambria Math"/>
                            <w:sz w:val="24"/>
                            <w:szCs w:val="24"/>
                          </w:rPr>
                          <m:t>3</m:t>
                        </m:r>
                      </m:sup>
                    </m:sSup>
                  </m:den>
                </m:f>
              </m:e>
            </m:d>
          </m:e>
          <m:sup>
            <m:f>
              <m:fPr>
                <m:ctrlPr>
                  <w:rPr>
                    <w:rFonts w:ascii="Cambria Math" w:hAnsi="Cambria Math"/>
                    <w:i/>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sup>
        </m:sSup>
      </m:oMath>
      <w:r w:rsidRPr="00BA071C">
        <w:rPr>
          <w:rFonts w:ascii="Times New Roman" w:hAnsi="Times New Roman"/>
          <w:sz w:val="24"/>
          <w:szCs w:val="24"/>
        </w:rPr>
        <w:fldChar w:fldCharType="end"/>
      </w:r>
      <w:r w:rsidRPr="00BA071C">
        <w:rPr>
          <w:rFonts w:ascii="Times New Roman" w:hAnsi="Times New Roman"/>
          <w:sz w:val="24"/>
          <w:szCs w:val="24"/>
        </w:rPr>
        <w:t xml:space="preserve">                                                                 (3)</w:t>
      </w:r>
    </w:p>
    <w:p w:rsidR="00457196" w:rsidRPr="00BA071C" w:rsidRDefault="00457196" w:rsidP="00457196">
      <w:pPr>
        <w:jc w:val="both"/>
        <w:rPr>
          <w:rFonts w:ascii="Times New Roman" w:hAnsi="Times New Roman"/>
          <w:sz w:val="24"/>
          <w:szCs w:val="24"/>
        </w:rPr>
      </w:pPr>
      <w:r w:rsidRPr="00BA071C">
        <w:rPr>
          <w:rFonts w:ascii="Times New Roman" w:hAnsi="Times New Roman"/>
          <w:sz w:val="24"/>
          <w:szCs w:val="24"/>
        </w:rPr>
        <w:t>Where,</w:t>
      </w:r>
    </w:p>
    <w:p w:rsidR="00457196" w:rsidRPr="00BA071C" w:rsidRDefault="00457196" w:rsidP="00457196">
      <w:pPr>
        <w:jc w:val="both"/>
        <w:rPr>
          <w:rFonts w:ascii="Times New Roman" w:hAnsi="Times New Roman"/>
          <w:sz w:val="24"/>
          <w:szCs w:val="24"/>
        </w:rPr>
      </w:pPr>
      <w:proofErr w:type="gramStart"/>
      <w:r w:rsidRPr="00BA071C">
        <w:rPr>
          <w:rFonts w:ascii="Times New Roman" w:hAnsi="Times New Roman"/>
          <w:i/>
          <w:iCs/>
          <w:sz w:val="24"/>
          <w:szCs w:val="24"/>
        </w:rPr>
        <w:t>v</w:t>
      </w:r>
      <w:proofErr w:type="gramEnd"/>
      <w:r w:rsidRPr="00BA071C">
        <w:rPr>
          <w:rFonts w:ascii="Times New Roman" w:hAnsi="Times New Roman"/>
          <w:i/>
          <w:iCs/>
          <w:sz w:val="24"/>
          <w:szCs w:val="24"/>
        </w:rPr>
        <w:t xml:space="preserve"> </w:t>
      </w:r>
      <w:r w:rsidRPr="00BA071C">
        <w:rPr>
          <w:rFonts w:ascii="Times New Roman" w:hAnsi="Times New Roman"/>
          <w:sz w:val="24"/>
          <w:szCs w:val="24"/>
        </w:rPr>
        <w:t>is the kinematic viscosity</w:t>
      </w:r>
    </w:p>
    <w:p w:rsidR="00457196" w:rsidRPr="00BA071C" w:rsidRDefault="00457196" w:rsidP="00457196">
      <w:pPr>
        <w:spacing w:before="120" w:line="480" w:lineRule="auto"/>
        <w:ind w:right="283"/>
        <w:jc w:val="both"/>
        <w:rPr>
          <w:rFonts w:ascii="Times New Roman" w:hAnsi="Times New Roman"/>
          <w:sz w:val="24"/>
          <w:szCs w:val="24"/>
        </w:rPr>
      </w:pPr>
      <w:r w:rsidRPr="00BA071C">
        <w:rPr>
          <w:rFonts w:ascii="Times New Roman" w:hAnsi="Times New Roman"/>
          <w:sz w:val="24"/>
          <w:szCs w:val="24"/>
        </w:rPr>
        <w:t>White and Beardmore (1962) have conducted a comprehensive experimental investigation on the rise velocity of a Taylor bubble in a category of liquids comprising a broad range of properties. They reported that three dimensionless parameters are needed to define the buoyant rise of Taylor bubbles ascending buoyantly in liquid-filled tubes in different systems. These are the:</w:t>
      </w:r>
    </w:p>
    <w:p w:rsidR="00457196" w:rsidRPr="00BA071C" w:rsidRDefault="00457196" w:rsidP="00457196">
      <w:pPr>
        <w:spacing w:before="120" w:line="480" w:lineRule="auto"/>
        <w:ind w:right="283"/>
        <w:jc w:val="both"/>
        <w:rPr>
          <w:rFonts w:ascii="Times New Roman" w:hAnsi="Times New Roman"/>
          <w:sz w:val="24"/>
          <w:szCs w:val="24"/>
        </w:rPr>
      </w:pPr>
      <w:r w:rsidRPr="00BA071C">
        <w:rPr>
          <w:rFonts w:ascii="Times New Roman" w:hAnsi="Times New Roman"/>
          <w:sz w:val="24"/>
          <w:szCs w:val="24"/>
        </w:rPr>
        <w:t>Froude number:</w:t>
      </w:r>
    </w:p>
    <w:p w:rsidR="00457196" w:rsidRPr="00BA071C" w:rsidRDefault="000A41FF" w:rsidP="00457196">
      <w:pPr>
        <w:spacing w:before="120" w:line="480" w:lineRule="auto"/>
        <w:ind w:right="283"/>
        <w:jc w:val="both"/>
        <w:rPr>
          <w:rFonts w:ascii="Times New Roman" w:hAnsi="Times New Roman"/>
          <w:sz w:val="24"/>
          <w:szCs w:val="24"/>
        </w:rPr>
      </w:pPr>
      <m:oMath>
        <m:r>
          <w:rPr>
            <w:rFonts w:ascii="Cambria Math" w:hAnsi="Times New Roman"/>
            <w:sz w:val="24"/>
            <w:szCs w:val="24"/>
          </w:rPr>
          <m:t>Fr=</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o</m:t>
                </m:r>
              </m:sub>
            </m:sSub>
          </m:num>
          <m:den>
            <m:rad>
              <m:radPr>
                <m:degHide m:val="1"/>
                <m:ctrlPr>
                  <w:rPr>
                    <w:rFonts w:ascii="Cambria Math" w:hAnsi="Times New Roman"/>
                    <w:i/>
                    <w:sz w:val="24"/>
                    <w:szCs w:val="24"/>
                  </w:rPr>
                </m:ctrlPr>
              </m:radPr>
              <m:deg/>
              <m:e>
                <m:r>
                  <w:rPr>
                    <w:rFonts w:ascii="Cambria Math" w:hAnsi="Times New Roman"/>
                    <w:sz w:val="24"/>
                    <w:szCs w:val="24"/>
                  </w:rPr>
                  <m:t>gd</m:t>
                </m:r>
              </m:e>
            </m:rad>
            <m:ctrlPr>
              <w:rPr>
                <w:rFonts w:ascii="Cambria Math" w:hAnsi="Cambria Math"/>
                <w:i/>
                <w:sz w:val="24"/>
                <w:szCs w:val="24"/>
              </w:rPr>
            </m:ctrlPr>
          </m:den>
        </m:f>
      </m:oMath>
      <w:r w:rsidR="00457196" w:rsidRPr="00BA071C">
        <w:rPr>
          <w:rFonts w:ascii="Times New Roman" w:hAnsi="Times New Roman"/>
          <w:sz w:val="24"/>
          <w:szCs w:val="24"/>
        </w:rPr>
        <w:t xml:space="preserve">                                                                                                          (4)                                                                                  </w:t>
      </w:r>
    </w:p>
    <w:p w:rsidR="00457196" w:rsidRPr="00BA071C" w:rsidRDefault="00457196" w:rsidP="00457196">
      <w:pPr>
        <w:spacing w:before="120" w:line="480" w:lineRule="auto"/>
        <w:ind w:right="283"/>
        <w:jc w:val="both"/>
        <w:rPr>
          <w:rFonts w:ascii="Times New Roman" w:hAnsi="Times New Roman"/>
          <w:sz w:val="24"/>
          <w:szCs w:val="24"/>
        </w:rPr>
      </w:pPr>
      <w:r w:rsidRPr="00BA071C">
        <w:rPr>
          <w:rFonts w:ascii="Times New Roman" w:hAnsi="Times New Roman"/>
          <w:sz w:val="24"/>
          <w:szCs w:val="24"/>
        </w:rPr>
        <w:t>Morton number:</w:t>
      </w:r>
    </w:p>
    <w:p w:rsidR="00457196" w:rsidRPr="00BA071C" w:rsidRDefault="000A41FF" w:rsidP="00457196">
      <w:pPr>
        <w:spacing w:before="120" w:line="480" w:lineRule="auto"/>
        <w:ind w:right="283"/>
        <w:jc w:val="both"/>
        <w:rPr>
          <w:rFonts w:ascii="Times New Roman" w:hAnsi="Times New Roman"/>
          <w:sz w:val="24"/>
          <w:szCs w:val="24"/>
        </w:rPr>
      </w:pPr>
      <m:oMath>
        <m:r>
          <w:rPr>
            <w:rFonts w:ascii="Cambria Math" w:hAnsi="Times New Roman"/>
            <w:sz w:val="24"/>
            <w:szCs w:val="24"/>
          </w:rPr>
          <m:t>Mo=</m:t>
        </m:r>
        <m:f>
          <m:fPr>
            <m:ctrlPr>
              <w:rPr>
                <w:rFonts w:ascii="Cambria Math" w:hAnsi="Times New Roman"/>
                <w:i/>
                <w:sz w:val="24"/>
                <w:szCs w:val="24"/>
              </w:rPr>
            </m:ctrlPr>
          </m:fPr>
          <m:num>
            <m:r>
              <w:rPr>
                <w:rFonts w:ascii="Cambria Math" w:hAnsi="Times New Roman"/>
                <w:sz w:val="24"/>
                <w:szCs w:val="24"/>
              </w:rPr>
              <m:t>g</m:t>
            </m:r>
            <m:sSup>
              <m:sSupPr>
                <m:ctrlPr>
                  <w:rPr>
                    <w:rFonts w:ascii="Cambria Math" w:hAnsi="Times New Roman"/>
                    <w:i/>
                    <w:sz w:val="24"/>
                    <w:szCs w:val="24"/>
                  </w:rPr>
                </m:ctrlPr>
              </m:sSupPr>
              <m:e>
                <m:r>
                  <w:rPr>
                    <w:rFonts w:ascii="Cambria Math" w:hAnsi="Cambria Math"/>
                    <w:sz w:val="24"/>
                    <w:szCs w:val="24"/>
                  </w:rPr>
                  <m:t>μ</m:t>
                </m:r>
              </m:e>
              <m:sup>
                <m:r>
                  <w:rPr>
                    <w:rFonts w:ascii="Cambria Math" w:hAnsi="Times New Roman"/>
                    <w:sz w:val="24"/>
                    <w:szCs w:val="24"/>
                  </w:rPr>
                  <m:t>4</m:t>
                </m:r>
              </m:sup>
            </m:sSup>
          </m:num>
          <m:den>
            <m:r>
              <w:rPr>
                <w:rFonts w:ascii="Cambria Math" w:hAnsi="Times New Roman"/>
                <w:sz w:val="24"/>
                <w:szCs w:val="24"/>
              </w:rPr>
              <m:t>ρ</m:t>
            </m:r>
            <m:sSup>
              <m:sSupPr>
                <m:ctrlPr>
                  <w:rPr>
                    <w:rFonts w:ascii="Cambria Math" w:hAnsi="Times New Roman"/>
                    <w:i/>
                    <w:sz w:val="24"/>
                    <w:szCs w:val="24"/>
                  </w:rPr>
                </m:ctrlPr>
              </m:sSupPr>
              <m:e>
                <m:r>
                  <w:rPr>
                    <w:rFonts w:ascii="Cambria Math" w:hAnsi="Times New Roman"/>
                    <w:sz w:val="24"/>
                    <w:szCs w:val="24"/>
                  </w:rPr>
                  <m:t>σ</m:t>
                </m:r>
              </m:e>
              <m:sup>
                <m:r>
                  <w:rPr>
                    <w:rFonts w:ascii="Cambria Math" w:hAnsi="Times New Roman"/>
                    <w:sz w:val="24"/>
                    <w:szCs w:val="24"/>
                  </w:rPr>
                  <m:t>3</m:t>
                </m:r>
              </m:sup>
            </m:sSup>
            <m:ctrlPr>
              <w:rPr>
                <w:rFonts w:ascii="Cambria Math" w:hAnsi="Cambria Math"/>
                <w:i/>
                <w:sz w:val="24"/>
                <w:szCs w:val="24"/>
              </w:rPr>
            </m:ctrlPr>
          </m:den>
        </m:f>
      </m:oMath>
      <w:r w:rsidR="00457196" w:rsidRPr="00BA071C">
        <w:rPr>
          <w:rFonts w:ascii="Times New Roman" w:hAnsi="Times New Roman"/>
          <w:sz w:val="24"/>
          <w:szCs w:val="24"/>
        </w:rPr>
        <w:t xml:space="preserve">                                                                                                         (5)                                                      </w:t>
      </w:r>
    </w:p>
    <w:p w:rsidR="00457196" w:rsidRPr="00BA071C" w:rsidRDefault="00457196" w:rsidP="00457196">
      <w:pPr>
        <w:spacing w:before="120" w:line="480" w:lineRule="auto"/>
        <w:ind w:right="283"/>
        <w:jc w:val="both"/>
        <w:rPr>
          <w:rFonts w:ascii="Times New Roman" w:hAnsi="Times New Roman"/>
          <w:sz w:val="24"/>
          <w:szCs w:val="24"/>
        </w:rPr>
      </w:pPr>
      <w:proofErr w:type="spellStart"/>
      <w:r w:rsidRPr="00BA071C">
        <w:rPr>
          <w:rFonts w:ascii="Times New Roman" w:hAnsi="Times New Roman"/>
          <w:sz w:val="24"/>
          <w:szCs w:val="24"/>
        </w:rPr>
        <w:t>Eotvos</w:t>
      </w:r>
      <w:proofErr w:type="spellEnd"/>
      <w:r w:rsidRPr="00BA071C">
        <w:rPr>
          <w:rFonts w:ascii="Times New Roman" w:hAnsi="Times New Roman"/>
          <w:sz w:val="24"/>
          <w:szCs w:val="24"/>
        </w:rPr>
        <w:t xml:space="preserve"> number:</w:t>
      </w:r>
    </w:p>
    <w:p w:rsidR="00457196" w:rsidRPr="00BA071C" w:rsidRDefault="000A41FF" w:rsidP="00457196">
      <w:pPr>
        <w:spacing w:before="120" w:line="480" w:lineRule="auto"/>
        <w:ind w:right="283"/>
        <w:jc w:val="both"/>
        <w:rPr>
          <w:rFonts w:ascii="Times New Roman" w:hAnsi="Times New Roman"/>
          <w:sz w:val="24"/>
          <w:szCs w:val="24"/>
        </w:rPr>
      </w:pPr>
      <m:oMath>
        <m:r>
          <w:rPr>
            <w:rFonts w:ascii="Cambria Math" w:hAnsi="Times New Roman"/>
            <w:sz w:val="24"/>
            <w:szCs w:val="24"/>
          </w:rPr>
          <m:t>Eo=</m:t>
        </m:r>
        <m:f>
          <m:fPr>
            <m:ctrlPr>
              <w:rPr>
                <w:rFonts w:ascii="Cambria Math" w:hAnsi="Times New Roman"/>
                <w:i/>
                <w:sz w:val="24"/>
                <w:szCs w:val="24"/>
              </w:rPr>
            </m:ctrlPr>
          </m:fPr>
          <m:num>
            <m:r>
              <w:rPr>
                <w:rFonts w:ascii="Cambria Math" w:hAnsi="Times New Roman"/>
                <w:sz w:val="24"/>
                <w:szCs w:val="24"/>
              </w:rPr>
              <m:t>ρg</m:t>
            </m:r>
            <m:sSup>
              <m:sSupPr>
                <m:ctrlPr>
                  <w:rPr>
                    <w:rFonts w:ascii="Cambria Math" w:hAnsi="Times New Roman"/>
                    <w:i/>
                    <w:sz w:val="24"/>
                    <w:szCs w:val="24"/>
                  </w:rPr>
                </m:ctrlPr>
              </m:sSupPr>
              <m:e>
                <m:r>
                  <w:rPr>
                    <w:rFonts w:ascii="Cambria Math" w:hAnsi="Times New Roman"/>
                    <w:sz w:val="24"/>
                    <w:szCs w:val="24"/>
                  </w:rPr>
                  <m:t>d</m:t>
                </m:r>
              </m:e>
              <m:sup>
                <m:r>
                  <w:rPr>
                    <w:rFonts w:ascii="Cambria Math" w:hAnsi="Times New Roman"/>
                    <w:sz w:val="24"/>
                    <w:szCs w:val="24"/>
                  </w:rPr>
                  <m:t>2</m:t>
                </m:r>
              </m:sup>
            </m:sSup>
          </m:num>
          <m:den>
            <m:r>
              <w:rPr>
                <w:rFonts w:ascii="Cambria Math" w:hAnsi="Times New Roman"/>
                <w:sz w:val="24"/>
                <w:szCs w:val="24"/>
              </w:rPr>
              <m:t>σ</m:t>
            </m:r>
          </m:den>
        </m:f>
      </m:oMath>
      <w:r w:rsidR="00457196" w:rsidRPr="00BA071C">
        <w:rPr>
          <w:rFonts w:ascii="Times New Roman" w:hAnsi="Times New Roman"/>
          <w:sz w:val="24"/>
          <w:szCs w:val="24"/>
        </w:rPr>
        <w:t xml:space="preserve">                                                                                                        (6)</w:t>
      </w:r>
    </w:p>
    <w:p w:rsidR="00457196" w:rsidRPr="00BA071C" w:rsidRDefault="00457196" w:rsidP="00457196">
      <w:pPr>
        <w:spacing w:before="120" w:line="480" w:lineRule="auto"/>
        <w:ind w:right="283"/>
        <w:jc w:val="both"/>
        <w:rPr>
          <w:rFonts w:ascii="Times New Roman" w:hAnsi="Times New Roman"/>
          <w:sz w:val="24"/>
          <w:szCs w:val="24"/>
        </w:rPr>
      </w:pPr>
      <w:r w:rsidRPr="00BA071C">
        <w:rPr>
          <w:rFonts w:ascii="Times New Roman" w:hAnsi="Times New Roman"/>
          <w:sz w:val="24"/>
          <w:szCs w:val="24"/>
        </w:rPr>
        <w:t xml:space="preserve"> The effect of the viscous and surface tension forces is negligible in the region given </w:t>
      </w:r>
      <w:r w:rsidRPr="00BA071C">
        <w:rPr>
          <w:rFonts w:ascii="Times New Roman" w:hAnsi="Times New Roman"/>
          <w:position w:val="-6"/>
          <w:sz w:val="24"/>
          <w:szCs w:val="24"/>
        </w:rPr>
        <w:object w:dxaOrig="4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5pt;height:11.55pt" o:ole="">
            <v:imagedata r:id="rId9" o:title=""/>
          </v:shape>
          <o:OLEObject Type="Embed" ProgID="Equation.3" ShapeID="_x0000_i1025" DrawAspect="Content" ObjectID="_1673973017" r:id="rId10"/>
        </w:object>
      </w:r>
      <w:r w:rsidRPr="00BA071C">
        <w:rPr>
          <w:rFonts w:ascii="Times New Roman" w:hAnsi="Times New Roman"/>
          <w:sz w:val="24"/>
          <w:szCs w:val="24"/>
        </w:rPr>
        <w:t xml:space="preserve">&lt; </w:t>
      </w:r>
      <w:r w:rsidRPr="00BA071C">
        <w:rPr>
          <w:rFonts w:ascii="Times New Roman" w:hAnsi="Times New Roman"/>
          <w:position w:val="-6"/>
          <w:sz w:val="24"/>
          <w:szCs w:val="24"/>
        </w:rPr>
        <w:object w:dxaOrig="460" w:dyaOrig="320">
          <v:shape id="_x0000_i1026" type="#_x0000_t75" style="width:18.15pt;height:13.15pt" o:ole="">
            <v:imagedata r:id="rId11" o:title=""/>
          </v:shape>
          <o:OLEObject Type="Embed" ProgID="Equation.3" ShapeID="_x0000_i1026" DrawAspect="Content" ObjectID="_1673973018" r:id="rId12"/>
        </w:object>
      </w:r>
      <w:r w:rsidRPr="00BA071C">
        <w:rPr>
          <w:rFonts w:ascii="Times New Roman" w:hAnsi="Times New Roman"/>
          <w:sz w:val="24"/>
          <w:szCs w:val="24"/>
        </w:rPr>
        <w:t xml:space="preserve">and </w:t>
      </w:r>
      <w:r w:rsidRPr="00BA071C">
        <w:rPr>
          <w:rFonts w:ascii="Times New Roman" w:hAnsi="Times New Roman"/>
          <w:position w:val="-6"/>
          <w:sz w:val="24"/>
          <w:szCs w:val="24"/>
        </w:rPr>
        <w:object w:dxaOrig="360" w:dyaOrig="279">
          <v:shape id="_x0000_i1027" type="#_x0000_t75" style="width:15.5pt;height:12.1pt" o:ole="">
            <v:imagedata r:id="rId13" o:title=""/>
          </v:shape>
          <o:OLEObject Type="Embed" ProgID="Equation.3" ShapeID="_x0000_i1027" DrawAspect="Content" ObjectID="_1673973019" r:id="rId14"/>
        </w:object>
      </w:r>
      <w:r w:rsidRPr="00BA071C">
        <w:rPr>
          <w:rFonts w:ascii="Times New Roman" w:hAnsi="Times New Roman"/>
          <w:sz w:val="24"/>
          <w:szCs w:val="24"/>
        </w:rPr>
        <w:t xml:space="preserve">&gt;100. Bubbles are, therefore, </w:t>
      </w:r>
      <w:proofErr w:type="spellStart"/>
      <w:r w:rsidRPr="00BA071C">
        <w:rPr>
          <w:rFonts w:ascii="Times New Roman" w:hAnsi="Times New Roman"/>
          <w:sz w:val="24"/>
          <w:szCs w:val="24"/>
        </w:rPr>
        <w:t>inertially</w:t>
      </w:r>
      <w:proofErr w:type="spellEnd"/>
      <w:r w:rsidRPr="00BA071C">
        <w:rPr>
          <w:rFonts w:ascii="Times New Roman" w:hAnsi="Times New Roman"/>
          <w:sz w:val="24"/>
          <w:szCs w:val="24"/>
        </w:rPr>
        <w:t xml:space="preserve"> controlled and rise at their maximum velocity in vertical tubes, given by </w:t>
      </w:r>
      <w:r w:rsidRPr="00BA071C">
        <w:rPr>
          <w:rFonts w:ascii="Times New Roman" w:hAnsi="Times New Roman"/>
          <w:position w:val="-6"/>
          <w:sz w:val="24"/>
          <w:szCs w:val="24"/>
        </w:rPr>
        <w:object w:dxaOrig="999" w:dyaOrig="279">
          <v:shape id="_x0000_i1028" type="#_x0000_t75" style="width:42.05pt;height:11.55pt" o:ole="">
            <v:imagedata r:id="rId15" o:title=""/>
          </v:shape>
          <o:OLEObject Type="Embed" ProgID="Equation.3" ShapeID="_x0000_i1028" DrawAspect="Content" ObjectID="_1673973020" r:id="rId16"/>
        </w:object>
      </w:r>
      <w:r w:rsidRPr="00BA071C">
        <w:rPr>
          <w:rFonts w:ascii="Times New Roman" w:hAnsi="Times New Roman"/>
          <w:sz w:val="24"/>
          <w:szCs w:val="24"/>
        </w:rPr>
        <w:t>, and that surface tension according, to Wallis (1969), plays little role in determining the slug ascent velocity.</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There have been additional studies, the most extensive of which is that of </w:t>
      </w:r>
      <w:proofErr w:type="spellStart"/>
      <w:r w:rsidRPr="00BA071C">
        <w:rPr>
          <w:rFonts w:ascii="Times New Roman" w:hAnsi="Times New Roman"/>
          <w:sz w:val="24"/>
          <w:szCs w:val="24"/>
        </w:rPr>
        <w:t>Viana</w:t>
      </w:r>
      <w:proofErr w:type="spellEnd"/>
      <w:r w:rsidRPr="00BA071C">
        <w:rPr>
          <w:rFonts w:ascii="Times New Roman" w:hAnsi="Times New Roman"/>
          <w:sz w:val="24"/>
          <w:szCs w:val="24"/>
        </w:rPr>
        <w:t xml:space="preserve"> et al. (2003), who investigated the effects of liquid viscosity, surface tension, and pipe diameter on the Froude number. They presented an equation of </w:t>
      </w:r>
      <w:r w:rsidRPr="00BA071C">
        <w:rPr>
          <w:rFonts w:ascii="Times New Roman" w:hAnsi="Times New Roman"/>
          <w:i/>
          <w:iCs/>
          <w:sz w:val="24"/>
          <w:szCs w:val="24"/>
        </w:rPr>
        <w:t>Fr</w:t>
      </w:r>
      <w:r w:rsidRPr="00BA071C">
        <w:rPr>
          <w:rFonts w:ascii="Times New Roman" w:hAnsi="Times New Roman"/>
          <w:sz w:val="24"/>
          <w:szCs w:val="24"/>
        </w:rPr>
        <w:t xml:space="preserve"> established on the </w:t>
      </w:r>
      <w:proofErr w:type="spellStart"/>
      <w:r w:rsidRPr="00BA071C">
        <w:rPr>
          <w:rFonts w:ascii="Times New Roman" w:hAnsi="Times New Roman"/>
          <w:sz w:val="24"/>
          <w:szCs w:val="24"/>
        </w:rPr>
        <w:t>Eotvos</w:t>
      </w:r>
      <w:proofErr w:type="spellEnd"/>
      <w:r w:rsidRPr="00BA071C">
        <w:rPr>
          <w:rFonts w:ascii="Times New Roman" w:hAnsi="Times New Roman"/>
          <w:sz w:val="24"/>
          <w:szCs w:val="24"/>
        </w:rPr>
        <w:t xml:space="preserve"> number and a dimensionless inverse viscosity number, which they term the gravity Reynolds number, (</w:t>
      </w:r>
      <m:oMath>
        <m:r>
          <w:rPr>
            <w:rFonts w:ascii="Cambria Math" w:hAnsi="Times New Roman"/>
            <w:sz w:val="20"/>
            <w:szCs w:val="20"/>
          </w:rPr>
          <m:t>=</m:t>
        </m:r>
        <m:f>
          <m:fPr>
            <m:ctrlPr>
              <w:rPr>
                <w:rFonts w:ascii="Cambria Math" w:hAnsi="Times New Roman"/>
                <w:i/>
                <w:sz w:val="20"/>
                <w:szCs w:val="20"/>
              </w:rPr>
            </m:ctrlPr>
          </m:fPr>
          <m:num>
            <m:r>
              <w:rPr>
                <w:rFonts w:ascii="Cambria Math" w:hAnsi="Times New Roman"/>
                <w:sz w:val="20"/>
                <w:szCs w:val="20"/>
              </w:rPr>
              <m:t>ρ</m:t>
            </m:r>
            <m:sSup>
              <m:sSupPr>
                <m:ctrlPr>
                  <w:rPr>
                    <w:rFonts w:ascii="Cambria Math" w:hAnsi="Times New Roman"/>
                    <w:i/>
                    <w:sz w:val="20"/>
                    <w:szCs w:val="20"/>
                  </w:rPr>
                </m:ctrlPr>
              </m:sSupPr>
              <m:e>
                <m:r>
                  <w:rPr>
                    <w:rFonts w:ascii="Cambria Math" w:hAnsi="Times New Roman"/>
                    <w:sz w:val="20"/>
                    <w:szCs w:val="20"/>
                  </w:rPr>
                  <m:t>d</m:t>
                </m:r>
              </m:e>
              <m:sup>
                <m:r>
                  <w:rPr>
                    <w:rFonts w:ascii="Cambria Math" w:hAnsi="Times New Roman"/>
                    <w:sz w:val="20"/>
                    <w:szCs w:val="20"/>
                  </w:rPr>
                  <m:t>3/2</m:t>
                </m:r>
              </m:sup>
            </m:sSup>
            <m:sSup>
              <m:sSupPr>
                <m:ctrlPr>
                  <w:rPr>
                    <w:rFonts w:ascii="Cambria Math" w:hAnsi="Times New Roman"/>
                    <w:i/>
                    <w:sz w:val="20"/>
                    <w:szCs w:val="20"/>
                  </w:rPr>
                </m:ctrlPr>
              </m:sSupPr>
              <m:e>
                <m:r>
                  <w:rPr>
                    <w:rFonts w:ascii="Cambria Math" w:hAnsi="Times New Roman"/>
                    <w:sz w:val="20"/>
                    <w:szCs w:val="20"/>
                  </w:rPr>
                  <m:t>g</m:t>
                </m:r>
              </m:e>
              <m:sup>
                <m:r>
                  <w:rPr>
                    <w:rFonts w:ascii="Cambria Math" w:hAnsi="Times New Roman"/>
                    <w:sz w:val="20"/>
                    <w:szCs w:val="20"/>
                  </w:rPr>
                  <m:t>1/2</m:t>
                </m:r>
              </m:sup>
            </m:sSup>
          </m:num>
          <m:den>
            <m:r>
              <w:rPr>
                <w:rFonts w:ascii="Cambria Math" w:hAnsi="Cambria Math"/>
                <w:sz w:val="20"/>
                <w:szCs w:val="20"/>
              </w:rPr>
              <m:t>μ</m:t>
            </m:r>
          </m:den>
        </m:f>
        <m:r>
          <w:rPr>
            <w:rFonts w:ascii="Cambria Math" w:hAnsi="Times New Roman"/>
            <w:sz w:val="20"/>
            <w:szCs w:val="20"/>
          </w:rPr>
          <m:t>=</m:t>
        </m:r>
        <m:sSup>
          <m:sSupPr>
            <m:ctrlPr>
              <w:rPr>
                <w:rFonts w:ascii="Cambria Math" w:hAnsi="Times New Roman"/>
                <w:i/>
                <w:sz w:val="20"/>
                <w:szCs w:val="20"/>
              </w:rPr>
            </m:ctrlPr>
          </m:sSupPr>
          <m:e>
            <m:d>
              <m:dPr>
                <m:begChr m:val="["/>
                <m:endChr m:val="]"/>
                <m:ctrlPr>
                  <w:rPr>
                    <w:rFonts w:ascii="Cambria Math" w:hAnsi="Times New Roman"/>
                    <w:i/>
                    <w:sz w:val="20"/>
                    <w:szCs w:val="20"/>
                  </w:rPr>
                </m:ctrlPr>
              </m:dPr>
              <m:e>
                <m:f>
                  <m:fPr>
                    <m:ctrlPr>
                      <w:rPr>
                        <w:rFonts w:ascii="Cambria Math" w:hAnsi="Times New Roman"/>
                        <w:i/>
                        <w:sz w:val="20"/>
                        <w:szCs w:val="20"/>
                      </w:rPr>
                    </m:ctrlPr>
                  </m:fPr>
                  <m:num>
                    <m:r>
                      <w:rPr>
                        <w:rFonts w:ascii="Cambria Math" w:hAnsi="Times New Roman"/>
                        <w:sz w:val="20"/>
                        <w:szCs w:val="20"/>
                      </w:rPr>
                      <m:t>E</m:t>
                    </m:r>
                    <m:sSup>
                      <m:sSupPr>
                        <m:ctrlPr>
                          <w:rPr>
                            <w:rFonts w:ascii="Cambria Math" w:hAnsi="Times New Roman"/>
                            <w:i/>
                            <w:sz w:val="20"/>
                            <w:szCs w:val="20"/>
                          </w:rPr>
                        </m:ctrlPr>
                      </m:sSupPr>
                      <m:e>
                        <m:r>
                          <w:rPr>
                            <w:rFonts w:ascii="Cambria Math" w:hAnsi="Times New Roman"/>
                            <w:sz w:val="20"/>
                            <w:szCs w:val="20"/>
                          </w:rPr>
                          <m:t>o</m:t>
                        </m:r>
                      </m:e>
                      <m:sup>
                        <m:r>
                          <w:rPr>
                            <w:rFonts w:ascii="Cambria Math" w:hAnsi="Times New Roman"/>
                            <w:sz w:val="20"/>
                            <w:szCs w:val="20"/>
                          </w:rPr>
                          <m:t>3</m:t>
                        </m:r>
                      </m:sup>
                    </m:sSup>
                  </m:num>
                  <m:den>
                    <m:r>
                      <w:rPr>
                        <w:rFonts w:ascii="Cambria Math" w:hAnsi="Times New Roman"/>
                        <w:sz w:val="20"/>
                        <w:szCs w:val="20"/>
                      </w:rPr>
                      <m:t>Mo</m:t>
                    </m:r>
                  </m:den>
                </m:f>
                <m:ctrlPr>
                  <w:rPr>
                    <w:rFonts w:ascii="Cambria Math" w:hAnsi="Cambria Math"/>
                    <w:i/>
                    <w:sz w:val="20"/>
                    <w:szCs w:val="20"/>
                  </w:rPr>
                </m:ctrlPr>
              </m:e>
            </m:d>
            <m:ctrlPr>
              <w:rPr>
                <w:rFonts w:ascii="Cambria Math" w:hAnsi="Cambria Math"/>
                <w:i/>
                <w:sz w:val="20"/>
                <w:szCs w:val="20"/>
              </w:rPr>
            </m:ctrlPr>
          </m:e>
          <m:sup>
            <m:f>
              <m:fPr>
                <m:ctrlPr>
                  <w:rPr>
                    <w:rFonts w:ascii="Cambria Math" w:hAnsi="Times New Roman"/>
                    <w:i/>
                    <w:sz w:val="20"/>
                    <w:szCs w:val="20"/>
                  </w:rPr>
                </m:ctrlPr>
              </m:fPr>
              <m:num>
                <m:r>
                  <w:rPr>
                    <w:rFonts w:ascii="Cambria Math" w:hAnsi="Times New Roman"/>
                    <w:sz w:val="20"/>
                    <w:szCs w:val="20"/>
                  </w:rPr>
                  <m:t>1</m:t>
                </m:r>
              </m:num>
              <m:den>
                <m:r>
                  <w:rPr>
                    <w:rFonts w:ascii="Cambria Math" w:hAnsi="Times New Roman"/>
                    <w:sz w:val="20"/>
                    <w:szCs w:val="20"/>
                  </w:rPr>
                  <m:t>4</m:t>
                </m:r>
              </m:den>
            </m:f>
            <m:ctrlPr>
              <w:rPr>
                <w:rFonts w:ascii="Cambria Math" w:hAnsi="Cambria Math"/>
                <w:i/>
                <w:sz w:val="20"/>
                <w:szCs w:val="20"/>
              </w:rPr>
            </m:ctrlPr>
          </m:sup>
        </m:sSup>
      </m:oMath>
      <w:r w:rsidRPr="00BA071C">
        <w:rPr>
          <w:rFonts w:ascii="Times New Roman" w:hAnsi="Times New Roman"/>
          <w:sz w:val="24"/>
          <w:szCs w:val="24"/>
        </w:rPr>
        <w:t xml:space="preserve">). The equation presented by Viana et al. (2003) has 13 empirical constants, and they concluded in their work that for bubbles rising in stagnant liquids, their equation gave accurate values of </w:t>
      </w:r>
      <w:r w:rsidRPr="00BA071C">
        <w:rPr>
          <w:rFonts w:ascii="Times New Roman" w:hAnsi="Times New Roman"/>
          <w:i/>
          <w:iCs/>
          <w:sz w:val="24"/>
          <w:szCs w:val="24"/>
        </w:rPr>
        <w:t>Fr</w:t>
      </w:r>
      <w:r w:rsidRPr="00BA071C">
        <w:rPr>
          <w:rFonts w:ascii="Times New Roman" w:hAnsi="Times New Roman"/>
          <w:sz w:val="24"/>
          <w:szCs w:val="24"/>
        </w:rPr>
        <w:t xml:space="preserve"> for viscosities up to 3.8 Pa s.  For a liquid that is not stagnant, that is, there are limited gas and liquid flow rates, the velocity of the Taylor bubble is determined from an additive equation whose two terms are due to the bulk motion and to the drift velocity (one that would occur in stagnant liquids). This can be written as</w:t>
      </w:r>
    </w:p>
    <w:p w:rsidR="00457196" w:rsidRPr="00BA071C" w:rsidRDefault="00294684" w:rsidP="00457196">
      <w:pPr>
        <w:spacing w:line="480" w:lineRule="auto"/>
        <w:jc w:val="both"/>
        <w:rPr>
          <w:rFonts w:ascii="Times New Roman" w:hAnsi="Times New Roman"/>
          <w:noProof/>
          <w:sz w:val="24"/>
          <w:szCs w:val="24"/>
        </w:rPr>
      </w:pPr>
      <m:oMath>
        <m:sSub>
          <m:sSubPr>
            <m:ctrlPr>
              <w:rPr>
                <w:rFonts w:ascii="Cambria Math" w:hAnsi="Cambria Math"/>
                <w:i/>
                <w:noProof/>
              </w:rPr>
            </m:ctrlPr>
          </m:sSubPr>
          <m:e>
            <m:r>
              <w:rPr>
                <w:rFonts w:ascii="Cambria Math"/>
                <w:noProof/>
              </w:rPr>
              <m:t>U</m:t>
            </m:r>
          </m:e>
          <m:sub>
            <m:r>
              <w:rPr>
                <w:rFonts w:ascii="Cambria Math"/>
                <w:noProof/>
              </w:rPr>
              <m:t>T</m:t>
            </m:r>
          </m:sub>
        </m:sSub>
        <m:r>
          <w:rPr>
            <w:rFonts w:ascii="Cambria Math"/>
            <w:noProof/>
          </w:rPr>
          <m:t>=</m:t>
        </m:r>
        <m:sSub>
          <m:sSubPr>
            <m:ctrlPr>
              <w:rPr>
                <w:rFonts w:ascii="Cambria Math" w:hAnsi="Cambria Math"/>
                <w:i/>
                <w:noProof/>
              </w:rPr>
            </m:ctrlPr>
          </m:sSubPr>
          <m:e>
            <m:r>
              <w:rPr>
                <w:rFonts w:ascii="Cambria Math"/>
                <w:noProof/>
              </w:rPr>
              <m:t>C</m:t>
            </m:r>
          </m:e>
          <m:sub>
            <m:r>
              <w:rPr>
                <w:rFonts w:ascii="Cambria Math"/>
                <w:noProof/>
              </w:rPr>
              <m:t>0</m:t>
            </m:r>
          </m:sub>
        </m:sSub>
        <m:r>
          <w:rPr>
            <w:rFonts w:ascii="Cambria Math"/>
            <w:noProof/>
          </w:rPr>
          <m:t>(</m:t>
        </m:r>
        <m:sSub>
          <m:sSubPr>
            <m:ctrlPr>
              <w:rPr>
                <w:rFonts w:ascii="Cambria Math" w:hAnsi="Cambria Math"/>
                <w:i/>
                <w:noProof/>
              </w:rPr>
            </m:ctrlPr>
          </m:sSubPr>
          <m:e>
            <m:r>
              <w:rPr>
                <w:rFonts w:ascii="Cambria Math"/>
                <w:noProof/>
              </w:rPr>
              <m:t>U</m:t>
            </m:r>
          </m:e>
          <m:sub>
            <m:r>
              <w:rPr>
                <w:rFonts w:ascii="Cambria Math"/>
                <w:noProof/>
              </w:rPr>
              <m:t>SL</m:t>
            </m:r>
          </m:sub>
        </m:sSub>
        <m:r>
          <w:rPr>
            <w:rFonts w:ascii="Cambria Math"/>
            <w:noProof/>
          </w:rPr>
          <m:t>+</m:t>
        </m:r>
        <m:sSub>
          <m:sSubPr>
            <m:ctrlPr>
              <w:rPr>
                <w:rFonts w:ascii="Cambria Math" w:hAnsi="Cambria Math"/>
                <w:i/>
                <w:noProof/>
              </w:rPr>
            </m:ctrlPr>
          </m:sSubPr>
          <m:e>
            <m:r>
              <w:rPr>
                <w:rFonts w:ascii="Cambria Math"/>
                <w:noProof/>
              </w:rPr>
              <m:t>U</m:t>
            </m:r>
          </m:e>
          <m:sub>
            <m:r>
              <w:rPr>
                <w:rFonts w:ascii="Cambria Math"/>
                <w:noProof/>
              </w:rPr>
              <m:t>SG</m:t>
            </m:r>
          </m:sub>
        </m:sSub>
        <m:r>
          <w:rPr>
            <w:rFonts w:ascii="Cambria Math"/>
            <w:noProof/>
          </w:rPr>
          <m:t>)+PFr</m:t>
        </m:r>
        <m:rad>
          <m:radPr>
            <m:degHide m:val="1"/>
            <m:ctrlPr>
              <w:rPr>
                <w:rFonts w:ascii="Cambria Math" w:hAnsi="Cambria Math"/>
                <w:i/>
                <w:noProof/>
              </w:rPr>
            </m:ctrlPr>
          </m:radPr>
          <m:deg/>
          <m:e>
            <m:r>
              <w:rPr>
                <w:rFonts w:ascii="Cambria Math"/>
                <w:noProof/>
              </w:rPr>
              <m:t>gd</m:t>
            </m:r>
          </m:e>
        </m:rad>
      </m:oMath>
      <w:r w:rsidR="00457196" w:rsidRPr="00BA071C">
        <w:rPr>
          <w:rFonts w:ascii="Times New Roman" w:hAnsi="Times New Roman"/>
          <w:noProof/>
        </w:rPr>
        <w:t xml:space="preserve">                                                                         </w:t>
      </w:r>
      <w:r w:rsidR="00457196" w:rsidRPr="00BA071C">
        <w:rPr>
          <w:rFonts w:ascii="Times New Roman" w:hAnsi="Times New Roman"/>
          <w:noProof/>
          <w:sz w:val="24"/>
          <w:szCs w:val="24"/>
        </w:rPr>
        <w:t>(7)</w:t>
      </w:r>
    </w:p>
    <w:p w:rsidR="00457196" w:rsidRPr="000A41FF" w:rsidRDefault="00457196" w:rsidP="00457196">
      <w:pPr>
        <w:spacing w:line="480" w:lineRule="auto"/>
        <w:jc w:val="both"/>
        <w:rPr>
          <w:rFonts w:ascii="Times New Roman" w:hAnsi="Times New Roman"/>
          <w:sz w:val="24"/>
          <w:szCs w:val="24"/>
        </w:rPr>
      </w:pPr>
      <w:proofErr w:type="gramStart"/>
      <w:r w:rsidRPr="00BA071C">
        <w:rPr>
          <w:rFonts w:ascii="Times New Roman" w:hAnsi="Times New Roman"/>
          <w:sz w:val="24"/>
          <w:szCs w:val="24"/>
        </w:rPr>
        <w:t>where</w:t>
      </w:r>
      <w:proofErr w:type="gramEnd"/>
      <w:r w:rsidRPr="00BA071C">
        <w:rPr>
          <w:rFonts w:ascii="Times New Roman" w:hAnsi="Times New Roman"/>
          <w:sz w:val="24"/>
          <w:szCs w:val="24"/>
        </w:rPr>
        <w:t xml:space="preserve">, </w:t>
      </w:r>
      <w:r w:rsidRPr="00BA071C">
        <w:rPr>
          <w:rFonts w:ascii="Cambria Math" w:hAnsi="Cambria Math"/>
        </w:rPr>
        <w:br/>
      </w:r>
      <m:oMathPara>
        <m:oMath>
          <m:r>
            <w:rPr>
              <w:rFonts w:ascii="Cambria Math" w:hAnsi="Cambria Math"/>
            </w:rPr>
            <m:t>P=</m:t>
          </m:r>
          <m:f>
            <m:fPr>
              <m:ctrlPr>
                <w:rPr>
                  <w:rFonts w:ascii="Cambria Math" w:hAnsi="Cambria Math"/>
                  <w:i/>
                  <w:lang w:val="en-SG"/>
                </w:rPr>
              </m:ctrlPr>
            </m:fPr>
            <m:num>
              <m:r>
                <w:rPr>
                  <w:rFonts w:ascii="Cambria Math" w:hAnsi="Cambria Math"/>
                </w:rPr>
                <m:t>0.905</m:t>
              </m:r>
            </m:num>
            <m:den>
              <m:sSup>
                <m:sSupPr>
                  <m:ctrlPr>
                    <w:rPr>
                      <w:rFonts w:ascii="Cambria Math" w:hAnsi="Cambria Math"/>
                      <w:i/>
                      <w:lang w:val="en-SG"/>
                    </w:rPr>
                  </m:ctrlPr>
                </m:sSupPr>
                <m:e>
                  <m:r>
                    <w:rPr>
                      <w:rFonts w:ascii="Cambria Math" w:hAnsi="Cambria Math"/>
                    </w:rPr>
                    <m:t>(1-</m:t>
                  </m:r>
                  <m:sSub>
                    <m:sSubPr>
                      <m:ctrlPr>
                        <w:rPr>
                          <w:rFonts w:ascii="Cambria Math" w:hAnsi="Cambria Math"/>
                          <w:i/>
                          <w:lang w:val="en-SG"/>
                        </w:rPr>
                      </m:ctrlPr>
                    </m:sSubPr>
                    <m:e>
                      <m:r>
                        <w:rPr>
                          <w:rFonts w:ascii="Cambria Math" w:hAnsi="Cambria Math"/>
                        </w:rPr>
                        <m:t>ε</m:t>
                      </m:r>
                    </m:e>
                    <m:sub>
                      <m:r>
                        <w:rPr>
                          <w:rFonts w:ascii="Cambria Math" w:hAnsi="Cambria Math"/>
                        </w:rPr>
                        <m:t>S</m:t>
                      </m:r>
                    </m:sub>
                  </m:sSub>
                  <m:r>
                    <w:rPr>
                      <w:rFonts w:ascii="Cambria Math" w:hAnsi="Cambria Math"/>
                    </w:rPr>
                    <m:t>)</m:t>
                  </m:r>
                </m:e>
                <m:sup>
                  <m:r>
                    <w:rPr>
                      <w:rFonts w:ascii="Cambria Math" w:hAnsi="Cambria Math"/>
                    </w:rPr>
                    <m:t>3.95</m:t>
                  </m:r>
                </m:sup>
              </m:sSup>
            </m:den>
          </m:f>
        </m:oMath>
      </m:oMathPara>
    </w:p>
    <w:p w:rsidR="00457196" w:rsidRPr="00BA071C" w:rsidRDefault="00457196" w:rsidP="00457196">
      <w:pPr>
        <w:spacing w:line="480" w:lineRule="auto"/>
        <w:jc w:val="both"/>
        <w:rPr>
          <w:rFonts w:ascii="Times New Roman" w:hAnsi="Times New Roman"/>
          <w:sz w:val="24"/>
          <w:szCs w:val="24"/>
        </w:rPr>
      </w:pPr>
      <w:proofErr w:type="spellStart"/>
      <w:r w:rsidRPr="00BA071C">
        <w:rPr>
          <w:rFonts w:ascii="Times New Roman" w:hAnsi="Times New Roman"/>
          <w:sz w:val="24"/>
          <w:szCs w:val="24"/>
        </w:rPr>
        <w:t>Nicklin</w:t>
      </w:r>
      <w:proofErr w:type="spellEnd"/>
      <w:r w:rsidRPr="00BA071C">
        <w:rPr>
          <w:rFonts w:ascii="Times New Roman" w:hAnsi="Times New Roman"/>
          <w:sz w:val="24"/>
          <w:szCs w:val="24"/>
        </w:rPr>
        <w:t xml:space="preserve"> et al. (1962) reported a value of 1.2 for </w:t>
      </w:r>
      <w:r w:rsidRPr="00BA071C">
        <w:rPr>
          <w:rFonts w:ascii="Times New Roman" w:hAnsi="Times New Roman"/>
          <w:i/>
          <w:iCs/>
          <w:sz w:val="24"/>
          <w:szCs w:val="24"/>
        </w:rPr>
        <w:t>C</w:t>
      </w:r>
      <w:r w:rsidRPr="00BA071C">
        <w:rPr>
          <w:rFonts w:ascii="Times New Roman" w:hAnsi="Times New Roman"/>
          <w:i/>
          <w:iCs/>
          <w:sz w:val="24"/>
          <w:szCs w:val="24"/>
          <w:vertAlign w:val="subscript"/>
        </w:rPr>
        <w:t xml:space="preserve">0 </w:t>
      </w:r>
      <w:r w:rsidRPr="00BA071C">
        <w:rPr>
          <w:rFonts w:ascii="Times New Roman" w:hAnsi="Times New Roman"/>
          <w:sz w:val="24"/>
          <w:szCs w:val="24"/>
        </w:rPr>
        <w:t xml:space="preserve">but noted that higher values were more appropriate as the flow rates decreased. Afterward, this has been addressed by Collins et al. (1978), </w:t>
      </w:r>
      <w:proofErr w:type="spellStart"/>
      <w:r w:rsidRPr="00BA071C">
        <w:rPr>
          <w:rFonts w:ascii="Times New Roman" w:hAnsi="Times New Roman"/>
          <w:sz w:val="24"/>
          <w:szCs w:val="24"/>
        </w:rPr>
        <w:t>Dukler</w:t>
      </w:r>
      <w:proofErr w:type="spellEnd"/>
      <w:r w:rsidRPr="00BA071C">
        <w:rPr>
          <w:rFonts w:ascii="Times New Roman" w:hAnsi="Times New Roman"/>
          <w:sz w:val="24"/>
          <w:szCs w:val="24"/>
        </w:rPr>
        <w:t xml:space="preserve"> and Fabre (1994), and </w:t>
      </w:r>
      <w:proofErr w:type="spellStart"/>
      <w:r w:rsidRPr="00BA071C">
        <w:rPr>
          <w:rFonts w:ascii="Times New Roman" w:hAnsi="Times New Roman"/>
          <w:sz w:val="24"/>
          <w:szCs w:val="24"/>
        </w:rPr>
        <w:t>Guet</w:t>
      </w:r>
      <w:proofErr w:type="spellEnd"/>
      <w:r w:rsidRPr="00BA071C">
        <w:rPr>
          <w:rFonts w:ascii="Times New Roman" w:hAnsi="Times New Roman"/>
          <w:sz w:val="24"/>
          <w:szCs w:val="24"/>
        </w:rPr>
        <w:t xml:space="preserve"> et al. (2004). Hills (1975) and Hills and </w:t>
      </w:r>
      <w:proofErr w:type="spellStart"/>
      <w:r w:rsidRPr="00BA071C">
        <w:rPr>
          <w:rFonts w:ascii="Times New Roman" w:hAnsi="Times New Roman"/>
          <w:sz w:val="24"/>
          <w:szCs w:val="24"/>
        </w:rPr>
        <w:t>Darton</w:t>
      </w:r>
      <w:proofErr w:type="spellEnd"/>
      <w:r w:rsidRPr="00BA071C">
        <w:rPr>
          <w:rFonts w:ascii="Times New Roman" w:hAnsi="Times New Roman"/>
          <w:sz w:val="24"/>
          <w:szCs w:val="24"/>
        </w:rPr>
        <w:t xml:space="preserve"> (1976) worked on spherical cap bubbles, and Taylor bubbles flowing in large square cross-section columns and pipes. They reported that the velocities of larger bubbles were higher if they were moving through a swarm of bubbles, preferably than just liquid. They created a bubbly flow of known void fraction in their air/water experiments and then discharged a large volume of gas. The velocity of the Taylor bubble was marked to increase as the bubbly void fraction increased. Related results were achieved by Azzopardi et al. (2014), who created slug flow by employing an air–water mixture at zero liquid superficial velocity in a vertical 67 mm internal diameter. The flow consisted of a slug unit; a series of Taylor bubbles distributed with liquid slugs containing small bubbles. The velocity of the Taylor bubbles again increased as the void fraction in the liquid slug increased. Unfortunately, most of these works present limitations because they involved either air–water systems, stagnant liquid, or small internal diameter pipes. This contrasts with the present experiment's situation, where continuous liquid, which has a viscosity five times more than water, has been used in a moderately large diameter pipe.</w:t>
      </w:r>
    </w:p>
    <w:p w:rsidR="00457196" w:rsidRPr="00BA071C" w:rsidRDefault="00457196" w:rsidP="00457196">
      <w:pPr>
        <w:autoSpaceDE w:val="0"/>
        <w:autoSpaceDN w:val="0"/>
        <w:adjustRightInd w:val="0"/>
        <w:spacing w:after="0" w:line="480" w:lineRule="auto"/>
        <w:jc w:val="both"/>
        <w:rPr>
          <w:rFonts w:ascii="Times New Roman" w:hAnsi="Times New Roman"/>
          <w:b/>
          <w:sz w:val="24"/>
          <w:szCs w:val="24"/>
        </w:rPr>
      </w:pPr>
      <w:r w:rsidRPr="00BA071C">
        <w:rPr>
          <w:rFonts w:ascii="Times New Roman" w:hAnsi="Times New Roman"/>
          <w:b/>
          <w:sz w:val="24"/>
          <w:szCs w:val="24"/>
        </w:rPr>
        <w:t>2.3 Flow regime transition</w:t>
      </w:r>
    </w:p>
    <w:p w:rsidR="00457196" w:rsidRPr="00BA071C" w:rsidRDefault="00457196" w:rsidP="00457196">
      <w:pPr>
        <w:spacing w:line="480" w:lineRule="auto"/>
        <w:jc w:val="both"/>
        <w:rPr>
          <w:rFonts w:ascii="Times New Roman" w:hAnsi="Times New Roman"/>
          <w:b/>
          <w:sz w:val="24"/>
          <w:szCs w:val="24"/>
        </w:rPr>
      </w:pPr>
      <w:r w:rsidRPr="00BA071C">
        <w:rPr>
          <w:rFonts w:ascii="Times New Roman" w:hAnsi="Times New Roman"/>
          <w:b/>
          <w:sz w:val="24"/>
          <w:szCs w:val="24"/>
        </w:rPr>
        <w:t>2.3.1 The bubble to slug flow transition:</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The bubble to slug flow transition, according to Lawrence et al. (2010), occurs owing to the impacts between small bubbles. A portion of these impacts leads to merging. </w:t>
      </w:r>
      <w:proofErr w:type="spellStart"/>
      <w:r w:rsidRPr="00BA071C">
        <w:rPr>
          <w:rFonts w:ascii="Times New Roman" w:hAnsi="Times New Roman"/>
          <w:sz w:val="24"/>
          <w:szCs w:val="24"/>
        </w:rPr>
        <w:t>Matuszkiewicz</w:t>
      </w:r>
      <w:proofErr w:type="spellEnd"/>
      <w:r w:rsidRPr="00BA071C">
        <w:rPr>
          <w:rFonts w:ascii="Times New Roman" w:hAnsi="Times New Roman"/>
          <w:sz w:val="24"/>
          <w:szCs w:val="24"/>
        </w:rPr>
        <w:t xml:space="preserve"> et al. (1987) observed that a minute localized disorder due to large values of void fractions can bring about a significant number of the bubbles to agglomerate along the pipe. Once the bubbles had agglomerated, the surface tension force was incapable of preventing the bubbles from coalescing. As a result, Taylor bubbles are formed. Based on the experimental results reported by </w:t>
      </w:r>
      <w:proofErr w:type="spellStart"/>
      <w:r w:rsidRPr="00BA071C">
        <w:rPr>
          <w:rFonts w:ascii="Times New Roman" w:hAnsi="Times New Roman"/>
          <w:sz w:val="24"/>
          <w:szCs w:val="24"/>
        </w:rPr>
        <w:t>Kelessidis</w:t>
      </w:r>
      <w:proofErr w:type="spellEnd"/>
      <w:r w:rsidRPr="00BA071C">
        <w:rPr>
          <w:rFonts w:ascii="Times New Roman" w:hAnsi="Times New Roman"/>
          <w:sz w:val="24"/>
          <w:szCs w:val="24"/>
        </w:rPr>
        <w:t xml:space="preserve"> and </w:t>
      </w:r>
      <w:proofErr w:type="spellStart"/>
      <w:r w:rsidRPr="00BA071C">
        <w:rPr>
          <w:rFonts w:ascii="Times New Roman" w:hAnsi="Times New Roman"/>
          <w:sz w:val="24"/>
          <w:szCs w:val="24"/>
        </w:rPr>
        <w:t>Dukler</w:t>
      </w:r>
      <w:proofErr w:type="spellEnd"/>
      <w:r w:rsidRPr="00BA071C">
        <w:rPr>
          <w:rFonts w:ascii="Times New Roman" w:hAnsi="Times New Roman"/>
          <w:sz w:val="24"/>
          <w:szCs w:val="24"/>
        </w:rPr>
        <w:t xml:space="preserve"> (1989), the transition to slug flow from bubble flow takes place at low gas flow rate. That is when the Taylor bubbles first appear (the agglomeration point). Observed as the gas velocities increases is the normal appearance of Taylor bubbles. The size of the bubbles including its density, increases as the gas velocity rises at low liquid velocities. The bubbles lift upwards at these low liquid velocities, in an irregular meandering manner, impinging to form bigger ones.  The discrete bubbles on reaching a point become so tightly bound that several impacts happen, and the rate of coalescing to produce bigger bubbles grows abruptly. The outcome is thus the transition to slug flow from the bubble flow regime.</w:t>
      </w:r>
    </w:p>
    <w:p w:rsidR="00457196" w:rsidRPr="00BA071C" w:rsidRDefault="00457196" w:rsidP="00457196">
      <w:pPr>
        <w:spacing w:after="120" w:line="480" w:lineRule="auto"/>
        <w:jc w:val="both"/>
        <w:rPr>
          <w:rFonts w:ascii="Times New Roman" w:hAnsi="Times New Roman"/>
          <w:sz w:val="24"/>
          <w:szCs w:val="24"/>
        </w:rPr>
      </w:pPr>
      <w:proofErr w:type="spellStart"/>
      <w:r w:rsidRPr="00BA071C">
        <w:rPr>
          <w:rFonts w:ascii="Times New Roman" w:hAnsi="Times New Roman"/>
          <w:sz w:val="24"/>
          <w:szCs w:val="24"/>
        </w:rPr>
        <w:t>Radovcich</w:t>
      </w:r>
      <w:proofErr w:type="spellEnd"/>
      <w:r w:rsidRPr="00BA071C">
        <w:rPr>
          <w:rFonts w:ascii="Times New Roman" w:hAnsi="Times New Roman"/>
          <w:sz w:val="24"/>
          <w:szCs w:val="24"/>
        </w:rPr>
        <w:t xml:space="preserve"> and </w:t>
      </w:r>
      <w:proofErr w:type="spellStart"/>
      <w:r w:rsidRPr="00BA071C">
        <w:rPr>
          <w:rFonts w:ascii="Times New Roman" w:hAnsi="Times New Roman"/>
          <w:sz w:val="24"/>
          <w:szCs w:val="24"/>
        </w:rPr>
        <w:t>Moisis</w:t>
      </w:r>
      <w:proofErr w:type="spellEnd"/>
      <w:r w:rsidRPr="00BA071C">
        <w:rPr>
          <w:rFonts w:ascii="Times New Roman" w:hAnsi="Times New Roman"/>
          <w:sz w:val="24"/>
          <w:szCs w:val="24"/>
        </w:rPr>
        <w:t xml:space="preserve"> (1962) presented a semi-theoretical approach for the prediction of the transition to slug flow from bubble flow by proposing that the change happens when the number of impacts per second of the distinct bubbles is extremely high. They claimed that this could only happen at the void fraction around 0.30. Two years later, Griffith and Snyder (1964) reported that the transition to slug flow from bubble flow happens at a void fraction of 0.25-0.30. </w:t>
      </w:r>
      <w:proofErr w:type="spellStart"/>
      <w:r w:rsidRPr="00BA071C">
        <w:rPr>
          <w:rFonts w:ascii="Times New Roman" w:hAnsi="Times New Roman"/>
          <w:sz w:val="24"/>
          <w:szCs w:val="24"/>
        </w:rPr>
        <w:t>Taitel</w:t>
      </w:r>
      <w:proofErr w:type="spellEnd"/>
      <w:r w:rsidRPr="00BA071C">
        <w:rPr>
          <w:rFonts w:ascii="Times New Roman" w:hAnsi="Times New Roman"/>
          <w:sz w:val="24"/>
          <w:szCs w:val="24"/>
        </w:rPr>
        <w:t xml:space="preserve"> et al. (1980) established the circumstances leading to the change to slug flow from bubbly. Their hypothesis was founded on examining the maximum distance of keeping bubbles unfettered moving. They stated that it occurs if the void fraction surpasses a critical </w:t>
      </w:r>
      <w:r w:rsidRPr="00BA071C">
        <w:rPr>
          <w:rFonts w:ascii="Times New Roman" w:hAnsi="Times New Roman"/>
          <w:position w:val="-12"/>
          <w:sz w:val="24"/>
          <w:szCs w:val="24"/>
        </w:rPr>
        <w:object w:dxaOrig="260" w:dyaOrig="360">
          <v:shape id="_x0000_i1029" type="#_x0000_t75" style="width:13.4pt;height:18.15pt" o:ole="">
            <v:imagedata r:id="rId17" o:title=""/>
          </v:shape>
          <o:OLEObject Type="Embed" ProgID="Equation.3" ShapeID="_x0000_i1029" DrawAspect="Content" ObjectID="_1673973021" r:id="rId18"/>
        </w:object>
      </w:r>
      <w:r w:rsidRPr="00BA071C">
        <w:rPr>
          <w:rFonts w:ascii="Times New Roman" w:hAnsi="Times New Roman"/>
          <w:sz w:val="24"/>
          <w:szCs w:val="24"/>
        </w:rPr>
        <w:t xml:space="preserve">value of 0.25 by assuming that the bubbles are spherical and ordered in a cubic framework. </w:t>
      </w:r>
      <w:proofErr w:type="spellStart"/>
      <w:r w:rsidRPr="00BA071C">
        <w:rPr>
          <w:rFonts w:ascii="Times New Roman" w:hAnsi="Times New Roman"/>
          <w:sz w:val="24"/>
          <w:szCs w:val="24"/>
        </w:rPr>
        <w:t>Venkateswararao</w:t>
      </w:r>
      <w:proofErr w:type="spellEnd"/>
      <w:r w:rsidRPr="00BA071C">
        <w:rPr>
          <w:rFonts w:ascii="Times New Roman" w:hAnsi="Times New Roman"/>
          <w:sz w:val="24"/>
          <w:szCs w:val="24"/>
        </w:rPr>
        <w:t xml:space="preserve"> et al. (1982), two years later, applied comparable reasoning to acquire 0.25 for the value of the transition from bubbly to slug flow within a rod bundle. Their experimental data was in good agreement with the developed model. They found that when the liquid velocities are sufficiently low, the small bubbles breakup owing to liquid turbulence. Later, </w:t>
      </w:r>
      <w:proofErr w:type="spellStart"/>
      <w:r w:rsidRPr="00BA071C">
        <w:rPr>
          <w:rFonts w:ascii="Times New Roman" w:hAnsi="Times New Roman"/>
          <w:sz w:val="24"/>
          <w:szCs w:val="24"/>
        </w:rPr>
        <w:t>Mishima</w:t>
      </w:r>
      <w:proofErr w:type="spellEnd"/>
      <w:r w:rsidRPr="00BA071C">
        <w:rPr>
          <w:rFonts w:ascii="Times New Roman" w:hAnsi="Times New Roman"/>
          <w:sz w:val="24"/>
          <w:szCs w:val="24"/>
        </w:rPr>
        <w:t xml:space="preserve"> and Ishii (1984) showed based on a semi-theoretical method, the transition to slug flow from bubble happens at a cross-sectional void fraction of 0.3. However, it is a well-established fact that the flow patterns in relatively large diameter pipes are remarkably different from those of smaller pipes </w:t>
      </w:r>
      <w:proofErr w:type="spellStart"/>
      <w:r w:rsidRPr="00BA071C">
        <w:rPr>
          <w:rFonts w:ascii="Times New Roman" w:hAnsi="Times New Roman"/>
          <w:sz w:val="24"/>
          <w:szCs w:val="24"/>
        </w:rPr>
        <w:t>Omebere-Iyari</w:t>
      </w:r>
      <w:proofErr w:type="spellEnd"/>
      <w:r w:rsidRPr="00BA071C">
        <w:rPr>
          <w:rFonts w:ascii="Times New Roman" w:hAnsi="Times New Roman"/>
          <w:sz w:val="24"/>
          <w:szCs w:val="24"/>
        </w:rPr>
        <w:t xml:space="preserve"> </w:t>
      </w:r>
      <w:r w:rsidRPr="00BA071C">
        <w:rPr>
          <w:rFonts w:ascii="Times New Roman" w:hAnsi="Times New Roman"/>
          <w:iCs/>
          <w:sz w:val="24"/>
          <w:szCs w:val="24"/>
        </w:rPr>
        <w:t>et al.</w:t>
      </w:r>
      <w:r w:rsidRPr="00BA071C">
        <w:rPr>
          <w:rFonts w:ascii="Times New Roman" w:hAnsi="Times New Roman"/>
          <w:sz w:val="24"/>
          <w:szCs w:val="24"/>
        </w:rPr>
        <w:t xml:space="preserve"> (2006).</w:t>
      </w:r>
    </w:p>
    <w:p w:rsidR="00457196" w:rsidRPr="00BA071C" w:rsidRDefault="00457196" w:rsidP="00457196">
      <w:pPr>
        <w:spacing w:line="480" w:lineRule="auto"/>
        <w:jc w:val="both"/>
        <w:rPr>
          <w:rFonts w:ascii="Times New Roman" w:hAnsi="Times New Roman"/>
          <w:sz w:val="24"/>
          <w:szCs w:val="24"/>
        </w:rPr>
      </w:pPr>
      <w:proofErr w:type="spellStart"/>
      <w:r w:rsidRPr="00BA071C">
        <w:rPr>
          <w:rFonts w:ascii="Times New Roman" w:hAnsi="Times New Roman"/>
          <w:sz w:val="24"/>
          <w:szCs w:val="24"/>
        </w:rPr>
        <w:t>Kedoush</w:t>
      </w:r>
      <w:proofErr w:type="spellEnd"/>
      <w:r w:rsidRPr="00BA071C">
        <w:rPr>
          <w:rFonts w:ascii="Times New Roman" w:hAnsi="Times New Roman"/>
          <w:sz w:val="24"/>
          <w:szCs w:val="24"/>
        </w:rPr>
        <w:t xml:space="preserve"> and Al-</w:t>
      </w:r>
      <w:proofErr w:type="spellStart"/>
      <w:r w:rsidRPr="00BA071C">
        <w:rPr>
          <w:rFonts w:ascii="Times New Roman" w:hAnsi="Times New Roman"/>
          <w:sz w:val="24"/>
          <w:szCs w:val="24"/>
        </w:rPr>
        <w:t>Khatab</w:t>
      </w:r>
      <w:proofErr w:type="spellEnd"/>
      <w:r w:rsidRPr="00BA071C">
        <w:rPr>
          <w:rFonts w:ascii="Times New Roman" w:hAnsi="Times New Roman"/>
          <w:sz w:val="24"/>
          <w:szCs w:val="24"/>
        </w:rPr>
        <w:t xml:space="preserve"> (1989) investigated air–water flow patterns within a 0.038 m internal diameter vertical pipe. </w:t>
      </w:r>
      <w:proofErr w:type="spellStart"/>
      <w:r w:rsidRPr="00BA071C">
        <w:rPr>
          <w:rFonts w:ascii="Times New Roman" w:hAnsi="Times New Roman"/>
          <w:sz w:val="24"/>
          <w:szCs w:val="24"/>
        </w:rPr>
        <w:t>Kedoush</w:t>
      </w:r>
      <w:proofErr w:type="spellEnd"/>
      <w:r w:rsidRPr="00BA071C">
        <w:rPr>
          <w:rFonts w:ascii="Times New Roman" w:hAnsi="Times New Roman"/>
          <w:sz w:val="24"/>
          <w:szCs w:val="24"/>
        </w:rPr>
        <w:t xml:space="preserve"> and Al-</w:t>
      </w:r>
      <w:proofErr w:type="spellStart"/>
      <w:r w:rsidRPr="00BA071C">
        <w:rPr>
          <w:rFonts w:ascii="Times New Roman" w:hAnsi="Times New Roman"/>
          <w:sz w:val="24"/>
          <w:szCs w:val="24"/>
        </w:rPr>
        <w:t>Khatab</w:t>
      </w:r>
      <w:proofErr w:type="spellEnd"/>
      <w:r w:rsidRPr="00BA071C">
        <w:rPr>
          <w:rFonts w:ascii="Times New Roman" w:hAnsi="Times New Roman"/>
          <w:sz w:val="24"/>
          <w:szCs w:val="24"/>
        </w:rPr>
        <w:t xml:space="preserve"> (1989) found that the evolution to slug flow from bubble flow happens at  </w:t>
      </w:r>
      <m:oMath>
        <m:r>
          <w:rPr>
            <w:rFonts w:ascii="Cambria Math" w:eastAsia="Times New Roman" w:hAnsi="Cambria Math"/>
            <w:sz w:val="24"/>
            <w:szCs w:val="24"/>
          </w:rPr>
          <m:t>ε</m:t>
        </m:r>
      </m:oMath>
      <w:r w:rsidRPr="00BA071C">
        <w:rPr>
          <w:rFonts w:ascii="Times New Roman" w:hAnsi="Times New Roman"/>
          <w:sz w:val="24"/>
          <w:szCs w:val="24"/>
          <w:vertAlign w:val="subscript"/>
        </w:rPr>
        <w:t xml:space="preserve"> </w:t>
      </w:r>
      <w:r w:rsidRPr="00BA071C">
        <w:rPr>
          <w:rFonts w:ascii="Times New Roman" w:hAnsi="Times New Roman"/>
          <w:sz w:val="24"/>
          <w:szCs w:val="24"/>
        </w:rPr>
        <w:t xml:space="preserve">= 0.30 and that slug flow arises in the range 0.3 ≤  </w:t>
      </w:r>
      <m:oMath>
        <m:r>
          <w:rPr>
            <w:rFonts w:ascii="Cambria Math" w:eastAsia="Times New Roman" w:hAnsi="Cambria Math"/>
            <w:sz w:val="24"/>
            <w:szCs w:val="24"/>
          </w:rPr>
          <m:t>ε</m:t>
        </m:r>
      </m:oMath>
      <w:r w:rsidRPr="00BA071C">
        <w:rPr>
          <w:rFonts w:ascii="Times New Roman" w:hAnsi="Times New Roman"/>
          <w:sz w:val="24"/>
          <w:szCs w:val="24"/>
        </w:rPr>
        <w:t xml:space="preserve"> ≤ 0.7. A decade later, Kaya et al. (1999) also proposed a new model for this transition boundary based on their new bubble slip velocity formulation. The transition equation expressed in terms of superficial velocities is shown in equation (8).</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position w:val="-32"/>
          <w:sz w:val="24"/>
          <w:szCs w:val="24"/>
        </w:rPr>
        <w:object w:dxaOrig="4740" w:dyaOrig="900">
          <v:shape id="_x0000_i1030" type="#_x0000_t75" style="width:237pt;height:44.95pt" o:ole="">
            <v:imagedata r:id="rId19" o:title=""/>
          </v:shape>
          <o:OLEObject Type="Embed" ProgID="Equation.3" ShapeID="_x0000_i1030" DrawAspect="Content" ObjectID="_1673973022" r:id="rId20"/>
        </w:object>
      </w:r>
      <w:r w:rsidRPr="00BA071C">
        <w:rPr>
          <w:rFonts w:ascii="Times New Roman" w:hAnsi="Times New Roman"/>
          <w:sz w:val="24"/>
          <w:szCs w:val="24"/>
        </w:rPr>
        <w:t xml:space="preserve">                                                       (8)</w:t>
      </w:r>
    </w:p>
    <w:p w:rsidR="00457196" w:rsidRPr="00BA071C" w:rsidRDefault="00457196" w:rsidP="00457196">
      <w:pPr>
        <w:spacing w:line="480" w:lineRule="auto"/>
        <w:jc w:val="both"/>
        <w:rPr>
          <w:rFonts w:ascii="Times New Roman" w:hAnsi="Times New Roman"/>
          <w:sz w:val="24"/>
          <w:szCs w:val="24"/>
        </w:rPr>
      </w:pPr>
      <w:proofErr w:type="spellStart"/>
      <w:r w:rsidRPr="00BA071C">
        <w:rPr>
          <w:rFonts w:ascii="Times New Roman" w:hAnsi="Times New Roman"/>
          <w:sz w:val="24"/>
          <w:szCs w:val="24"/>
        </w:rPr>
        <w:t>Guet</w:t>
      </w:r>
      <w:proofErr w:type="spellEnd"/>
      <w:r w:rsidRPr="00BA071C">
        <w:rPr>
          <w:rFonts w:ascii="Times New Roman" w:hAnsi="Times New Roman"/>
          <w:sz w:val="24"/>
          <w:szCs w:val="24"/>
        </w:rPr>
        <w:t xml:space="preserve"> et al. (2002) showed in their work that the transition to slug flow from bubbly flow is greatly reliant on the inlet pipe arrangement, especially on the size of the bubbles. They claimed that fluid properties like the densities of the two phases, surface tension, and the viscosities of the two phases are essential variables in determining the process of the bubbly-slug transformation. The variables are known to influence the commingling actions between bubbles and the structure velocity of the bubbles. According to </w:t>
      </w:r>
      <w:proofErr w:type="spellStart"/>
      <w:r w:rsidRPr="00BA071C">
        <w:rPr>
          <w:rFonts w:ascii="Times New Roman" w:hAnsi="Times New Roman"/>
          <w:sz w:val="24"/>
          <w:szCs w:val="24"/>
        </w:rPr>
        <w:t>Omebere-Iyari</w:t>
      </w:r>
      <w:proofErr w:type="spellEnd"/>
      <w:r w:rsidRPr="00BA071C">
        <w:rPr>
          <w:rFonts w:ascii="Times New Roman" w:hAnsi="Times New Roman"/>
          <w:sz w:val="24"/>
          <w:szCs w:val="24"/>
        </w:rPr>
        <w:t xml:space="preserve"> and Azzopardi (2007), the dynamic surface tension, initial bubble size and velocity, purity, and pipe internal diameter are the ones that may change the flow behaviour significantly when varied.</w:t>
      </w:r>
    </w:p>
    <w:p w:rsidR="00457196" w:rsidRPr="00BA071C" w:rsidRDefault="00457196" w:rsidP="00457196">
      <w:pPr>
        <w:numPr>
          <w:ilvl w:val="2"/>
          <w:numId w:val="4"/>
        </w:numPr>
        <w:spacing w:line="480" w:lineRule="auto"/>
        <w:contextualSpacing/>
        <w:rPr>
          <w:rFonts w:ascii="Times New Roman" w:hAnsi="Times New Roman"/>
          <w:b/>
          <w:sz w:val="24"/>
          <w:szCs w:val="24"/>
        </w:rPr>
      </w:pPr>
      <w:r w:rsidRPr="00BA071C">
        <w:rPr>
          <w:rFonts w:ascii="Times New Roman" w:hAnsi="Times New Roman"/>
          <w:b/>
          <w:sz w:val="24"/>
          <w:szCs w:val="24"/>
        </w:rPr>
        <w:t>Spherical cap bubble transition:</w:t>
      </w:r>
    </w:p>
    <w:p w:rsidR="00457196" w:rsidRPr="00BA071C" w:rsidRDefault="00457196" w:rsidP="00457196">
      <w:pPr>
        <w:spacing w:after="0" w:line="480" w:lineRule="auto"/>
        <w:jc w:val="both"/>
        <w:outlineLvl w:val="0"/>
        <w:rPr>
          <w:rFonts w:ascii="Times New Roman" w:eastAsia="Times New Roman" w:hAnsi="Times New Roman"/>
          <w:kern w:val="36"/>
          <w:sz w:val="24"/>
          <w:szCs w:val="24"/>
        </w:rPr>
      </w:pPr>
      <w:r w:rsidRPr="00BA071C">
        <w:rPr>
          <w:rFonts w:ascii="Times New Roman" w:hAnsi="Times New Roman"/>
          <w:sz w:val="24"/>
          <w:szCs w:val="24"/>
        </w:rPr>
        <w:t xml:space="preserve">As reported in Gao et al. (2014), the transition to slug flow from bubbly flow pattern is described by the uneven spread of small bubbles in the direction of flow. Gao et al. (2014) claimed that the evolution to slug flow from bubbly flow is distinguished by a global agglomeration of small bubbles that leads to the creation of a cap-like bubble that hastens the flow transition to complete. The procedure dictating the transition to slug flow from bubbly is the formation of a cap that is formed after an adequate number of small bubbles coalesce. Hence, the cap bubbles are not actually responsible for the formation of slug flow. Nevertheless, at relatively higher gas velocities (though still low), the bubble density rises, promoting more impacts and coalescences and eventually leading to the creation of Taylor bubbles. The created Taylor bubbles envelop fully cross-sectional area of the pipe. According to </w:t>
      </w:r>
      <w:proofErr w:type="spellStart"/>
      <w:r w:rsidRPr="00BA071C">
        <w:rPr>
          <w:rFonts w:ascii="Times New Roman" w:hAnsi="Times New Roman"/>
          <w:sz w:val="24"/>
          <w:szCs w:val="24"/>
        </w:rPr>
        <w:t>Shoham</w:t>
      </w:r>
      <w:proofErr w:type="spellEnd"/>
      <w:r w:rsidRPr="00BA071C">
        <w:rPr>
          <w:rFonts w:ascii="Times New Roman" w:hAnsi="Times New Roman"/>
          <w:sz w:val="24"/>
          <w:szCs w:val="24"/>
        </w:rPr>
        <w:t xml:space="preserve"> (2005), this establishes the transition to slug flow from bubble flow.</w:t>
      </w:r>
      <w:r w:rsidRPr="00BA071C">
        <w:rPr>
          <w:rFonts w:ascii="Times New Roman" w:hAnsi="Times New Roman"/>
          <w:b/>
          <w:bCs/>
          <w:sz w:val="24"/>
          <w:szCs w:val="24"/>
        </w:rPr>
        <w:t xml:space="preserve"> </w:t>
      </w:r>
      <w:r w:rsidRPr="00BA071C">
        <w:rPr>
          <w:rFonts w:ascii="Times New Roman" w:eastAsia="Times New Roman" w:hAnsi="Times New Roman"/>
          <w:kern w:val="36"/>
          <w:sz w:val="24"/>
          <w:szCs w:val="24"/>
        </w:rPr>
        <w:t>These bubbles, however, can produce a strong secondary flow impact. They follow a straight-line path with some base alternations. With these bubbles, the inertial effect of flow enveloping the bubbles prevails. Simultaneously, the influence of surface tension, viscosity, and impurities of the liquid medium are inconsequential. </w:t>
      </w:r>
    </w:p>
    <w:p w:rsidR="00056E9C" w:rsidRPr="00BA071C" w:rsidRDefault="00056E9C" w:rsidP="00056E9C">
      <w:pPr>
        <w:rPr>
          <w:rFonts w:ascii="Times New Roman" w:eastAsia="Times New Roman" w:hAnsi="Times New Roman"/>
          <w:kern w:val="36"/>
          <w:sz w:val="24"/>
          <w:szCs w:val="24"/>
        </w:rPr>
      </w:pPr>
    </w:p>
    <w:p w:rsidR="00056E9C" w:rsidRPr="00BA071C" w:rsidRDefault="00056E9C" w:rsidP="00056E9C">
      <w:pPr>
        <w:rPr>
          <w:rFonts w:ascii="Times New Roman" w:eastAsia="Times New Roman" w:hAnsi="Times New Roman"/>
          <w:sz w:val="24"/>
          <w:szCs w:val="24"/>
        </w:rPr>
      </w:pPr>
    </w:p>
    <w:p w:rsidR="00457196" w:rsidRPr="00BA071C" w:rsidRDefault="00457196" w:rsidP="00457196">
      <w:pPr>
        <w:pStyle w:val="Heading1"/>
        <w:spacing w:before="0" w:after="0" w:line="480" w:lineRule="auto"/>
        <w:jc w:val="both"/>
        <w:rPr>
          <w:rFonts w:ascii="Times New Roman" w:hAnsi="Times New Roman"/>
          <w:b w:val="0"/>
          <w:bCs w:val="0"/>
          <w:sz w:val="24"/>
          <w:szCs w:val="24"/>
        </w:rPr>
      </w:pPr>
      <w:r w:rsidRPr="00BA071C">
        <w:rPr>
          <w:rFonts w:ascii="Times New Roman" w:eastAsia="Calibri" w:hAnsi="Times New Roman"/>
          <w:b w:val="0"/>
          <w:bCs w:val="0"/>
          <w:kern w:val="0"/>
          <w:sz w:val="24"/>
          <w:szCs w:val="24"/>
          <w:lang w:val="en-GB" w:eastAsia="en-US"/>
        </w:rPr>
        <w:t xml:space="preserve">Based on the detailed literature review, there is scant knowledge on the transition from spherical cap bubble to slug flow regime and it is also </w:t>
      </w:r>
      <w:r w:rsidRPr="00BA071C">
        <w:rPr>
          <w:rFonts w:ascii="Times New Roman" w:hAnsi="Times New Roman"/>
          <w:b w:val="0"/>
          <w:bCs w:val="0"/>
          <w:sz w:val="24"/>
          <w:szCs w:val="24"/>
        </w:rPr>
        <w:t>clear from the results of the air</w:t>
      </w:r>
      <w:r w:rsidRPr="00BA071C">
        <w:rPr>
          <w:rFonts w:ascii="Times New Roman" w:eastAsia="Calibri" w:hAnsi="Times New Roman"/>
          <w:b w:val="0"/>
          <w:bCs w:val="0"/>
          <w:kern w:val="0"/>
          <w:sz w:val="24"/>
          <w:szCs w:val="24"/>
          <w:lang w:val="en-GB" w:eastAsia="en-US"/>
        </w:rPr>
        <w:t>–</w:t>
      </w:r>
      <w:r w:rsidRPr="00BA071C">
        <w:rPr>
          <w:rFonts w:ascii="Times New Roman" w:hAnsi="Times New Roman"/>
          <w:b w:val="0"/>
          <w:bCs w:val="0"/>
          <w:sz w:val="24"/>
          <w:szCs w:val="24"/>
        </w:rPr>
        <w:t xml:space="preserve">water multiphase studies presented above that there are many parameters that influence the </w:t>
      </w:r>
      <w:r w:rsidRPr="00BA071C">
        <w:rPr>
          <w:rFonts w:ascii="Times New Roman" w:eastAsia="Calibri" w:hAnsi="Times New Roman"/>
          <w:b w:val="0"/>
          <w:bCs w:val="0"/>
          <w:kern w:val="0"/>
          <w:sz w:val="24"/>
          <w:szCs w:val="24"/>
          <w:lang w:val="en-GB" w:eastAsia="en-US"/>
        </w:rPr>
        <w:t>transition from the spherical cap bubble to slug flow regime</w:t>
      </w:r>
      <w:r w:rsidRPr="00BA071C">
        <w:rPr>
          <w:rFonts w:ascii="Times New Roman" w:hAnsi="Times New Roman"/>
          <w:b w:val="0"/>
          <w:bCs w:val="0"/>
          <w:sz w:val="24"/>
          <w:szCs w:val="24"/>
        </w:rPr>
        <w:t xml:space="preserve">. Such parameters are translational bubble (structure) velocity, frequency, </w:t>
      </w:r>
      <w:proofErr w:type="gramStart"/>
      <w:r w:rsidRPr="00BA071C">
        <w:rPr>
          <w:rFonts w:ascii="Times New Roman" w:hAnsi="Times New Roman"/>
          <w:b w:val="0"/>
          <w:bCs w:val="0"/>
          <w:sz w:val="24"/>
          <w:szCs w:val="24"/>
        </w:rPr>
        <w:t>void</w:t>
      </w:r>
      <w:proofErr w:type="gramEnd"/>
      <w:r w:rsidRPr="00BA071C">
        <w:rPr>
          <w:rFonts w:ascii="Times New Roman" w:hAnsi="Times New Roman"/>
          <w:b w:val="0"/>
          <w:bCs w:val="0"/>
          <w:sz w:val="24"/>
          <w:szCs w:val="24"/>
        </w:rPr>
        <w:t xml:space="preserve"> fraction in the liquid slug, void fraction in the Taylor bubble, pressure drop, liquid slug, Taylor bubble, and the slug unit lengths. It is expected when the model fluids are changed; the two-phase </w:t>
      </w:r>
      <w:r w:rsidRPr="00BA071C">
        <w:rPr>
          <w:rFonts w:ascii="Times New Roman" w:eastAsia="Calibri" w:hAnsi="Times New Roman"/>
          <w:b w:val="0"/>
          <w:bCs w:val="0"/>
          <w:kern w:val="0"/>
          <w:sz w:val="24"/>
          <w:szCs w:val="24"/>
          <w:lang w:val="en-GB" w:eastAsia="en-US"/>
        </w:rPr>
        <w:t>transition from the spherical cap bubble to slug flow regime</w:t>
      </w:r>
      <w:r w:rsidRPr="00BA071C">
        <w:rPr>
          <w:rFonts w:ascii="Times New Roman" w:hAnsi="Times New Roman"/>
          <w:b w:val="0"/>
          <w:bCs w:val="0"/>
          <w:sz w:val="24"/>
          <w:szCs w:val="24"/>
        </w:rPr>
        <w:t xml:space="preserve"> </w:t>
      </w:r>
      <w:proofErr w:type="spellStart"/>
      <w:r w:rsidRPr="00BA071C">
        <w:rPr>
          <w:rFonts w:ascii="Times New Roman" w:hAnsi="Times New Roman"/>
          <w:b w:val="0"/>
          <w:bCs w:val="0"/>
          <w:sz w:val="24"/>
          <w:szCs w:val="24"/>
        </w:rPr>
        <w:t>behaviour</w:t>
      </w:r>
      <w:proofErr w:type="spellEnd"/>
      <w:r w:rsidRPr="00BA071C">
        <w:rPr>
          <w:rFonts w:ascii="Times New Roman" w:hAnsi="Times New Roman"/>
          <w:b w:val="0"/>
          <w:bCs w:val="0"/>
          <w:sz w:val="24"/>
          <w:szCs w:val="24"/>
        </w:rPr>
        <w:t xml:space="preserve"> will be different. Therefore, to characterize the conditions that result in the onset </w:t>
      </w:r>
      <w:r w:rsidRPr="00BA071C">
        <w:rPr>
          <w:rFonts w:ascii="Times New Roman" w:eastAsia="Calibri" w:hAnsi="Times New Roman"/>
          <w:b w:val="0"/>
          <w:bCs w:val="0"/>
          <w:kern w:val="0"/>
          <w:sz w:val="24"/>
          <w:szCs w:val="24"/>
          <w:lang w:val="en-GB" w:eastAsia="en-US"/>
        </w:rPr>
        <w:t xml:space="preserve">of the transition from the spherical cap bubble to slug flow regime </w:t>
      </w:r>
      <w:r w:rsidRPr="00BA071C">
        <w:rPr>
          <w:rFonts w:ascii="Times New Roman" w:hAnsi="Times New Roman"/>
          <w:b w:val="0"/>
          <w:bCs w:val="0"/>
          <w:sz w:val="24"/>
          <w:szCs w:val="24"/>
        </w:rPr>
        <w:t xml:space="preserve">in more industry relevant fluids, an experimental study was conducted using air and silicone oil flow in a vertical pipe. </w:t>
      </w:r>
      <w:r w:rsidRPr="00BA071C">
        <w:rPr>
          <w:rFonts w:ascii="Times New Roman" w:eastAsia="Calibri" w:hAnsi="Times New Roman"/>
          <w:b w:val="0"/>
          <w:bCs w:val="0"/>
          <w:kern w:val="0"/>
          <w:sz w:val="24"/>
          <w:szCs w:val="24"/>
          <w:lang w:val="en-GB" w:eastAsia="en-US"/>
        </w:rPr>
        <w:t>The present research aims to fill the gap in understanding the characteristics of the transition from the spherical cap bubble to slug flow regime</w:t>
      </w:r>
      <w:r w:rsidRPr="00BA071C">
        <w:rPr>
          <w:rFonts w:ascii="Times New Roman" w:hAnsi="Times New Roman"/>
          <w:b w:val="0"/>
          <w:bCs w:val="0"/>
          <w:sz w:val="24"/>
          <w:szCs w:val="24"/>
        </w:rPr>
        <w:t>.</w:t>
      </w:r>
    </w:p>
    <w:p w:rsidR="00457196" w:rsidRPr="00BA071C" w:rsidRDefault="00457196" w:rsidP="00457196">
      <w:pPr>
        <w:pStyle w:val="Heading1"/>
        <w:spacing w:before="0" w:after="0"/>
        <w:jc w:val="both"/>
        <w:rPr>
          <w:rFonts w:ascii="Times New Roman" w:hAnsi="Times New Roman"/>
          <w:sz w:val="24"/>
          <w:szCs w:val="24"/>
          <w:lang w:val="en-SG"/>
        </w:rPr>
      </w:pPr>
      <w:r w:rsidRPr="00BA071C">
        <w:rPr>
          <w:rFonts w:ascii="Times New Roman" w:eastAsia="Calibri" w:hAnsi="Times New Roman"/>
          <w:sz w:val="24"/>
          <w:szCs w:val="24"/>
          <w:lang w:val="en-GB"/>
        </w:rPr>
        <w:t>3</w:t>
      </w:r>
      <w:r w:rsidRPr="00BA071C">
        <w:rPr>
          <w:rFonts w:ascii="Times New Roman" w:hAnsi="Times New Roman"/>
          <w:sz w:val="24"/>
          <w:szCs w:val="24"/>
          <w:lang w:val="en-GB"/>
        </w:rPr>
        <w:t>. Experimental setup</w:t>
      </w:r>
    </w:p>
    <w:p w:rsidR="00457196" w:rsidRPr="00BA071C" w:rsidRDefault="00457196" w:rsidP="00457196">
      <w:pPr>
        <w:pStyle w:val="Standard"/>
        <w:tabs>
          <w:tab w:val="left" w:pos="-1134"/>
          <w:tab w:val="left" w:pos="-414"/>
        </w:tabs>
        <w:jc w:val="both"/>
        <w:rPr>
          <w:rFonts w:ascii="Times New Roman" w:hAnsi="Times New Roman"/>
          <w:b/>
          <w:spacing w:val="-3"/>
          <w:sz w:val="24"/>
          <w:szCs w:val="24"/>
          <w:lang w:val="en-GB"/>
        </w:rPr>
      </w:pPr>
    </w:p>
    <w:p w:rsidR="00457196" w:rsidRPr="00BA071C" w:rsidRDefault="00457196" w:rsidP="00457196">
      <w:pPr>
        <w:pStyle w:val="Standard"/>
        <w:tabs>
          <w:tab w:val="left" w:pos="-1134"/>
          <w:tab w:val="left" w:pos="-414"/>
        </w:tabs>
        <w:jc w:val="both"/>
        <w:rPr>
          <w:rFonts w:ascii="Times New Roman" w:hAnsi="Times New Roman"/>
          <w:b/>
          <w:spacing w:val="-3"/>
          <w:sz w:val="24"/>
          <w:szCs w:val="24"/>
          <w:lang w:val="en-GB"/>
        </w:rPr>
      </w:pPr>
      <w:r w:rsidRPr="00BA071C">
        <w:rPr>
          <w:rFonts w:ascii="Times New Roman" w:hAnsi="Times New Roman"/>
          <w:b/>
          <w:spacing w:val="-3"/>
          <w:sz w:val="24"/>
          <w:szCs w:val="24"/>
          <w:lang w:val="en-GB"/>
        </w:rPr>
        <w:t xml:space="preserve">3.1 Experimental facility </w:t>
      </w:r>
    </w:p>
    <w:p w:rsidR="00457196" w:rsidRPr="00BA071C" w:rsidRDefault="00457196" w:rsidP="00457196">
      <w:pPr>
        <w:pStyle w:val="Standard"/>
        <w:tabs>
          <w:tab w:val="left" w:pos="-1134"/>
          <w:tab w:val="left" w:pos="-414"/>
        </w:tabs>
        <w:spacing w:line="480" w:lineRule="auto"/>
        <w:jc w:val="both"/>
        <w:rPr>
          <w:rFonts w:ascii="Times New Roman" w:hAnsi="Times New Roman"/>
          <w:sz w:val="24"/>
          <w:szCs w:val="24"/>
          <w:lang w:val="en-GB"/>
        </w:rPr>
      </w:pPr>
      <w:r w:rsidRPr="00BA071C">
        <w:rPr>
          <w:rFonts w:ascii="Times New Roman" w:hAnsi="Times New Roman"/>
          <w:sz w:val="24"/>
          <w:szCs w:val="24"/>
          <w:lang w:val="en-GB"/>
        </w:rPr>
        <w:t xml:space="preserve"> All the work reported here was carried out on an inclinable facility, which was kept vertically for this task. The 6 m long vertical test pipe has an internal diameter of 0.067 m. The system fluids mixture under investigation is air–silicone oil, supplied at the bottom of the pipe. Silicone oil is an excellent insulator and has a viscosity ~0.005 </w:t>
      </w:r>
      <w:proofErr w:type="spellStart"/>
      <w:r w:rsidRPr="00BA071C">
        <w:rPr>
          <w:rFonts w:ascii="Times New Roman" w:hAnsi="Times New Roman"/>
          <w:sz w:val="24"/>
          <w:szCs w:val="24"/>
          <w:lang w:val="en-GB"/>
        </w:rPr>
        <w:t>mPa.s</w:t>
      </w:r>
      <w:proofErr w:type="spellEnd"/>
      <w:r w:rsidRPr="00BA071C">
        <w:rPr>
          <w:rFonts w:ascii="Times New Roman" w:hAnsi="Times New Roman"/>
          <w:sz w:val="24"/>
          <w:szCs w:val="24"/>
          <w:lang w:val="en-GB"/>
        </w:rPr>
        <w:t xml:space="preserve">. More details about the rig can be found in Hernandez-Perez (2008) and </w:t>
      </w:r>
      <w:proofErr w:type="spellStart"/>
      <w:r w:rsidRPr="00BA071C">
        <w:rPr>
          <w:rFonts w:ascii="Times New Roman" w:hAnsi="Times New Roman"/>
          <w:sz w:val="24"/>
          <w:szCs w:val="24"/>
          <w:lang w:val="en-GB"/>
        </w:rPr>
        <w:t>Abdulkadir</w:t>
      </w:r>
      <w:proofErr w:type="spellEnd"/>
      <w:r w:rsidRPr="00BA071C">
        <w:rPr>
          <w:rFonts w:ascii="Times New Roman" w:hAnsi="Times New Roman"/>
          <w:sz w:val="24"/>
          <w:szCs w:val="24"/>
          <w:lang w:val="en-GB"/>
        </w:rPr>
        <w:t xml:space="preserve"> (2011). Figure 2 displays a diagram of the flow loop. The chosen superficial velocities for air and liquid were from 0.05 to 4.74 m/s and 0.05 to 0.52 m/s, respectively. Table 1 shows the locations of the measurement instruments along the pipe. The experimental data were simultaneously recorded in a single campaign. </w:t>
      </w:r>
    </w:p>
    <w:p w:rsidR="00457196" w:rsidRPr="00BA071C" w:rsidRDefault="000A41FF" w:rsidP="00457196">
      <w:pPr>
        <w:pStyle w:val="Standard"/>
        <w:tabs>
          <w:tab w:val="left" w:pos="-1134"/>
          <w:tab w:val="left" w:pos="-414"/>
        </w:tabs>
        <w:spacing w:line="480" w:lineRule="auto"/>
        <w:jc w:val="both"/>
        <w:rPr>
          <w:rFonts w:ascii="Times New Roman" w:hAnsi="Times New Roman"/>
          <w:sz w:val="24"/>
          <w:szCs w:val="24"/>
          <w:lang w:val="en-GB"/>
        </w:rPr>
      </w:pPr>
      <w:bookmarkStart w:id="6" w:name="_Hlk57490095"/>
      <w:r w:rsidRPr="00BA071C">
        <w:rPr>
          <w:noProof/>
          <w:lang w:val="en-GB"/>
        </w:rPr>
        <w:drawing>
          <wp:inline distT="0" distB="0" distL="0" distR="0">
            <wp:extent cx="5873750" cy="54038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73750" cy="5403850"/>
                    </a:xfrm>
                    <a:prstGeom prst="rect">
                      <a:avLst/>
                    </a:prstGeom>
                    <a:noFill/>
                    <a:ln>
                      <a:noFill/>
                    </a:ln>
                  </pic:spPr>
                </pic:pic>
              </a:graphicData>
            </a:graphic>
          </wp:inline>
        </w:drawing>
      </w:r>
      <w:bookmarkEnd w:id="6"/>
    </w:p>
    <w:p w:rsidR="00457196" w:rsidRPr="00BA071C" w:rsidRDefault="00457196" w:rsidP="00457196">
      <w:pPr>
        <w:pStyle w:val="Standard"/>
        <w:spacing w:line="480" w:lineRule="auto"/>
        <w:jc w:val="center"/>
        <w:rPr>
          <w:rFonts w:ascii="Times New Roman" w:hAnsi="Times New Roman"/>
          <w:sz w:val="20"/>
          <w:szCs w:val="20"/>
          <w:lang w:val="en-SG"/>
        </w:rPr>
      </w:pPr>
      <w:bookmarkStart w:id="7" w:name="_Hlk50878445"/>
      <w:r w:rsidRPr="00BA071C">
        <w:rPr>
          <w:rFonts w:ascii="Times New Roman" w:hAnsi="Times New Roman"/>
          <w:b/>
          <w:sz w:val="20"/>
          <w:szCs w:val="20"/>
          <w:lang w:val="en-GB"/>
        </w:rPr>
        <w:t>Figure 2:</w:t>
      </w:r>
      <w:r w:rsidRPr="00BA071C">
        <w:rPr>
          <w:rFonts w:ascii="Times New Roman" w:hAnsi="Times New Roman"/>
          <w:sz w:val="20"/>
          <w:szCs w:val="20"/>
          <w:lang w:val="en-GB"/>
        </w:rPr>
        <w:t xml:space="preserve"> Schematic representation the experimental rig employed in this research</w:t>
      </w:r>
    </w:p>
    <w:bookmarkEnd w:id="7"/>
    <w:p w:rsidR="00457196" w:rsidRPr="00BA071C" w:rsidRDefault="00457196" w:rsidP="00457196">
      <w:pPr>
        <w:pStyle w:val="Standard"/>
        <w:spacing w:line="480" w:lineRule="auto"/>
        <w:jc w:val="both"/>
        <w:rPr>
          <w:rFonts w:ascii="Times New Roman" w:hAnsi="Times New Roman"/>
          <w:sz w:val="24"/>
          <w:szCs w:val="24"/>
          <w:lang w:val="en-GB"/>
        </w:rPr>
      </w:pPr>
      <w:r w:rsidRPr="00BA071C">
        <w:rPr>
          <w:rFonts w:ascii="Times New Roman" w:hAnsi="Times New Roman"/>
          <w:sz w:val="24"/>
          <w:szCs w:val="24"/>
          <w:lang w:val="en-GB"/>
        </w:rPr>
        <w:t>Air and liquid were combined at the base of the pipe via a goal-designed gas</w:t>
      </w:r>
      <w:r w:rsidRPr="00BA071C">
        <w:rPr>
          <w:rFonts w:ascii="Times New Roman" w:hAnsi="Times New Roman"/>
          <w:sz w:val="20"/>
          <w:szCs w:val="20"/>
          <w:lang w:val="en-GB"/>
        </w:rPr>
        <w:t>–</w:t>
      </w:r>
      <w:r w:rsidRPr="00BA071C">
        <w:rPr>
          <w:rFonts w:ascii="Times New Roman" w:hAnsi="Times New Roman"/>
          <w:sz w:val="24"/>
          <w:szCs w:val="24"/>
          <w:lang w:val="en-GB"/>
        </w:rPr>
        <w:t xml:space="preserve">liquid homogenising chamber (Figure 3). </w:t>
      </w:r>
      <w:r w:rsidRPr="00BA071C">
        <w:rPr>
          <w:rFonts w:ascii="Times New Roman" w:hAnsi="Times New Roman"/>
          <w:sz w:val="24"/>
          <w:szCs w:val="24"/>
        </w:rPr>
        <w:t xml:space="preserve">Several investigators have described several different mixers for two-phase flow. Often dictated is the choice of mixer geometry by the flow pattern that is of primary interest. For an investigation covering a whole range of flow patterns, of which the present study is an example, </w:t>
      </w:r>
      <w:proofErr w:type="spellStart"/>
      <w:r w:rsidRPr="00BA071C">
        <w:rPr>
          <w:rFonts w:ascii="Times New Roman" w:hAnsi="Times New Roman"/>
          <w:sz w:val="24"/>
          <w:szCs w:val="24"/>
        </w:rPr>
        <w:t>Govier</w:t>
      </w:r>
      <w:proofErr w:type="spellEnd"/>
      <w:r w:rsidRPr="00BA071C">
        <w:rPr>
          <w:rFonts w:ascii="Times New Roman" w:hAnsi="Times New Roman"/>
          <w:sz w:val="24"/>
          <w:szCs w:val="24"/>
        </w:rPr>
        <w:t> </w:t>
      </w:r>
      <w:r w:rsidRPr="00BA071C">
        <w:rPr>
          <w:rStyle w:val="Emphasis"/>
          <w:rFonts w:ascii="Times New Roman" w:hAnsi="Times New Roman"/>
          <w:i w:val="0"/>
          <w:iCs w:val="0"/>
          <w:sz w:val="24"/>
          <w:szCs w:val="24"/>
        </w:rPr>
        <w:t>et al.</w:t>
      </w:r>
      <w:r w:rsidRPr="00BA071C">
        <w:rPr>
          <w:rFonts w:ascii="Times New Roman" w:hAnsi="Times New Roman"/>
          <w:i/>
          <w:iCs/>
          <w:sz w:val="24"/>
          <w:szCs w:val="24"/>
        </w:rPr>
        <w:t> </w:t>
      </w:r>
      <w:r w:rsidRPr="00BA071C">
        <w:rPr>
          <w:rFonts w:ascii="Times New Roman" w:hAnsi="Times New Roman"/>
          <w:sz w:val="24"/>
          <w:szCs w:val="24"/>
        </w:rPr>
        <w:t xml:space="preserve">(1957) determined that the mixing section's geometry affects the flow pattern, only for a very short distance. They concluded that with an adequate calming section, a simple "tee" was suitable. The concept of </w:t>
      </w:r>
      <w:proofErr w:type="spellStart"/>
      <w:r w:rsidRPr="00BA071C">
        <w:rPr>
          <w:rFonts w:ascii="Times New Roman" w:hAnsi="Times New Roman"/>
          <w:sz w:val="24"/>
          <w:szCs w:val="24"/>
        </w:rPr>
        <w:t>Govier</w:t>
      </w:r>
      <w:proofErr w:type="spellEnd"/>
      <w:r w:rsidRPr="00BA071C">
        <w:rPr>
          <w:rFonts w:ascii="Times New Roman" w:hAnsi="Times New Roman"/>
          <w:sz w:val="24"/>
          <w:szCs w:val="24"/>
        </w:rPr>
        <w:t xml:space="preserve"> et al. (1957) was adopted in this work by ensuring that the mixing of the air and silicone oil phases took place in such a way as to reduce flow instability. Flow stability was achieved using a purpose-built mixing unit (annular section). The mixing unit shown in Figure 3 was made from polyvinyl chloride (PVC), providing the maximum time for the two-phases to develop. </w:t>
      </w:r>
      <w:r w:rsidRPr="00BA071C">
        <w:rPr>
          <w:rFonts w:ascii="Times New Roman" w:hAnsi="Times New Roman"/>
          <w:sz w:val="24"/>
          <w:szCs w:val="24"/>
          <w:lang w:val="en-GB"/>
        </w:rPr>
        <w:t xml:space="preserve">The silicone oil arrived at the homogenising (mixing) compartment from a side and flowed about a honeycombed drum. Air also entered the homogenising chamber via a vast number of 3 mm-diameter holes. </w:t>
      </w:r>
      <w:r w:rsidRPr="00BA071C">
        <w:rPr>
          <w:rFonts w:ascii="Times New Roman" w:hAnsi="Times New Roman"/>
          <w:sz w:val="24"/>
          <w:szCs w:val="24"/>
        </w:rPr>
        <w:t xml:space="preserve">Hence, the air and liquid became mixed at the entrance to the pipe. </w:t>
      </w:r>
      <w:r w:rsidRPr="00BA071C">
        <w:rPr>
          <w:rFonts w:ascii="Times New Roman" w:hAnsi="Times New Roman"/>
          <w:sz w:val="24"/>
          <w:szCs w:val="24"/>
          <w:lang w:val="en-GB"/>
        </w:rPr>
        <w:t>A set of rotameters was utilised to establish the inlet air and silicone oil volumetric flow rates.</w:t>
      </w:r>
    </w:p>
    <w:p w:rsidR="00457196" w:rsidRPr="00BA071C" w:rsidRDefault="00457196" w:rsidP="00457196">
      <w:pPr>
        <w:spacing w:line="480" w:lineRule="auto"/>
        <w:jc w:val="both"/>
        <w:rPr>
          <w:rFonts w:ascii="Times New Roman" w:hAnsi="Times New Roman"/>
          <w:lang w:eastAsia="zh-CN"/>
        </w:rPr>
      </w:pPr>
      <w:r w:rsidRPr="00BA071C">
        <w:rPr>
          <w:rFonts w:ascii="Times New Roman" w:hAnsi="Times New Roman"/>
          <w:sz w:val="24"/>
          <w:szCs w:val="24"/>
        </w:rPr>
        <w:t xml:space="preserve">Numerous experimental runs were conducted with air–silicone oil mixture in this rig to create and develop as many flow patterns as possible. Table 3 shows the range of liquid and gas superficial velocities deployed in this work. Total 91 sets of experimental conditions were included in the measuring matrix. The flow pattern boundary lines reported in </w:t>
      </w:r>
      <w:proofErr w:type="spellStart"/>
      <w:r w:rsidRPr="00BA071C">
        <w:rPr>
          <w:rFonts w:ascii="Times New Roman" w:hAnsi="Times New Roman"/>
          <w:sz w:val="24"/>
          <w:szCs w:val="24"/>
        </w:rPr>
        <w:t>Pereyra</w:t>
      </w:r>
      <w:proofErr w:type="spellEnd"/>
      <w:r w:rsidRPr="00BA071C">
        <w:rPr>
          <w:rFonts w:ascii="Times New Roman" w:hAnsi="Times New Roman"/>
          <w:sz w:val="24"/>
          <w:szCs w:val="24"/>
        </w:rPr>
        <w:t xml:space="preserve"> and Torres (2005) are used to delineate the flow conditions into their respective flow regimes for ease of flow pattern identification. The spherical cap bubble, slug, and churn flow are the marked flow regimes in the whole experimental campaign. However, the flow regimes under consideration in this work are spherical cap bubble and slug flows only.</w:t>
      </w:r>
    </w:p>
    <w:p w:rsidR="00457196" w:rsidRPr="00BA071C" w:rsidRDefault="000A41FF" w:rsidP="00457196">
      <w:pPr>
        <w:pStyle w:val="Standard"/>
        <w:spacing w:line="480" w:lineRule="auto"/>
        <w:jc w:val="both"/>
        <w:rPr>
          <w:rFonts w:ascii="Times New Roman" w:hAnsi="Times New Roman"/>
          <w:sz w:val="24"/>
          <w:szCs w:val="24"/>
          <w:lang w:val="en-GB"/>
        </w:rPr>
      </w:pPr>
      <w:r w:rsidRPr="00BA071C">
        <w:rPr>
          <w:rFonts w:ascii="Times New Roman" w:hAnsi="Times New Roman"/>
          <w:noProof/>
          <w:sz w:val="24"/>
          <w:szCs w:val="24"/>
          <w:lang w:val="en-GB"/>
        </w:rPr>
        <w:drawing>
          <wp:inline distT="0" distB="0" distL="0" distR="0">
            <wp:extent cx="5168900" cy="2317750"/>
            <wp:effectExtent l="0" t="0" r="0" b="0"/>
            <wp:docPr id="34" name="Picture 4" descr="C:\Users\Dr Muktar\Desktop\SPHERICAL CAP BUBBLE\MIX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Muktar\Desktop\SPHERICAL CAP BUBBLE\MIXER.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68900" cy="2317750"/>
                    </a:xfrm>
                    <a:prstGeom prst="rect">
                      <a:avLst/>
                    </a:prstGeom>
                    <a:noFill/>
                    <a:ln>
                      <a:noFill/>
                    </a:ln>
                  </pic:spPr>
                </pic:pic>
              </a:graphicData>
            </a:graphic>
          </wp:inline>
        </w:drawing>
      </w:r>
    </w:p>
    <w:p w:rsidR="00457196" w:rsidRPr="00BA071C" w:rsidRDefault="00457196" w:rsidP="00457196">
      <w:pPr>
        <w:pStyle w:val="Standard"/>
        <w:spacing w:line="480" w:lineRule="auto"/>
        <w:jc w:val="both"/>
        <w:rPr>
          <w:rFonts w:ascii="Times New Roman" w:hAnsi="Times New Roman"/>
          <w:sz w:val="20"/>
          <w:szCs w:val="20"/>
          <w:lang w:val="en-SG"/>
        </w:rPr>
      </w:pPr>
      <w:r w:rsidRPr="00BA071C">
        <w:rPr>
          <w:rFonts w:ascii="Times New Roman" w:hAnsi="Times New Roman"/>
          <w:b/>
          <w:sz w:val="24"/>
          <w:szCs w:val="24"/>
          <w:lang w:val="en-GB"/>
        </w:rPr>
        <w:t xml:space="preserve">                          </w:t>
      </w:r>
      <w:bookmarkStart w:id="8" w:name="_Hlk50878470"/>
      <w:r w:rsidRPr="00BA071C">
        <w:rPr>
          <w:rFonts w:ascii="Times New Roman" w:hAnsi="Times New Roman"/>
          <w:b/>
          <w:sz w:val="20"/>
          <w:szCs w:val="20"/>
          <w:lang w:val="en-GB"/>
        </w:rPr>
        <w:t>Figure</w:t>
      </w:r>
      <w:r w:rsidRPr="00BA071C">
        <w:rPr>
          <w:rFonts w:ascii="Times New Roman" w:hAnsi="Times New Roman"/>
          <w:sz w:val="20"/>
          <w:szCs w:val="20"/>
          <w:lang w:val="en-GB"/>
        </w:rPr>
        <w:t xml:space="preserve"> </w:t>
      </w:r>
      <w:r w:rsidRPr="00BA071C">
        <w:rPr>
          <w:rFonts w:ascii="Times New Roman" w:hAnsi="Times New Roman"/>
          <w:b/>
          <w:sz w:val="20"/>
          <w:szCs w:val="20"/>
          <w:lang w:val="en-GB"/>
        </w:rPr>
        <w:t>3:</w:t>
      </w:r>
      <w:r w:rsidRPr="00BA071C">
        <w:rPr>
          <w:rFonts w:ascii="Times New Roman" w:hAnsi="Times New Roman"/>
          <w:sz w:val="20"/>
          <w:szCs w:val="20"/>
          <w:lang w:val="en-GB"/>
        </w:rPr>
        <w:t xml:space="preserve"> Gas–liquid air–silicone oil mixing chamber</w:t>
      </w:r>
      <w:bookmarkEnd w:id="8"/>
    </w:p>
    <w:p w:rsidR="00457196" w:rsidRPr="00BA071C" w:rsidRDefault="00457196" w:rsidP="00457196">
      <w:pPr>
        <w:pStyle w:val="Standard"/>
        <w:tabs>
          <w:tab w:val="left" w:pos="-1134"/>
          <w:tab w:val="left" w:pos="-414"/>
        </w:tabs>
        <w:spacing w:line="240" w:lineRule="auto"/>
        <w:jc w:val="center"/>
        <w:rPr>
          <w:rFonts w:ascii="Times New Roman" w:hAnsi="Times New Roman"/>
          <w:sz w:val="20"/>
          <w:szCs w:val="20"/>
          <w:lang w:val="en-GB"/>
        </w:rPr>
      </w:pPr>
      <w:bookmarkStart w:id="9" w:name="_Hlk50878536"/>
      <w:r w:rsidRPr="00BA071C">
        <w:rPr>
          <w:rFonts w:ascii="Times New Roman" w:hAnsi="Times New Roman"/>
          <w:b/>
          <w:sz w:val="20"/>
          <w:szCs w:val="20"/>
          <w:lang w:val="en-GB"/>
        </w:rPr>
        <w:t>Table 1:</w:t>
      </w:r>
      <w:r w:rsidRPr="00BA071C">
        <w:rPr>
          <w:rFonts w:ascii="Times New Roman" w:hAnsi="Times New Roman"/>
          <w:sz w:val="20"/>
          <w:szCs w:val="20"/>
          <w:lang w:val="en-GB"/>
        </w:rPr>
        <w:t xml:space="preserve"> Position of the ECT, WMS and DP cell on the measurement sections of the pipe</w:t>
      </w:r>
    </w:p>
    <w:bookmarkEnd w:id="9"/>
    <w:tbl>
      <w:tblPr>
        <w:tblW w:w="9630" w:type="dxa"/>
        <w:tblLayout w:type="fixed"/>
        <w:tblCellMar>
          <w:left w:w="10" w:type="dxa"/>
          <w:right w:w="10" w:type="dxa"/>
        </w:tblCellMar>
        <w:tblLook w:val="04A0" w:firstRow="1" w:lastRow="0" w:firstColumn="1" w:lastColumn="0" w:noHBand="0" w:noVBand="1"/>
      </w:tblPr>
      <w:tblGrid>
        <w:gridCol w:w="3475"/>
        <w:gridCol w:w="2938"/>
        <w:gridCol w:w="1700"/>
        <w:gridCol w:w="1517"/>
      </w:tblGrid>
      <w:tr w:rsidR="00457196" w:rsidRPr="00BA071C" w:rsidTr="002F6C82">
        <w:trPr>
          <w:trHeight w:val="330"/>
        </w:trPr>
        <w:tc>
          <w:tcPr>
            <w:tcW w:w="3475" w:type="dxa"/>
            <w:tcBorders>
              <w:top w:val="single" w:sz="18" w:space="0" w:color="000000"/>
              <w:left w:val="nil"/>
              <w:bottom w:val="single" w:sz="18" w:space="0" w:color="000000"/>
              <w:right w:val="nil"/>
            </w:tcBorders>
            <w:tcMar>
              <w:top w:w="0" w:type="dxa"/>
              <w:left w:w="0" w:type="dxa"/>
              <w:bottom w:w="0" w:type="dxa"/>
              <w:right w:w="108" w:type="dxa"/>
            </w:tcMar>
            <w:vAlign w:val="center"/>
          </w:tcPr>
          <w:p w:rsidR="00457196" w:rsidRPr="00BA071C" w:rsidRDefault="00457196" w:rsidP="002F6C82">
            <w:pPr>
              <w:pStyle w:val="Standard"/>
              <w:tabs>
                <w:tab w:val="left" w:pos="-1134"/>
                <w:tab w:val="left" w:pos="-414"/>
              </w:tabs>
              <w:snapToGrid w:val="0"/>
              <w:jc w:val="center"/>
              <w:rPr>
                <w:rFonts w:ascii="Times New Roman" w:hAnsi="Times New Roman"/>
                <w:sz w:val="20"/>
                <w:szCs w:val="20"/>
                <w:lang w:val="en-GB" w:bidi="hi-IN"/>
              </w:rPr>
            </w:pPr>
          </w:p>
        </w:tc>
        <w:tc>
          <w:tcPr>
            <w:tcW w:w="2938" w:type="dxa"/>
            <w:tcBorders>
              <w:top w:val="single" w:sz="18" w:space="0" w:color="000000"/>
              <w:left w:val="nil"/>
              <w:bottom w:val="single" w:sz="18" w:space="0" w:color="000000"/>
              <w:right w:val="nil"/>
            </w:tcBorders>
            <w:tcMar>
              <w:top w:w="0" w:type="dxa"/>
              <w:left w:w="0" w:type="dxa"/>
              <w:bottom w:w="0" w:type="dxa"/>
              <w:right w:w="108" w:type="dxa"/>
            </w:tcMar>
            <w:vAlign w:val="center"/>
            <w:hideMark/>
          </w:tcPr>
          <w:p w:rsidR="00457196" w:rsidRPr="00BA071C" w:rsidRDefault="00457196" w:rsidP="002F6C82">
            <w:pPr>
              <w:pStyle w:val="Standard"/>
              <w:tabs>
                <w:tab w:val="left" w:pos="-1134"/>
                <w:tab w:val="left" w:pos="-414"/>
              </w:tabs>
              <w:rPr>
                <w:rFonts w:ascii="Times New Roman" w:hAnsi="Times New Roman"/>
                <w:sz w:val="20"/>
                <w:szCs w:val="20"/>
                <w:lang w:val="en-GB" w:bidi="hi-IN"/>
              </w:rPr>
            </w:pPr>
            <w:r w:rsidRPr="00BA071C">
              <w:rPr>
                <w:rFonts w:ascii="Times New Roman" w:hAnsi="Times New Roman"/>
                <w:sz w:val="20"/>
                <w:szCs w:val="20"/>
                <w:lang w:val="en-GB" w:bidi="hi-IN"/>
              </w:rPr>
              <w:t xml:space="preserve">        Plane 1 of the ECT </w:t>
            </w:r>
          </w:p>
        </w:tc>
        <w:tc>
          <w:tcPr>
            <w:tcW w:w="1700" w:type="dxa"/>
            <w:tcBorders>
              <w:top w:val="single" w:sz="18" w:space="0" w:color="000000"/>
              <w:left w:val="nil"/>
              <w:bottom w:val="single" w:sz="18" w:space="0" w:color="000000"/>
              <w:right w:val="nil"/>
            </w:tcBorders>
            <w:tcMar>
              <w:top w:w="0" w:type="dxa"/>
              <w:left w:w="0" w:type="dxa"/>
              <w:bottom w:w="0" w:type="dxa"/>
              <w:right w:w="108" w:type="dxa"/>
            </w:tcMar>
            <w:vAlign w:val="center"/>
            <w:hideMark/>
          </w:tcPr>
          <w:p w:rsidR="00457196" w:rsidRPr="00BA071C" w:rsidRDefault="00457196" w:rsidP="002F6C82">
            <w:pPr>
              <w:pStyle w:val="Standard"/>
              <w:tabs>
                <w:tab w:val="left" w:pos="-1134"/>
                <w:tab w:val="left" w:pos="-414"/>
              </w:tabs>
              <w:rPr>
                <w:rFonts w:ascii="Times New Roman" w:hAnsi="Times New Roman"/>
                <w:sz w:val="20"/>
                <w:szCs w:val="20"/>
                <w:lang w:val="en-GB" w:bidi="hi-IN"/>
              </w:rPr>
            </w:pPr>
            <w:r w:rsidRPr="00BA071C">
              <w:rPr>
                <w:rFonts w:ascii="Times New Roman" w:hAnsi="Times New Roman"/>
                <w:sz w:val="20"/>
                <w:szCs w:val="20"/>
                <w:lang w:val="en-GB" w:bidi="hi-IN"/>
              </w:rPr>
              <w:t xml:space="preserve">Plane 2 of the ECT </w:t>
            </w:r>
          </w:p>
        </w:tc>
        <w:tc>
          <w:tcPr>
            <w:tcW w:w="1517" w:type="dxa"/>
            <w:tcBorders>
              <w:top w:val="single" w:sz="18" w:space="0" w:color="000000"/>
              <w:left w:val="nil"/>
              <w:bottom w:val="single" w:sz="18" w:space="0" w:color="000000"/>
              <w:right w:val="nil"/>
            </w:tcBorders>
            <w:tcMar>
              <w:top w:w="0" w:type="dxa"/>
              <w:left w:w="0" w:type="dxa"/>
              <w:bottom w:w="0" w:type="dxa"/>
              <w:right w:w="108" w:type="dxa"/>
            </w:tcMar>
            <w:vAlign w:val="center"/>
            <w:hideMark/>
          </w:tcPr>
          <w:p w:rsidR="00457196" w:rsidRPr="00BA071C" w:rsidRDefault="00457196" w:rsidP="002F6C82">
            <w:pPr>
              <w:pStyle w:val="Standard"/>
              <w:tabs>
                <w:tab w:val="left" w:pos="-1134"/>
                <w:tab w:val="left" w:pos="-414"/>
              </w:tabs>
              <w:rPr>
                <w:rFonts w:ascii="Times New Roman" w:hAnsi="Times New Roman"/>
                <w:sz w:val="20"/>
                <w:szCs w:val="20"/>
                <w:lang w:val="en-GB" w:bidi="hi-IN"/>
              </w:rPr>
            </w:pPr>
            <w:r w:rsidRPr="00BA071C">
              <w:rPr>
                <w:rFonts w:ascii="Times New Roman" w:hAnsi="Times New Roman"/>
                <w:sz w:val="20"/>
                <w:szCs w:val="20"/>
                <w:lang w:val="en-GB" w:bidi="hi-IN"/>
              </w:rPr>
              <w:t xml:space="preserve">WMS </w:t>
            </w:r>
          </w:p>
        </w:tc>
      </w:tr>
      <w:tr w:rsidR="00457196" w:rsidRPr="00BA071C" w:rsidTr="002F6C82">
        <w:trPr>
          <w:trHeight w:val="166"/>
        </w:trPr>
        <w:tc>
          <w:tcPr>
            <w:tcW w:w="3475" w:type="dxa"/>
            <w:tcBorders>
              <w:top w:val="single" w:sz="18" w:space="0" w:color="000000"/>
              <w:left w:val="nil"/>
              <w:bottom w:val="single" w:sz="18" w:space="0" w:color="000000"/>
              <w:right w:val="nil"/>
            </w:tcBorders>
            <w:tcMar>
              <w:top w:w="0" w:type="dxa"/>
              <w:left w:w="0" w:type="dxa"/>
              <w:bottom w:w="0" w:type="dxa"/>
              <w:right w:w="108" w:type="dxa"/>
            </w:tcMar>
            <w:vAlign w:val="center"/>
            <w:hideMark/>
          </w:tcPr>
          <w:p w:rsidR="00457196" w:rsidRPr="00BA071C" w:rsidRDefault="00457196" w:rsidP="002F6C82">
            <w:pPr>
              <w:pStyle w:val="Standard"/>
              <w:tabs>
                <w:tab w:val="left" w:pos="-1134"/>
                <w:tab w:val="left" w:pos="-414"/>
              </w:tabs>
              <w:jc w:val="center"/>
              <w:rPr>
                <w:rFonts w:ascii="Times New Roman" w:hAnsi="Times New Roman"/>
                <w:sz w:val="20"/>
                <w:szCs w:val="20"/>
                <w:lang w:val="en-GB" w:bidi="hi-IN"/>
              </w:rPr>
            </w:pPr>
            <w:r w:rsidRPr="00BA071C">
              <w:rPr>
                <w:rFonts w:ascii="Times New Roman" w:hAnsi="Times New Roman"/>
                <w:sz w:val="20"/>
                <w:szCs w:val="20"/>
                <w:lang w:val="en-GB" w:bidi="hi-IN"/>
              </w:rPr>
              <w:t xml:space="preserve">Position from the </w:t>
            </w:r>
            <w:r w:rsidRPr="00BA071C">
              <w:rPr>
                <w:rFonts w:ascii="Times New Roman" w:hAnsi="Times New Roman"/>
                <w:sz w:val="20"/>
                <w:szCs w:val="20"/>
                <w:lang w:val="en-GB"/>
              </w:rPr>
              <w:t xml:space="preserve">gas–liquid mixing </w:t>
            </w:r>
            <w:r w:rsidRPr="00BA071C">
              <w:rPr>
                <w:rFonts w:ascii="Times New Roman" w:hAnsi="Times New Roman"/>
                <w:sz w:val="20"/>
                <w:szCs w:val="20"/>
                <w:lang w:val="en-GB" w:bidi="hi-IN"/>
              </w:rPr>
              <w:t>unit (m)</w:t>
            </w:r>
          </w:p>
        </w:tc>
        <w:tc>
          <w:tcPr>
            <w:tcW w:w="2938" w:type="dxa"/>
            <w:tcBorders>
              <w:top w:val="single" w:sz="18" w:space="0" w:color="000000"/>
              <w:left w:val="nil"/>
              <w:bottom w:val="single" w:sz="18" w:space="0" w:color="000000"/>
              <w:right w:val="nil"/>
            </w:tcBorders>
            <w:tcMar>
              <w:top w:w="0" w:type="dxa"/>
              <w:left w:w="0" w:type="dxa"/>
              <w:bottom w:w="0" w:type="dxa"/>
              <w:right w:w="108" w:type="dxa"/>
            </w:tcMar>
            <w:vAlign w:val="center"/>
            <w:hideMark/>
          </w:tcPr>
          <w:p w:rsidR="00457196" w:rsidRPr="00BA071C" w:rsidRDefault="00457196" w:rsidP="002F6C82">
            <w:pPr>
              <w:pStyle w:val="Standard"/>
              <w:tabs>
                <w:tab w:val="left" w:pos="-1134"/>
                <w:tab w:val="left" w:pos="-414"/>
              </w:tabs>
              <w:rPr>
                <w:rFonts w:ascii="Times New Roman" w:hAnsi="Times New Roman"/>
                <w:sz w:val="20"/>
                <w:szCs w:val="20"/>
                <w:lang w:val="en-GB" w:bidi="hi-IN"/>
              </w:rPr>
            </w:pPr>
            <w:r w:rsidRPr="00BA071C">
              <w:rPr>
                <w:rFonts w:ascii="Times New Roman" w:hAnsi="Times New Roman"/>
                <w:sz w:val="20"/>
                <w:szCs w:val="20"/>
                <w:lang w:val="en-GB" w:bidi="hi-IN"/>
              </w:rPr>
              <w:t xml:space="preserve">              4.4</w:t>
            </w:r>
          </w:p>
        </w:tc>
        <w:tc>
          <w:tcPr>
            <w:tcW w:w="1700" w:type="dxa"/>
            <w:tcBorders>
              <w:top w:val="single" w:sz="18" w:space="0" w:color="000000"/>
              <w:left w:val="nil"/>
              <w:bottom w:val="single" w:sz="18" w:space="0" w:color="000000"/>
              <w:right w:val="nil"/>
            </w:tcBorders>
            <w:tcMar>
              <w:top w:w="0" w:type="dxa"/>
              <w:left w:w="0" w:type="dxa"/>
              <w:bottom w:w="0" w:type="dxa"/>
              <w:right w:w="108" w:type="dxa"/>
            </w:tcMar>
            <w:vAlign w:val="center"/>
            <w:hideMark/>
          </w:tcPr>
          <w:p w:rsidR="00457196" w:rsidRPr="00BA071C" w:rsidRDefault="00457196" w:rsidP="002F6C82">
            <w:pPr>
              <w:pStyle w:val="Standard"/>
              <w:tabs>
                <w:tab w:val="left" w:pos="-1134"/>
                <w:tab w:val="left" w:pos="-414"/>
              </w:tabs>
              <w:rPr>
                <w:rFonts w:ascii="Times New Roman" w:hAnsi="Times New Roman"/>
                <w:sz w:val="20"/>
                <w:szCs w:val="20"/>
                <w:lang w:val="en-GB" w:bidi="hi-IN"/>
              </w:rPr>
            </w:pPr>
            <w:r w:rsidRPr="00BA071C">
              <w:rPr>
                <w:rFonts w:ascii="Times New Roman" w:hAnsi="Times New Roman"/>
                <w:sz w:val="20"/>
                <w:szCs w:val="20"/>
                <w:lang w:val="en-GB" w:bidi="hi-IN"/>
              </w:rPr>
              <w:t xml:space="preserve">    4.489</w:t>
            </w:r>
          </w:p>
        </w:tc>
        <w:tc>
          <w:tcPr>
            <w:tcW w:w="1517" w:type="dxa"/>
            <w:tcBorders>
              <w:top w:val="single" w:sz="18" w:space="0" w:color="000000"/>
              <w:left w:val="nil"/>
              <w:bottom w:val="single" w:sz="18" w:space="0" w:color="000000"/>
              <w:right w:val="nil"/>
            </w:tcBorders>
            <w:tcMar>
              <w:top w:w="0" w:type="dxa"/>
              <w:left w:w="0" w:type="dxa"/>
              <w:bottom w:w="0" w:type="dxa"/>
              <w:right w:w="108" w:type="dxa"/>
            </w:tcMar>
            <w:vAlign w:val="center"/>
            <w:hideMark/>
          </w:tcPr>
          <w:p w:rsidR="00457196" w:rsidRPr="00BA071C" w:rsidRDefault="00457196" w:rsidP="002F6C82">
            <w:pPr>
              <w:pStyle w:val="Standard"/>
              <w:tabs>
                <w:tab w:val="left" w:pos="-1134"/>
                <w:tab w:val="left" w:pos="-414"/>
              </w:tabs>
              <w:rPr>
                <w:rFonts w:ascii="Times New Roman" w:hAnsi="Times New Roman"/>
                <w:sz w:val="20"/>
                <w:szCs w:val="20"/>
                <w:lang w:val="en-GB" w:bidi="hi-IN"/>
              </w:rPr>
            </w:pPr>
            <w:r w:rsidRPr="00BA071C">
              <w:rPr>
                <w:rFonts w:ascii="Times New Roman" w:hAnsi="Times New Roman"/>
                <w:sz w:val="20"/>
                <w:szCs w:val="20"/>
                <w:lang w:val="en-GB" w:bidi="hi-IN"/>
              </w:rPr>
              <w:t xml:space="preserve"> 4.92</w:t>
            </w:r>
          </w:p>
        </w:tc>
      </w:tr>
      <w:tr w:rsidR="00457196" w:rsidRPr="00BA071C" w:rsidTr="002F6C82">
        <w:trPr>
          <w:trHeight w:val="285"/>
        </w:trPr>
        <w:tc>
          <w:tcPr>
            <w:tcW w:w="3475" w:type="dxa"/>
            <w:tcBorders>
              <w:top w:val="single" w:sz="18" w:space="0" w:color="000000"/>
              <w:left w:val="nil"/>
              <w:bottom w:val="single" w:sz="18" w:space="0" w:color="000000"/>
              <w:right w:val="nil"/>
            </w:tcBorders>
            <w:tcMar>
              <w:top w:w="0" w:type="dxa"/>
              <w:left w:w="0" w:type="dxa"/>
              <w:bottom w:w="0" w:type="dxa"/>
              <w:right w:w="108" w:type="dxa"/>
            </w:tcMar>
            <w:vAlign w:val="center"/>
            <w:hideMark/>
          </w:tcPr>
          <w:p w:rsidR="00457196" w:rsidRPr="00BA071C" w:rsidRDefault="00457196" w:rsidP="002F6C82">
            <w:pPr>
              <w:pStyle w:val="Standard"/>
              <w:tabs>
                <w:tab w:val="left" w:pos="-1134"/>
                <w:tab w:val="left" w:pos="-414"/>
              </w:tabs>
              <w:jc w:val="center"/>
              <w:rPr>
                <w:rFonts w:ascii="Times New Roman" w:hAnsi="Times New Roman"/>
                <w:sz w:val="20"/>
                <w:szCs w:val="20"/>
                <w:lang w:val="en-GB" w:bidi="hi-IN"/>
              </w:rPr>
            </w:pPr>
            <w:r w:rsidRPr="00BA071C">
              <w:rPr>
                <w:rFonts w:ascii="Times New Roman" w:hAnsi="Times New Roman"/>
                <w:sz w:val="20"/>
                <w:szCs w:val="20"/>
                <w:lang w:val="en-GB" w:bidi="hi-IN"/>
              </w:rPr>
              <w:t xml:space="preserve">Flow development length                 </w:t>
            </w:r>
          </w:p>
        </w:tc>
        <w:tc>
          <w:tcPr>
            <w:tcW w:w="2938" w:type="dxa"/>
            <w:tcBorders>
              <w:top w:val="single" w:sz="18" w:space="0" w:color="000000"/>
              <w:left w:val="nil"/>
              <w:bottom w:val="single" w:sz="18" w:space="0" w:color="000000"/>
              <w:right w:val="nil"/>
            </w:tcBorders>
            <w:tcMar>
              <w:top w:w="0" w:type="dxa"/>
              <w:left w:w="0" w:type="dxa"/>
              <w:bottom w:w="0" w:type="dxa"/>
              <w:right w:w="108" w:type="dxa"/>
            </w:tcMar>
            <w:vAlign w:val="center"/>
            <w:hideMark/>
          </w:tcPr>
          <w:p w:rsidR="00457196" w:rsidRPr="00BA071C" w:rsidRDefault="00457196" w:rsidP="002F6C82">
            <w:pPr>
              <w:pStyle w:val="Standard"/>
              <w:tabs>
                <w:tab w:val="left" w:pos="-1134"/>
                <w:tab w:val="left" w:pos="-414"/>
              </w:tabs>
              <w:rPr>
                <w:rFonts w:ascii="Times New Roman" w:hAnsi="Times New Roman"/>
                <w:sz w:val="20"/>
                <w:szCs w:val="20"/>
                <w:lang w:val="en-GB" w:bidi="hi-IN"/>
              </w:rPr>
            </w:pPr>
            <w:r w:rsidRPr="00BA071C">
              <w:rPr>
                <w:rFonts w:ascii="Times New Roman" w:hAnsi="Times New Roman"/>
                <w:sz w:val="20"/>
                <w:szCs w:val="20"/>
                <w:lang w:val="en-GB" w:bidi="hi-IN"/>
              </w:rPr>
              <w:t xml:space="preserve">               66                                    </w:t>
            </w:r>
          </w:p>
        </w:tc>
        <w:tc>
          <w:tcPr>
            <w:tcW w:w="1700" w:type="dxa"/>
            <w:tcBorders>
              <w:top w:val="single" w:sz="18" w:space="0" w:color="000000"/>
              <w:left w:val="nil"/>
              <w:bottom w:val="single" w:sz="18" w:space="0" w:color="000000"/>
              <w:right w:val="nil"/>
            </w:tcBorders>
            <w:tcMar>
              <w:top w:w="0" w:type="dxa"/>
              <w:left w:w="0" w:type="dxa"/>
              <w:bottom w:w="0" w:type="dxa"/>
              <w:right w:w="108" w:type="dxa"/>
            </w:tcMar>
            <w:vAlign w:val="center"/>
            <w:hideMark/>
          </w:tcPr>
          <w:p w:rsidR="00457196" w:rsidRPr="00BA071C" w:rsidRDefault="00457196" w:rsidP="002F6C82">
            <w:pPr>
              <w:pStyle w:val="Standard"/>
              <w:tabs>
                <w:tab w:val="left" w:pos="-1134"/>
                <w:tab w:val="left" w:pos="-414"/>
              </w:tabs>
              <w:rPr>
                <w:rFonts w:ascii="Times New Roman" w:hAnsi="Times New Roman"/>
                <w:sz w:val="20"/>
                <w:szCs w:val="20"/>
                <w:lang w:val="en-GB" w:bidi="hi-IN"/>
              </w:rPr>
            </w:pPr>
            <w:r w:rsidRPr="00BA071C">
              <w:rPr>
                <w:rFonts w:ascii="Times New Roman" w:hAnsi="Times New Roman"/>
                <w:sz w:val="20"/>
                <w:szCs w:val="20"/>
                <w:lang w:val="en-GB" w:bidi="hi-IN"/>
              </w:rPr>
              <w:t xml:space="preserve">      67                       </w:t>
            </w:r>
          </w:p>
        </w:tc>
        <w:tc>
          <w:tcPr>
            <w:tcW w:w="1517" w:type="dxa"/>
            <w:tcBorders>
              <w:top w:val="single" w:sz="18" w:space="0" w:color="000000"/>
              <w:left w:val="nil"/>
              <w:bottom w:val="single" w:sz="18" w:space="0" w:color="000000"/>
              <w:right w:val="nil"/>
            </w:tcBorders>
            <w:tcMar>
              <w:top w:w="0" w:type="dxa"/>
              <w:left w:w="0" w:type="dxa"/>
              <w:bottom w:w="0" w:type="dxa"/>
              <w:right w:w="108" w:type="dxa"/>
            </w:tcMar>
            <w:vAlign w:val="center"/>
            <w:hideMark/>
          </w:tcPr>
          <w:p w:rsidR="00457196" w:rsidRPr="00BA071C" w:rsidRDefault="00457196" w:rsidP="002F6C82">
            <w:pPr>
              <w:pStyle w:val="Standard"/>
              <w:tabs>
                <w:tab w:val="left" w:pos="-1134"/>
                <w:tab w:val="left" w:pos="-414"/>
              </w:tabs>
              <w:rPr>
                <w:rFonts w:ascii="Times New Roman" w:hAnsi="Times New Roman"/>
                <w:sz w:val="20"/>
                <w:szCs w:val="20"/>
                <w:lang w:val="en-GB" w:bidi="hi-IN"/>
              </w:rPr>
            </w:pPr>
            <w:r w:rsidRPr="00BA071C">
              <w:rPr>
                <w:rFonts w:ascii="Times New Roman" w:hAnsi="Times New Roman"/>
                <w:sz w:val="20"/>
                <w:szCs w:val="20"/>
                <w:lang w:val="en-GB" w:bidi="hi-IN"/>
              </w:rPr>
              <w:t xml:space="preserve">   73</w:t>
            </w:r>
          </w:p>
        </w:tc>
      </w:tr>
    </w:tbl>
    <w:p w:rsidR="00457196" w:rsidRPr="00BA071C" w:rsidRDefault="00457196" w:rsidP="00457196">
      <w:pPr>
        <w:spacing w:line="480" w:lineRule="auto"/>
        <w:jc w:val="both"/>
        <w:rPr>
          <w:rFonts w:ascii="Times New Roman" w:hAnsi="Times New Roman"/>
          <w:sz w:val="24"/>
          <w:szCs w:val="24"/>
        </w:rPr>
      </w:pPr>
    </w:p>
    <w:p w:rsidR="00457196" w:rsidRPr="00BA071C" w:rsidRDefault="00457196" w:rsidP="00457196">
      <w:pPr>
        <w:pStyle w:val="Standard"/>
        <w:tabs>
          <w:tab w:val="left" w:pos="-1134"/>
          <w:tab w:val="left" w:pos="-414"/>
        </w:tabs>
        <w:spacing w:after="120" w:line="480" w:lineRule="auto"/>
        <w:jc w:val="both"/>
        <w:rPr>
          <w:rFonts w:ascii="Times New Roman" w:hAnsi="Times New Roman"/>
          <w:sz w:val="24"/>
          <w:szCs w:val="24"/>
          <w:lang w:val="en-GB"/>
        </w:rPr>
      </w:pPr>
      <w:r w:rsidRPr="00BA071C">
        <w:rPr>
          <w:rFonts w:ascii="Times New Roman" w:hAnsi="Times New Roman"/>
          <w:sz w:val="24"/>
          <w:szCs w:val="24"/>
          <w:lang w:val="en-GB"/>
        </w:rPr>
        <w:t>Positioned at 4.40 m from the gas</w:t>
      </w:r>
      <w:r w:rsidRPr="00BA071C">
        <w:rPr>
          <w:rFonts w:ascii="Times New Roman" w:hAnsi="Times New Roman"/>
          <w:sz w:val="20"/>
          <w:szCs w:val="20"/>
          <w:lang w:val="en-GB"/>
        </w:rPr>
        <w:t>–</w:t>
      </w:r>
      <w:r w:rsidRPr="00BA071C">
        <w:rPr>
          <w:rFonts w:ascii="Times New Roman" w:hAnsi="Times New Roman"/>
          <w:sz w:val="24"/>
          <w:szCs w:val="24"/>
          <w:lang w:val="en-GB"/>
        </w:rPr>
        <w:t>liquid mixing inlet was the ECT plane 1, followed shortly by the ECT plane 2. The WMS was situated at 4.92 m from the gas</w:t>
      </w:r>
      <w:r w:rsidRPr="00BA071C">
        <w:rPr>
          <w:rFonts w:ascii="Times New Roman" w:hAnsi="Times New Roman"/>
          <w:sz w:val="20"/>
          <w:szCs w:val="20"/>
          <w:lang w:val="en-GB"/>
        </w:rPr>
        <w:t>–</w:t>
      </w:r>
      <w:r w:rsidRPr="00BA071C">
        <w:rPr>
          <w:rFonts w:ascii="Times New Roman" w:hAnsi="Times New Roman"/>
          <w:sz w:val="24"/>
          <w:szCs w:val="24"/>
          <w:lang w:val="en-GB"/>
        </w:rPr>
        <w:t>liquid mixing inlet. This arrangement avoids any possible intrusive effect from WMS on the flow to ECT measurement. The use of the three instrumentation was supplemented with a high-speed video camera to capture the flow behaviour.</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The experimental data reported here refers to conditions in which the rise velocity of the bubble is determined solely by liquid inertia. According to Wallis (1969), this regime corresponds to </w:t>
      </w:r>
      <w:r w:rsidRPr="00BA071C">
        <w:rPr>
          <w:rFonts w:ascii="Times New Roman" w:hAnsi="Times New Roman"/>
          <w:position w:val="-6"/>
          <w:sz w:val="24"/>
          <w:szCs w:val="24"/>
        </w:rPr>
        <w:object w:dxaOrig="360" w:dyaOrig="279">
          <v:shape id="_x0000_i1031" type="#_x0000_t75" style="width:18.15pt;height:13.95pt" o:ole="">
            <v:imagedata r:id="rId23" o:title=""/>
          </v:shape>
          <o:OLEObject Type="Embed" ProgID="Equation.3" ShapeID="_x0000_i1031" DrawAspect="Content" ObjectID="_1673973023" r:id="rId24"/>
        </w:object>
      </w:r>
      <w:r w:rsidRPr="00BA071C">
        <w:rPr>
          <w:rFonts w:ascii="Times New Roman" w:hAnsi="Times New Roman"/>
          <w:sz w:val="24"/>
          <w:szCs w:val="24"/>
        </w:rPr>
        <w:t xml:space="preserve">&gt; 100 and </w:t>
      </w:r>
      <w:r w:rsidRPr="00BA071C">
        <w:rPr>
          <w:rFonts w:ascii="Times New Roman" w:hAnsi="Times New Roman"/>
          <w:position w:val="-14"/>
          <w:sz w:val="24"/>
          <w:szCs w:val="24"/>
        </w:rPr>
        <w:object w:dxaOrig="360" w:dyaOrig="380">
          <v:shape id="_x0000_i1032" type="#_x0000_t75" style="width:18.15pt;height:18.9pt" o:ole="">
            <v:imagedata r:id="rId25" o:title=""/>
          </v:shape>
          <o:OLEObject Type="Embed" ProgID="Equation.3" ShapeID="_x0000_i1032" DrawAspect="Content" ObjectID="_1673973024" r:id="rId26"/>
        </w:object>
      </w:r>
      <w:r w:rsidRPr="00BA071C">
        <w:rPr>
          <w:rFonts w:ascii="Times New Roman" w:hAnsi="Times New Roman"/>
          <w:sz w:val="24"/>
          <w:szCs w:val="24"/>
        </w:rPr>
        <w:t>&gt; 300. The physical properties of the air–silicone oil system and the values of the dimensionless numbers,</w:t>
      </w:r>
      <w:r w:rsidRPr="00BA071C">
        <w:rPr>
          <w:rFonts w:ascii="Times New Roman" w:hAnsi="Times New Roman"/>
          <w:position w:val="-6"/>
          <w:sz w:val="24"/>
          <w:szCs w:val="24"/>
        </w:rPr>
        <w:object w:dxaOrig="360" w:dyaOrig="279">
          <v:shape id="_x0000_i1033" type="#_x0000_t75" style="width:18.15pt;height:13.95pt" o:ole="">
            <v:imagedata r:id="rId27" o:title=""/>
          </v:shape>
          <o:OLEObject Type="Embed" ProgID="Equation.3" ShapeID="_x0000_i1033" DrawAspect="Content" ObjectID="_1673973025" r:id="rId28"/>
        </w:object>
      </w:r>
      <w:proofErr w:type="gramStart"/>
      <w:r w:rsidRPr="00BA071C">
        <w:rPr>
          <w:rFonts w:ascii="Times New Roman" w:hAnsi="Times New Roman"/>
          <w:sz w:val="24"/>
          <w:szCs w:val="24"/>
        </w:rPr>
        <w:t xml:space="preserve">, </w:t>
      </w:r>
      <w:proofErr w:type="gramEnd"/>
      <w:r w:rsidRPr="00BA071C">
        <w:rPr>
          <w:rFonts w:ascii="Times New Roman" w:hAnsi="Times New Roman"/>
          <w:position w:val="-6"/>
          <w:sz w:val="24"/>
          <w:szCs w:val="24"/>
        </w:rPr>
        <w:object w:dxaOrig="400" w:dyaOrig="279">
          <v:shape id="_x0000_i1034" type="#_x0000_t75" style="width:19.95pt;height:13.95pt" o:ole="">
            <v:imagedata r:id="rId29" o:title=""/>
          </v:shape>
          <o:OLEObject Type="Embed" ProgID="Equation.3" ShapeID="_x0000_i1034" DrawAspect="Content" ObjectID="_1673973026" r:id="rId30"/>
        </w:object>
      </w:r>
      <w:r w:rsidRPr="00BA071C">
        <w:rPr>
          <w:rFonts w:ascii="Times New Roman" w:hAnsi="Times New Roman"/>
          <w:sz w:val="24"/>
          <w:szCs w:val="24"/>
        </w:rPr>
        <w:t>, and</w:t>
      </w:r>
      <w:r w:rsidRPr="00BA071C">
        <w:rPr>
          <w:rFonts w:ascii="Times New Roman" w:hAnsi="Times New Roman"/>
          <w:position w:val="-14"/>
          <w:sz w:val="24"/>
          <w:szCs w:val="24"/>
        </w:rPr>
        <w:object w:dxaOrig="360" w:dyaOrig="380">
          <v:shape id="_x0000_i1035" type="#_x0000_t75" style="width:18.15pt;height:18.9pt" o:ole="">
            <v:imagedata r:id="rId31" o:title=""/>
          </v:shape>
          <o:OLEObject Type="Embed" ProgID="Equation.3" ShapeID="_x0000_i1035" DrawAspect="Content" ObjectID="_1673973027" r:id="rId32"/>
        </w:object>
      </w:r>
      <w:r w:rsidRPr="00BA071C">
        <w:rPr>
          <w:rFonts w:ascii="Times New Roman" w:hAnsi="Times New Roman"/>
          <w:sz w:val="24"/>
          <w:szCs w:val="24"/>
        </w:rPr>
        <w:t xml:space="preserve"> are presented in Table 2. Table 3 shows the measurement degree of uncertainty. </w:t>
      </w:r>
    </w:p>
    <w:p w:rsidR="00457196" w:rsidRPr="00BA071C" w:rsidRDefault="00457196" w:rsidP="00457196">
      <w:pPr>
        <w:spacing w:line="240" w:lineRule="auto"/>
        <w:jc w:val="both"/>
        <w:rPr>
          <w:rFonts w:ascii="Times New Roman" w:hAnsi="Times New Roman"/>
          <w:sz w:val="20"/>
          <w:szCs w:val="20"/>
        </w:rPr>
      </w:pPr>
      <w:bookmarkStart w:id="10" w:name="_Hlk50878580"/>
      <w:r w:rsidRPr="00BA071C">
        <w:rPr>
          <w:rFonts w:ascii="Times New Roman" w:hAnsi="Times New Roman"/>
          <w:b/>
          <w:sz w:val="20"/>
          <w:szCs w:val="20"/>
        </w:rPr>
        <w:t>Table 2:</w:t>
      </w:r>
      <w:r w:rsidRPr="00BA071C">
        <w:rPr>
          <w:rFonts w:ascii="Times New Roman" w:hAnsi="Times New Roman"/>
          <w:sz w:val="20"/>
          <w:szCs w:val="20"/>
        </w:rPr>
        <w:t xml:space="preserve"> </w:t>
      </w:r>
      <w:bookmarkStart w:id="11" w:name="_Hlk50410218"/>
      <w:r w:rsidRPr="00BA071C">
        <w:rPr>
          <w:rFonts w:ascii="Times New Roman" w:hAnsi="Times New Roman"/>
          <w:sz w:val="20"/>
          <w:szCs w:val="20"/>
        </w:rPr>
        <w:t>Properties of the air–silicone oil and dimensionless numbers</w:t>
      </w:r>
      <w:bookmarkEnd w:id="11"/>
      <w:r w:rsidRPr="00BA071C">
        <w:rPr>
          <w:rFonts w:ascii="Times New Roman" w:hAnsi="Times New Roman"/>
          <w:sz w:val="20"/>
          <w:szCs w:val="20"/>
        </w:rPr>
        <w:t xml:space="preserve"> at 1 </w:t>
      </w:r>
      <w:proofErr w:type="spellStart"/>
      <w:r w:rsidRPr="00BA071C">
        <w:rPr>
          <w:rFonts w:ascii="Times New Roman" w:hAnsi="Times New Roman"/>
          <w:sz w:val="20"/>
          <w:szCs w:val="20"/>
        </w:rPr>
        <w:t>atm</w:t>
      </w:r>
      <w:proofErr w:type="spellEnd"/>
      <w:r w:rsidRPr="00BA071C">
        <w:rPr>
          <w:rFonts w:ascii="Times New Roman" w:hAnsi="Times New Roman"/>
          <w:sz w:val="20"/>
          <w:szCs w:val="20"/>
        </w:rPr>
        <w:t xml:space="preserve"> and at the operating temperature of </w:t>
      </w:r>
      <w:r w:rsidRPr="00BA071C">
        <w:rPr>
          <w:rFonts w:ascii="Times New Roman" w:hAnsi="Times New Roman"/>
          <w:position w:val="-6"/>
          <w:sz w:val="20"/>
          <w:szCs w:val="20"/>
        </w:rPr>
        <w:object w:dxaOrig="840" w:dyaOrig="279">
          <v:shape id="_x0000_i1036" type="#_x0000_t75" style="width:38.1pt;height:12.9pt" o:ole="">
            <v:imagedata r:id="rId33" o:title=""/>
          </v:shape>
          <o:OLEObject Type="Embed" ProgID="Equation.3" ShapeID="_x0000_i1036" DrawAspect="Content" ObjectID="_1673973028" r:id="rId34"/>
        </w:object>
      </w:r>
      <w:proofErr w:type="spellStart"/>
      <w:r w:rsidRPr="00BA071C">
        <w:rPr>
          <w:rFonts w:ascii="Times New Roman" w:hAnsi="Times New Roman"/>
          <w:sz w:val="20"/>
          <w:szCs w:val="20"/>
          <w:vertAlign w:val="superscript"/>
        </w:rPr>
        <w:t>o</w:t>
      </w:r>
      <w:r w:rsidRPr="00BA071C">
        <w:rPr>
          <w:rFonts w:ascii="Times New Roman" w:hAnsi="Times New Roman"/>
          <w:sz w:val="20"/>
          <w:szCs w:val="20"/>
        </w:rPr>
        <w:t>C</w:t>
      </w:r>
      <w:proofErr w:type="spellEnd"/>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1321"/>
        <w:gridCol w:w="1273"/>
        <w:gridCol w:w="1297"/>
        <w:gridCol w:w="1263"/>
        <w:gridCol w:w="1304"/>
        <w:gridCol w:w="1284"/>
      </w:tblGrid>
      <w:tr w:rsidR="00457196" w:rsidRPr="00BA071C" w:rsidTr="002F6C82">
        <w:trPr>
          <w:jc w:val="right"/>
        </w:trPr>
        <w:tc>
          <w:tcPr>
            <w:tcW w:w="9350" w:type="dxa"/>
            <w:gridSpan w:val="7"/>
            <w:shd w:val="clear" w:color="auto" w:fill="auto"/>
          </w:tcPr>
          <w:bookmarkEnd w:id="10"/>
          <w:p w:rsidR="00457196" w:rsidRPr="00BA071C" w:rsidRDefault="00457196" w:rsidP="002F6C82">
            <w:pPr>
              <w:spacing w:after="0" w:line="480" w:lineRule="auto"/>
              <w:jc w:val="center"/>
              <w:rPr>
                <w:rFonts w:ascii="Times New Roman" w:hAnsi="Times New Roman"/>
                <w:b/>
                <w:bCs/>
                <w:sz w:val="20"/>
                <w:szCs w:val="20"/>
                <w:lang w:eastAsia="en-GB"/>
              </w:rPr>
            </w:pPr>
            <w:r w:rsidRPr="00BA071C">
              <w:rPr>
                <w:rFonts w:ascii="Times New Roman" w:hAnsi="Times New Roman"/>
                <w:b/>
                <w:bCs/>
                <w:sz w:val="20"/>
                <w:szCs w:val="20"/>
                <w:lang w:eastAsia="en-GB"/>
              </w:rPr>
              <w:t>Silicone oil</w:t>
            </w:r>
          </w:p>
        </w:tc>
      </w:tr>
      <w:tr w:rsidR="00457196" w:rsidRPr="00BA071C" w:rsidTr="002F6C82">
        <w:trPr>
          <w:trHeight w:val="1183"/>
          <w:jc w:val="right"/>
        </w:trPr>
        <w:tc>
          <w:tcPr>
            <w:tcW w:w="1335"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Pipe internal diameter (mm)</w:t>
            </w:r>
          </w:p>
        </w:tc>
        <w:tc>
          <w:tcPr>
            <w:tcW w:w="1335"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Viscosity (kg/</w:t>
            </w:r>
            <w:proofErr w:type="spellStart"/>
            <w:r w:rsidRPr="00BA071C">
              <w:rPr>
                <w:rFonts w:ascii="Times New Roman" w:hAnsi="Times New Roman"/>
                <w:sz w:val="20"/>
                <w:szCs w:val="20"/>
                <w:lang w:eastAsia="en-GB"/>
              </w:rPr>
              <w:t>ms</w:t>
            </w:r>
            <w:proofErr w:type="spellEnd"/>
            <w:r w:rsidRPr="00BA071C">
              <w:rPr>
                <w:rFonts w:ascii="Times New Roman" w:hAnsi="Times New Roman"/>
                <w:sz w:val="20"/>
                <w:szCs w:val="20"/>
                <w:lang w:eastAsia="en-GB"/>
              </w:rPr>
              <w:t>)</w:t>
            </w:r>
          </w:p>
        </w:tc>
        <w:tc>
          <w:tcPr>
            <w:tcW w:w="1336"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Density (kg/m</w:t>
            </w:r>
            <w:r w:rsidRPr="00BA071C">
              <w:rPr>
                <w:rFonts w:ascii="Times New Roman" w:hAnsi="Times New Roman"/>
                <w:sz w:val="20"/>
                <w:szCs w:val="20"/>
                <w:vertAlign w:val="superscript"/>
                <w:lang w:eastAsia="en-GB"/>
              </w:rPr>
              <w:t>3</w:t>
            </w:r>
            <w:r w:rsidRPr="00BA071C">
              <w:rPr>
                <w:rFonts w:ascii="Times New Roman" w:hAnsi="Times New Roman"/>
                <w:sz w:val="20"/>
                <w:szCs w:val="20"/>
                <w:lang w:eastAsia="en-GB"/>
              </w:rPr>
              <w:t>)</w:t>
            </w:r>
          </w:p>
        </w:tc>
        <w:tc>
          <w:tcPr>
            <w:tcW w:w="1336"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Surface tension (N/m)</w:t>
            </w:r>
          </w:p>
        </w:tc>
        <w:tc>
          <w:tcPr>
            <w:tcW w:w="1336"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proofErr w:type="spellStart"/>
            <w:r w:rsidRPr="00BA071C">
              <w:rPr>
                <w:rFonts w:ascii="Times New Roman" w:hAnsi="Times New Roman"/>
                <w:sz w:val="20"/>
                <w:szCs w:val="20"/>
                <w:lang w:eastAsia="en-GB"/>
              </w:rPr>
              <w:t>Eotvos</w:t>
            </w:r>
            <w:proofErr w:type="spellEnd"/>
            <w:r w:rsidRPr="00BA071C">
              <w:rPr>
                <w:rFonts w:ascii="Times New Roman" w:hAnsi="Times New Roman"/>
                <w:sz w:val="20"/>
                <w:szCs w:val="20"/>
                <w:lang w:eastAsia="en-GB"/>
              </w:rPr>
              <w:t xml:space="preserve"> number (</w:t>
            </w:r>
            <w:proofErr w:type="spellStart"/>
            <w:r w:rsidRPr="00BA071C">
              <w:rPr>
                <w:rFonts w:ascii="Times New Roman" w:hAnsi="Times New Roman"/>
                <w:i/>
                <w:iCs/>
                <w:sz w:val="20"/>
                <w:szCs w:val="20"/>
                <w:lang w:eastAsia="en-GB"/>
              </w:rPr>
              <w:t>Eo</w:t>
            </w:r>
            <w:proofErr w:type="spellEnd"/>
            <w:r w:rsidRPr="00BA071C">
              <w:rPr>
                <w:rFonts w:ascii="Times New Roman" w:hAnsi="Times New Roman"/>
                <w:i/>
                <w:iCs/>
                <w:sz w:val="20"/>
                <w:szCs w:val="20"/>
                <w:lang w:eastAsia="en-GB"/>
              </w:rPr>
              <w:t>)</w:t>
            </w:r>
          </w:p>
        </w:tc>
        <w:tc>
          <w:tcPr>
            <w:tcW w:w="1336"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Morton Number (</w:t>
            </w:r>
            <w:r w:rsidRPr="00BA071C">
              <w:rPr>
                <w:rFonts w:ascii="Times New Roman" w:hAnsi="Times New Roman"/>
                <w:i/>
                <w:iCs/>
                <w:sz w:val="20"/>
                <w:szCs w:val="20"/>
                <w:lang w:eastAsia="en-GB"/>
              </w:rPr>
              <w:t>Mo</w:t>
            </w:r>
            <w:r w:rsidRPr="00BA071C">
              <w:rPr>
                <w:rFonts w:ascii="Times New Roman" w:hAnsi="Times New Roman"/>
                <w:sz w:val="20"/>
                <w:szCs w:val="20"/>
                <w:lang w:eastAsia="en-GB"/>
              </w:rPr>
              <w:t>)</w:t>
            </w:r>
          </w:p>
        </w:tc>
        <w:tc>
          <w:tcPr>
            <w:tcW w:w="1336"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Gravity Reynolds number (</w:t>
            </w:r>
            <w:proofErr w:type="spellStart"/>
            <w:r w:rsidRPr="00BA071C">
              <w:rPr>
                <w:rFonts w:ascii="Times New Roman" w:hAnsi="Times New Roman"/>
                <w:i/>
                <w:iCs/>
                <w:sz w:val="20"/>
                <w:szCs w:val="20"/>
                <w:lang w:eastAsia="en-GB"/>
              </w:rPr>
              <w:t>N</w:t>
            </w:r>
            <w:r w:rsidRPr="00BA071C">
              <w:rPr>
                <w:rFonts w:ascii="Times New Roman" w:hAnsi="Times New Roman"/>
                <w:i/>
                <w:iCs/>
                <w:sz w:val="20"/>
                <w:szCs w:val="20"/>
                <w:vertAlign w:val="subscript"/>
                <w:lang w:eastAsia="en-GB"/>
              </w:rPr>
              <w:t>f</w:t>
            </w:r>
            <w:proofErr w:type="spellEnd"/>
            <w:r w:rsidRPr="00BA071C">
              <w:rPr>
                <w:rFonts w:ascii="Times New Roman" w:hAnsi="Times New Roman"/>
                <w:sz w:val="20"/>
                <w:szCs w:val="20"/>
                <w:lang w:eastAsia="en-GB"/>
              </w:rPr>
              <w:t>)</w:t>
            </w:r>
          </w:p>
        </w:tc>
      </w:tr>
      <w:tr w:rsidR="00457196" w:rsidRPr="00BA071C" w:rsidTr="002F6C82">
        <w:trPr>
          <w:jc w:val="right"/>
        </w:trPr>
        <w:tc>
          <w:tcPr>
            <w:tcW w:w="1335" w:type="dxa"/>
            <w:shd w:val="clear" w:color="auto" w:fill="auto"/>
          </w:tcPr>
          <w:p w:rsidR="00457196" w:rsidRPr="00BA071C" w:rsidRDefault="00457196" w:rsidP="002F6C82">
            <w:pPr>
              <w:spacing w:after="0" w:line="480" w:lineRule="auto"/>
              <w:jc w:val="center"/>
              <w:rPr>
                <w:rFonts w:ascii="Times New Roman" w:hAnsi="Times New Roman"/>
                <w:sz w:val="20"/>
                <w:szCs w:val="20"/>
                <w:lang w:eastAsia="en-GB"/>
              </w:rPr>
            </w:pPr>
            <w:r w:rsidRPr="00BA071C">
              <w:rPr>
                <w:rFonts w:ascii="Times New Roman" w:hAnsi="Times New Roman"/>
                <w:sz w:val="20"/>
                <w:szCs w:val="20"/>
                <w:lang w:eastAsia="en-GB"/>
              </w:rPr>
              <w:t>67</w:t>
            </w:r>
          </w:p>
        </w:tc>
        <w:tc>
          <w:tcPr>
            <w:tcW w:w="1335" w:type="dxa"/>
            <w:shd w:val="clear" w:color="auto" w:fill="auto"/>
          </w:tcPr>
          <w:p w:rsidR="00457196" w:rsidRPr="00BA071C" w:rsidRDefault="00457196" w:rsidP="002F6C82">
            <w:pPr>
              <w:spacing w:after="0" w:line="480" w:lineRule="auto"/>
              <w:jc w:val="center"/>
              <w:rPr>
                <w:rFonts w:ascii="Times New Roman" w:hAnsi="Times New Roman"/>
                <w:sz w:val="20"/>
                <w:szCs w:val="20"/>
                <w:lang w:eastAsia="en-GB"/>
              </w:rPr>
            </w:pPr>
            <w:r w:rsidRPr="00BA071C">
              <w:rPr>
                <w:rFonts w:ascii="Times New Roman" w:hAnsi="Times New Roman"/>
                <w:sz w:val="20"/>
                <w:szCs w:val="20"/>
                <w:lang w:eastAsia="en-GB"/>
              </w:rPr>
              <w:t>0.005</w:t>
            </w:r>
          </w:p>
        </w:tc>
        <w:tc>
          <w:tcPr>
            <w:tcW w:w="1336" w:type="dxa"/>
            <w:shd w:val="clear" w:color="auto" w:fill="auto"/>
          </w:tcPr>
          <w:p w:rsidR="00457196" w:rsidRPr="00BA071C" w:rsidRDefault="00457196" w:rsidP="002F6C82">
            <w:pPr>
              <w:spacing w:after="0" w:line="480" w:lineRule="auto"/>
              <w:jc w:val="center"/>
              <w:rPr>
                <w:rFonts w:ascii="Times New Roman" w:hAnsi="Times New Roman"/>
                <w:sz w:val="20"/>
                <w:szCs w:val="20"/>
                <w:lang w:eastAsia="en-GB"/>
              </w:rPr>
            </w:pPr>
            <w:r w:rsidRPr="00BA071C">
              <w:rPr>
                <w:rFonts w:ascii="Times New Roman" w:hAnsi="Times New Roman"/>
                <w:sz w:val="20"/>
                <w:szCs w:val="20"/>
                <w:lang w:eastAsia="en-GB"/>
              </w:rPr>
              <w:t>900</w:t>
            </w:r>
          </w:p>
        </w:tc>
        <w:tc>
          <w:tcPr>
            <w:tcW w:w="1336" w:type="dxa"/>
            <w:shd w:val="clear" w:color="auto" w:fill="auto"/>
          </w:tcPr>
          <w:p w:rsidR="00457196" w:rsidRPr="00BA071C" w:rsidRDefault="00457196" w:rsidP="002F6C82">
            <w:pPr>
              <w:spacing w:after="0" w:line="480" w:lineRule="auto"/>
              <w:jc w:val="center"/>
              <w:rPr>
                <w:rFonts w:ascii="Times New Roman" w:hAnsi="Times New Roman"/>
                <w:sz w:val="20"/>
                <w:szCs w:val="20"/>
                <w:lang w:eastAsia="en-GB"/>
              </w:rPr>
            </w:pPr>
            <w:r w:rsidRPr="00BA071C">
              <w:rPr>
                <w:rFonts w:ascii="Times New Roman" w:hAnsi="Times New Roman"/>
                <w:sz w:val="20"/>
                <w:szCs w:val="20"/>
                <w:lang w:eastAsia="en-GB"/>
              </w:rPr>
              <w:t>0.02</w:t>
            </w:r>
          </w:p>
        </w:tc>
        <w:tc>
          <w:tcPr>
            <w:tcW w:w="1336" w:type="dxa"/>
            <w:shd w:val="clear" w:color="auto" w:fill="auto"/>
          </w:tcPr>
          <w:p w:rsidR="00457196" w:rsidRPr="00BA071C" w:rsidRDefault="00457196" w:rsidP="002F6C82">
            <w:pPr>
              <w:spacing w:after="0" w:line="480" w:lineRule="auto"/>
              <w:jc w:val="center"/>
              <w:rPr>
                <w:rFonts w:ascii="Times New Roman" w:hAnsi="Times New Roman"/>
                <w:sz w:val="20"/>
                <w:szCs w:val="20"/>
                <w:lang w:eastAsia="en-GB"/>
              </w:rPr>
            </w:pPr>
            <w:r w:rsidRPr="00BA071C">
              <w:rPr>
                <w:rFonts w:ascii="Times New Roman" w:hAnsi="Times New Roman"/>
                <w:sz w:val="20"/>
                <w:szCs w:val="20"/>
                <w:lang w:eastAsia="en-GB"/>
              </w:rPr>
              <w:t>1982</w:t>
            </w:r>
          </w:p>
        </w:tc>
        <w:tc>
          <w:tcPr>
            <w:tcW w:w="1336" w:type="dxa"/>
            <w:shd w:val="clear" w:color="auto" w:fill="auto"/>
          </w:tcPr>
          <w:p w:rsidR="00457196" w:rsidRPr="00BA071C" w:rsidRDefault="00457196" w:rsidP="002F6C82">
            <w:pPr>
              <w:spacing w:after="0" w:line="480" w:lineRule="auto"/>
              <w:jc w:val="center"/>
              <w:rPr>
                <w:rFonts w:ascii="Times New Roman" w:hAnsi="Times New Roman"/>
                <w:sz w:val="20"/>
                <w:szCs w:val="20"/>
                <w:lang w:eastAsia="en-GB"/>
              </w:rPr>
            </w:pPr>
            <w:r w:rsidRPr="00BA071C">
              <w:rPr>
                <w:rFonts w:ascii="Times New Roman" w:hAnsi="Times New Roman"/>
                <w:sz w:val="20"/>
                <w:szCs w:val="20"/>
                <w:lang w:eastAsia="en-GB"/>
              </w:rPr>
              <w:t>1.0325*10</w:t>
            </w:r>
            <w:r w:rsidRPr="00BA071C">
              <w:rPr>
                <w:rFonts w:ascii="Times New Roman" w:hAnsi="Times New Roman"/>
                <w:sz w:val="20"/>
                <w:szCs w:val="20"/>
                <w:vertAlign w:val="superscript"/>
                <w:lang w:eastAsia="en-GB"/>
              </w:rPr>
              <w:t>-6</w:t>
            </w:r>
          </w:p>
        </w:tc>
        <w:tc>
          <w:tcPr>
            <w:tcW w:w="1336" w:type="dxa"/>
            <w:shd w:val="clear" w:color="auto" w:fill="auto"/>
          </w:tcPr>
          <w:p w:rsidR="00457196" w:rsidRPr="00BA071C" w:rsidRDefault="00457196" w:rsidP="002F6C82">
            <w:pPr>
              <w:spacing w:after="0" w:line="480" w:lineRule="auto"/>
              <w:jc w:val="center"/>
              <w:rPr>
                <w:rFonts w:ascii="Times New Roman" w:hAnsi="Times New Roman"/>
                <w:sz w:val="20"/>
                <w:szCs w:val="20"/>
                <w:lang w:eastAsia="en-GB"/>
              </w:rPr>
            </w:pPr>
            <w:r w:rsidRPr="00BA071C">
              <w:rPr>
                <w:rFonts w:ascii="Times New Roman" w:hAnsi="Times New Roman"/>
                <w:sz w:val="20"/>
                <w:szCs w:val="20"/>
                <w:lang w:eastAsia="en-GB"/>
              </w:rPr>
              <w:t>9312</w:t>
            </w:r>
          </w:p>
        </w:tc>
      </w:tr>
      <w:tr w:rsidR="00457196" w:rsidRPr="00BA071C" w:rsidTr="002F6C82">
        <w:trPr>
          <w:jc w:val="right"/>
        </w:trPr>
        <w:tc>
          <w:tcPr>
            <w:tcW w:w="9350" w:type="dxa"/>
            <w:gridSpan w:val="7"/>
            <w:shd w:val="clear" w:color="auto" w:fill="auto"/>
          </w:tcPr>
          <w:p w:rsidR="00457196" w:rsidRPr="00BA071C" w:rsidRDefault="00457196" w:rsidP="002F6C82">
            <w:pPr>
              <w:spacing w:after="0" w:line="480" w:lineRule="auto"/>
              <w:jc w:val="center"/>
              <w:rPr>
                <w:rFonts w:ascii="Times New Roman" w:hAnsi="Times New Roman"/>
                <w:b/>
                <w:bCs/>
                <w:sz w:val="20"/>
                <w:szCs w:val="20"/>
                <w:lang w:eastAsia="en-GB"/>
              </w:rPr>
            </w:pPr>
            <w:r w:rsidRPr="00BA071C">
              <w:rPr>
                <w:rFonts w:ascii="Times New Roman" w:hAnsi="Times New Roman"/>
                <w:b/>
                <w:bCs/>
                <w:sz w:val="20"/>
                <w:szCs w:val="20"/>
                <w:lang w:eastAsia="en-GB"/>
              </w:rPr>
              <w:t>Air</w:t>
            </w:r>
          </w:p>
        </w:tc>
      </w:tr>
      <w:tr w:rsidR="00457196" w:rsidRPr="00BA071C" w:rsidTr="002F6C82">
        <w:trPr>
          <w:jc w:val="right"/>
        </w:trPr>
        <w:tc>
          <w:tcPr>
            <w:tcW w:w="1335"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Density (kg/m</w:t>
            </w:r>
            <w:r w:rsidRPr="00BA071C">
              <w:rPr>
                <w:rFonts w:ascii="Times New Roman" w:hAnsi="Times New Roman"/>
                <w:sz w:val="20"/>
                <w:szCs w:val="20"/>
                <w:vertAlign w:val="superscript"/>
                <w:lang w:eastAsia="en-GB"/>
              </w:rPr>
              <w:t>3</w:t>
            </w:r>
            <w:r w:rsidRPr="00BA071C">
              <w:rPr>
                <w:rFonts w:ascii="Times New Roman" w:hAnsi="Times New Roman"/>
                <w:sz w:val="20"/>
                <w:szCs w:val="20"/>
                <w:lang w:eastAsia="en-GB"/>
              </w:rPr>
              <w:t>)</w:t>
            </w:r>
          </w:p>
        </w:tc>
        <w:tc>
          <w:tcPr>
            <w:tcW w:w="1335"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Temperature (</w:t>
            </w:r>
            <w:proofErr w:type="spellStart"/>
            <w:r w:rsidRPr="00BA071C">
              <w:rPr>
                <w:rFonts w:ascii="Times New Roman" w:hAnsi="Times New Roman"/>
                <w:sz w:val="20"/>
                <w:szCs w:val="20"/>
                <w:vertAlign w:val="superscript"/>
                <w:lang w:eastAsia="en-GB"/>
              </w:rPr>
              <w:t>o</w:t>
            </w:r>
            <w:r w:rsidRPr="00BA071C">
              <w:rPr>
                <w:rFonts w:ascii="Times New Roman" w:hAnsi="Times New Roman"/>
                <w:sz w:val="20"/>
                <w:szCs w:val="20"/>
                <w:lang w:eastAsia="en-GB"/>
              </w:rPr>
              <w:t>C</w:t>
            </w:r>
            <w:proofErr w:type="spellEnd"/>
            <w:r w:rsidRPr="00BA071C">
              <w:rPr>
                <w:rFonts w:ascii="Times New Roman" w:hAnsi="Times New Roman"/>
                <w:sz w:val="20"/>
                <w:szCs w:val="20"/>
                <w:lang w:eastAsia="en-GB"/>
              </w:rPr>
              <w:t>)</w:t>
            </w:r>
          </w:p>
        </w:tc>
        <w:tc>
          <w:tcPr>
            <w:tcW w:w="1336"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Pressure (</w:t>
            </w:r>
            <w:proofErr w:type="spellStart"/>
            <w:r w:rsidRPr="00BA071C">
              <w:rPr>
                <w:rFonts w:ascii="Times New Roman" w:hAnsi="Times New Roman"/>
                <w:sz w:val="20"/>
                <w:szCs w:val="20"/>
                <w:lang w:eastAsia="en-GB"/>
              </w:rPr>
              <w:t>atm</w:t>
            </w:r>
            <w:proofErr w:type="spellEnd"/>
            <w:r w:rsidRPr="00BA071C">
              <w:rPr>
                <w:rFonts w:ascii="Times New Roman" w:hAnsi="Times New Roman"/>
                <w:sz w:val="20"/>
                <w:szCs w:val="20"/>
                <w:lang w:eastAsia="en-GB"/>
              </w:rPr>
              <w:t>)</w:t>
            </w:r>
          </w:p>
        </w:tc>
        <w:tc>
          <w:tcPr>
            <w:tcW w:w="1336" w:type="dxa"/>
            <w:shd w:val="clear" w:color="auto" w:fill="auto"/>
          </w:tcPr>
          <w:p w:rsidR="00457196" w:rsidRPr="00BA071C" w:rsidRDefault="00457196" w:rsidP="002F6C82">
            <w:pPr>
              <w:spacing w:after="0" w:line="480" w:lineRule="auto"/>
              <w:jc w:val="both"/>
              <w:rPr>
                <w:rFonts w:ascii="Times New Roman" w:hAnsi="Times New Roman"/>
                <w:sz w:val="20"/>
                <w:szCs w:val="20"/>
                <w:lang w:eastAsia="en-GB"/>
              </w:rPr>
            </w:pPr>
            <w:r w:rsidRPr="00BA071C">
              <w:rPr>
                <w:rFonts w:ascii="Times New Roman" w:hAnsi="Times New Roman"/>
                <w:sz w:val="20"/>
                <w:szCs w:val="20"/>
                <w:lang w:eastAsia="en-GB"/>
              </w:rPr>
              <w:t>Viscosity (kg/</w:t>
            </w:r>
            <w:proofErr w:type="spellStart"/>
            <w:r w:rsidRPr="00BA071C">
              <w:rPr>
                <w:rFonts w:ascii="Times New Roman" w:hAnsi="Times New Roman"/>
                <w:sz w:val="20"/>
                <w:szCs w:val="20"/>
                <w:lang w:eastAsia="en-GB"/>
              </w:rPr>
              <w:t>ms</w:t>
            </w:r>
            <w:proofErr w:type="spellEnd"/>
            <w:r w:rsidRPr="00BA071C">
              <w:rPr>
                <w:rFonts w:ascii="Times New Roman" w:hAnsi="Times New Roman"/>
                <w:sz w:val="20"/>
                <w:szCs w:val="20"/>
                <w:lang w:eastAsia="en-GB"/>
              </w:rPr>
              <w:t>)</w:t>
            </w:r>
          </w:p>
        </w:tc>
        <w:tc>
          <w:tcPr>
            <w:tcW w:w="1336" w:type="dxa"/>
            <w:shd w:val="clear" w:color="auto" w:fill="auto"/>
          </w:tcPr>
          <w:p w:rsidR="00457196" w:rsidRPr="00BA071C" w:rsidRDefault="00457196" w:rsidP="002F6C82">
            <w:pPr>
              <w:spacing w:after="0" w:line="480" w:lineRule="auto"/>
              <w:jc w:val="both"/>
              <w:rPr>
                <w:rFonts w:ascii="Times New Roman" w:hAnsi="Times New Roman"/>
                <w:sz w:val="20"/>
                <w:szCs w:val="20"/>
                <w:lang w:eastAsia="en-GB"/>
              </w:rPr>
            </w:pPr>
          </w:p>
        </w:tc>
        <w:tc>
          <w:tcPr>
            <w:tcW w:w="1336" w:type="dxa"/>
            <w:shd w:val="clear" w:color="auto" w:fill="auto"/>
          </w:tcPr>
          <w:p w:rsidR="00457196" w:rsidRPr="00BA071C" w:rsidRDefault="00457196" w:rsidP="002F6C82">
            <w:pPr>
              <w:spacing w:after="0" w:line="480" w:lineRule="auto"/>
              <w:jc w:val="both"/>
              <w:rPr>
                <w:rFonts w:ascii="Times New Roman" w:hAnsi="Times New Roman"/>
                <w:sz w:val="20"/>
                <w:szCs w:val="20"/>
                <w:lang w:eastAsia="en-GB"/>
              </w:rPr>
            </w:pPr>
          </w:p>
        </w:tc>
        <w:tc>
          <w:tcPr>
            <w:tcW w:w="1336" w:type="dxa"/>
            <w:shd w:val="clear" w:color="auto" w:fill="auto"/>
          </w:tcPr>
          <w:p w:rsidR="00457196" w:rsidRPr="00BA071C" w:rsidRDefault="00457196" w:rsidP="002F6C82">
            <w:pPr>
              <w:spacing w:after="0" w:line="480" w:lineRule="auto"/>
              <w:jc w:val="both"/>
              <w:rPr>
                <w:rFonts w:ascii="Times New Roman" w:hAnsi="Times New Roman"/>
                <w:sz w:val="20"/>
                <w:szCs w:val="20"/>
                <w:lang w:eastAsia="en-GB"/>
              </w:rPr>
            </w:pPr>
          </w:p>
        </w:tc>
      </w:tr>
      <w:tr w:rsidR="00457196" w:rsidRPr="00BA071C" w:rsidTr="002F6C82">
        <w:trPr>
          <w:jc w:val="right"/>
        </w:trPr>
        <w:tc>
          <w:tcPr>
            <w:tcW w:w="1335"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1.2</w:t>
            </w:r>
          </w:p>
        </w:tc>
        <w:tc>
          <w:tcPr>
            <w:tcW w:w="1335"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20</w:t>
            </w:r>
          </w:p>
        </w:tc>
        <w:tc>
          <w:tcPr>
            <w:tcW w:w="1336" w:type="dxa"/>
            <w:shd w:val="clear" w:color="auto" w:fill="auto"/>
          </w:tcPr>
          <w:p w:rsidR="00457196" w:rsidRPr="00BA071C" w:rsidRDefault="00457196" w:rsidP="002F6C82">
            <w:pPr>
              <w:spacing w:after="0" w:line="240" w:lineRule="auto"/>
              <w:jc w:val="center"/>
              <w:rPr>
                <w:rFonts w:ascii="Times New Roman" w:hAnsi="Times New Roman"/>
                <w:sz w:val="20"/>
                <w:szCs w:val="20"/>
                <w:lang w:eastAsia="en-GB"/>
              </w:rPr>
            </w:pPr>
            <w:r w:rsidRPr="00BA071C">
              <w:rPr>
                <w:rFonts w:ascii="Times New Roman" w:hAnsi="Times New Roman"/>
                <w:sz w:val="20"/>
                <w:szCs w:val="20"/>
                <w:lang w:eastAsia="en-GB"/>
              </w:rPr>
              <w:t>1</w:t>
            </w:r>
          </w:p>
        </w:tc>
        <w:tc>
          <w:tcPr>
            <w:tcW w:w="1336" w:type="dxa"/>
            <w:shd w:val="clear" w:color="auto" w:fill="auto"/>
          </w:tcPr>
          <w:p w:rsidR="00457196" w:rsidRPr="00BA071C" w:rsidRDefault="00457196" w:rsidP="002F6C82">
            <w:pPr>
              <w:spacing w:after="0" w:line="480" w:lineRule="auto"/>
              <w:jc w:val="both"/>
              <w:rPr>
                <w:rFonts w:ascii="Times New Roman" w:hAnsi="Times New Roman"/>
                <w:sz w:val="20"/>
                <w:szCs w:val="20"/>
                <w:lang w:eastAsia="en-GB"/>
              </w:rPr>
            </w:pPr>
            <w:r w:rsidRPr="00BA071C">
              <w:rPr>
                <w:rFonts w:ascii="Times New Roman" w:hAnsi="Times New Roman"/>
                <w:sz w:val="20"/>
                <w:szCs w:val="20"/>
                <w:lang w:eastAsia="en-GB"/>
              </w:rPr>
              <w:t>0.0000181</w:t>
            </w:r>
          </w:p>
        </w:tc>
        <w:tc>
          <w:tcPr>
            <w:tcW w:w="1336" w:type="dxa"/>
            <w:shd w:val="clear" w:color="auto" w:fill="auto"/>
          </w:tcPr>
          <w:p w:rsidR="00457196" w:rsidRPr="00BA071C" w:rsidRDefault="00457196" w:rsidP="002F6C82">
            <w:pPr>
              <w:spacing w:after="0" w:line="480" w:lineRule="auto"/>
              <w:jc w:val="both"/>
              <w:rPr>
                <w:rFonts w:ascii="Times New Roman" w:hAnsi="Times New Roman"/>
                <w:sz w:val="20"/>
                <w:szCs w:val="20"/>
                <w:lang w:eastAsia="en-GB"/>
              </w:rPr>
            </w:pPr>
          </w:p>
        </w:tc>
        <w:tc>
          <w:tcPr>
            <w:tcW w:w="1336" w:type="dxa"/>
            <w:shd w:val="clear" w:color="auto" w:fill="auto"/>
          </w:tcPr>
          <w:p w:rsidR="00457196" w:rsidRPr="00BA071C" w:rsidRDefault="00457196" w:rsidP="002F6C82">
            <w:pPr>
              <w:spacing w:after="0" w:line="480" w:lineRule="auto"/>
              <w:jc w:val="both"/>
              <w:rPr>
                <w:rFonts w:ascii="Times New Roman" w:hAnsi="Times New Roman"/>
                <w:sz w:val="20"/>
                <w:szCs w:val="20"/>
                <w:lang w:eastAsia="en-GB"/>
              </w:rPr>
            </w:pPr>
          </w:p>
        </w:tc>
        <w:tc>
          <w:tcPr>
            <w:tcW w:w="1336" w:type="dxa"/>
            <w:shd w:val="clear" w:color="auto" w:fill="auto"/>
          </w:tcPr>
          <w:p w:rsidR="00457196" w:rsidRPr="00BA071C" w:rsidRDefault="00457196" w:rsidP="002F6C82">
            <w:pPr>
              <w:spacing w:after="0" w:line="480" w:lineRule="auto"/>
              <w:jc w:val="both"/>
              <w:rPr>
                <w:rFonts w:ascii="Times New Roman" w:hAnsi="Times New Roman"/>
                <w:sz w:val="20"/>
                <w:szCs w:val="20"/>
                <w:lang w:eastAsia="en-GB"/>
              </w:rPr>
            </w:pPr>
          </w:p>
        </w:tc>
      </w:tr>
    </w:tbl>
    <w:p w:rsidR="00457196" w:rsidRPr="00BA071C" w:rsidRDefault="00457196" w:rsidP="00457196">
      <w:pPr>
        <w:jc w:val="both"/>
        <w:rPr>
          <w:rFonts w:ascii="Times New Roman" w:hAnsi="Times New Roman"/>
          <w:b/>
          <w:sz w:val="20"/>
          <w:szCs w:val="20"/>
        </w:rPr>
      </w:pPr>
    </w:p>
    <w:p w:rsidR="00457196" w:rsidRPr="00BA071C" w:rsidRDefault="00457196" w:rsidP="00457196">
      <w:pPr>
        <w:jc w:val="both"/>
        <w:rPr>
          <w:rFonts w:ascii="Times New Roman" w:hAnsi="Times New Roman"/>
          <w:b/>
          <w:sz w:val="20"/>
          <w:szCs w:val="20"/>
        </w:rPr>
      </w:pPr>
      <w:bookmarkStart w:id="12" w:name="_Hlk51622900"/>
      <w:bookmarkStart w:id="13" w:name="_Hlk50878596"/>
      <w:r w:rsidRPr="00BA071C">
        <w:rPr>
          <w:rFonts w:ascii="Times New Roman" w:hAnsi="Times New Roman"/>
          <w:b/>
          <w:sz w:val="20"/>
          <w:szCs w:val="20"/>
        </w:rPr>
        <w:t xml:space="preserve">Table 3: Measurement degree of uncertainty </w:t>
      </w:r>
    </w:p>
    <w:tbl>
      <w:tblPr>
        <w:tblW w:w="0" w:type="auto"/>
        <w:tblBorders>
          <w:top w:val="single" w:sz="4" w:space="0" w:color="000000"/>
          <w:bottom w:val="single" w:sz="4" w:space="0" w:color="000000"/>
          <w:insideH w:val="single" w:sz="4" w:space="0" w:color="000000"/>
        </w:tblBorders>
        <w:tblLook w:val="04A0" w:firstRow="1" w:lastRow="0" w:firstColumn="1" w:lastColumn="0" w:noHBand="0" w:noVBand="1"/>
      </w:tblPr>
      <w:tblGrid>
        <w:gridCol w:w="4516"/>
        <w:gridCol w:w="4510"/>
      </w:tblGrid>
      <w:tr w:rsidR="00457196" w:rsidRPr="00BA071C" w:rsidTr="002F6C82">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Measured parameters</w:t>
            </w:r>
          </w:p>
        </w:tc>
        <w:tc>
          <w:tcPr>
            <w:tcW w:w="4621" w:type="dxa"/>
          </w:tcPr>
          <w:p w:rsidR="00457196" w:rsidRPr="00BA071C" w:rsidRDefault="00457196" w:rsidP="002F6C82">
            <w:pPr>
              <w:spacing w:before="240"/>
              <w:jc w:val="both"/>
              <w:rPr>
                <w:rFonts w:ascii="Times New Roman" w:hAnsi="Times New Roman"/>
                <w:sz w:val="20"/>
                <w:szCs w:val="20"/>
              </w:rPr>
            </w:pPr>
            <w:r w:rsidRPr="00BA071C">
              <w:rPr>
                <w:rFonts w:ascii="Times New Roman" w:hAnsi="Times New Roman"/>
                <w:sz w:val="20"/>
                <w:szCs w:val="20"/>
              </w:rPr>
              <w:t>Degree of uncertainty (</w:t>
            </w:r>
            <w:r w:rsidRPr="00BA071C">
              <w:rPr>
                <w:rFonts w:ascii="Times New Roman" w:hAnsi="Times New Roman"/>
                <w:position w:val="-4"/>
                <w:sz w:val="20"/>
                <w:szCs w:val="20"/>
              </w:rPr>
              <w:object w:dxaOrig="220" w:dyaOrig="240">
                <v:shape id="_x0000_i1037" type="#_x0000_t75" style="width:11.05pt;height:12.1pt" o:ole="">
                  <v:imagedata r:id="rId35" o:title=""/>
                </v:shape>
                <o:OLEObject Type="Embed" ProgID="Equation.3" ShapeID="_x0000_i1037" DrawAspect="Content" ObjectID="_1673973029" r:id="rId36"/>
              </w:object>
            </w:r>
            <w:r w:rsidRPr="00BA071C">
              <w:rPr>
                <w:rFonts w:ascii="Times New Roman" w:hAnsi="Times New Roman"/>
                <w:sz w:val="20"/>
                <w:szCs w:val="20"/>
              </w:rPr>
              <w:t>)</w:t>
            </w:r>
          </w:p>
        </w:tc>
      </w:tr>
      <w:tr w:rsidR="00457196" w:rsidRPr="00BA071C" w:rsidTr="002F6C82">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Temperature (</w:t>
            </w:r>
            <w:proofErr w:type="spellStart"/>
            <w:r w:rsidRPr="00BA071C">
              <w:rPr>
                <w:rFonts w:ascii="Times New Roman" w:hAnsi="Times New Roman"/>
                <w:sz w:val="20"/>
                <w:szCs w:val="20"/>
                <w:vertAlign w:val="superscript"/>
              </w:rPr>
              <w:t>o</w:t>
            </w:r>
            <w:r w:rsidRPr="00BA071C">
              <w:rPr>
                <w:rFonts w:ascii="Times New Roman" w:hAnsi="Times New Roman"/>
                <w:sz w:val="20"/>
                <w:szCs w:val="20"/>
              </w:rPr>
              <w:t>C</w:t>
            </w:r>
            <w:proofErr w:type="spellEnd"/>
            <w:r w:rsidRPr="00BA071C">
              <w:rPr>
                <w:rFonts w:ascii="Times New Roman" w:hAnsi="Times New Roman"/>
                <w:sz w:val="20"/>
                <w:szCs w:val="20"/>
              </w:rPr>
              <w:t>)</w:t>
            </w:r>
          </w:p>
        </w:tc>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0.5</w:t>
            </w:r>
          </w:p>
        </w:tc>
      </w:tr>
      <w:tr w:rsidR="00457196" w:rsidRPr="00BA071C" w:rsidTr="002F6C82">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Pressure drop (N/m</w:t>
            </w:r>
            <w:r w:rsidRPr="00BA071C">
              <w:rPr>
                <w:rFonts w:ascii="Times New Roman" w:hAnsi="Times New Roman"/>
                <w:sz w:val="20"/>
                <w:szCs w:val="20"/>
                <w:vertAlign w:val="superscript"/>
              </w:rPr>
              <w:t>2</w:t>
            </w:r>
            <w:r w:rsidRPr="00BA071C">
              <w:rPr>
                <w:rFonts w:ascii="Times New Roman" w:hAnsi="Times New Roman"/>
                <w:sz w:val="20"/>
                <w:szCs w:val="20"/>
              </w:rPr>
              <w:t>)</w:t>
            </w:r>
          </w:p>
        </w:tc>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0.44 of scale</w:t>
            </w:r>
          </w:p>
        </w:tc>
      </w:tr>
      <w:tr w:rsidR="00457196" w:rsidRPr="00BA071C" w:rsidTr="002F6C82">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Volumetric flux of the liquid (m/s)</w:t>
            </w:r>
          </w:p>
        </w:tc>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10% (</w:t>
            </w:r>
            <w:proofErr w:type="spellStart"/>
            <w:r w:rsidRPr="00BA071C">
              <w:rPr>
                <w:rFonts w:ascii="Times New Roman" w:hAnsi="Times New Roman"/>
                <w:sz w:val="20"/>
                <w:szCs w:val="20"/>
              </w:rPr>
              <w:t>Abdulkadir</w:t>
            </w:r>
            <w:proofErr w:type="spellEnd"/>
            <w:r w:rsidRPr="00BA071C">
              <w:rPr>
                <w:rFonts w:ascii="Times New Roman" w:hAnsi="Times New Roman"/>
                <w:sz w:val="20"/>
                <w:szCs w:val="20"/>
              </w:rPr>
              <w:t xml:space="preserve"> et al. (2016) </w:t>
            </w:r>
          </w:p>
        </w:tc>
      </w:tr>
      <w:tr w:rsidR="00457196" w:rsidRPr="00BA071C" w:rsidTr="002F6C82">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Volumetric flux of the gas (m/s)</w:t>
            </w:r>
          </w:p>
        </w:tc>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7–22% (</w:t>
            </w:r>
            <w:proofErr w:type="spellStart"/>
            <w:r w:rsidRPr="00BA071C">
              <w:rPr>
                <w:rFonts w:ascii="Times New Roman" w:hAnsi="Times New Roman"/>
                <w:sz w:val="20"/>
                <w:szCs w:val="20"/>
              </w:rPr>
              <w:t>Abdulkadir</w:t>
            </w:r>
            <w:proofErr w:type="spellEnd"/>
            <w:r w:rsidRPr="00BA071C">
              <w:rPr>
                <w:rFonts w:ascii="Times New Roman" w:hAnsi="Times New Roman"/>
                <w:sz w:val="20"/>
                <w:szCs w:val="20"/>
              </w:rPr>
              <w:t xml:space="preserve"> et al. (2018)</w:t>
            </w:r>
          </w:p>
        </w:tc>
      </w:tr>
      <w:tr w:rsidR="00457196" w:rsidRPr="00BA071C" w:rsidTr="002F6C82">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 xml:space="preserve">Liquid holdup/void fraction obtained using the ECT </w:t>
            </w:r>
          </w:p>
        </w:tc>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&lt; 5% (Huang et al. (2003) and Hansen et al. (2019)</w:t>
            </w:r>
          </w:p>
        </w:tc>
      </w:tr>
      <w:tr w:rsidR="00457196" w:rsidRPr="00BA071C" w:rsidTr="002F6C82">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Void fraction/liquid holdup obtained using the WMS</w:t>
            </w:r>
          </w:p>
        </w:tc>
        <w:tc>
          <w:tcPr>
            <w:tcW w:w="4621" w:type="dxa"/>
          </w:tcPr>
          <w:p w:rsidR="00457196" w:rsidRPr="00BA071C" w:rsidRDefault="00457196" w:rsidP="002F6C82">
            <w:pPr>
              <w:jc w:val="both"/>
              <w:rPr>
                <w:rFonts w:ascii="Times New Roman" w:hAnsi="Times New Roman"/>
                <w:sz w:val="20"/>
                <w:szCs w:val="20"/>
              </w:rPr>
            </w:pPr>
            <w:r w:rsidRPr="00BA071C">
              <w:rPr>
                <w:rFonts w:ascii="Times New Roman" w:hAnsi="Times New Roman"/>
                <w:sz w:val="20"/>
                <w:szCs w:val="20"/>
              </w:rPr>
              <w:t>&lt;10% (da Silva (2008)</w:t>
            </w:r>
          </w:p>
        </w:tc>
      </w:tr>
      <w:bookmarkEnd w:id="12"/>
    </w:tbl>
    <w:p w:rsidR="00457196" w:rsidRPr="00BA071C" w:rsidRDefault="00457196" w:rsidP="00457196">
      <w:pPr>
        <w:jc w:val="both"/>
        <w:rPr>
          <w:rFonts w:ascii="Times New Roman" w:hAnsi="Times New Roman"/>
          <w:b/>
          <w:sz w:val="20"/>
          <w:szCs w:val="20"/>
        </w:rPr>
      </w:pPr>
    </w:p>
    <w:bookmarkEnd w:id="13"/>
    <w:p w:rsidR="00457196" w:rsidRPr="00BA071C" w:rsidRDefault="00457196" w:rsidP="00457196">
      <w:pPr>
        <w:pStyle w:val="Standard"/>
        <w:tabs>
          <w:tab w:val="left" w:pos="-1134"/>
          <w:tab w:val="left" w:pos="-414"/>
        </w:tabs>
        <w:spacing w:after="120" w:line="240" w:lineRule="auto"/>
        <w:jc w:val="both"/>
        <w:rPr>
          <w:rFonts w:ascii="Times New Roman" w:hAnsi="Times New Roman"/>
          <w:sz w:val="24"/>
          <w:szCs w:val="24"/>
          <w:lang w:val="en-SG"/>
        </w:rPr>
      </w:pPr>
      <w:r w:rsidRPr="00BA071C">
        <w:rPr>
          <w:rFonts w:ascii="Times New Roman" w:hAnsi="Times New Roman"/>
          <w:b/>
          <w:spacing w:val="-3"/>
          <w:sz w:val="24"/>
          <w:szCs w:val="24"/>
          <w:lang w:val="en-GB"/>
        </w:rPr>
        <w:t>3.2 Electrical Capacitance Tomography (ECT)</w:t>
      </w:r>
    </w:p>
    <w:p w:rsidR="00457196" w:rsidRPr="00BA071C" w:rsidRDefault="00457196" w:rsidP="00457196">
      <w:pPr>
        <w:spacing w:line="480" w:lineRule="auto"/>
        <w:jc w:val="both"/>
        <w:rPr>
          <w:rFonts w:ascii="Times New Roman" w:eastAsia="NSimSun" w:hAnsi="Times New Roman"/>
          <w:kern w:val="3"/>
          <w:sz w:val="24"/>
          <w:szCs w:val="24"/>
          <w:lang w:val="en-US" w:eastAsia="zh-CN" w:bidi="hi-IN"/>
        </w:rPr>
      </w:pPr>
      <w:r w:rsidRPr="00BA071C">
        <w:rPr>
          <w:rFonts w:ascii="Times New Roman" w:eastAsia="NSimSun" w:hAnsi="Times New Roman"/>
          <w:kern w:val="3"/>
          <w:sz w:val="24"/>
          <w:szCs w:val="24"/>
          <w:lang w:val="en-US" w:eastAsia="zh-CN" w:bidi="hi-IN"/>
        </w:rPr>
        <w:t xml:space="preserve">ECT measurement is based on detecting the relative permittivity difference from different phases. </w:t>
      </w:r>
      <w:bookmarkStart w:id="14" w:name="_Hlk50975949"/>
      <w:r w:rsidRPr="00BA071C">
        <w:rPr>
          <w:rFonts w:ascii="Times New Roman" w:eastAsia="NSimSun" w:hAnsi="Times New Roman"/>
          <w:kern w:val="3"/>
          <w:sz w:val="24"/>
          <w:szCs w:val="24"/>
          <w:lang w:val="en-US" w:eastAsia="zh-CN" w:bidi="hi-IN"/>
        </w:rPr>
        <w:t xml:space="preserve">It is non-intrusive to the fluids. It was successfully employed for liquid–liquid flow (Hassan and Azzopardi, 2007), gas–solid flow (Azzopardi et al., 2010) and more recently gas–liquid flow </w:t>
      </w:r>
      <w:proofErr w:type="spellStart"/>
      <w:r w:rsidRPr="00BA071C">
        <w:rPr>
          <w:rFonts w:ascii="Times New Roman" w:eastAsia="NSimSun" w:hAnsi="Times New Roman"/>
          <w:kern w:val="3"/>
          <w:sz w:val="24"/>
          <w:szCs w:val="24"/>
          <w:lang w:val="en-US" w:eastAsia="zh-CN" w:bidi="hi-IN"/>
        </w:rPr>
        <w:t>Marashdeh</w:t>
      </w:r>
      <w:proofErr w:type="spellEnd"/>
      <w:r w:rsidRPr="00BA071C">
        <w:rPr>
          <w:rFonts w:ascii="Times New Roman" w:eastAsia="NSimSun" w:hAnsi="Times New Roman"/>
          <w:kern w:val="3"/>
          <w:sz w:val="24"/>
          <w:szCs w:val="24"/>
          <w:lang w:val="en-US" w:eastAsia="zh-CN" w:bidi="hi-IN"/>
        </w:rPr>
        <w:t xml:space="preserve"> (2009), (</w:t>
      </w:r>
      <w:proofErr w:type="spellStart"/>
      <w:r w:rsidRPr="00BA071C">
        <w:rPr>
          <w:rFonts w:ascii="Times New Roman" w:eastAsia="NSimSun" w:hAnsi="Times New Roman"/>
          <w:kern w:val="3"/>
          <w:sz w:val="24"/>
          <w:szCs w:val="24"/>
          <w:lang w:val="en-US" w:eastAsia="zh-CN" w:bidi="hi-IN"/>
        </w:rPr>
        <w:t>Abdulkadir</w:t>
      </w:r>
      <w:proofErr w:type="spellEnd"/>
      <w:r w:rsidRPr="00BA071C">
        <w:rPr>
          <w:rFonts w:ascii="Times New Roman" w:eastAsia="NSimSun" w:hAnsi="Times New Roman"/>
          <w:kern w:val="3"/>
          <w:sz w:val="24"/>
          <w:szCs w:val="24"/>
          <w:lang w:val="en-US" w:eastAsia="zh-CN" w:bidi="hi-IN"/>
        </w:rPr>
        <w:t xml:space="preserve"> et al., 2011, Pradeep et al. (2014), </w:t>
      </w:r>
      <w:proofErr w:type="spellStart"/>
      <w:r w:rsidRPr="00BA071C">
        <w:rPr>
          <w:rFonts w:ascii="Times New Roman" w:eastAsia="NSimSun" w:hAnsi="Times New Roman"/>
          <w:kern w:val="3"/>
          <w:sz w:val="24"/>
          <w:szCs w:val="24"/>
          <w:lang w:val="en-US" w:eastAsia="zh-CN" w:bidi="hi-IN"/>
        </w:rPr>
        <w:t>Abdulkadir</w:t>
      </w:r>
      <w:proofErr w:type="spellEnd"/>
      <w:r w:rsidRPr="00BA071C">
        <w:rPr>
          <w:rFonts w:ascii="Times New Roman" w:eastAsia="NSimSun" w:hAnsi="Times New Roman"/>
          <w:kern w:val="3"/>
          <w:sz w:val="24"/>
          <w:szCs w:val="24"/>
          <w:lang w:val="en-US" w:eastAsia="zh-CN" w:bidi="hi-IN"/>
        </w:rPr>
        <w:t xml:space="preserve"> et al., (2014a; 2014b; 2016; 2018), Mohammed et al. (2019), and </w:t>
      </w:r>
      <w:proofErr w:type="spellStart"/>
      <w:r w:rsidRPr="00BA071C">
        <w:rPr>
          <w:rFonts w:ascii="Times New Roman" w:eastAsia="NSimSun" w:hAnsi="Times New Roman"/>
          <w:kern w:val="3"/>
          <w:sz w:val="24"/>
          <w:szCs w:val="24"/>
          <w:lang w:val="en-US" w:eastAsia="zh-CN" w:bidi="hi-IN"/>
        </w:rPr>
        <w:t>Abdulkadir</w:t>
      </w:r>
      <w:proofErr w:type="spellEnd"/>
      <w:r w:rsidRPr="00BA071C">
        <w:rPr>
          <w:rFonts w:ascii="Times New Roman" w:eastAsia="NSimSun" w:hAnsi="Times New Roman"/>
          <w:kern w:val="3"/>
          <w:sz w:val="24"/>
          <w:szCs w:val="24"/>
          <w:lang w:val="en-US" w:eastAsia="zh-CN" w:bidi="hi-IN"/>
        </w:rPr>
        <w:t xml:space="preserve"> et al., 2020b).</w:t>
      </w:r>
      <w:bookmarkEnd w:id="14"/>
      <w:r w:rsidRPr="00BA071C">
        <w:rPr>
          <w:rFonts w:ascii="Times New Roman" w:eastAsia="NSimSun" w:hAnsi="Times New Roman"/>
          <w:kern w:val="3"/>
          <w:sz w:val="24"/>
          <w:szCs w:val="24"/>
          <w:lang w:val="en-US" w:eastAsia="zh-CN" w:bidi="hi-IN"/>
        </w:rPr>
        <w:t xml:space="preserve"> The ECT system (</w:t>
      </w:r>
      <w:proofErr w:type="spellStart"/>
      <w:r w:rsidRPr="00BA071C">
        <w:rPr>
          <w:rFonts w:ascii="Times New Roman" w:eastAsia="NSimSun" w:hAnsi="Times New Roman"/>
          <w:kern w:val="3"/>
          <w:sz w:val="24"/>
          <w:szCs w:val="24"/>
          <w:lang w:val="en-US" w:eastAsia="zh-CN" w:bidi="hi-IN"/>
        </w:rPr>
        <w:t>Tomoflow</w:t>
      </w:r>
      <w:proofErr w:type="spellEnd"/>
      <w:r w:rsidRPr="00BA071C">
        <w:rPr>
          <w:rFonts w:ascii="Times New Roman" w:eastAsia="NSimSun" w:hAnsi="Times New Roman"/>
          <w:kern w:val="3"/>
          <w:sz w:val="24"/>
          <w:szCs w:val="24"/>
          <w:lang w:val="en-US" w:eastAsia="zh-CN" w:bidi="hi-IN"/>
        </w:rPr>
        <w:t xml:space="preserve"> R100) used in this work comprises of a measurement circuitry, capacitance sensor, and a data acquisition computer as stated in </w:t>
      </w:r>
      <w:proofErr w:type="spellStart"/>
      <w:r w:rsidRPr="00BA071C">
        <w:rPr>
          <w:rFonts w:ascii="Times New Roman" w:eastAsia="NSimSun" w:hAnsi="Times New Roman"/>
          <w:kern w:val="3"/>
          <w:sz w:val="24"/>
          <w:szCs w:val="24"/>
          <w:lang w:val="en-US" w:eastAsia="zh-CN" w:bidi="hi-IN"/>
        </w:rPr>
        <w:t>Abdullahi</w:t>
      </w:r>
      <w:proofErr w:type="spellEnd"/>
      <w:r w:rsidRPr="00BA071C">
        <w:rPr>
          <w:rFonts w:ascii="Times New Roman" w:eastAsia="NSimSun" w:hAnsi="Times New Roman"/>
          <w:kern w:val="3"/>
          <w:sz w:val="24"/>
          <w:szCs w:val="24"/>
          <w:lang w:val="en-US" w:eastAsia="zh-CN" w:bidi="hi-IN"/>
        </w:rPr>
        <w:t xml:space="preserve"> et al. (2011). The ECT encompasses an array of same-sized electrodes made by using a flexible Printed Circuit Board (PCB) technology (</w:t>
      </w:r>
      <w:proofErr w:type="spellStart"/>
      <w:r w:rsidRPr="00BA071C">
        <w:rPr>
          <w:rFonts w:ascii="Times New Roman" w:eastAsia="NSimSun" w:hAnsi="Times New Roman"/>
          <w:kern w:val="3"/>
          <w:sz w:val="24"/>
          <w:szCs w:val="24"/>
          <w:lang w:val="en-US" w:eastAsia="zh-CN" w:bidi="hi-IN"/>
        </w:rPr>
        <w:t>Abdullahi</w:t>
      </w:r>
      <w:proofErr w:type="spellEnd"/>
      <w:r w:rsidRPr="00BA071C">
        <w:rPr>
          <w:rFonts w:ascii="Times New Roman" w:eastAsia="NSimSun" w:hAnsi="Times New Roman"/>
          <w:kern w:val="3"/>
          <w:sz w:val="24"/>
          <w:szCs w:val="24"/>
          <w:lang w:val="en-US" w:eastAsia="zh-CN" w:bidi="hi-IN"/>
        </w:rPr>
        <w:t xml:space="preserve"> et al., 2011).</w:t>
      </w:r>
    </w:p>
    <w:p w:rsidR="00457196" w:rsidRPr="00BA071C" w:rsidRDefault="00457196" w:rsidP="00457196">
      <w:pPr>
        <w:pStyle w:val="Paragraph"/>
        <w:spacing w:before="0" w:after="120" w:line="480" w:lineRule="auto"/>
        <w:rPr>
          <w:rFonts w:ascii="Times New Roman" w:hAnsi="Times New Roman"/>
          <w:kern w:val="0"/>
          <w:sz w:val="24"/>
          <w:szCs w:val="24"/>
          <w:lang w:val="en-SG" w:eastAsia="en-US"/>
        </w:rPr>
      </w:pPr>
      <w:r w:rsidRPr="00BA071C">
        <w:rPr>
          <w:rFonts w:ascii="Times New Roman" w:hAnsi="Times New Roman"/>
          <w:kern w:val="0"/>
          <w:sz w:val="24"/>
          <w:szCs w:val="24"/>
          <w:lang w:val="en-SG" w:eastAsia="en-US"/>
        </w:rPr>
        <w:t>Figure 4(a-b) shows the photograph of an ECT with eight electrodes arranged externally around a non-electrically conductive pipe. Each electrode is 35 mm in length and 26.4 mm in breadth. The ECT comprises two measuring planes with 89 mm apart axially between their centres. Guard electrodes were installed on both sides of the measurement electrodes to minimize signal noise (</w:t>
      </w:r>
      <w:proofErr w:type="spellStart"/>
      <w:r w:rsidRPr="00BA071C">
        <w:rPr>
          <w:rFonts w:ascii="Times New Roman" w:hAnsi="Times New Roman"/>
          <w:kern w:val="0"/>
          <w:sz w:val="24"/>
          <w:szCs w:val="24"/>
          <w:lang w:val="en-SG" w:eastAsia="en-US"/>
        </w:rPr>
        <w:t>Abdullahi</w:t>
      </w:r>
      <w:proofErr w:type="spellEnd"/>
      <w:r w:rsidRPr="00BA071C">
        <w:rPr>
          <w:rFonts w:ascii="Times New Roman" w:hAnsi="Times New Roman"/>
          <w:kern w:val="0"/>
          <w:sz w:val="24"/>
          <w:szCs w:val="24"/>
          <w:lang w:val="en-SG" w:eastAsia="en-US"/>
        </w:rPr>
        <w:t xml:space="preserve"> et al., 2011).</w:t>
      </w:r>
    </w:p>
    <w:p w:rsidR="00457196" w:rsidRPr="00BA071C" w:rsidRDefault="00457196" w:rsidP="00457196">
      <w:pPr>
        <w:pStyle w:val="Standard"/>
        <w:tabs>
          <w:tab w:val="left" w:pos="-1134"/>
          <w:tab w:val="left" w:pos="-414"/>
        </w:tabs>
        <w:spacing w:line="480" w:lineRule="auto"/>
        <w:jc w:val="both"/>
        <w:rPr>
          <w:rFonts w:ascii="Times New Roman" w:hAnsi="Times New Roman"/>
          <w:sz w:val="24"/>
          <w:szCs w:val="24"/>
        </w:rPr>
      </w:pPr>
      <w:r w:rsidRPr="00BA071C">
        <w:rPr>
          <w:rFonts w:ascii="Times New Roman" w:hAnsi="Times New Roman"/>
          <w:sz w:val="24"/>
          <w:szCs w:val="24"/>
        </w:rPr>
        <w:t xml:space="preserve">The system </w:t>
      </w:r>
      <w:r w:rsidRPr="00BA071C">
        <w:rPr>
          <w:rFonts w:ascii="Times New Roman" w:hAnsi="Times New Roman"/>
          <w:sz w:val="24"/>
          <w:szCs w:val="24"/>
          <w:lang w:val="en-GB"/>
        </w:rPr>
        <w:t xml:space="preserve">normalises the permittivity of air (empty pipe) and silicone oil (full liquid) as 0 and 1, respectively. </w:t>
      </w:r>
      <w:r w:rsidRPr="00BA071C">
        <w:rPr>
          <w:rFonts w:ascii="Times New Roman" w:hAnsi="Times New Roman"/>
          <w:sz w:val="24"/>
          <w:szCs w:val="24"/>
        </w:rPr>
        <w:t xml:space="preserve">Figure 4c illustrates the measurement principle of an ECT with eight electrodes in a cross-sectional view. The electrodes according to </w:t>
      </w:r>
      <w:proofErr w:type="spellStart"/>
      <w:r w:rsidRPr="00BA071C">
        <w:rPr>
          <w:rFonts w:ascii="Times New Roman" w:hAnsi="Times New Roman"/>
          <w:sz w:val="24"/>
          <w:szCs w:val="24"/>
        </w:rPr>
        <w:t>Abdulkareem</w:t>
      </w:r>
      <w:proofErr w:type="spellEnd"/>
      <w:r w:rsidRPr="00BA071C">
        <w:rPr>
          <w:rFonts w:ascii="Times New Roman" w:hAnsi="Times New Roman"/>
          <w:sz w:val="24"/>
          <w:szCs w:val="24"/>
        </w:rPr>
        <w:t xml:space="preserve"> (2011)</w:t>
      </w:r>
      <w:r w:rsidRPr="00BA071C">
        <w:rPr>
          <w:rFonts w:ascii="Times New Roman" w:hAnsi="Times New Roman"/>
          <w:kern w:val="0"/>
          <w:sz w:val="24"/>
          <w:szCs w:val="24"/>
          <w:lang w:val="en-SG" w:eastAsia="en-US"/>
        </w:rPr>
        <w:t xml:space="preserve"> </w:t>
      </w:r>
      <w:r w:rsidRPr="00BA071C">
        <w:rPr>
          <w:rFonts w:ascii="Times New Roman" w:hAnsi="Times New Roman"/>
          <w:sz w:val="24"/>
          <w:szCs w:val="24"/>
        </w:rPr>
        <w:t xml:space="preserve">are excited one by one in a single measurement period while maintaining the others at a reference potential. The void fraction is determined by the capacitance obtained from electrode duos. </w:t>
      </w:r>
      <w:bookmarkStart w:id="15" w:name="_Hlk51618909"/>
      <w:bookmarkStart w:id="16" w:name="_Hlk51615104"/>
      <w:r w:rsidRPr="00BA071C">
        <w:rPr>
          <w:rFonts w:ascii="Times New Roman" w:hAnsi="Times New Roman"/>
          <w:sz w:val="24"/>
          <w:szCs w:val="24"/>
        </w:rPr>
        <w:t>The measurement error of the ECT, according to Huang et al. (2003) and Hansen et al. (2019), is less than 5%, which they obtained by comparing the measured value of the void fraction against the real void fraction value.</w:t>
      </w:r>
    </w:p>
    <w:bookmarkEnd w:id="15"/>
    <w:p w:rsidR="00457196" w:rsidRPr="00BA071C" w:rsidRDefault="00457196" w:rsidP="00457196">
      <w:pPr>
        <w:pStyle w:val="Standard"/>
        <w:tabs>
          <w:tab w:val="left" w:pos="-1134"/>
          <w:tab w:val="left" w:pos="-414"/>
        </w:tabs>
        <w:spacing w:line="480" w:lineRule="auto"/>
        <w:jc w:val="both"/>
        <w:rPr>
          <w:rFonts w:ascii="Times New Roman" w:hAnsi="Times New Roman"/>
          <w:sz w:val="24"/>
          <w:szCs w:val="24"/>
          <w:lang w:val="en-SG"/>
        </w:rPr>
      </w:pPr>
      <w:r w:rsidRPr="00BA071C">
        <w:rPr>
          <w:rStyle w:val="Emphasis"/>
        </w:rPr>
        <w:t xml:space="preserve"> </w:t>
      </w:r>
      <w:bookmarkEnd w:id="16"/>
      <w:r w:rsidRPr="00BA071C">
        <w:rPr>
          <w:rFonts w:ascii="Times New Roman" w:hAnsi="Times New Roman"/>
          <w:b/>
          <w:spacing w:val="-3"/>
          <w:sz w:val="24"/>
          <w:szCs w:val="24"/>
          <w:lang w:val="en-GB"/>
        </w:rPr>
        <w:t>3.3 Capacitance wire mesh sensor (WMS)</w:t>
      </w:r>
    </w:p>
    <w:p w:rsidR="00457196" w:rsidRPr="00BA071C" w:rsidRDefault="00457196" w:rsidP="00457196">
      <w:pPr>
        <w:pStyle w:val="NormalWeb"/>
        <w:spacing w:before="0" w:beforeAutospacing="0" w:after="0" w:afterAutospacing="0" w:line="480" w:lineRule="auto"/>
        <w:jc w:val="both"/>
        <w:rPr>
          <w:rFonts w:eastAsia="NSimSun"/>
          <w:kern w:val="3"/>
          <w:lang w:val="en-US" w:eastAsia="zh-CN" w:bidi="hi-IN"/>
        </w:rPr>
      </w:pPr>
      <w:r w:rsidRPr="00BA071C">
        <w:t xml:space="preserve">Like the ECT, the measurement concept of the WMS is founded on the difference in relative permittivity of the two phases available in the pipe. The capacitance WMS measures the instantaneous local permittivity distribution of the flowing air and silicone oil mixture in the pipe. The sensor was specially designed in this work to fit the test pipe and situated at 4.92 m from the air–silicone oil mixing section. The capacitance WMS according to </w:t>
      </w:r>
      <w:proofErr w:type="spellStart"/>
      <w:r w:rsidRPr="00BA071C">
        <w:rPr>
          <w:lang w:eastAsia="en-US"/>
        </w:rPr>
        <w:t>Abdulkareem</w:t>
      </w:r>
      <w:proofErr w:type="spellEnd"/>
      <w:r w:rsidRPr="00BA071C">
        <w:rPr>
          <w:lang w:eastAsia="en-US"/>
        </w:rPr>
        <w:t xml:space="preserve"> et al. (2009) is made up </w:t>
      </w:r>
      <w:r w:rsidRPr="00BA071C">
        <w:t xml:space="preserve">of two planes with each having 24 stainless steel wires. The wires have diameter of 0.12 mm. The planes are separated by a 2 mm gap. Within one plane, the distance between neighbour wires is 2.8 mm. An electronics box contains the circuitry that measures the permittivity across the shortest distance between two perpendicular wires using a multiplexed excitation-probing scheme. The WMS is made into an acrylic resin support, which allows it to be fixed in the test pipe. Figure 4d displays a photo of the WMS. </w:t>
      </w:r>
      <w:r w:rsidRPr="00BA071C">
        <w:rPr>
          <w:rFonts w:eastAsia="NSimSun"/>
          <w:kern w:val="3"/>
          <w:lang w:val="en-US" w:eastAsia="zh-CN" w:bidi="hi-IN"/>
        </w:rPr>
        <w:t>It was successfully employed for gas–liquid flow by d</w:t>
      </w:r>
      <w:r w:rsidRPr="00BA071C">
        <w:t xml:space="preserve">a Silva et al. (2007), </w:t>
      </w:r>
      <w:r w:rsidRPr="00BA071C">
        <w:rPr>
          <w:rFonts w:eastAsia="NSimSun"/>
          <w:kern w:val="3"/>
          <w:lang w:val="en-US" w:eastAsia="zh-CN" w:bidi="hi-IN"/>
        </w:rPr>
        <w:t xml:space="preserve">Azzopardi et al., (2010), </w:t>
      </w:r>
      <w:proofErr w:type="spellStart"/>
      <w:r w:rsidRPr="00BA071C">
        <w:rPr>
          <w:rFonts w:eastAsia="NSimSun"/>
          <w:kern w:val="3"/>
          <w:lang w:val="en-US" w:eastAsia="zh-CN" w:bidi="hi-IN"/>
        </w:rPr>
        <w:t>Abdulkadir</w:t>
      </w:r>
      <w:proofErr w:type="spellEnd"/>
      <w:r w:rsidRPr="00BA071C">
        <w:rPr>
          <w:rFonts w:eastAsia="NSimSun"/>
          <w:kern w:val="3"/>
          <w:lang w:val="en-US" w:eastAsia="zh-CN" w:bidi="hi-IN"/>
        </w:rPr>
        <w:t xml:space="preserve"> et al. (2011; 2014b), </w:t>
      </w:r>
      <w:proofErr w:type="spellStart"/>
      <w:r w:rsidRPr="00BA071C">
        <w:rPr>
          <w:rFonts w:eastAsia="NSimSun"/>
          <w:kern w:val="3"/>
          <w:lang w:val="en-US" w:eastAsia="zh-CN" w:bidi="hi-IN"/>
        </w:rPr>
        <w:t>Vuong</w:t>
      </w:r>
      <w:proofErr w:type="spellEnd"/>
      <w:r w:rsidRPr="00BA071C">
        <w:rPr>
          <w:rFonts w:eastAsia="NSimSun"/>
          <w:kern w:val="3"/>
          <w:lang w:val="en-US" w:eastAsia="zh-CN" w:bidi="hi-IN"/>
        </w:rPr>
        <w:t xml:space="preserve"> et al. (2015), </w:t>
      </w:r>
      <w:proofErr w:type="spellStart"/>
      <w:r w:rsidRPr="00BA071C">
        <w:rPr>
          <w:rFonts w:eastAsia="NSimSun"/>
          <w:kern w:val="3"/>
          <w:lang w:val="en-US" w:eastAsia="zh-CN" w:bidi="hi-IN"/>
        </w:rPr>
        <w:t>Shaban</w:t>
      </w:r>
      <w:proofErr w:type="spellEnd"/>
      <w:r w:rsidRPr="00BA071C">
        <w:rPr>
          <w:rFonts w:eastAsia="NSimSun"/>
          <w:kern w:val="3"/>
          <w:lang w:val="en-US" w:eastAsia="zh-CN" w:bidi="hi-IN"/>
        </w:rPr>
        <w:t xml:space="preserve"> et al. (2016), Zhao et al. (2017), Tompkins et al. (2018), </w:t>
      </w:r>
      <w:proofErr w:type="spellStart"/>
      <w:r w:rsidRPr="00BA071C">
        <w:rPr>
          <w:rFonts w:eastAsia="NSimSun"/>
          <w:kern w:val="3"/>
          <w:lang w:val="en-US" w:eastAsia="zh-CN" w:bidi="hi-IN"/>
        </w:rPr>
        <w:t>Prasser</w:t>
      </w:r>
      <w:proofErr w:type="spellEnd"/>
      <w:r w:rsidRPr="00BA071C">
        <w:rPr>
          <w:rFonts w:eastAsia="NSimSun"/>
          <w:kern w:val="3"/>
          <w:lang w:val="en-US" w:eastAsia="zh-CN" w:bidi="hi-IN"/>
        </w:rPr>
        <w:t xml:space="preserve"> and </w:t>
      </w:r>
      <w:proofErr w:type="spellStart"/>
      <w:r w:rsidRPr="00BA071C">
        <w:rPr>
          <w:rFonts w:eastAsia="NSimSun"/>
          <w:kern w:val="3"/>
          <w:lang w:val="en-US" w:eastAsia="zh-CN" w:bidi="hi-IN"/>
        </w:rPr>
        <w:t>Hafeli</w:t>
      </w:r>
      <w:proofErr w:type="spellEnd"/>
      <w:r w:rsidRPr="00BA071C">
        <w:rPr>
          <w:rFonts w:eastAsia="NSimSun"/>
          <w:kern w:val="3"/>
          <w:lang w:val="en-US" w:eastAsia="zh-CN" w:bidi="hi-IN"/>
        </w:rPr>
        <w:t xml:space="preserve"> (2018), </w:t>
      </w:r>
      <w:proofErr w:type="spellStart"/>
      <w:r w:rsidRPr="00BA071C">
        <w:rPr>
          <w:rFonts w:eastAsia="NSimSun"/>
          <w:kern w:val="3"/>
          <w:lang w:val="en-US" w:eastAsia="zh-CN" w:bidi="hi-IN"/>
        </w:rPr>
        <w:t>Abdulkadir</w:t>
      </w:r>
      <w:proofErr w:type="spellEnd"/>
      <w:r w:rsidRPr="00BA071C">
        <w:rPr>
          <w:rFonts w:eastAsia="NSimSun"/>
          <w:kern w:val="3"/>
          <w:lang w:val="en-US" w:eastAsia="zh-CN" w:bidi="hi-IN"/>
        </w:rPr>
        <w:t xml:space="preserve"> et al. (2018; 2020a; 2020b). </w:t>
      </w:r>
    </w:p>
    <w:p w:rsidR="00457196" w:rsidRPr="00BA071C" w:rsidRDefault="00457196" w:rsidP="00457196">
      <w:pPr>
        <w:pStyle w:val="NormalWeb"/>
        <w:spacing w:before="0" w:beforeAutospacing="0" w:after="0" w:afterAutospacing="0" w:line="480" w:lineRule="auto"/>
        <w:jc w:val="both"/>
        <w:rPr>
          <w:rFonts w:eastAsia="NSimSun"/>
          <w:kern w:val="3"/>
          <w:lang w:val="en-US" w:eastAsia="zh-CN" w:bidi="hi-IN"/>
        </w:rPr>
      </w:pPr>
    </w:p>
    <w:p w:rsidR="00457196" w:rsidRPr="00BA071C" w:rsidRDefault="00457196" w:rsidP="00457196">
      <w:pPr>
        <w:spacing w:line="480" w:lineRule="auto"/>
        <w:jc w:val="both"/>
        <w:rPr>
          <w:rFonts w:ascii="Times New Roman" w:hAnsi="Times New Roman"/>
          <w:kern w:val="3"/>
          <w:sz w:val="24"/>
          <w:szCs w:val="24"/>
          <w:lang w:val="en-US" w:eastAsia="zh-CN"/>
        </w:rPr>
      </w:pPr>
      <w:bookmarkStart w:id="17" w:name="_Hlk51665736"/>
      <w:r w:rsidRPr="00BA071C">
        <w:rPr>
          <w:rFonts w:ascii="Times New Roman" w:hAnsi="Times New Roman"/>
          <w:kern w:val="3"/>
          <w:sz w:val="24"/>
          <w:szCs w:val="24"/>
          <w:lang w:val="en-US" w:eastAsia="zh-CN"/>
        </w:rPr>
        <w:t xml:space="preserve">To determine the uncertainty of the WMS instrument, da Silva (2008) estimated the relative deviation from a reference value and maximal deviation from the average </w:t>
      </w:r>
      <w:r w:rsidRPr="00BA071C">
        <w:rPr>
          <w:rFonts w:ascii="Times New Roman" w:hAnsi="Times New Roman"/>
          <w:sz w:val="24"/>
          <w:szCs w:val="24"/>
        </w:rPr>
        <w:t>permittivity</w:t>
      </w:r>
      <w:r w:rsidRPr="00BA071C">
        <w:rPr>
          <w:rFonts w:ascii="Times New Roman" w:hAnsi="Times New Roman"/>
          <w:kern w:val="3"/>
          <w:sz w:val="24"/>
          <w:szCs w:val="24"/>
          <w:lang w:val="en-US" w:eastAsia="zh-CN"/>
        </w:rPr>
        <w:t xml:space="preserve"> value using equations (9) and (10), respectively. He found that the relative deviation from the average </w:t>
      </w:r>
      <w:r w:rsidRPr="00BA071C">
        <w:rPr>
          <w:rFonts w:ascii="Times New Roman" w:hAnsi="Times New Roman"/>
          <w:sz w:val="24"/>
          <w:szCs w:val="24"/>
        </w:rPr>
        <w:t>permittivity</w:t>
      </w:r>
      <w:r w:rsidRPr="00BA071C">
        <w:rPr>
          <w:rFonts w:ascii="Times New Roman" w:hAnsi="Times New Roman"/>
          <w:kern w:val="3"/>
          <w:sz w:val="24"/>
          <w:szCs w:val="24"/>
          <w:lang w:val="en-US" w:eastAsia="zh-CN"/>
        </w:rPr>
        <w:t xml:space="preserve"> and maximal deviation from the average </w:t>
      </w:r>
      <w:r w:rsidRPr="00BA071C">
        <w:rPr>
          <w:rFonts w:ascii="Times New Roman" w:hAnsi="Times New Roman"/>
          <w:sz w:val="24"/>
          <w:szCs w:val="24"/>
        </w:rPr>
        <w:t>permittivity</w:t>
      </w:r>
      <w:r w:rsidRPr="00BA071C">
        <w:rPr>
          <w:rFonts w:ascii="Times New Roman" w:hAnsi="Times New Roman"/>
          <w:kern w:val="3"/>
          <w:sz w:val="24"/>
          <w:szCs w:val="24"/>
          <w:lang w:val="en-US" w:eastAsia="zh-CN"/>
        </w:rPr>
        <w:t xml:space="preserve"> value to be less than 10%.</w:t>
      </w:r>
    </w:p>
    <w:p w:rsidR="00457196" w:rsidRPr="00BA071C" w:rsidRDefault="000A41FF" w:rsidP="00457196">
      <w:pPr>
        <w:rPr>
          <w:rFonts w:ascii="Times New Roman" w:hAnsi="Times New Roman"/>
          <w:sz w:val="24"/>
          <w:szCs w:val="24"/>
        </w:rPr>
      </w:pPr>
      <m:oMath>
        <m:r>
          <w:rPr>
            <w:rFonts w:ascii="Cambria Math" w:hAnsi="Cambria Math"/>
            <w:sz w:val="24"/>
            <w:szCs w:val="24"/>
          </w:rPr>
          <m:t>β=</m:t>
        </m:r>
        <m:f>
          <m:fPr>
            <m:ctrlPr>
              <w:rPr>
                <w:rFonts w:ascii="Cambria Math" w:hAnsi="Cambria Math"/>
                <w:i/>
                <w:sz w:val="24"/>
                <w:szCs w:val="24"/>
              </w:rPr>
            </m:ctrlPr>
          </m:fPr>
          <m:num>
            <m:acc>
              <m:accPr>
                <m:chr m:val="̅"/>
                <m:ctrlPr>
                  <w:rPr>
                    <w:rFonts w:ascii="Cambria Math" w:hAnsi="Cambria Math"/>
                    <w:i/>
                    <w:sz w:val="24"/>
                    <w:szCs w:val="24"/>
                  </w:rPr>
                </m:ctrlPr>
              </m:accPr>
              <m:e>
                <m:r>
                  <w:rPr>
                    <w:rFonts w:ascii="Cambria Math" w:hAnsi="Cambria Math"/>
                    <w:sz w:val="24"/>
                    <w:szCs w:val="24"/>
                  </w:rPr>
                  <m:t>ε</m:t>
                </m:r>
              </m:e>
            </m:ac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ϵ</m:t>
                </m:r>
              </m:e>
              <m:sup>
                <m:r>
                  <w:rPr>
                    <w:rFonts w:ascii="Cambria Math" w:hAnsi="Cambria Math"/>
                    <w:sz w:val="24"/>
                    <w:szCs w:val="24"/>
                  </w:rPr>
                  <m:t>ref</m:t>
                </m:r>
              </m:sup>
            </m:sSup>
          </m:num>
          <m:den>
            <m:sSup>
              <m:sSupPr>
                <m:ctrlPr>
                  <w:rPr>
                    <w:rFonts w:ascii="Cambria Math" w:hAnsi="Cambria Math"/>
                    <w:i/>
                    <w:sz w:val="24"/>
                    <w:szCs w:val="24"/>
                  </w:rPr>
                </m:ctrlPr>
              </m:sSupPr>
              <m:e>
                <m:r>
                  <w:rPr>
                    <w:rFonts w:ascii="Cambria Math" w:hAnsi="Cambria Math"/>
                    <w:sz w:val="24"/>
                    <w:szCs w:val="24"/>
                  </w:rPr>
                  <m:t>ε</m:t>
                </m:r>
              </m:e>
              <m:sup>
                <m:r>
                  <w:rPr>
                    <w:rFonts w:ascii="Cambria Math" w:hAnsi="Cambria Math"/>
                    <w:sz w:val="24"/>
                    <w:szCs w:val="24"/>
                  </w:rPr>
                  <m:t>ref</m:t>
                </m:r>
              </m:sup>
            </m:sSup>
          </m:den>
        </m:f>
      </m:oMath>
      <w:r w:rsidR="00457196" w:rsidRPr="00BA071C">
        <w:rPr>
          <w:rFonts w:ascii="Times New Roman" w:hAnsi="Times New Roman"/>
          <w:sz w:val="24"/>
          <w:szCs w:val="24"/>
        </w:rPr>
        <w:t xml:space="preserve">                                                                                                                         (9)</w:t>
      </w:r>
    </w:p>
    <w:p w:rsidR="00457196" w:rsidRPr="00BA071C" w:rsidRDefault="000A41FF" w:rsidP="00457196">
      <w:pPr>
        <w:rPr>
          <w:rFonts w:ascii="Times New Roman" w:hAnsi="Times New Roman"/>
          <w:sz w:val="24"/>
          <w:szCs w:val="24"/>
        </w:rPr>
      </w:pPr>
      <m:oMath>
        <m:r>
          <w:rPr>
            <w:rFonts w:ascii="Cambria Math" w:hAnsi="Cambria Math"/>
            <w:sz w:val="24"/>
            <w:szCs w:val="24"/>
          </w:rPr>
          <m:t>γ=</m:t>
        </m:r>
        <m:func>
          <m:funcPr>
            <m:ctrlPr>
              <w:rPr>
                <w:rFonts w:ascii="Cambria Math" w:hAnsi="Cambria Math"/>
                <w:i/>
                <w:sz w:val="24"/>
                <w:szCs w:val="24"/>
              </w:rPr>
            </m:ctrlPr>
          </m:funcPr>
          <m:fName>
            <m:limLow>
              <m:limLowPr>
                <m:ctrlPr>
                  <w:rPr>
                    <w:rFonts w:ascii="Cambria Math" w:hAnsi="Cambria Math"/>
                    <w:i/>
                    <w:sz w:val="24"/>
                    <w:szCs w:val="24"/>
                  </w:rPr>
                </m:ctrlPr>
              </m:limLowPr>
              <m:e>
                <m:r>
                  <m:rPr>
                    <m:sty m:val="p"/>
                  </m:rPr>
                  <w:rPr>
                    <w:rFonts w:ascii="Cambria Math" w:hAnsi="Cambria Math"/>
                    <w:sz w:val="24"/>
                    <w:szCs w:val="24"/>
                  </w:rPr>
                  <m:t>max</m:t>
                </m:r>
              </m:e>
              <m:lim>
                <m:r>
                  <w:rPr>
                    <w:rFonts w:ascii="Cambria Math" w:hAnsi="Cambria Math"/>
                    <w:sz w:val="24"/>
                    <w:szCs w:val="24"/>
                  </w:rPr>
                  <m:t>∀i,∀j</m:t>
                </m:r>
              </m:lim>
            </m:limLow>
          </m:fName>
          <m:e>
            <m:d>
              <m:dPr>
                <m:begChr m:val="⌈"/>
                <m:endChr m:val="⌉"/>
                <m:ctrlPr>
                  <w:rPr>
                    <w:rFonts w:ascii="Cambria Math" w:hAnsi="Cambria Math"/>
                    <w:i/>
                    <w:sz w:val="24"/>
                    <w:szCs w:val="24"/>
                  </w:rPr>
                </m:ctrlPr>
              </m:dPr>
              <m:e>
                <m:f>
                  <m:fPr>
                    <m:ctrlPr>
                      <w:rPr>
                        <w:rFonts w:ascii="Cambria Math" w:hAnsi="Cambria Math"/>
                        <w:i/>
                        <w:sz w:val="24"/>
                        <w:szCs w:val="24"/>
                      </w:rPr>
                    </m:ctrlPr>
                  </m:fPr>
                  <m:num>
                    <m:acc>
                      <m:accPr>
                        <m:chr m:val="̅"/>
                        <m:ctrlPr>
                          <w:rPr>
                            <w:rFonts w:ascii="Cambria Math" w:hAnsi="Cambria Math"/>
                            <w:i/>
                            <w:sz w:val="24"/>
                            <w:szCs w:val="24"/>
                          </w:rPr>
                        </m:ctrlPr>
                      </m:accPr>
                      <m:e>
                        <m:r>
                          <w:rPr>
                            <w:rFonts w:ascii="Cambria Math" w:hAnsi="Cambria Math"/>
                            <w:sz w:val="24"/>
                            <w:szCs w:val="24"/>
                          </w:rPr>
                          <m:t>ε</m:t>
                        </m:r>
                      </m:e>
                    </m:acc>
                    <m:r>
                      <w:rPr>
                        <w:rFonts w:ascii="Cambria Math" w:hAnsi="Cambria Math"/>
                        <w:sz w:val="24"/>
                        <w:szCs w:val="24"/>
                      </w:rPr>
                      <m:t>-ε(i,j)</m:t>
                    </m:r>
                  </m:num>
                  <m:den>
                    <m:acc>
                      <m:accPr>
                        <m:chr m:val="̅"/>
                        <m:ctrlPr>
                          <w:rPr>
                            <w:rFonts w:ascii="Cambria Math" w:hAnsi="Cambria Math"/>
                            <w:i/>
                            <w:sz w:val="24"/>
                            <w:szCs w:val="24"/>
                          </w:rPr>
                        </m:ctrlPr>
                      </m:accPr>
                      <m:e>
                        <m:r>
                          <w:rPr>
                            <w:rFonts w:ascii="Cambria Math" w:hAnsi="Cambria Math"/>
                            <w:sz w:val="24"/>
                            <w:szCs w:val="24"/>
                          </w:rPr>
                          <m:t>ε</m:t>
                        </m:r>
                      </m:e>
                    </m:acc>
                  </m:den>
                </m:f>
              </m:e>
            </m:d>
          </m:e>
        </m:func>
      </m:oMath>
      <w:r w:rsidR="00457196" w:rsidRPr="00BA071C">
        <w:rPr>
          <w:rFonts w:ascii="Times New Roman" w:hAnsi="Times New Roman"/>
          <w:sz w:val="24"/>
          <w:szCs w:val="24"/>
        </w:rPr>
        <w:t xml:space="preserve">                                                                                                             (10)</w:t>
      </w:r>
    </w:p>
    <w:p w:rsidR="00457196" w:rsidRPr="00BA071C" w:rsidRDefault="00457196" w:rsidP="00457196">
      <w:pPr>
        <w:rPr>
          <w:rFonts w:ascii="Times New Roman" w:hAnsi="Times New Roman"/>
          <w:sz w:val="24"/>
          <w:szCs w:val="24"/>
        </w:rPr>
      </w:pPr>
      <w:r w:rsidRPr="00BA071C">
        <w:rPr>
          <w:rFonts w:ascii="Times New Roman" w:hAnsi="Times New Roman"/>
          <w:sz w:val="24"/>
          <w:szCs w:val="24"/>
        </w:rPr>
        <w:t>Where</w:t>
      </w:r>
    </w:p>
    <w:p w:rsidR="00457196" w:rsidRPr="00BA071C" w:rsidRDefault="000A41FF" w:rsidP="00457196">
      <m:oMath>
        <m:r>
          <w:rPr>
            <w:rFonts w:ascii="Cambria Math" w:hAnsi="Cambria Math"/>
            <w:color w:val="000000"/>
            <w:sz w:val="24"/>
            <w:szCs w:val="24"/>
          </w:rPr>
          <m:t>β</m:t>
        </m:r>
      </m:oMath>
      <w:r w:rsidR="00457196" w:rsidRPr="00BA071C">
        <w:t xml:space="preserve"> </w:t>
      </w:r>
      <w:proofErr w:type="gramStart"/>
      <w:r w:rsidR="00457196" w:rsidRPr="00BA071C">
        <w:rPr>
          <w:rFonts w:ascii="Times New Roman" w:hAnsi="Times New Roman"/>
          <w:sz w:val="24"/>
          <w:szCs w:val="24"/>
        </w:rPr>
        <w:t>is</w:t>
      </w:r>
      <w:proofErr w:type="gramEnd"/>
      <w:r w:rsidR="00457196" w:rsidRPr="00BA071C">
        <w:rPr>
          <w:rFonts w:ascii="Times New Roman" w:hAnsi="Times New Roman"/>
          <w:sz w:val="24"/>
          <w:szCs w:val="24"/>
        </w:rPr>
        <w:t xml:space="preserve"> the relative deviation from a reference value</w:t>
      </w:r>
    </w:p>
    <w:p w:rsidR="00457196" w:rsidRPr="00BA071C" w:rsidRDefault="000A41FF" w:rsidP="00457196">
      <w:pPr>
        <w:rPr>
          <w:rFonts w:ascii="Times New Roman" w:hAnsi="Times New Roman"/>
          <w:sz w:val="24"/>
          <w:szCs w:val="24"/>
        </w:rPr>
      </w:pPr>
      <m:oMath>
        <m:r>
          <w:rPr>
            <w:rFonts w:ascii="Cambria Math" w:hAnsi="Cambria Math"/>
            <w:color w:val="000000"/>
            <w:sz w:val="24"/>
            <w:szCs w:val="24"/>
          </w:rPr>
          <m:t>γ</m:t>
        </m:r>
      </m:oMath>
      <w:r w:rsidR="00457196" w:rsidRPr="00BA071C">
        <w:t xml:space="preserve"> </w:t>
      </w:r>
      <w:proofErr w:type="gramStart"/>
      <w:r w:rsidR="00457196" w:rsidRPr="00BA071C">
        <w:rPr>
          <w:rFonts w:ascii="Times New Roman" w:hAnsi="Times New Roman"/>
          <w:sz w:val="24"/>
          <w:szCs w:val="24"/>
        </w:rPr>
        <w:t>is</w:t>
      </w:r>
      <w:proofErr w:type="gramEnd"/>
      <w:r w:rsidR="00457196" w:rsidRPr="00BA071C">
        <w:rPr>
          <w:rFonts w:ascii="Times New Roman" w:hAnsi="Times New Roman"/>
          <w:sz w:val="24"/>
          <w:szCs w:val="24"/>
        </w:rPr>
        <w:t xml:space="preserve"> the relative deviation from the average permittivity value for silicone oil</w:t>
      </w:r>
    </w:p>
    <w:p w:rsidR="00457196" w:rsidRPr="00BA071C" w:rsidRDefault="00294684" w:rsidP="00457196">
      <w:pPr>
        <w:rPr>
          <w:rFonts w:ascii="Times New Roman"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ε</m:t>
            </m:r>
          </m:e>
        </m:acc>
      </m:oMath>
      <w:r w:rsidR="00457196" w:rsidRPr="00BA071C">
        <w:rPr>
          <w:rFonts w:ascii="Times New Roman" w:hAnsi="Times New Roman"/>
          <w:sz w:val="24"/>
          <w:szCs w:val="24"/>
        </w:rPr>
        <w:t xml:space="preserve"> </w:t>
      </w:r>
      <w:proofErr w:type="gramStart"/>
      <w:r w:rsidR="00457196" w:rsidRPr="00BA071C">
        <w:rPr>
          <w:rFonts w:ascii="Times New Roman" w:hAnsi="Times New Roman"/>
          <w:sz w:val="24"/>
          <w:szCs w:val="24"/>
        </w:rPr>
        <w:t>is</w:t>
      </w:r>
      <w:proofErr w:type="gramEnd"/>
      <w:r w:rsidR="00457196" w:rsidRPr="00BA071C">
        <w:rPr>
          <w:rFonts w:ascii="Times New Roman" w:hAnsi="Times New Roman"/>
          <w:sz w:val="24"/>
          <w:szCs w:val="24"/>
        </w:rPr>
        <w:t xml:space="preserve"> the average value of permittivity of all crossing points and is determined from equation (11)</w:t>
      </w:r>
    </w:p>
    <w:p w:rsidR="00457196" w:rsidRPr="00BA071C" w:rsidRDefault="00294684" w:rsidP="00457196">
      <w:pPr>
        <w:rPr>
          <w:rFonts w:ascii="Times New Roman" w:hAnsi="Times New Roman"/>
          <w:sz w:val="24"/>
          <w:szCs w:val="24"/>
        </w:rPr>
      </w:pPr>
      <m:oMath>
        <m:acc>
          <m:accPr>
            <m:chr m:val="̅"/>
            <m:ctrlPr>
              <w:rPr>
                <w:rFonts w:ascii="Cambria Math" w:hAnsi="Cambria Math"/>
                <w:i/>
                <w:sz w:val="24"/>
                <w:szCs w:val="24"/>
              </w:rPr>
            </m:ctrlPr>
          </m:accPr>
          <m:e>
            <m:r>
              <w:rPr>
                <w:rFonts w:ascii="Cambria Math" w:hAnsi="Cambria Math"/>
                <w:sz w:val="24"/>
                <w:szCs w:val="24"/>
              </w:rPr>
              <m:t>ε</m:t>
            </m:r>
          </m:e>
        </m:acc>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256</m:t>
            </m:r>
          </m:den>
        </m:f>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16</m:t>
            </m:r>
          </m:sup>
          <m:e>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16</m:t>
                </m:r>
              </m:sup>
              <m:e>
                <m:r>
                  <w:rPr>
                    <w:rFonts w:ascii="Cambria Math" w:hAnsi="Cambria Math"/>
                    <w:sz w:val="24"/>
                    <w:szCs w:val="24"/>
                  </w:rPr>
                  <m:t>ε(i,j)</m:t>
                </m:r>
              </m:e>
            </m:nary>
          </m:e>
        </m:nary>
      </m:oMath>
      <w:r w:rsidR="00457196" w:rsidRPr="00BA071C">
        <w:rPr>
          <w:rFonts w:ascii="Times New Roman" w:hAnsi="Times New Roman"/>
          <w:sz w:val="24"/>
          <w:szCs w:val="24"/>
        </w:rPr>
        <w:t xml:space="preserve">                                                                                                   (11)</w:t>
      </w:r>
    </w:p>
    <w:p w:rsidR="00457196" w:rsidRPr="00BA071C" w:rsidRDefault="00457196" w:rsidP="00457196">
      <w:pPr>
        <w:rPr>
          <w:rFonts w:ascii="Times New Roman" w:hAnsi="Times New Roman"/>
          <w:sz w:val="24"/>
          <w:szCs w:val="24"/>
        </w:rPr>
      </w:pPr>
      <w:proofErr w:type="gramStart"/>
      <w:r w:rsidRPr="00BA071C">
        <w:rPr>
          <w:rFonts w:ascii="Times New Roman" w:hAnsi="Times New Roman"/>
          <w:sz w:val="24"/>
          <w:szCs w:val="24"/>
        </w:rPr>
        <w:t>and</w:t>
      </w:r>
      <w:proofErr w:type="gramEnd"/>
      <w:r w:rsidRPr="00BA071C">
        <w:rPr>
          <w:rFonts w:ascii="Times New Roman" w:hAnsi="Times New Roman"/>
          <w:sz w:val="24"/>
          <w:szCs w:val="24"/>
        </w:rPr>
        <w:t xml:space="preserve"> </w:t>
      </w:r>
      <m:oMath>
        <m:r>
          <w:rPr>
            <w:rFonts w:ascii="Cambria Math" w:hAnsi="Cambria Math"/>
            <w:sz w:val="24"/>
            <w:szCs w:val="24"/>
          </w:rPr>
          <m:t>ε</m:t>
        </m:r>
        <m:d>
          <m:dPr>
            <m:ctrlPr>
              <w:rPr>
                <w:rFonts w:ascii="Cambria Math" w:hAnsi="Cambria Math"/>
                <w:i/>
                <w:sz w:val="24"/>
                <w:szCs w:val="24"/>
              </w:rPr>
            </m:ctrlPr>
          </m:dPr>
          <m:e>
            <m:r>
              <w:rPr>
                <w:rFonts w:ascii="Cambria Math" w:hAnsi="Cambria Math"/>
                <w:sz w:val="24"/>
                <w:szCs w:val="24"/>
              </w:rPr>
              <m:t>i,j</m:t>
            </m:r>
          </m:e>
        </m:d>
      </m:oMath>
      <w:r w:rsidRPr="00BA071C">
        <w:rPr>
          <w:rFonts w:ascii="Times New Roman" w:hAnsi="Times New Roman"/>
          <w:sz w:val="24"/>
          <w:szCs w:val="24"/>
        </w:rPr>
        <w:t xml:space="preserve"> is the measured permittivity distribution for silicone </w:t>
      </w:r>
      <w:bookmarkEnd w:id="17"/>
      <w:r w:rsidRPr="00BA071C">
        <w:rPr>
          <w:rFonts w:ascii="Times New Roman" w:hAnsi="Times New Roman"/>
          <w:sz w:val="24"/>
          <w:szCs w:val="24"/>
        </w:rPr>
        <w:t>oil</w:t>
      </w:r>
    </w:p>
    <w:p w:rsidR="00457196" w:rsidRPr="00BA071C" w:rsidRDefault="00457196" w:rsidP="00457196">
      <w:pPr>
        <w:pStyle w:val="NormalWeb"/>
        <w:spacing w:before="0" w:beforeAutospacing="0" w:after="0" w:afterAutospacing="0" w:line="480" w:lineRule="auto"/>
        <w:jc w:val="both"/>
      </w:pPr>
      <w:r w:rsidRPr="00BA071C">
        <w:t xml:space="preserve">The detailed description of this instrument can be in da Silva et al. (2007) and </w:t>
      </w:r>
      <w:proofErr w:type="spellStart"/>
      <w:r w:rsidRPr="00BA071C">
        <w:t>Abdulkadir</w:t>
      </w:r>
      <w:proofErr w:type="spellEnd"/>
      <w:r w:rsidRPr="00BA071C">
        <w:t xml:space="preserve"> et al. (2014b).</w:t>
      </w:r>
    </w:p>
    <w:tbl>
      <w:tblPr>
        <w:tblW w:w="8780" w:type="dxa"/>
        <w:tblInd w:w="-108" w:type="dxa"/>
        <w:tblLayout w:type="fixed"/>
        <w:tblCellMar>
          <w:left w:w="10" w:type="dxa"/>
          <w:right w:w="10" w:type="dxa"/>
        </w:tblCellMar>
        <w:tblLook w:val="04A0" w:firstRow="1" w:lastRow="0" w:firstColumn="1" w:lastColumn="0" w:noHBand="0" w:noVBand="1"/>
      </w:tblPr>
      <w:tblGrid>
        <w:gridCol w:w="5495"/>
        <w:gridCol w:w="3285"/>
      </w:tblGrid>
      <w:tr w:rsidR="00457196" w:rsidRPr="00BA071C" w:rsidTr="002F6C82">
        <w:tc>
          <w:tcPr>
            <w:tcW w:w="5495" w:type="dxa"/>
            <w:tcMar>
              <w:top w:w="0" w:type="dxa"/>
              <w:left w:w="108" w:type="dxa"/>
              <w:bottom w:w="0" w:type="dxa"/>
              <w:right w:w="108" w:type="dxa"/>
            </w:tcMar>
          </w:tcPr>
          <w:p w:rsidR="00457196" w:rsidRPr="00BA071C" w:rsidRDefault="00457196" w:rsidP="002F6C82">
            <w:pPr>
              <w:pStyle w:val="Standard"/>
              <w:tabs>
                <w:tab w:val="left" w:pos="-1134"/>
                <w:tab w:val="left" w:pos="-414"/>
              </w:tabs>
              <w:rPr>
                <w:rFonts w:ascii="Times New Roman" w:hAnsi="Times New Roman"/>
                <w:b/>
                <w:spacing w:val="-3"/>
                <w:sz w:val="20"/>
                <w:szCs w:val="20"/>
                <w:lang w:val="en-GB" w:bidi="hi-IN"/>
              </w:rPr>
            </w:pPr>
          </w:p>
        </w:tc>
        <w:tc>
          <w:tcPr>
            <w:tcW w:w="3285" w:type="dxa"/>
            <w:tcMar>
              <w:top w:w="0" w:type="dxa"/>
              <w:left w:w="108" w:type="dxa"/>
              <w:bottom w:w="0" w:type="dxa"/>
              <w:right w:w="108" w:type="dxa"/>
            </w:tcMar>
          </w:tcPr>
          <w:p w:rsidR="00457196" w:rsidRPr="00BA071C" w:rsidRDefault="00457196" w:rsidP="002F6C82">
            <w:pPr>
              <w:pStyle w:val="Standard"/>
              <w:tabs>
                <w:tab w:val="left" w:pos="-1134"/>
                <w:tab w:val="left" w:pos="-414"/>
              </w:tabs>
              <w:ind w:left="720"/>
              <w:rPr>
                <w:rFonts w:ascii="Times New Roman" w:hAnsi="Times New Roman"/>
                <w:b/>
                <w:spacing w:val="-3"/>
                <w:sz w:val="20"/>
                <w:szCs w:val="20"/>
                <w:lang w:val="en-GB" w:bidi="hi-IN"/>
              </w:rPr>
            </w:pPr>
          </w:p>
        </w:tc>
      </w:tr>
    </w:tbl>
    <w:p w:rsidR="00457196" w:rsidRPr="00BA071C" w:rsidRDefault="000A41FF" w:rsidP="00457196">
      <w:pPr>
        <w:pStyle w:val="Standard"/>
        <w:tabs>
          <w:tab w:val="left" w:pos="-1134"/>
          <w:tab w:val="left" w:pos="-414"/>
        </w:tabs>
        <w:jc w:val="center"/>
        <w:rPr>
          <w:rFonts w:ascii="Times New Roman" w:hAnsi="Times New Roman"/>
          <w:spacing w:val="-3"/>
          <w:sz w:val="24"/>
          <w:szCs w:val="24"/>
          <w:lang w:val="en-GB"/>
        </w:rPr>
      </w:pPr>
      <w:r w:rsidRPr="00BA071C">
        <w:rPr>
          <w:rFonts w:ascii="Times New Roman" w:hAnsi="Times New Roman"/>
          <w:noProof/>
          <w:spacing w:val="-3"/>
          <w:sz w:val="24"/>
          <w:szCs w:val="24"/>
          <w:lang w:val="en-GB"/>
        </w:rPr>
        <w:drawing>
          <wp:inline distT="0" distB="0" distL="0" distR="0">
            <wp:extent cx="4762500" cy="3371850"/>
            <wp:effectExtent l="0" t="0" r="0" b="0"/>
            <wp:docPr id="54" name="Picture 2" descr="C:\Users\Dr Muktar\Desktop\SPHERICAL CAP BUBBLE\INSTRUMENT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Muktar\Desktop\SPHERICAL CAP BUBBLE\INSTRUMENTATION.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2500" cy="3371850"/>
                    </a:xfrm>
                    <a:prstGeom prst="rect">
                      <a:avLst/>
                    </a:prstGeom>
                    <a:noFill/>
                    <a:ln>
                      <a:noFill/>
                    </a:ln>
                  </pic:spPr>
                </pic:pic>
              </a:graphicData>
            </a:graphic>
          </wp:inline>
        </w:drawing>
      </w:r>
    </w:p>
    <w:p w:rsidR="00457196" w:rsidRPr="00BA071C" w:rsidRDefault="00457196" w:rsidP="00457196">
      <w:pPr>
        <w:pStyle w:val="FigureCaption"/>
        <w:jc w:val="left"/>
        <w:rPr>
          <w:rFonts w:ascii="Times New Roman" w:hAnsi="Times New Roman"/>
        </w:rPr>
      </w:pPr>
      <w:bookmarkStart w:id="18" w:name="_Hlk50878649"/>
      <w:r w:rsidRPr="00BA071C">
        <w:rPr>
          <w:rFonts w:ascii="Times New Roman" w:hAnsi="Times New Roman"/>
          <w:lang w:val="en-GB"/>
        </w:rPr>
        <w:t xml:space="preserve">Figure 4: </w:t>
      </w:r>
      <w:r w:rsidRPr="00BA071C">
        <w:rPr>
          <w:rFonts w:ascii="Times New Roman" w:hAnsi="Times New Roman"/>
          <w:b w:val="0"/>
          <w:lang w:val="en-GB"/>
        </w:rPr>
        <w:t xml:space="preserve">Instrumentation employed in this work </w:t>
      </w:r>
      <w:r w:rsidRPr="00BA071C">
        <w:rPr>
          <w:rFonts w:ascii="Times New Roman" w:hAnsi="Times New Roman"/>
          <w:b w:val="0"/>
        </w:rPr>
        <w:t xml:space="preserve">using (a) </w:t>
      </w:r>
      <w:r w:rsidRPr="00BA071C">
        <w:rPr>
          <w:rStyle w:val="Picturecaption"/>
          <w:rFonts w:eastAsia="Arial Unicode MS"/>
          <w:b w:val="0"/>
        </w:rPr>
        <w:t>Photo of the ECT sensor Faraday cage</w:t>
      </w:r>
      <w:r w:rsidRPr="00BA071C">
        <w:rPr>
          <w:rFonts w:ascii="Times New Roman" w:hAnsi="Times New Roman"/>
          <w:b w:val="0"/>
        </w:rPr>
        <w:t xml:space="preserve"> (b) Photo of the ECT wrapped around the pipe (c) </w:t>
      </w:r>
      <w:r w:rsidRPr="00BA071C">
        <w:rPr>
          <w:rFonts w:ascii="Times New Roman" w:hAnsi="Times New Roman"/>
          <w:b w:val="0"/>
          <w:lang w:val="en-GB"/>
        </w:rPr>
        <w:t>Operation principle of an eight electrode ECT sensor</w:t>
      </w:r>
      <w:r w:rsidRPr="00BA071C">
        <w:rPr>
          <w:rFonts w:ascii="Times New Roman" w:hAnsi="Times New Roman"/>
          <w:b w:val="0"/>
        </w:rPr>
        <w:t xml:space="preserve"> and (d)</w:t>
      </w:r>
      <w:r w:rsidRPr="00BA071C">
        <w:rPr>
          <w:rFonts w:ascii="Times New Roman" w:hAnsi="Times New Roman"/>
        </w:rPr>
        <w:t xml:space="preserve"> </w:t>
      </w:r>
      <w:r w:rsidRPr="00BA071C">
        <w:rPr>
          <w:rFonts w:ascii="Times New Roman" w:hAnsi="Times New Roman"/>
          <w:b w:val="0"/>
        </w:rPr>
        <w:t>WMS</w:t>
      </w:r>
      <w:r w:rsidRPr="00BA071C">
        <w:rPr>
          <w:rFonts w:ascii="Times New Roman" w:hAnsi="Times New Roman"/>
        </w:rPr>
        <w:t xml:space="preserve"> </w:t>
      </w:r>
      <w:r w:rsidRPr="00BA071C">
        <w:rPr>
          <w:rFonts w:ascii="Times New Roman" w:hAnsi="Times New Roman"/>
          <w:b w:val="0"/>
          <w:lang w:val="en-GB"/>
        </w:rPr>
        <w:t>(2X24 electrode wires)</w:t>
      </w:r>
    </w:p>
    <w:bookmarkEnd w:id="18"/>
    <w:p w:rsidR="006E3806" w:rsidRDefault="006E3806" w:rsidP="00457196">
      <w:pPr>
        <w:rPr>
          <w:rFonts w:ascii="Times New Roman" w:hAnsi="Times New Roman"/>
          <w:b/>
          <w:bCs/>
          <w:sz w:val="24"/>
          <w:szCs w:val="24"/>
          <w:lang w:val="en-SG"/>
        </w:rPr>
      </w:pPr>
    </w:p>
    <w:p w:rsidR="00457196" w:rsidRPr="00BA071C" w:rsidRDefault="00457196" w:rsidP="00457196">
      <w:pPr>
        <w:rPr>
          <w:rFonts w:ascii="Times New Roman" w:hAnsi="Times New Roman"/>
          <w:b/>
          <w:bCs/>
          <w:sz w:val="24"/>
          <w:szCs w:val="24"/>
          <w:lang w:val="en-SG"/>
        </w:rPr>
      </w:pPr>
      <w:r w:rsidRPr="00BA071C">
        <w:rPr>
          <w:rFonts w:ascii="Times New Roman" w:hAnsi="Times New Roman"/>
          <w:b/>
          <w:bCs/>
          <w:sz w:val="24"/>
          <w:szCs w:val="24"/>
          <w:lang w:val="en-SG"/>
        </w:rPr>
        <w:t>3.5 Methodology of data analysis</w:t>
      </w:r>
    </w:p>
    <w:p w:rsidR="00457196" w:rsidRPr="00BA071C" w:rsidRDefault="00457196" w:rsidP="00457196">
      <w:pPr>
        <w:spacing w:line="480" w:lineRule="auto"/>
        <w:jc w:val="both"/>
        <w:rPr>
          <w:rFonts w:ascii="Times New Roman" w:hAnsi="Times New Roman"/>
          <w:sz w:val="24"/>
          <w:szCs w:val="24"/>
          <w:lang w:val="en-SG"/>
        </w:rPr>
      </w:pPr>
      <w:r w:rsidRPr="00BA071C">
        <w:rPr>
          <w:rFonts w:ascii="Times New Roman" w:hAnsi="Times New Roman"/>
          <w:sz w:val="24"/>
          <w:szCs w:val="24"/>
          <w:lang w:val="en-SG"/>
        </w:rPr>
        <w:t xml:space="preserve">The Probability Density Function (PDF), Power Spectral Density (PSD), Cross-correlation, and the approach developed by </w:t>
      </w:r>
      <w:proofErr w:type="spellStart"/>
      <w:r w:rsidRPr="00BA071C">
        <w:rPr>
          <w:rFonts w:ascii="Times New Roman" w:hAnsi="Times New Roman"/>
          <w:sz w:val="24"/>
          <w:szCs w:val="24"/>
          <w:lang w:val="en-SG"/>
        </w:rPr>
        <w:t>Abdulkadir</w:t>
      </w:r>
      <w:proofErr w:type="spellEnd"/>
      <w:r w:rsidRPr="00BA071C">
        <w:rPr>
          <w:rFonts w:ascii="Times New Roman" w:hAnsi="Times New Roman"/>
          <w:sz w:val="24"/>
          <w:szCs w:val="24"/>
          <w:lang w:val="en-SG"/>
        </w:rPr>
        <w:t xml:space="preserve"> et al. (2014a) for obtaining the liquid slug, Taylor bubble and slug unit lengths were executed for the analysis of the data obtained in this work. These are displayed here.</w:t>
      </w:r>
    </w:p>
    <w:p w:rsidR="00457196" w:rsidRPr="00BA071C" w:rsidRDefault="00457196" w:rsidP="00457196">
      <w:pPr>
        <w:spacing w:line="480" w:lineRule="auto"/>
        <w:jc w:val="both"/>
        <w:rPr>
          <w:rFonts w:ascii="Times New Roman" w:hAnsi="Times New Roman"/>
          <w:sz w:val="24"/>
          <w:szCs w:val="24"/>
          <w:lang w:val="en-SG"/>
        </w:rPr>
      </w:pPr>
      <w:bookmarkStart w:id="19" w:name="_Hlk57474337"/>
      <w:r w:rsidRPr="00BA071C">
        <w:rPr>
          <w:rFonts w:ascii="Times New Roman" w:hAnsi="Times New Roman"/>
          <w:sz w:val="24"/>
          <w:szCs w:val="24"/>
        </w:rPr>
        <w:t>A probability density function (PDF) is the variation of the probability that the void fraction values lie within a specific range (</w:t>
      </w:r>
      <w:r w:rsidRPr="00BA071C">
        <w:rPr>
          <w:rFonts w:ascii="Times New Roman" w:hAnsi="Times New Roman"/>
          <w:position w:val="-6"/>
          <w:sz w:val="24"/>
          <w:szCs w:val="24"/>
        </w:rPr>
        <w:object w:dxaOrig="680" w:dyaOrig="279">
          <v:shape id="_x0000_i1038" type="#_x0000_t75" style="width:33.35pt;height:14.45pt" o:ole="">
            <v:imagedata r:id="rId38" o:title=""/>
          </v:shape>
          <o:OLEObject Type="Embed" ProgID="Equation.3" ShapeID="_x0000_i1038" DrawAspect="Content" ObjectID="_1673973030" r:id="rId39"/>
        </w:object>
      </w:r>
      <w:r w:rsidRPr="00BA071C">
        <w:rPr>
          <w:rFonts w:ascii="Times New Roman" w:hAnsi="Times New Roman"/>
          <w:sz w:val="24"/>
          <w:szCs w:val="24"/>
        </w:rPr>
        <w:t>) versus void fraction</w:t>
      </w:r>
      <w:r w:rsidR="00056E9C" w:rsidRPr="00BA071C">
        <w:rPr>
          <w:rFonts w:ascii="Times New Roman" w:hAnsi="Times New Roman"/>
          <w:sz w:val="24"/>
          <w:szCs w:val="24"/>
        </w:rPr>
        <w:t xml:space="preserve"> </w:t>
      </w:r>
      <w:proofErr w:type="spellStart"/>
      <w:r w:rsidR="00056E9C" w:rsidRPr="00BA071C">
        <w:rPr>
          <w:rFonts w:ascii="Times New Roman" w:hAnsi="Times New Roman"/>
          <w:sz w:val="24"/>
          <w:szCs w:val="24"/>
        </w:rPr>
        <w:t>Abdulkadir</w:t>
      </w:r>
      <w:proofErr w:type="spellEnd"/>
      <w:r w:rsidR="00056E9C" w:rsidRPr="00BA071C">
        <w:rPr>
          <w:rFonts w:ascii="Times New Roman" w:hAnsi="Times New Roman"/>
          <w:sz w:val="24"/>
          <w:szCs w:val="24"/>
        </w:rPr>
        <w:t xml:space="preserve"> (2011)</w:t>
      </w:r>
      <w:r w:rsidRPr="00BA071C">
        <w:rPr>
          <w:rFonts w:ascii="Times New Roman" w:hAnsi="Times New Roman"/>
          <w:sz w:val="24"/>
          <w:szCs w:val="24"/>
        </w:rPr>
        <w:t>. It</w:t>
      </w:r>
      <w:r w:rsidRPr="00BA071C">
        <w:rPr>
          <w:rFonts w:ascii="Times New Roman" w:hAnsi="Times New Roman"/>
          <w:sz w:val="24"/>
          <w:szCs w:val="24"/>
          <w:lang w:val="en-SG"/>
        </w:rPr>
        <w:t xml:space="preserve"> is the distribution of how often each value of void fraction occurs in a time series. </w:t>
      </w:r>
      <w:r w:rsidRPr="00BA071C">
        <w:rPr>
          <w:rFonts w:ascii="Times New Roman" w:hAnsi="Times New Roman"/>
          <w:sz w:val="24"/>
          <w:szCs w:val="24"/>
        </w:rPr>
        <w:t>The PDF was determined by counting the number of void fraction data points in data bins of width 0.01 centred on void fractions from 0.005, 0.015 ...0.995, and then dividing each sum by the total number of data points. They confirm the dominant void fractions, which are observed for each flow condition.</w:t>
      </w:r>
      <w:bookmarkEnd w:id="19"/>
      <w:r w:rsidRPr="00BA071C">
        <w:rPr>
          <w:rFonts w:ascii="Times New Roman" w:hAnsi="Times New Roman"/>
          <w:sz w:val="24"/>
          <w:szCs w:val="24"/>
        </w:rPr>
        <w:t xml:space="preserve"> The PDF </w:t>
      </w:r>
      <w:r w:rsidRPr="00BA071C">
        <w:rPr>
          <w:rFonts w:ascii="Times New Roman" w:hAnsi="Times New Roman"/>
          <w:sz w:val="24"/>
          <w:szCs w:val="24"/>
          <w:lang w:val="en-SG"/>
        </w:rPr>
        <w:t xml:space="preserve">is explicitly useful, as confirmed by </w:t>
      </w:r>
      <w:proofErr w:type="spellStart"/>
      <w:r w:rsidRPr="00BA071C">
        <w:rPr>
          <w:rFonts w:ascii="Times New Roman" w:hAnsi="Times New Roman"/>
          <w:sz w:val="24"/>
          <w:szCs w:val="24"/>
          <w:lang w:val="en-SG"/>
        </w:rPr>
        <w:t>Costigan</w:t>
      </w:r>
      <w:proofErr w:type="spellEnd"/>
      <w:r w:rsidRPr="00BA071C">
        <w:rPr>
          <w:rFonts w:ascii="Times New Roman" w:hAnsi="Times New Roman"/>
          <w:sz w:val="24"/>
          <w:szCs w:val="24"/>
          <w:lang w:val="en-SG"/>
        </w:rPr>
        <w:t xml:space="preserve"> and </w:t>
      </w:r>
      <w:proofErr w:type="spellStart"/>
      <w:r w:rsidRPr="00BA071C">
        <w:rPr>
          <w:rFonts w:ascii="Times New Roman" w:hAnsi="Times New Roman"/>
          <w:sz w:val="24"/>
          <w:szCs w:val="24"/>
          <w:lang w:val="en-SG"/>
        </w:rPr>
        <w:t>Whalley</w:t>
      </w:r>
      <w:proofErr w:type="spellEnd"/>
      <w:r w:rsidRPr="00BA071C">
        <w:rPr>
          <w:rFonts w:ascii="Times New Roman" w:hAnsi="Times New Roman"/>
          <w:sz w:val="24"/>
          <w:szCs w:val="24"/>
          <w:lang w:val="en-SG"/>
        </w:rPr>
        <w:t xml:space="preserve"> (1997), </w:t>
      </w:r>
      <w:proofErr w:type="spellStart"/>
      <w:r w:rsidRPr="00BA071C">
        <w:rPr>
          <w:rFonts w:ascii="Times New Roman" w:hAnsi="Times New Roman"/>
          <w:sz w:val="24"/>
          <w:szCs w:val="24"/>
          <w:lang w:val="en-SG"/>
        </w:rPr>
        <w:t>Abdulkadir</w:t>
      </w:r>
      <w:proofErr w:type="spellEnd"/>
      <w:r w:rsidRPr="00BA071C">
        <w:rPr>
          <w:rFonts w:ascii="Times New Roman" w:hAnsi="Times New Roman"/>
          <w:sz w:val="24"/>
          <w:szCs w:val="24"/>
          <w:lang w:val="en-SG"/>
        </w:rPr>
        <w:t xml:space="preserve"> et al. (2011; 2014a; 2020b), amongst others, because it depicts different signatures for each flow pattern in vertical upward flows: bubbly flow possesses a single peak at a low void fraction; spherical cap bubble flow has a peak at a lower void fraction with a broadening tail down to higher void fractions; slug flow is characterized by two peaks, one at low void fraction signifying the liquid slug and one at higher void epitomising the Taylor bubble region; churn flow has a peak at a higher void fraction with a tail down to lower void fraction; annular flow has a single peak at a high void fraction.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To determine the frequency of periodic structures (slugs or spherical cap bubbles), the methodology of Power Spectral Density (PSD) as described by </w:t>
      </w:r>
      <w:proofErr w:type="spellStart"/>
      <w:r w:rsidRPr="00BA071C">
        <w:rPr>
          <w:rFonts w:ascii="Times New Roman" w:hAnsi="Times New Roman"/>
          <w:sz w:val="24"/>
          <w:szCs w:val="24"/>
        </w:rPr>
        <w:t>Bendat</w:t>
      </w:r>
      <w:proofErr w:type="spellEnd"/>
      <w:r w:rsidRPr="00BA071C">
        <w:rPr>
          <w:rFonts w:ascii="Times New Roman" w:hAnsi="Times New Roman"/>
          <w:sz w:val="24"/>
          <w:szCs w:val="24"/>
        </w:rPr>
        <w:t xml:space="preserve"> and </w:t>
      </w:r>
      <w:proofErr w:type="spellStart"/>
      <w:r w:rsidRPr="00BA071C">
        <w:rPr>
          <w:rFonts w:ascii="Times New Roman" w:hAnsi="Times New Roman"/>
          <w:sz w:val="24"/>
          <w:szCs w:val="24"/>
        </w:rPr>
        <w:t>Piersol</w:t>
      </w:r>
      <w:proofErr w:type="spellEnd"/>
      <w:r w:rsidRPr="00BA071C">
        <w:rPr>
          <w:rFonts w:ascii="Times New Roman" w:hAnsi="Times New Roman"/>
          <w:sz w:val="24"/>
          <w:szCs w:val="24"/>
        </w:rPr>
        <w:t xml:space="preserve"> (1980) is applied. The Power Spectral Density, PSD, is a measure of how the power in a signal varies over a frequency range. Therefore, it describes how a time series’ power (or variance) is distributed with frequency. It is defined as shown in equation (12) as the Fourier Transform of the time series’ autocorrelation sequence. The method presents the power spectrum density functions in terms of direct Fourier Transformations of the original data.</w:t>
      </w:r>
    </w:p>
    <w:p w:rsidR="00457196" w:rsidRPr="00BA071C" w:rsidRDefault="00457196" w:rsidP="00457196">
      <w:pPr>
        <w:spacing w:line="240" w:lineRule="auto"/>
        <w:jc w:val="both"/>
        <w:rPr>
          <w:rFonts w:ascii="Times New Roman" w:hAnsi="Times New Roman"/>
          <w:sz w:val="24"/>
          <w:szCs w:val="24"/>
          <w:lang w:val="en"/>
        </w:rPr>
      </w:pPr>
      <w:r w:rsidRPr="00BA071C">
        <w:rPr>
          <w:rFonts w:ascii="Times New Roman" w:hAnsi="Times New Roman"/>
          <w:position w:val="-30"/>
          <w:sz w:val="24"/>
          <w:szCs w:val="24"/>
          <w:lang w:val="en"/>
        </w:rPr>
        <w:object w:dxaOrig="2640" w:dyaOrig="740">
          <v:shape id="_x0000_i1039" type="#_x0000_t75" style="width:123pt;height:34.4pt" o:ole="">
            <v:imagedata r:id="rId40" o:title=""/>
          </v:shape>
          <o:OLEObject Type="Embed" ProgID="Equation.3" ShapeID="_x0000_i1039" DrawAspect="Content" ObjectID="_1673973031" r:id="rId41"/>
        </w:object>
      </w:r>
      <w:r w:rsidRPr="00BA071C">
        <w:rPr>
          <w:rFonts w:ascii="Times New Roman" w:hAnsi="Times New Roman"/>
          <w:sz w:val="24"/>
          <w:szCs w:val="24"/>
          <w:lang w:val="en"/>
        </w:rPr>
        <w:t xml:space="preserve">                                                                            (12)                                                                                                     </w:t>
      </w:r>
    </w:p>
    <w:p w:rsidR="00457196" w:rsidRPr="00BA071C" w:rsidRDefault="00457196" w:rsidP="00457196">
      <w:pPr>
        <w:spacing w:line="480" w:lineRule="auto"/>
        <w:jc w:val="both"/>
        <w:rPr>
          <w:rFonts w:ascii="Times New Roman" w:hAnsi="Times New Roman"/>
          <w:sz w:val="24"/>
          <w:szCs w:val="24"/>
          <w:lang w:val="en"/>
        </w:rPr>
      </w:pPr>
      <w:r w:rsidRPr="00BA071C">
        <w:rPr>
          <w:rFonts w:ascii="Times New Roman" w:hAnsi="Times New Roman"/>
          <w:sz w:val="24"/>
          <w:szCs w:val="24"/>
          <w:lang w:val="en"/>
        </w:rPr>
        <w:t xml:space="preserve">Equation (12) </w:t>
      </w:r>
      <w:r w:rsidRPr="00BA071C">
        <w:rPr>
          <w:rFonts w:ascii="Times New Roman" w:hAnsi="Times New Roman"/>
          <w:sz w:val="24"/>
          <w:szCs w:val="24"/>
        </w:rPr>
        <w:t xml:space="preserve">as given in </w:t>
      </w:r>
      <w:proofErr w:type="spellStart"/>
      <w:r w:rsidRPr="00BA071C">
        <w:rPr>
          <w:rFonts w:ascii="Times New Roman" w:hAnsi="Times New Roman"/>
          <w:sz w:val="24"/>
          <w:szCs w:val="24"/>
        </w:rPr>
        <w:t>Abdulkadir</w:t>
      </w:r>
      <w:proofErr w:type="spellEnd"/>
      <w:r w:rsidRPr="00BA071C">
        <w:rPr>
          <w:rFonts w:ascii="Times New Roman" w:hAnsi="Times New Roman"/>
          <w:sz w:val="24"/>
          <w:szCs w:val="24"/>
        </w:rPr>
        <w:t xml:space="preserve"> (2011) is</w:t>
      </w:r>
      <w:r w:rsidRPr="00BA071C">
        <w:rPr>
          <w:rFonts w:ascii="Times New Roman" w:hAnsi="Times New Roman"/>
          <w:sz w:val="24"/>
          <w:szCs w:val="24"/>
          <w:lang w:val="en"/>
        </w:rPr>
        <w:t xml:space="preserve"> the cross-spectral density function between </w:t>
      </w:r>
      <w:r w:rsidRPr="00BA071C">
        <w:rPr>
          <w:rFonts w:ascii="Times New Roman" w:hAnsi="Times New Roman"/>
          <w:i/>
          <w:sz w:val="24"/>
          <w:szCs w:val="24"/>
          <w:lang w:val="en"/>
        </w:rPr>
        <w:t>a (t)</w:t>
      </w:r>
      <w:r w:rsidRPr="00BA071C">
        <w:rPr>
          <w:rFonts w:ascii="Times New Roman" w:hAnsi="Times New Roman"/>
          <w:sz w:val="24"/>
          <w:szCs w:val="24"/>
          <w:lang w:val="en"/>
        </w:rPr>
        <w:t xml:space="preserve"> and </w:t>
      </w:r>
      <w:r w:rsidRPr="00BA071C">
        <w:rPr>
          <w:rFonts w:ascii="Times New Roman" w:hAnsi="Times New Roman"/>
          <w:i/>
          <w:sz w:val="24"/>
          <w:szCs w:val="24"/>
          <w:lang w:val="en"/>
        </w:rPr>
        <w:t>b (t).</w:t>
      </w:r>
      <w:r w:rsidRPr="00BA071C">
        <w:rPr>
          <w:rFonts w:ascii="Times New Roman" w:hAnsi="Times New Roman"/>
          <w:sz w:val="24"/>
          <w:szCs w:val="24"/>
          <w:lang w:val="en"/>
        </w:rPr>
        <w:t xml:space="preserve"> For the special case where </w:t>
      </w:r>
      <w:r w:rsidRPr="00BA071C">
        <w:rPr>
          <w:rFonts w:ascii="Times New Roman" w:hAnsi="Times New Roman"/>
          <w:i/>
          <w:sz w:val="24"/>
          <w:szCs w:val="24"/>
          <w:lang w:val="en"/>
        </w:rPr>
        <w:t>a (t)</w:t>
      </w:r>
      <w:r w:rsidRPr="00BA071C">
        <w:rPr>
          <w:rFonts w:ascii="Times New Roman" w:hAnsi="Times New Roman"/>
          <w:sz w:val="24"/>
          <w:szCs w:val="24"/>
          <w:lang w:val="en"/>
        </w:rPr>
        <w:t xml:space="preserve"> =</w:t>
      </w:r>
      <w:r w:rsidRPr="00BA071C">
        <w:rPr>
          <w:rFonts w:ascii="Times New Roman" w:hAnsi="Times New Roman"/>
          <w:i/>
          <w:sz w:val="24"/>
          <w:szCs w:val="24"/>
          <w:lang w:val="en"/>
        </w:rPr>
        <w:t>b (t),</w:t>
      </w:r>
    </w:p>
    <w:p w:rsidR="00457196" w:rsidRPr="00BA071C" w:rsidRDefault="00457196" w:rsidP="00457196">
      <w:pPr>
        <w:spacing w:line="240" w:lineRule="auto"/>
        <w:jc w:val="both"/>
        <w:rPr>
          <w:rFonts w:ascii="Times New Roman" w:hAnsi="Times New Roman"/>
          <w:sz w:val="24"/>
          <w:szCs w:val="24"/>
          <w:lang w:val="en"/>
        </w:rPr>
      </w:pPr>
      <w:r w:rsidRPr="00BA071C">
        <w:rPr>
          <w:rFonts w:ascii="Times New Roman" w:hAnsi="Times New Roman"/>
          <w:position w:val="-30"/>
          <w:sz w:val="24"/>
          <w:szCs w:val="24"/>
          <w:lang w:val="en"/>
        </w:rPr>
        <w:object w:dxaOrig="2640" w:dyaOrig="740">
          <v:shape id="_x0000_i1040" type="#_x0000_t75" style="width:123pt;height:34.4pt" o:ole="">
            <v:imagedata r:id="rId42" o:title=""/>
          </v:shape>
          <o:OLEObject Type="Embed" ProgID="Equation.3" ShapeID="_x0000_i1040" DrawAspect="Content" ObjectID="_1673973032" r:id="rId43"/>
        </w:object>
      </w:r>
      <w:r w:rsidRPr="00BA071C">
        <w:rPr>
          <w:rFonts w:ascii="Times New Roman" w:hAnsi="Times New Roman"/>
          <w:sz w:val="24"/>
          <w:szCs w:val="24"/>
          <w:lang w:val="en"/>
        </w:rPr>
        <w:t xml:space="preserve">                                                                             (13) </w:t>
      </w:r>
    </w:p>
    <w:p w:rsidR="00457196" w:rsidRPr="00BA071C" w:rsidRDefault="00457196" w:rsidP="00457196">
      <w:pPr>
        <w:spacing w:line="240" w:lineRule="auto"/>
        <w:jc w:val="both"/>
        <w:rPr>
          <w:rFonts w:ascii="Times New Roman" w:hAnsi="Times New Roman"/>
          <w:sz w:val="24"/>
          <w:szCs w:val="24"/>
          <w:lang w:val="en"/>
        </w:rPr>
      </w:pPr>
      <w:r w:rsidRPr="00BA071C">
        <w:rPr>
          <w:rFonts w:ascii="Times New Roman" w:hAnsi="Times New Roman"/>
          <w:sz w:val="24"/>
          <w:szCs w:val="24"/>
          <w:lang w:val="en"/>
        </w:rPr>
        <w:t xml:space="preserve">Equation (13) represents the power spectral density (PSD) function. </w:t>
      </w:r>
    </w:p>
    <w:p w:rsidR="00457196" w:rsidRPr="00BA071C" w:rsidRDefault="00457196" w:rsidP="00457196">
      <w:pPr>
        <w:spacing w:line="480" w:lineRule="auto"/>
        <w:jc w:val="both"/>
        <w:rPr>
          <w:rFonts w:ascii="Times New Roman" w:hAnsi="Times New Roman"/>
          <w:sz w:val="24"/>
          <w:szCs w:val="24"/>
        </w:rPr>
      </w:pP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Cross-correlating the time-varying void fraction data measured by the twin ECT-planes positioned at 4.4 and 4.489 m above the mixer section at the base of the pipe. This permits the determination of the time for individual spherical cap bubbles/slugs to travel between the two ECT-planes. The axial distance, which is 0.089 m (= 4.489–4.4), was used to divide the obtained time, and hence produces the structure velocity, </w:t>
      </w:r>
      <w:r w:rsidRPr="00BA071C">
        <w:rPr>
          <w:rStyle w:val="Emphasis"/>
          <w:rFonts w:ascii="Times New Roman" w:hAnsi="Times New Roman"/>
          <w:sz w:val="24"/>
          <w:szCs w:val="24"/>
        </w:rPr>
        <w:t>U</w:t>
      </w:r>
      <w:r w:rsidRPr="00BA071C">
        <w:rPr>
          <w:rStyle w:val="Emphasis"/>
          <w:rFonts w:ascii="Times New Roman" w:hAnsi="Times New Roman"/>
          <w:sz w:val="24"/>
          <w:szCs w:val="24"/>
          <w:vertAlign w:val="subscript"/>
        </w:rPr>
        <w:t>T</w:t>
      </w:r>
      <w:r w:rsidRPr="00BA071C">
        <w:rPr>
          <w:rFonts w:ascii="Times New Roman" w:hAnsi="Times New Roman"/>
          <w:sz w:val="24"/>
          <w:szCs w:val="24"/>
        </w:rPr>
        <w:t>.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The PDF of the void fraction as noted above, for slug flow, is distinguished by two peaks. The one at a lower void fraction</w:t>
      </w:r>
      <w:proofErr w:type="gramStart"/>
      <w:r w:rsidRPr="00BA071C">
        <w:rPr>
          <w:rFonts w:ascii="Times New Roman" w:hAnsi="Times New Roman"/>
          <w:sz w:val="24"/>
          <w:szCs w:val="24"/>
        </w:rPr>
        <w:t>,</w:t>
      </w:r>
      <w:bookmarkStart w:id="20" w:name="_Hlk57475137"/>
      <w:r w:rsidRPr="00BA071C">
        <w:rPr>
          <w:rFonts w:ascii="Times New Roman" w:hAnsi="Times New Roman"/>
          <w:sz w:val="24"/>
          <w:szCs w:val="24"/>
        </w:rPr>
        <w:t xml:space="preserve"> </w:t>
      </w:r>
      <w:proofErr w:type="gramEnd"/>
      <m:oMath>
        <m:sSub>
          <m:sSubPr>
            <m:ctrlPr>
              <w:rPr>
                <w:rFonts w:ascii="Cambria Math" w:hAnsi="Times New Roman"/>
                <w:i/>
                <w:sz w:val="24"/>
                <w:szCs w:val="24"/>
              </w:rPr>
            </m:ctrlPr>
          </m:sSubPr>
          <m:e>
            <m:r>
              <w:rPr>
                <w:rFonts w:ascii="Cambria Math" w:hAnsi="Times New Roman"/>
                <w:sz w:val="24"/>
                <w:szCs w:val="24"/>
              </w:rPr>
              <m:t>ε</m:t>
            </m:r>
          </m:e>
          <m:sub>
            <m:r>
              <w:rPr>
                <w:rFonts w:ascii="Cambria Math" w:hAnsi="Times New Roman"/>
                <w:sz w:val="24"/>
                <w:szCs w:val="24"/>
              </w:rPr>
              <m:t>S</m:t>
            </m:r>
          </m:sub>
        </m:sSub>
      </m:oMath>
      <w:r w:rsidRPr="00BA071C">
        <w:rPr>
          <w:rFonts w:ascii="Times New Roman" w:hAnsi="Times New Roman"/>
          <w:sz w:val="24"/>
          <w:szCs w:val="24"/>
        </w:rPr>
        <w:t>,</w:t>
      </w:r>
      <w:bookmarkEnd w:id="20"/>
      <w:r w:rsidRPr="00BA071C">
        <w:rPr>
          <w:rFonts w:ascii="Times New Roman" w:hAnsi="Times New Roman"/>
          <w:sz w:val="24"/>
          <w:szCs w:val="24"/>
        </w:rPr>
        <w:t xml:space="preserve"> corresponds to the liquid slug. The higher value peak at </w:t>
      </w:r>
      <w:r w:rsidRPr="00BA071C">
        <w:rPr>
          <w:rFonts w:ascii="Times New Roman" w:hAnsi="Times New Roman"/>
          <w:position w:val="-10"/>
          <w:sz w:val="24"/>
          <w:szCs w:val="24"/>
        </w:rPr>
        <w:object w:dxaOrig="360" w:dyaOrig="340">
          <v:shape id="_x0000_i1041" type="#_x0000_t75" style="width:18.15pt;height:17.1pt" o:ole="">
            <v:imagedata r:id="rId44" o:title=""/>
          </v:shape>
          <o:OLEObject Type="Embed" ProgID="Equation.3" ShapeID="_x0000_i1041" DrawAspect="Content" ObjectID="_1673973033" r:id="rId45"/>
        </w:object>
      </w:r>
      <w:r w:rsidRPr="00BA071C">
        <w:rPr>
          <w:rFonts w:ascii="Times New Roman" w:hAnsi="Times New Roman"/>
          <w:sz w:val="24"/>
          <w:szCs w:val="24"/>
        </w:rPr>
        <w:t xml:space="preserve"> relates to the Taylor bubble.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The length of a slug unit is obtained from the knowledge of the translational velocity of the Taylor bubbles (structure velocity) and the spherical cap bubble/slug frequency shown using equation (24). A slug unit is a Taylor bubble and the resulting liquid slug. The lengths of the different regions of the individual slug unit have been determined for the range of liquid and gas superficial velocities. The times of passage of the individual slug unit, Taylor bubble, and the liquid slug have been determined from an analysis of the time series of the void fraction recorded from the twin-planes of the ECT signals. The times of passage for the slug unit, the Taylor bubble, and the liquid slug were then assumed to be proportional to the lengths of the slug unit, Taylor bubble, and liquid slug, respectively. An establishment of relationships to estimate the lengths of the individual Taylor bubble and the liquid slug, as described below, were built based on some valid assumptions.</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Assumptions: </w:t>
      </w:r>
    </w:p>
    <w:p w:rsidR="00457196" w:rsidRPr="00BA071C" w:rsidRDefault="00457196" w:rsidP="00457196">
      <w:pPr>
        <w:numPr>
          <w:ilvl w:val="0"/>
          <w:numId w:val="16"/>
        </w:numPr>
        <w:spacing w:line="240" w:lineRule="auto"/>
        <w:jc w:val="both"/>
        <w:rPr>
          <w:rFonts w:ascii="Times New Roman" w:hAnsi="Times New Roman"/>
          <w:sz w:val="24"/>
          <w:szCs w:val="24"/>
        </w:rPr>
      </w:pPr>
      <w:r w:rsidRPr="00BA071C">
        <w:rPr>
          <w:rFonts w:ascii="Times New Roman" w:hAnsi="Times New Roman"/>
          <w:sz w:val="24"/>
          <w:szCs w:val="24"/>
        </w:rPr>
        <w:t xml:space="preserve">The spherical cap bubble/slug/Taylor bubble are uniform, </w:t>
      </w:r>
      <w:r w:rsidRPr="00BA071C">
        <w:rPr>
          <w:rFonts w:ascii="Times New Roman" w:hAnsi="Times New Roman"/>
          <w:position w:val="-28"/>
          <w:sz w:val="24"/>
          <w:szCs w:val="24"/>
        </w:rPr>
        <w:object w:dxaOrig="680" w:dyaOrig="660">
          <v:shape id="_x0000_i1042" type="#_x0000_t75" style="width:31pt;height:30.5pt" o:ole="">
            <v:imagedata r:id="rId46" o:title=""/>
          </v:shape>
          <o:OLEObject Type="Embed" ProgID="Equation.3" ShapeID="_x0000_i1042" DrawAspect="Content" ObjectID="_1673973034" r:id="rId47"/>
        </w:object>
      </w:r>
      <w:r w:rsidRPr="00BA071C">
        <w:rPr>
          <w:rFonts w:ascii="Times New Roman" w:hAnsi="Times New Roman"/>
          <w:sz w:val="24"/>
          <w:szCs w:val="24"/>
        </w:rPr>
        <w:t xml:space="preserve">where, </w:t>
      </w:r>
      <w:r w:rsidRPr="00BA071C">
        <w:rPr>
          <w:rFonts w:ascii="Times New Roman" w:hAnsi="Times New Roman"/>
          <w:i/>
          <w:sz w:val="24"/>
          <w:szCs w:val="24"/>
        </w:rPr>
        <w:t>f</w:t>
      </w:r>
      <w:r w:rsidRPr="00BA071C">
        <w:rPr>
          <w:rFonts w:ascii="Times New Roman" w:hAnsi="Times New Roman"/>
          <w:sz w:val="24"/>
          <w:szCs w:val="24"/>
        </w:rPr>
        <w:t xml:space="preserve"> is the spherical cap bubble/slug frequency.</w:t>
      </w:r>
    </w:p>
    <w:p w:rsidR="00457196" w:rsidRPr="00BA071C" w:rsidRDefault="00457196" w:rsidP="00457196">
      <w:pPr>
        <w:numPr>
          <w:ilvl w:val="0"/>
          <w:numId w:val="16"/>
        </w:numPr>
        <w:spacing w:line="480" w:lineRule="auto"/>
        <w:jc w:val="both"/>
        <w:rPr>
          <w:rFonts w:ascii="Times New Roman" w:hAnsi="Times New Roman"/>
          <w:sz w:val="24"/>
          <w:szCs w:val="24"/>
        </w:rPr>
      </w:pPr>
      <w:r w:rsidRPr="00BA071C">
        <w:rPr>
          <w:rFonts w:ascii="Times New Roman" w:hAnsi="Times New Roman"/>
          <w:sz w:val="24"/>
          <w:szCs w:val="24"/>
        </w:rPr>
        <w:t>Steady state so that the front and back of the slug have the same velocity</w:t>
      </w:r>
    </w:p>
    <w:p w:rsidR="00457196" w:rsidRPr="00BA071C" w:rsidRDefault="00457196" w:rsidP="00457196">
      <w:pPr>
        <w:spacing w:line="480" w:lineRule="auto"/>
        <w:jc w:val="both"/>
        <w:rPr>
          <w:rFonts w:ascii="Times New Roman" w:hAnsi="Times New Roman"/>
          <w:sz w:val="24"/>
          <w:szCs w:val="24"/>
        </w:rPr>
      </w:pPr>
      <w:proofErr w:type="gramStart"/>
      <w:r w:rsidRPr="00BA071C">
        <w:rPr>
          <w:rFonts w:ascii="Times New Roman" w:hAnsi="Times New Roman"/>
          <w:sz w:val="24"/>
          <w:szCs w:val="24"/>
        </w:rPr>
        <w:t>where</w:t>
      </w:r>
      <w:proofErr w:type="gramEnd"/>
      <w:r w:rsidRPr="00BA071C">
        <w:rPr>
          <w:rFonts w:ascii="Times New Roman" w:hAnsi="Times New Roman"/>
          <w:sz w:val="24"/>
          <w:szCs w:val="24"/>
        </w:rPr>
        <w:t xml:space="preserve">, </w:t>
      </w:r>
      <w:r w:rsidRPr="00BA071C">
        <w:rPr>
          <w:rFonts w:ascii="Times New Roman" w:hAnsi="Times New Roman"/>
          <w:position w:val="-6"/>
          <w:sz w:val="24"/>
          <w:szCs w:val="24"/>
        </w:rPr>
        <w:object w:dxaOrig="200" w:dyaOrig="279">
          <v:shape id="_x0000_i1043" type="#_x0000_t75" style="width:10pt;height:13.95pt" o:ole="">
            <v:imagedata r:id="rId48" o:title=""/>
          </v:shape>
          <o:OLEObject Type="Embed" ProgID="Equation.3" ShapeID="_x0000_i1043" DrawAspect="Content" ObjectID="_1673973035" r:id="rId49"/>
        </w:object>
      </w:r>
      <w:r w:rsidRPr="00BA071C">
        <w:rPr>
          <w:rFonts w:ascii="Times New Roman" w:hAnsi="Times New Roman"/>
          <w:sz w:val="24"/>
          <w:szCs w:val="24"/>
        </w:rPr>
        <w:t>is a time for a slug unit to pass the ECT</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Therefore,</w:t>
      </w:r>
    </w:p>
    <w:p w:rsidR="00457196" w:rsidRPr="00BA071C" w:rsidRDefault="00294684" w:rsidP="00457196">
      <w:pPr>
        <w:spacing w:line="480" w:lineRule="auto"/>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T</m:t>
            </m:r>
          </m:sub>
        </m:sSub>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SU</m:t>
                </m:r>
              </m:sub>
            </m:sSub>
          </m:num>
          <m:den>
            <m:r>
              <w:rPr>
                <w:rFonts w:ascii="Cambria Math" w:hAnsi="Times New Roman"/>
                <w:sz w:val="24"/>
                <w:szCs w:val="24"/>
              </w:rPr>
              <m:t>θ</m:t>
            </m:r>
          </m:den>
        </m:f>
      </m:oMath>
      <w:r w:rsidR="00457196" w:rsidRPr="00BA071C">
        <w:rPr>
          <w:rFonts w:ascii="Times New Roman" w:hAnsi="Times New Roman"/>
          <w:sz w:val="24"/>
          <w:szCs w:val="24"/>
        </w:rPr>
        <w:t xml:space="preserve">                                                                                                     (14)                                                                                             </w:t>
      </w:r>
    </w:p>
    <w:p w:rsidR="00457196" w:rsidRPr="00BA071C" w:rsidRDefault="00457196" w:rsidP="00457196">
      <w:pPr>
        <w:spacing w:line="480" w:lineRule="auto"/>
        <w:jc w:val="both"/>
        <w:rPr>
          <w:rFonts w:ascii="Times New Roman" w:hAnsi="Times New Roman"/>
          <w:sz w:val="24"/>
          <w:szCs w:val="24"/>
        </w:rPr>
      </w:pPr>
      <w:proofErr w:type="gramStart"/>
      <w:r w:rsidRPr="00BA071C">
        <w:rPr>
          <w:rFonts w:ascii="Times New Roman" w:hAnsi="Times New Roman"/>
          <w:sz w:val="24"/>
          <w:szCs w:val="24"/>
        </w:rPr>
        <w:t>where</w:t>
      </w:r>
      <w:proofErr w:type="gramEnd"/>
      <w:r w:rsidRPr="00BA071C">
        <w:rPr>
          <w:rFonts w:ascii="Times New Roman" w:hAnsi="Times New Roman"/>
          <w:sz w:val="24"/>
          <w:szCs w:val="24"/>
        </w:rPr>
        <w:t xml:space="preserve">, </w:t>
      </w:r>
      <w:r w:rsidRPr="00BA071C">
        <w:rPr>
          <w:rFonts w:ascii="Times New Roman" w:hAnsi="Times New Roman"/>
          <w:position w:val="-6"/>
          <w:sz w:val="24"/>
          <w:szCs w:val="24"/>
        </w:rPr>
        <w:object w:dxaOrig="200" w:dyaOrig="279">
          <v:shape id="_x0000_i1044" type="#_x0000_t75" style="width:10pt;height:13.95pt" o:ole="">
            <v:imagedata r:id="rId48" o:title=""/>
          </v:shape>
          <o:OLEObject Type="Embed" ProgID="Equation.3" ShapeID="_x0000_i1044" DrawAspect="Content" ObjectID="_1673973036" r:id="rId50"/>
        </w:object>
      </w:r>
      <w:r w:rsidRPr="00BA071C">
        <w:rPr>
          <w:rFonts w:ascii="Times New Roman" w:hAnsi="Times New Roman"/>
          <w:sz w:val="24"/>
          <w:szCs w:val="24"/>
        </w:rPr>
        <w:t>is a time for a slug unit to pass the ECT</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Therefore,</w:t>
      </w:r>
    </w:p>
    <w:p w:rsidR="00457196" w:rsidRPr="00BA071C" w:rsidRDefault="00294684" w:rsidP="00457196">
      <w:pPr>
        <w:spacing w:line="480" w:lineRule="auto"/>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SU</m:t>
            </m:r>
          </m:sub>
        </m:sSub>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T</m:t>
                </m:r>
              </m:sub>
            </m:sSub>
          </m:num>
          <m:den>
            <m:r>
              <w:rPr>
                <w:rFonts w:ascii="Cambria Math" w:hAnsi="Times New Roman"/>
                <w:sz w:val="24"/>
                <w:szCs w:val="24"/>
              </w:rPr>
              <m:t>f</m:t>
            </m:r>
          </m:den>
        </m:f>
      </m:oMath>
      <w:r w:rsidR="00457196" w:rsidRPr="00BA071C">
        <w:rPr>
          <w:rFonts w:ascii="Times New Roman" w:hAnsi="Times New Roman"/>
          <w:sz w:val="24"/>
          <w:szCs w:val="24"/>
        </w:rPr>
        <w:t xml:space="preserve">                                                                                                      (15)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 xml:space="preserve">For an individual slug unit,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position w:val="-12"/>
          <w:sz w:val="24"/>
          <w:szCs w:val="24"/>
        </w:rPr>
        <w:object w:dxaOrig="1140" w:dyaOrig="360">
          <v:shape id="_x0000_i1045" type="#_x0000_t75" style="width:49.95pt;height:16.05pt" o:ole="">
            <v:imagedata r:id="rId51" o:title=""/>
          </v:shape>
          <o:OLEObject Type="Embed" ProgID="Equation.3" ShapeID="_x0000_i1045" DrawAspect="Content" ObjectID="_1673973037" r:id="rId52"/>
        </w:object>
      </w:r>
      <w:r w:rsidRPr="00BA071C">
        <w:rPr>
          <w:rFonts w:ascii="Times New Roman" w:hAnsi="Times New Roman"/>
          <w:sz w:val="24"/>
          <w:szCs w:val="24"/>
        </w:rPr>
        <w:t xml:space="preserve">                                                                                                     (16)                                                                    </w:t>
      </w:r>
    </w:p>
    <w:p w:rsidR="00457196" w:rsidRPr="00BA071C" w:rsidRDefault="00294684" w:rsidP="00E45A17">
      <w:pPr>
        <w:spacing w:line="480" w:lineRule="auto"/>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TBi</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Ti</m:t>
            </m:r>
          </m:sub>
        </m:sSub>
        <m:sSub>
          <m:sSubPr>
            <m:ctrlPr>
              <w:rPr>
                <w:rFonts w:ascii="Cambria Math" w:hAnsi="Times New Roman"/>
                <w:i/>
                <w:sz w:val="24"/>
                <w:szCs w:val="24"/>
              </w:rPr>
            </m:ctrlPr>
          </m:sSubPr>
          <m:e>
            <m:r>
              <w:rPr>
                <w:rFonts w:ascii="Cambria Math" w:hAnsi="Times New Roman"/>
                <w:sz w:val="24"/>
                <w:szCs w:val="24"/>
              </w:rPr>
              <m:t>t</m:t>
            </m:r>
          </m:e>
          <m:sub>
            <m:r>
              <w:rPr>
                <w:rFonts w:ascii="Cambria Math" w:hAnsi="Times New Roman"/>
                <w:sz w:val="24"/>
                <w:szCs w:val="24"/>
              </w:rPr>
              <m:t>TBi</m:t>
            </m:r>
          </m:sub>
        </m:sSub>
      </m:oMath>
      <w:r w:rsidR="00457196" w:rsidRPr="00BA071C">
        <w:rPr>
          <w:rFonts w:ascii="Times New Roman" w:hAnsi="Times New Roman"/>
          <w:sz w:val="24"/>
          <w:szCs w:val="24"/>
        </w:rPr>
        <w:t xml:space="preserve">                                                                                                 (17)                                                     </w:t>
      </w:r>
    </w:p>
    <w:p w:rsidR="00457196" w:rsidRPr="00BA071C" w:rsidRDefault="00294684" w:rsidP="00E45A17">
      <w:pPr>
        <w:spacing w:line="480" w:lineRule="auto"/>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Si</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Ti</m:t>
            </m:r>
          </m:sub>
        </m:sSub>
        <m:sSub>
          <m:sSubPr>
            <m:ctrlPr>
              <w:rPr>
                <w:rFonts w:ascii="Cambria Math" w:hAnsi="Times New Roman"/>
                <w:i/>
                <w:sz w:val="24"/>
                <w:szCs w:val="24"/>
              </w:rPr>
            </m:ctrlPr>
          </m:sSubPr>
          <m:e>
            <m:r>
              <w:rPr>
                <w:rFonts w:ascii="Cambria Math" w:hAnsi="Times New Roman"/>
                <w:sz w:val="24"/>
                <w:szCs w:val="24"/>
              </w:rPr>
              <m:t>t</m:t>
            </m:r>
          </m:e>
          <m:sub>
            <m:r>
              <w:rPr>
                <w:rFonts w:ascii="Cambria Math" w:hAnsi="Times New Roman"/>
                <w:sz w:val="24"/>
                <w:szCs w:val="24"/>
              </w:rPr>
              <m:t>Si</m:t>
            </m:r>
          </m:sub>
        </m:sSub>
      </m:oMath>
      <w:r w:rsidR="00457196" w:rsidRPr="00BA071C">
        <w:rPr>
          <w:rFonts w:ascii="Times New Roman" w:hAnsi="Times New Roman"/>
          <w:sz w:val="24"/>
          <w:szCs w:val="24"/>
        </w:rPr>
        <w:t xml:space="preserve">                                                                                                   (18)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Dividing equation (18) by (17) yields the expression</w:t>
      </w:r>
    </w:p>
    <w:p w:rsidR="00457196" w:rsidRPr="00BA071C" w:rsidRDefault="00457196" w:rsidP="00457196">
      <w:pPr>
        <w:spacing w:line="480" w:lineRule="auto"/>
        <w:rPr>
          <w:rFonts w:ascii="Times New Roman" w:hAnsi="Times New Roman"/>
          <w:bCs/>
          <w:sz w:val="24"/>
          <w:szCs w:val="24"/>
        </w:rPr>
      </w:pPr>
      <w:r w:rsidRPr="00BA071C">
        <w:rPr>
          <w:rFonts w:ascii="Times New Roman" w:hAnsi="Times New Roman"/>
          <w:b/>
          <w:sz w:val="24"/>
          <w:szCs w:val="24"/>
        </w:rPr>
        <w:t xml:space="preserve">     </w:t>
      </w:r>
      <w:r w:rsidRPr="00BA071C">
        <w:rPr>
          <w:rFonts w:ascii="Times New Roman" w:hAnsi="Times New Roman"/>
          <w:bCs/>
          <w:sz w:val="24"/>
          <w:szCs w:val="24"/>
        </w:rPr>
        <w:fldChar w:fldCharType="begin"/>
      </w:r>
      <w:r w:rsidRPr="00BA071C">
        <w:rPr>
          <w:rFonts w:ascii="Times New Roman" w:hAnsi="Times New Roman"/>
          <w:bCs/>
          <w:sz w:val="24"/>
          <w:szCs w:val="24"/>
        </w:rPr>
        <w:instrText xml:space="preserve"> QUOTE </w:instrText>
      </w:r>
      <m:oMath>
        <m:f>
          <m:fPr>
            <m:ctrlPr>
              <w:rPr>
                <w:rFonts w:ascii="Cambria Math" w:hAnsi="Cambria Math"/>
                <w:bCs/>
                <w:i/>
                <w:szCs w:val="24"/>
              </w:rPr>
            </m:ctrlPr>
          </m:fPr>
          <m:num>
            <m:sSub>
              <m:sSubPr>
                <m:ctrlPr>
                  <w:rPr>
                    <w:rFonts w:ascii="Cambria Math" w:hAnsi="Cambria Math"/>
                    <w:bCs/>
                    <w:i/>
                    <w:szCs w:val="24"/>
                  </w:rPr>
                </m:ctrlPr>
              </m:sSubPr>
              <m:e>
                <m:r>
                  <m:rPr>
                    <m:sty m:val="p"/>
                  </m:rPr>
                  <w:rPr>
                    <w:rFonts w:ascii="Cambria Math"/>
                    <w:szCs w:val="24"/>
                  </w:rPr>
                  <m:t>L</m:t>
                </m:r>
              </m:e>
              <m:sub>
                <m:r>
                  <m:rPr>
                    <m:sty m:val="p"/>
                  </m:rPr>
                  <w:rPr>
                    <w:rFonts w:ascii="Cambria Math"/>
                    <w:szCs w:val="24"/>
                  </w:rPr>
                  <m:t>Si</m:t>
                </m:r>
              </m:sub>
            </m:sSub>
          </m:num>
          <m:den>
            <m:sSub>
              <m:sSubPr>
                <m:ctrlPr>
                  <w:rPr>
                    <w:rFonts w:ascii="Cambria Math" w:hAnsi="Cambria Math"/>
                    <w:bCs/>
                    <w:i/>
                    <w:szCs w:val="24"/>
                  </w:rPr>
                </m:ctrlPr>
              </m:sSubPr>
              <m:e>
                <m:r>
                  <m:rPr>
                    <m:sty m:val="p"/>
                  </m:rPr>
                  <w:rPr>
                    <w:rFonts w:ascii="Cambria Math"/>
                    <w:szCs w:val="24"/>
                  </w:rPr>
                  <m:t>L</m:t>
                </m:r>
              </m:e>
              <m:sub>
                <m:r>
                  <m:rPr>
                    <m:sty m:val="p"/>
                  </m:rPr>
                  <w:rPr>
                    <w:rFonts w:ascii="Cambria Math"/>
                    <w:szCs w:val="24"/>
                  </w:rPr>
                  <m:t>TBi</m:t>
                </m:r>
              </m:sub>
            </m:sSub>
          </m:den>
        </m:f>
        <m:r>
          <m:rPr>
            <m:sty m:val="p"/>
          </m:rPr>
          <w:rPr>
            <w:rFonts w:ascii="Cambria Math"/>
            <w:szCs w:val="24"/>
          </w:rPr>
          <m:t>=</m:t>
        </m:r>
        <m:f>
          <m:fPr>
            <m:ctrlPr>
              <w:rPr>
                <w:rFonts w:ascii="Cambria Math" w:hAnsi="Cambria Math"/>
                <w:bCs/>
                <w:i/>
                <w:szCs w:val="24"/>
              </w:rPr>
            </m:ctrlPr>
          </m:fPr>
          <m:num>
            <m:sSub>
              <m:sSubPr>
                <m:ctrlPr>
                  <w:rPr>
                    <w:rFonts w:ascii="Cambria Math" w:eastAsia="Times New Roman" w:hAnsi="Times New Roman"/>
                    <w:bCs/>
                    <w:i/>
                    <w:sz w:val="24"/>
                    <w:szCs w:val="24"/>
                    <w:lang w:eastAsia="ar-SA"/>
                  </w:rPr>
                </m:ctrlPr>
              </m:sSubPr>
              <m:e>
                <m:r>
                  <m:rPr>
                    <m:sty m:val="p"/>
                  </m:rPr>
                  <w:rPr>
                    <w:rFonts w:ascii="Cambria Math"/>
                    <w:szCs w:val="24"/>
                  </w:rPr>
                  <m:t>U</m:t>
                </m:r>
              </m:e>
              <m:sub>
                <m:r>
                  <m:rPr>
                    <m:sty m:val="p"/>
                  </m:rPr>
                  <w:rPr>
                    <w:rFonts w:ascii="Cambria Math"/>
                    <w:szCs w:val="24"/>
                  </w:rPr>
                  <m:t>Ni</m:t>
                </m:r>
              </m:sub>
            </m:sSub>
            <m:sSub>
              <m:sSubPr>
                <m:ctrlPr>
                  <w:rPr>
                    <w:rFonts w:ascii="Cambria Math" w:hAnsi="Cambria Math"/>
                    <w:bCs/>
                    <w:i/>
                    <w:szCs w:val="24"/>
                  </w:rPr>
                </m:ctrlPr>
              </m:sSubPr>
              <m:e>
                <m:r>
                  <m:rPr>
                    <m:sty m:val="p"/>
                  </m:rPr>
                  <w:rPr>
                    <w:rFonts w:ascii="Cambria Math"/>
                    <w:szCs w:val="24"/>
                  </w:rPr>
                  <m:t>t</m:t>
                </m:r>
              </m:e>
              <m:sub>
                <m:r>
                  <m:rPr>
                    <m:sty m:val="p"/>
                  </m:rPr>
                  <w:rPr>
                    <w:rFonts w:ascii="Cambria Math"/>
                    <w:szCs w:val="24"/>
                  </w:rPr>
                  <m:t>Si</m:t>
                </m:r>
              </m:sub>
            </m:sSub>
          </m:num>
          <m:den>
            <m:sSub>
              <m:sSubPr>
                <m:ctrlPr>
                  <w:rPr>
                    <w:rFonts w:ascii="Cambria Math" w:eastAsia="Times New Roman" w:hAnsi="Times New Roman"/>
                    <w:bCs/>
                    <w:i/>
                    <w:sz w:val="24"/>
                    <w:szCs w:val="24"/>
                    <w:lang w:eastAsia="ar-SA"/>
                  </w:rPr>
                </m:ctrlPr>
              </m:sSubPr>
              <m:e>
                <m:r>
                  <m:rPr>
                    <m:sty m:val="p"/>
                  </m:rPr>
                  <w:rPr>
                    <w:rFonts w:ascii="Cambria Math"/>
                    <w:szCs w:val="24"/>
                  </w:rPr>
                  <m:t>U</m:t>
                </m:r>
              </m:e>
              <m:sub>
                <m:r>
                  <m:rPr>
                    <m:sty m:val="p"/>
                  </m:rPr>
                  <w:rPr>
                    <w:rFonts w:ascii="Cambria Math"/>
                    <w:szCs w:val="24"/>
                  </w:rPr>
                  <m:t>Ni</m:t>
                </m:r>
              </m:sub>
            </m:sSub>
            <m:sSub>
              <m:sSubPr>
                <m:ctrlPr>
                  <w:rPr>
                    <w:rFonts w:ascii="Cambria Math" w:hAnsi="Cambria Math"/>
                    <w:bCs/>
                    <w:i/>
                    <w:szCs w:val="24"/>
                  </w:rPr>
                </m:ctrlPr>
              </m:sSubPr>
              <m:e>
                <m:r>
                  <m:rPr>
                    <m:sty m:val="p"/>
                  </m:rPr>
                  <w:rPr>
                    <w:rFonts w:ascii="Cambria Math"/>
                    <w:szCs w:val="24"/>
                  </w:rPr>
                  <m:t>t</m:t>
                </m:r>
              </m:e>
              <m:sub>
                <m:r>
                  <m:rPr>
                    <m:sty m:val="p"/>
                  </m:rPr>
                  <w:rPr>
                    <w:rFonts w:ascii="Cambria Math"/>
                    <w:szCs w:val="24"/>
                  </w:rPr>
                  <m:t>TBi</m:t>
                </m:r>
              </m:sub>
            </m:sSub>
          </m:den>
        </m:f>
        <m:r>
          <m:rPr>
            <m:sty m:val="p"/>
          </m:rPr>
          <w:rPr>
            <w:rFonts w:ascii="Cambria Math"/>
            <w:szCs w:val="24"/>
          </w:rPr>
          <m:t>=c</m:t>
        </m:r>
      </m:oMath>
      <w:r w:rsidRPr="00BA071C">
        <w:rPr>
          <w:rFonts w:ascii="Times New Roman" w:hAnsi="Times New Roman"/>
          <w:bCs/>
          <w:sz w:val="24"/>
          <w:szCs w:val="24"/>
        </w:rPr>
        <w:instrText xml:space="preserve"> </w:instrText>
      </w:r>
      <w:r w:rsidRPr="00BA071C">
        <w:rPr>
          <w:rFonts w:ascii="Times New Roman" w:hAnsi="Times New Roman"/>
          <w:bCs/>
          <w:sz w:val="24"/>
          <w:szCs w:val="24"/>
        </w:rPr>
        <w:fldChar w:fldCharType="separate"/>
      </w:r>
      <w:r w:rsidR="00E45A17" w:rsidRPr="00BA071C">
        <w:rPr>
          <w:rFonts w:ascii="Cambria Math" w:hAnsi="Cambria Math"/>
          <w:bCs/>
          <w:szCs w:val="24"/>
        </w:rPr>
        <w:br/>
      </w:r>
      <m:oMath>
        <m:f>
          <m:fPr>
            <m:ctrlPr>
              <w:rPr>
                <w:rFonts w:ascii="Cambria Math" w:hAnsi="Cambria Math"/>
                <w:bCs/>
                <w:i/>
                <w:szCs w:val="24"/>
              </w:rPr>
            </m:ctrlPr>
          </m:fPr>
          <m:num>
            <m:sSub>
              <m:sSubPr>
                <m:ctrlPr>
                  <w:rPr>
                    <w:rFonts w:ascii="Cambria Math" w:hAnsi="Cambria Math"/>
                    <w:bCs/>
                    <w:i/>
                    <w:szCs w:val="24"/>
                  </w:rPr>
                </m:ctrlPr>
              </m:sSubPr>
              <m:e>
                <m:r>
                  <m:rPr>
                    <m:sty m:val="p"/>
                  </m:rPr>
                  <w:rPr>
                    <w:rFonts w:ascii="Cambria Math"/>
                    <w:szCs w:val="24"/>
                  </w:rPr>
                  <m:t>L</m:t>
                </m:r>
              </m:e>
              <m:sub>
                <m:r>
                  <m:rPr>
                    <m:sty m:val="p"/>
                  </m:rPr>
                  <w:rPr>
                    <w:rFonts w:ascii="Cambria Math"/>
                    <w:szCs w:val="24"/>
                  </w:rPr>
                  <m:t>Si</m:t>
                </m:r>
              </m:sub>
            </m:sSub>
          </m:num>
          <m:den>
            <m:sSub>
              <m:sSubPr>
                <m:ctrlPr>
                  <w:rPr>
                    <w:rFonts w:ascii="Cambria Math" w:hAnsi="Cambria Math"/>
                    <w:bCs/>
                    <w:i/>
                    <w:szCs w:val="24"/>
                  </w:rPr>
                </m:ctrlPr>
              </m:sSubPr>
              <m:e>
                <m:r>
                  <m:rPr>
                    <m:sty m:val="p"/>
                  </m:rPr>
                  <w:rPr>
                    <w:rFonts w:ascii="Cambria Math"/>
                    <w:szCs w:val="24"/>
                  </w:rPr>
                  <m:t>L</m:t>
                </m:r>
              </m:e>
              <m:sub>
                <m:r>
                  <m:rPr>
                    <m:sty m:val="p"/>
                  </m:rPr>
                  <w:rPr>
                    <w:rFonts w:ascii="Cambria Math"/>
                    <w:szCs w:val="24"/>
                  </w:rPr>
                  <m:t>TBi</m:t>
                </m:r>
              </m:sub>
            </m:sSub>
          </m:den>
        </m:f>
        <m:r>
          <m:rPr>
            <m:sty m:val="p"/>
          </m:rPr>
          <w:rPr>
            <w:rFonts w:ascii="Cambria Math"/>
            <w:szCs w:val="24"/>
          </w:rPr>
          <m:t>=</m:t>
        </m:r>
        <m:f>
          <m:fPr>
            <m:ctrlPr>
              <w:rPr>
                <w:rFonts w:ascii="Cambria Math" w:hAnsi="Cambria Math"/>
                <w:bCs/>
                <w:i/>
                <w:szCs w:val="24"/>
              </w:rPr>
            </m:ctrlPr>
          </m:fPr>
          <m:num>
            <m:sSub>
              <m:sSubPr>
                <m:ctrlPr>
                  <w:rPr>
                    <w:rFonts w:ascii="Cambria Math" w:eastAsia="Times New Roman" w:hAnsi="Times New Roman"/>
                    <w:bCs/>
                    <w:i/>
                    <w:sz w:val="24"/>
                    <w:szCs w:val="24"/>
                    <w:lang w:eastAsia="ar-SA"/>
                  </w:rPr>
                </m:ctrlPr>
              </m:sSubPr>
              <m:e>
                <m:r>
                  <m:rPr>
                    <m:sty m:val="p"/>
                  </m:rPr>
                  <w:rPr>
                    <w:rFonts w:ascii="Cambria Math"/>
                    <w:szCs w:val="24"/>
                  </w:rPr>
                  <m:t>U</m:t>
                </m:r>
              </m:e>
              <m:sub>
                <m:r>
                  <m:rPr>
                    <m:sty m:val="p"/>
                  </m:rPr>
                  <w:rPr>
                    <w:rFonts w:ascii="Cambria Math"/>
                    <w:szCs w:val="24"/>
                  </w:rPr>
                  <m:t>Ti</m:t>
                </m:r>
              </m:sub>
            </m:sSub>
            <m:sSub>
              <m:sSubPr>
                <m:ctrlPr>
                  <w:rPr>
                    <w:rFonts w:ascii="Cambria Math" w:hAnsi="Cambria Math"/>
                    <w:bCs/>
                    <w:i/>
                    <w:szCs w:val="24"/>
                  </w:rPr>
                </m:ctrlPr>
              </m:sSubPr>
              <m:e>
                <m:r>
                  <m:rPr>
                    <m:sty m:val="p"/>
                  </m:rPr>
                  <w:rPr>
                    <w:rFonts w:ascii="Cambria Math"/>
                    <w:szCs w:val="24"/>
                  </w:rPr>
                  <m:t>t</m:t>
                </m:r>
              </m:e>
              <m:sub>
                <m:r>
                  <m:rPr>
                    <m:sty m:val="p"/>
                  </m:rPr>
                  <w:rPr>
                    <w:rFonts w:ascii="Cambria Math"/>
                    <w:szCs w:val="24"/>
                  </w:rPr>
                  <m:t>Si</m:t>
                </m:r>
              </m:sub>
            </m:sSub>
          </m:num>
          <m:den>
            <m:sSub>
              <m:sSubPr>
                <m:ctrlPr>
                  <w:rPr>
                    <w:rFonts w:ascii="Cambria Math" w:eastAsia="Times New Roman" w:hAnsi="Times New Roman"/>
                    <w:bCs/>
                    <w:i/>
                    <w:sz w:val="24"/>
                    <w:szCs w:val="24"/>
                    <w:lang w:eastAsia="ar-SA"/>
                  </w:rPr>
                </m:ctrlPr>
              </m:sSubPr>
              <m:e>
                <m:r>
                  <m:rPr>
                    <m:sty m:val="p"/>
                  </m:rPr>
                  <w:rPr>
                    <w:rFonts w:ascii="Cambria Math"/>
                    <w:szCs w:val="24"/>
                  </w:rPr>
                  <m:t>U</m:t>
                </m:r>
              </m:e>
              <m:sub>
                <m:r>
                  <m:rPr>
                    <m:sty m:val="p"/>
                  </m:rPr>
                  <w:rPr>
                    <w:rFonts w:ascii="Cambria Math"/>
                    <w:szCs w:val="24"/>
                  </w:rPr>
                  <m:t>Ti</m:t>
                </m:r>
              </m:sub>
            </m:sSub>
            <m:sSub>
              <m:sSubPr>
                <m:ctrlPr>
                  <w:rPr>
                    <w:rFonts w:ascii="Cambria Math" w:hAnsi="Cambria Math"/>
                    <w:bCs/>
                    <w:i/>
                    <w:szCs w:val="24"/>
                  </w:rPr>
                </m:ctrlPr>
              </m:sSubPr>
              <m:e>
                <m:r>
                  <m:rPr>
                    <m:sty m:val="p"/>
                  </m:rPr>
                  <w:rPr>
                    <w:rFonts w:ascii="Cambria Math"/>
                    <w:szCs w:val="24"/>
                  </w:rPr>
                  <m:t>t</m:t>
                </m:r>
              </m:e>
              <m:sub>
                <m:r>
                  <m:rPr>
                    <m:sty m:val="p"/>
                  </m:rPr>
                  <w:rPr>
                    <w:rFonts w:ascii="Cambria Math"/>
                    <w:szCs w:val="24"/>
                  </w:rPr>
                  <m:t>TBi</m:t>
                </m:r>
              </m:sub>
            </m:sSub>
          </m:den>
        </m:f>
        <m:r>
          <m:rPr>
            <m:sty m:val="p"/>
          </m:rPr>
          <w:rPr>
            <w:rFonts w:ascii="Cambria Math"/>
            <w:szCs w:val="24"/>
          </w:rPr>
          <m:t>=c</m:t>
        </m:r>
      </m:oMath>
      <w:r w:rsidR="00E45A17" w:rsidRPr="00BA071C">
        <w:rPr>
          <w:rFonts w:ascii="Times New Roman" w:hAnsi="Times New Roman"/>
          <w:bCs/>
          <w:sz w:val="24"/>
          <w:szCs w:val="24"/>
        </w:rPr>
        <w:t xml:space="preserve"> </w:t>
      </w:r>
      <w:r w:rsidRPr="00BA071C">
        <w:rPr>
          <w:rFonts w:ascii="Times New Roman" w:hAnsi="Times New Roman"/>
          <w:bCs/>
          <w:sz w:val="24"/>
          <w:szCs w:val="24"/>
        </w:rPr>
        <w:fldChar w:fldCharType="end"/>
      </w:r>
      <w:r w:rsidRPr="00BA071C">
        <w:rPr>
          <w:rFonts w:ascii="Times New Roman" w:hAnsi="Times New Roman"/>
          <w:bCs/>
          <w:sz w:val="24"/>
          <w:szCs w:val="24"/>
        </w:rPr>
        <w:t xml:space="preserve">                                                                                       (19)                                                                          </w:t>
      </w:r>
    </w:p>
    <w:p w:rsidR="00457196" w:rsidRPr="00BA071C" w:rsidRDefault="00294684" w:rsidP="00457196">
      <w:pPr>
        <w:spacing w:line="480" w:lineRule="auto"/>
        <w:jc w:val="both"/>
        <w:rPr>
          <w:rFonts w:ascii="Times New Roman" w:hAnsi="Times New Roman"/>
          <w:b/>
          <w:sz w:val="24"/>
          <w:szCs w:val="24"/>
        </w:rPr>
      </w:pPr>
      <m:oMath>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si</m:t>
            </m:r>
          </m:sub>
        </m:sSub>
        <m:r>
          <w:rPr>
            <w:rFonts w:ascii="Cambria Math" w:hAnsi="Times New Roman"/>
            <w:sz w:val="24"/>
            <w:szCs w:val="24"/>
          </w:rPr>
          <m:t>=c</m:t>
        </m:r>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TBi</m:t>
            </m:r>
          </m:sub>
        </m:sSub>
      </m:oMath>
      <w:r w:rsidR="00457196" w:rsidRPr="00BA071C">
        <w:rPr>
          <w:rFonts w:ascii="Times New Roman" w:hAnsi="Times New Roman"/>
          <w:sz w:val="24"/>
          <w:szCs w:val="24"/>
        </w:rPr>
        <w:t xml:space="preserve">                                                                                                   (20)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Nevertheless,</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position w:val="-12"/>
          <w:sz w:val="24"/>
          <w:szCs w:val="24"/>
        </w:rPr>
        <w:object w:dxaOrig="1600" w:dyaOrig="360">
          <v:shape id="_x0000_i1046" type="#_x0000_t75" style="width:74.35pt;height:17.1pt" o:ole="">
            <v:imagedata r:id="rId53" o:title=""/>
          </v:shape>
          <o:OLEObject Type="Embed" ProgID="Equation.3" ShapeID="_x0000_i1046" DrawAspect="Content" ObjectID="_1673973038" r:id="rId54"/>
        </w:object>
      </w:r>
      <w:r w:rsidRPr="00BA071C">
        <w:rPr>
          <w:rFonts w:ascii="Times New Roman" w:hAnsi="Times New Roman"/>
          <w:sz w:val="24"/>
          <w:szCs w:val="24"/>
        </w:rPr>
        <w:t xml:space="preserve">                                                                                             (21)          </w:t>
      </w:r>
    </w:p>
    <w:p w:rsidR="00457196" w:rsidRPr="00BA071C" w:rsidRDefault="00457196" w:rsidP="00457196">
      <w:pPr>
        <w:spacing w:line="480" w:lineRule="auto"/>
        <w:jc w:val="both"/>
        <w:rPr>
          <w:rFonts w:ascii="Times New Roman" w:hAnsi="Times New Roman"/>
          <w:sz w:val="24"/>
          <w:szCs w:val="24"/>
        </w:rPr>
      </w:pPr>
      <w:r w:rsidRPr="00BA071C">
        <w:rPr>
          <w:rFonts w:ascii="Times New Roman" w:hAnsi="Times New Roman"/>
          <w:sz w:val="24"/>
          <w:szCs w:val="24"/>
        </w:rPr>
        <w:t>Substituting equation (20) into (21) and rearranging yields the expressions</w:t>
      </w:r>
    </w:p>
    <w:p w:rsidR="00457196" w:rsidRPr="00BA071C" w:rsidRDefault="00294684" w:rsidP="00457196">
      <w:pPr>
        <w:spacing w:line="480" w:lineRule="auto"/>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SUi</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TBi</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cL</m:t>
            </m:r>
          </m:e>
          <m:sub>
            <m:r>
              <w:rPr>
                <w:rFonts w:ascii="Cambria Math" w:hAnsi="Times New Roman"/>
                <w:sz w:val="24"/>
                <w:szCs w:val="24"/>
              </w:rPr>
              <m:t>TBi</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TBi</m:t>
            </m:r>
          </m:sub>
        </m:sSub>
        <m:r>
          <w:rPr>
            <w:rFonts w:ascii="Cambria Math" w:hAnsi="Times New Roman"/>
            <w:sz w:val="24"/>
            <w:szCs w:val="24"/>
          </w:rPr>
          <m:t>(1+c)</m:t>
        </m:r>
      </m:oMath>
      <w:r w:rsidR="00457196" w:rsidRPr="00BA071C">
        <w:rPr>
          <w:rFonts w:ascii="Times New Roman" w:hAnsi="Times New Roman"/>
          <w:sz w:val="24"/>
          <w:szCs w:val="24"/>
        </w:rPr>
        <w:t xml:space="preserve">                                                            (22)</w:t>
      </w:r>
    </w:p>
    <w:p w:rsidR="00457196" w:rsidRPr="00BA071C" w:rsidRDefault="00294684" w:rsidP="00457196">
      <w:pPr>
        <w:spacing w:line="480" w:lineRule="auto"/>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TBi</m:t>
            </m:r>
          </m:sub>
        </m:sSub>
        <m:r>
          <w:rPr>
            <w:rFonts w:ascii="Cambria Math" w:hAnsi="Times New Roman"/>
            <w:sz w:val="24"/>
            <w:szCs w:val="24"/>
          </w:rPr>
          <m:t>=</m:t>
        </m:r>
        <m:f>
          <m:fPr>
            <m:ctrlPr>
              <w:rPr>
                <w:rFonts w:ascii="Cambria Math" w:hAnsi="Times New Roman"/>
                <w:i/>
                <w:sz w:val="24"/>
                <w:szCs w:val="24"/>
              </w:rPr>
            </m:ctrlPr>
          </m:fPr>
          <m:num>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SUi</m:t>
                </m:r>
              </m:sub>
            </m:sSub>
          </m:num>
          <m:den>
            <m:r>
              <w:rPr>
                <w:rFonts w:ascii="Cambria Math" w:hAnsi="Times New Roman"/>
                <w:sz w:val="24"/>
                <w:szCs w:val="24"/>
              </w:rPr>
              <m:t>1+c</m:t>
            </m:r>
          </m:den>
        </m:f>
      </m:oMath>
      <w:r w:rsidR="00457196" w:rsidRPr="00BA071C">
        <w:rPr>
          <w:rFonts w:ascii="Times New Roman" w:hAnsi="Times New Roman"/>
          <w:sz w:val="24"/>
          <w:szCs w:val="24"/>
        </w:rPr>
        <w:t xml:space="preserve">                                                                                                    (23)                                                                                            </w:t>
      </w:r>
    </w:p>
    <w:p w:rsidR="00457196" w:rsidRPr="00BA071C" w:rsidRDefault="00294684" w:rsidP="00457196">
      <w:pPr>
        <w:spacing w:line="480" w:lineRule="auto"/>
        <w:jc w:val="both"/>
        <w:rPr>
          <w:rFonts w:ascii="Times New Roman" w:hAnsi="Times New Roman"/>
          <w:sz w:val="24"/>
          <w:szCs w:val="24"/>
        </w:rPr>
      </w:pPr>
      <m:oMath>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Si</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SUi</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L</m:t>
            </m:r>
          </m:e>
          <m:sub>
            <m:r>
              <w:rPr>
                <w:rFonts w:ascii="Cambria Math" w:hAnsi="Times New Roman"/>
                <w:sz w:val="24"/>
                <w:szCs w:val="24"/>
              </w:rPr>
              <m:t>TBi</m:t>
            </m:r>
          </m:sub>
        </m:sSub>
      </m:oMath>
      <w:r w:rsidR="00457196" w:rsidRPr="00BA071C">
        <w:rPr>
          <w:rFonts w:ascii="Times New Roman" w:hAnsi="Times New Roman"/>
          <w:sz w:val="24"/>
          <w:szCs w:val="24"/>
        </w:rPr>
        <w:t xml:space="preserve">                                                                                         (24)</w:t>
      </w:r>
    </w:p>
    <w:p w:rsidR="00457196" w:rsidRPr="00BA071C" w:rsidRDefault="00457196" w:rsidP="00457196">
      <w:pPr>
        <w:spacing w:line="480" w:lineRule="auto"/>
        <w:jc w:val="both"/>
      </w:pPr>
      <w:r w:rsidRPr="00BA071C">
        <w:rPr>
          <w:rFonts w:ascii="Times New Roman" w:hAnsi="Times New Roman"/>
          <w:sz w:val="24"/>
          <w:szCs w:val="24"/>
        </w:rPr>
        <w:t>Equations (15), (23), and (24) were employed to determine the slug unit, Taylor bubble and liquid slug, respectively.</w:t>
      </w:r>
    </w:p>
    <w:p w:rsidR="00F62901" w:rsidRPr="00BA071C" w:rsidRDefault="00F62901" w:rsidP="00F62901">
      <w:pPr>
        <w:rPr>
          <w:rFonts w:ascii="Times New Roman" w:hAnsi="Times New Roman"/>
          <w:b/>
          <w:sz w:val="24"/>
          <w:szCs w:val="24"/>
        </w:rPr>
      </w:pPr>
      <w:r w:rsidRPr="00BA071C">
        <w:rPr>
          <w:rFonts w:ascii="Times New Roman" w:hAnsi="Times New Roman"/>
          <w:b/>
          <w:sz w:val="24"/>
          <w:szCs w:val="24"/>
        </w:rPr>
        <w:t xml:space="preserve">4.0 Results and discussion </w:t>
      </w:r>
    </w:p>
    <w:p w:rsidR="00F62901" w:rsidRPr="00BA071C" w:rsidRDefault="00F62901" w:rsidP="00F62901">
      <w:pPr>
        <w:spacing w:after="0" w:line="480" w:lineRule="auto"/>
        <w:jc w:val="both"/>
        <w:rPr>
          <w:rFonts w:ascii="Times New Roman" w:hAnsi="Times New Roman"/>
          <w:sz w:val="24"/>
          <w:szCs w:val="24"/>
        </w:rPr>
      </w:pPr>
      <w:r w:rsidRPr="00BA071C">
        <w:rPr>
          <w:rFonts w:ascii="Times New Roman" w:hAnsi="Times New Roman"/>
          <w:sz w:val="24"/>
          <w:szCs w:val="24"/>
        </w:rPr>
        <w:t xml:space="preserve">The corresponding flow regime map created employing the FLOPATN computer code established by </w:t>
      </w:r>
      <w:proofErr w:type="spellStart"/>
      <w:r w:rsidRPr="00BA071C">
        <w:rPr>
          <w:rFonts w:ascii="Times New Roman" w:hAnsi="Times New Roman"/>
          <w:sz w:val="24"/>
          <w:szCs w:val="24"/>
        </w:rPr>
        <w:t>Pereyra</w:t>
      </w:r>
      <w:proofErr w:type="spellEnd"/>
      <w:r w:rsidRPr="00BA071C">
        <w:rPr>
          <w:rFonts w:ascii="Times New Roman" w:hAnsi="Times New Roman"/>
          <w:sz w:val="24"/>
          <w:szCs w:val="24"/>
        </w:rPr>
        <w:t xml:space="preserve"> and Torres (2005) is displayed in Figure </w:t>
      </w:r>
      <w:r w:rsidR="00B72A1E" w:rsidRPr="00BA071C">
        <w:rPr>
          <w:rFonts w:ascii="Times New Roman" w:hAnsi="Times New Roman"/>
          <w:sz w:val="24"/>
          <w:szCs w:val="24"/>
        </w:rPr>
        <w:t>5</w:t>
      </w:r>
      <w:r w:rsidRPr="00BA071C">
        <w:rPr>
          <w:rFonts w:ascii="Times New Roman" w:hAnsi="Times New Roman"/>
          <w:sz w:val="24"/>
          <w:szCs w:val="24"/>
        </w:rPr>
        <w:t xml:space="preserve">. </w:t>
      </w:r>
    </w:p>
    <w:p w:rsidR="00F62901" w:rsidRPr="00BA071C" w:rsidRDefault="00F62901" w:rsidP="00F62901">
      <w:pPr>
        <w:spacing w:after="0" w:line="240" w:lineRule="auto"/>
        <w:jc w:val="both"/>
        <w:rPr>
          <w:rFonts w:ascii="Times New Roman" w:hAnsi="Times New Roman"/>
          <w:sz w:val="20"/>
          <w:szCs w:val="20"/>
        </w:rPr>
      </w:pPr>
      <w:bookmarkStart w:id="21" w:name="_Hlk50878735"/>
      <w:r w:rsidRPr="00BA071C">
        <w:rPr>
          <w:rFonts w:ascii="Times New Roman" w:hAnsi="Times New Roman"/>
          <w:b/>
          <w:sz w:val="20"/>
          <w:szCs w:val="20"/>
        </w:rPr>
        <w:t>Table 4:</w:t>
      </w:r>
      <w:r w:rsidRPr="00BA071C">
        <w:rPr>
          <w:rFonts w:ascii="Times New Roman" w:hAnsi="Times New Roman"/>
          <w:sz w:val="20"/>
          <w:szCs w:val="20"/>
        </w:rPr>
        <w:t xml:space="preserve"> The employed series of parameters in the present work </w:t>
      </w:r>
    </w:p>
    <w:tbl>
      <w:tblPr>
        <w:tblpPr w:leftFromText="180" w:rightFromText="180" w:vertAnchor="text" w:horzAnchor="margin" w:tblpY="160"/>
        <w:tblW w:w="0" w:type="auto"/>
        <w:tblBorders>
          <w:top w:val="single" w:sz="4" w:space="0" w:color="000000"/>
          <w:bottom w:val="single" w:sz="4" w:space="0" w:color="auto"/>
        </w:tblBorders>
        <w:tblLook w:val="04A0" w:firstRow="1" w:lastRow="0" w:firstColumn="1" w:lastColumn="0" w:noHBand="0" w:noVBand="1"/>
      </w:tblPr>
      <w:tblGrid>
        <w:gridCol w:w="1049"/>
        <w:gridCol w:w="1049"/>
        <w:gridCol w:w="1297"/>
        <w:gridCol w:w="1580"/>
        <w:gridCol w:w="1323"/>
        <w:gridCol w:w="1354"/>
        <w:gridCol w:w="1374"/>
      </w:tblGrid>
      <w:tr w:rsidR="00F62901" w:rsidRPr="00BA071C" w:rsidTr="00CA70C8">
        <w:trPr>
          <w:trHeight w:val="529"/>
        </w:trPr>
        <w:tc>
          <w:tcPr>
            <w:tcW w:w="1049" w:type="dxa"/>
          </w:tcPr>
          <w:bookmarkEnd w:id="21"/>
          <w:p w:rsidR="00F62901" w:rsidRPr="00BA071C" w:rsidRDefault="00F62901" w:rsidP="00CA70C8">
            <w:pPr>
              <w:spacing w:after="0" w:line="240" w:lineRule="auto"/>
              <w:jc w:val="both"/>
              <w:rPr>
                <w:rFonts w:ascii="Times New Roman" w:hAnsi="Times New Roman"/>
                <w:sz w:val="20"/>
                <w:szCs w:val="20"/>
              </w:rPr>
            </w:pPr>
            <w:r w:rsidRPr="00BA071C">
              <w:rPr>
                <w:rFonts w:ascii="Times New Roman" w:hAnsi="Times New Roman"/>
                <w:i/>
                <w:sz w:val="20"/>
                <w:szCs w:val="20"/>
              </w:rPr>
              <w:t>U</w:t>
            </w:r>
            <w:r w:rsidRPr="00BA071C">
              <w:rPr>
                <w:rFonts w:ascii="Times New Roman" w:hAnsi="Times New Roman"/>
                <w:i/>
                <w:sz w:val="20"/>
                <w:szCs w:val="20"/>
                <w:vertAlign w:val="subscript"/>
              </w:rPr>
              <w:t>SL</w:t>
            </w:r>
            <w:r w:rsidRPr="00BA071C">
              <w:rPr>
                <w:rFonts w:ascii="Times New Roman" w:hAnsi="Times New Roman"/>
                <w:sz w:val="20"/>
                <w:szCs w:val="20"/>
              </w:rPr>
              <w:t>(m/s)</w:t>
            </w:r>
          </w:p>
        </w:tc>
        <w:tc>
          <w:tcPr>
            <w:tcW w:w="1049" w:type="dxa"/>
          </w:tcPr>
          <w:p w:rsidR="00F62901" w:rsidRPr="00BA071C" w:rsidRDefault="00F62901" w:rsidP="00CA70C8">
            <w:pPr>
              <w:spacing w:after="0" w:line="240" w:lineRule="auto"/>
              <w:jc w:val="both"/>
              <w:rPr>
                <w:rFonts w:ascii="Times New Roman" w:hAnsi="Times New Roman"/>
                <w:sz w:val="20"/>
                <w:szCs w:val="20"/>
              </w:rPr>
            </w:pPr>
            <w:r w:rsidRPr="00BA071C">
              <w:rPr>
                <w:rFonts w:ascii="Times New Roman" w:hAnsi="Times New Roman"/>
                <w:i/>
                <w:sz w:val="20"/>
                <w:szCs w:val="20"/>
              </w:rPr>
              <w:t>U</w:t>
            </w:r>
            <w:r w:rsidRPr="00BA071C">
              <w:rPr>
                <w:rFonts w:ascii="Times New Roman" w:hAnsi="Times New Roman"/>
                <w:i/>
                <w:sz w:val="20"/>
                <w:szCs w:val="20"/>
                <w:vertAlign w:val="subscript"/>
              </w:rPr>
              <w:t xml:space="preserve">SG </w:t>
            </w:r>
            <w:r w:rsidRPr="00BA071C">
              <w:rPr>
                <w:rFonts w:ascii="Times New Roman" w:hAnsi="Times New Roman"/>
                <w:sz w:val="20"/>
                <w:szCs w:val="20"/>
              </w:rPr>
              <w:t>(m/s)</w:t>
            </w:r>
          </w:p>
        </w:tc>
        <w:tc>
          <w:tcPr>
            <w:tcW w:w="1297" w:type="dxa"/>
          </w:tcPr>
          <w:p w:rsidR="00F62901" w:rsidRPr="00BA071C" w:rsidRDefault="00F62901" w:rsidP="00CA70C8">
            <w:pPr>
              <w:spacing w:after="0" w:line="240" w:lineRule="auto"/>
              <w:jc w:val="both"/>
              <w:rPr>
                <w:rFonts w:ascii="Times New Roman" w:hAnsi="Times New Roman"/>
                <w:sz w:val="20"/>
                <w:szCs w:val="20"/>
              </w:rPr>
            </w:pPr>
            <w:r w:rsidRPr="00BA071C">
              <w:rPr>
                <w:rFonts w:ascii="Times New Roman" w:hAnsi="Times New Roman"/>
                <w:sz w:val="20"/>
                <w:szCs w:val="20"/>
              </w:rPr>
              <w:t xml:space="preserve">     </w:t>
            </w:r>
            <m:oMath>
              <m:r>
                <w:rPr>
                  <w:rFonts w:ascii="Cambria Math" w:hAnsi="Cambria Math"/>
                </w:rPr>
                <m:t>ε</m:t>
              </m:r>
            </m:oMath>
          </w:p>
        </w:tc>
        <w:tc>
          <w:tcPr>
            <w:tcW w:w="1580" w:type="dxa"/>
          </w:tcPr>
          <w:p w:rsidR="00F62901" w:rsidRPr="00BA071C" w:rsidRDefault="00F62901" w:rsidP="00CA70C8">
            <w:pPr>
              <w:spacing w:after="0" w:line="240" w:lineRule="auto"/>
              <w:jc w:val="both"/>
              <w:rPr>
                <w:rFonts w:ascii="Times New Roman" w:hAnsi="Times New Roman"/>
                <w:sz w:val="20"/>
                <w:szCs w:val="20"/>
              </w:rPr>
            </w:pPr>
            <w:r w:rsidRPr="00BA071C">
              <w:rPr>
                <w:rFonts w:ascii="Times New Roman" w:hAnsi="Times New Roman"/>
                <w:sz w:val="20"/>
                <w:szCs w:val="20"/>
              </w:rPr>
              <w:t>Absolute accuracy error</w:t>
            </w:r>
          </w:p>
        </w:tc>
        <w:tc>
          <w:tcPr>
            <w:tcW w:w="1323" w:type="dxa"/>
          </w:tcPr>
          <w:p w:rsidR="00F62901" w:rsidRPr="00BA071C" w:rsidRDefault="00F62901" w:rsidP="00CA70C8">
            <w:pPr>
              <w:spacing w:after="0" w:line="240" w:lineRule="auto"/>
              <w:jc w:val="both"/>
              <w:rPr>
                <w:rFonts w:ascii="Times New Roman" w:hAnsi="Times New Roman"/>
                <w:sz w:val="20"/>
                <w:szCs w:val="20"/>
              </w:rPr>
            </w:pPr>
            <w:r w:rsidRPr="00BA071C">
              <w:rPr>
                <w:rFonts w:ascii="Times New Roman" w:hAnsi="Times New Roman"/>
                <w:sz w:val="20"/>
                <w:szCs w:val="20"/>
              </w:rPr>
              <w:t>Relative error (%)</w:t>
            </w:r>
          </w:p>
        </w:tc>
        <w:tc>
          <w:tcPr>
            <w:tcW w:w="1354" w:type="dxa"/>
          </w:tcPr>
          <w:p w:rsidR="00F62901" w:rsidRPr="00BA071C" w:rsidRDefault="00F62901" w:rsidP="00CA70C8">
            <w:pPr>
              <w:spacing w:after="0" w:line="240" w:lineRule="auto"/>
              <w:jc w:val="both"/>
              <w:rPr>
                <w:rFonts w:ascii="Times New Roman" w:hAnsi="Times New Roman"/>
                <w:i/>
                <w:sz w:val="20"/>
                <w:szCs w:val="20"/>
              </w:rPr>
            </w:pPr>
            <w:r w:rsidRPr="00BA071C">
              <w:rPr>
                <w:rFonts w:ascii="Times New Roman" w:hAnsi="Times New Roman"/>
                <w:i/>
                <w:sz w:val="20"/>
                <w:szCs w:val="20"/>
              </w:rPr>
              <w:t xml:space="preserve"> </w:t>
            </w:r>
            <w:proofErr w:type="spellStart"/>
            <w:r w:rsidRPr="00BA071C">
              <w:rPr>
                <w:rFonts w:ascii="Times New Roman" w:hAnsi="Times New Roman"/>
                <w:i/>
                <w:sz w:val="20"/>
                <w:szCs w:val="20"/>
              </w:rPr>
              <w:t>Re</w:t>
            </w:r>
            <w:r w:rsidRPr="00BA071C">
              <w:rPr>
                <w:rFonts w:ascii="Times New Roman" w:hAnsi="Times New Roman"/>
                <w:i/>
                <w:sz w:val="20"/>
                <w:szCs w:val="20"/>
                <w:vertAlign w:val="subscript"/>
              </w:rPr>
              <w:t>SL</w:t>
            </w:r>
            <w:proofErr w:type="spellEnd"/>
          </w:p>
        </w:tc>
        <w:tc>
          <w:tcPr>
            <w:tcW w:w="1374" w:type="dxa"/>
          </w:tcPr>
          <w:p w:rsidR="00F62901" w:rsidRPr="00BA071C" w:rsidRDefault="00F62901" w:rsidP="00CA70C8">
            <w:pPr>
              <w:spacing w:after="0" w:line="240" w:lineRule="auto"/>
              <w:jc w:val="both"/>
              <w:rPr>
                <w:rFonts w:ascii="Times New Roman" w:hAnsi="Times New Roman"/>
                <w:i/>
                <w:sz w:val="20"/>
                <w:szCs w:val="20"/>
              </w:rPr>
            </w:pPr>
            <w:r w:rsidRPr="00BA071C">
              <w:rPr>
                <w:rFonts w:ascii="Times New Roman" w:hAnsi="Times New Roman"/>
                <w:i/>
                <w:sz w:val="20"/>
                <w:szCs w:val="20"/>
              </w:rPr>
              <w:t xml:space="preserve">   </w:t>
            </w:r>
            <w:proofErr w:type="spellStart"/>
            <w:r w:rsidRPr="00BA071C">
              <w:rPr>
                <w:rFonts w:ascii="Times New Roman" w:hAnsi="Times New Roman"/>
                <w:i/>
                <w:sz w:val="20"/>
                <w:szCs w:val="20"/>
              </w:rPr>
              <w:t>Re</w:t>
            </w:r>
            <w:r w:rsidRPr="00BA071C">
              <w:rPr>
                <w:rFonts w:ascii="Times New Roman" w:hAnsi="Times New Roman"/>
                <w:i/>
                <w:sz w:val="20"/>
                <w:szCs w:val="20"/>
                <w:vertAlign w:val="subscript"/>
              </w:rPr>
              <w:t>SG</w:t>
            </w:r>
            <w:proofErr w:type="spellEnd"/>
          </w:p>
        </w:tc>
      </w:tr>
      <w:tr w:rsidR="00F62901" w:rsidRPr="00BA071C" w:rsidTr="00CA70C8">
        <w:trPr>
          <w:trHeight w:val="558"/>
        </w:trPr>
        <w:tc>
          <w:tcPr>
            <w:tcW w:w="1049" w:type="dxa"/>
          </w:tcPr>
          <w:p w:rsidR="00F62901" w:rsidRPr="00BA071C" w:rsidRDefault="00F62901" w:rsidP="00CA70C8">
            <w:pPr>
              <w:spacing w:after="0" w:line="240" w:lineRule="auto"/>
              <w:jc w:val="center"/>
              <w:rPr>
                <w:rFonts w:ascii="Times New Roman" w:hAnsi="Times New Roman"/>
                <w:sz w:val="20"/>
                <w:szCs w:val="20"/>
              </w:rPr>
            </w:pPr>
            <w:r w:rsidRPr="00BA071C">
              <w:rPr>
                <w:rFonts w:ascii="Times New Roman" w:hAnsi="Times New Roman"/>
                <w:sz w:val="20"/>
                <w:szCs w:val="20"/>
              </w:rPr>
              <w:t>0.05-0.52</w:t>
            </w:r>
          </w:p>
        </w:tc>
        <w:tc>
          <w:tcPr>
            <w:tcW w:w="1049" w:type="dxa"/>
          </w:tcPr>
          <w:p w:rsidR="00F62901" w:rsidRPr="00BA071C" w:rsidRDefault="00F62901" w:rsidP="00CA70C8">
            <w:pPr>
              <w:spacing w:after="0" w:line="240" w:lineRule="auto"/>
              <w:jc w:val="center"/>
              <w:rPr>
                <w:rFonts w:ascii="Times New Roman" w:hAnsi="Times New Roman"/>
                <w:sz w:val="20"/>
                <w:szCs w:val="20"/>
              </w:rPr>
            </w:pPr>
            <w:r w:rsidRPr="00BA071C">
              <w:rPr>
                <w:rFonts w:ascii="Times New Roman" w:hAnsi="Times New Roman"/>
                <w:sz w:val="20"/>
                <w:szCs w:val="20"/>
              </w:rPr>
              <w:t>0.05-4.74</w:t>
            </w:r>
          </w:p>
        </w:tc>
        <w:tc>
          <w:tcPr>
            <w:tcW w:w="1297" w:type="dxa"/>
          </w:tcPr>
          <w:p w:rsidR="00F62901" w:rsidRPr="00BA071C" w:rsidRDefault="00F62901" w:rsidP="00CA70C8">
            <w:pPr>
              <w:spacing w:after="0" w:line="240" w:lineRule="auto"/>
              <w:rPr>
                <w:rFonts w:ascii="Times New Roman" w:hAnsi="Times New Roman"/>
                <w:sz w:val="20"/>
                <w:szCs w:val="20"/>
              </w:rPr>
            </w:pPr>
            <w:r w:rsidRPr="00BA071C">
              <w:rPr>
                <w:rFonts w:ascii="Times New Roman" w:hAnsi="Times New Roman"/>
                <w:sz w:val="20"/>
                <w:szCs w:val="20"/>
              </w:rPr>
              <w:t xml:space="preserve">0.13–0.64 </w:t>
            </w:r>
          </w:p>
        </w:tc>
        <w:tc>
          <w:tcPr>
            <w:tcW w:w="1580" w:type="dxa"/>
          </w:tcPr>
          <w:p w:rsidR="00F62901" w:rsidRPr="00BA071C" w:rsidRDefault="00F62901" w:rsidP="00CA70C8">
            <w:pPr>
              <w:spacing w:after="0" w:line="240" w:lineRule="auto"/>
              <w:jc w:val="center"/>
              <w:rPr>
                <w:rFonts w:ascii="Times New Roman" w:hAnsi="Times New Roman"/>
                <w:sz w:val="20"/>
                <w:szCs w:val="20"/>
              </w:rPr>
            </w:pPr>
            <w:r w:rsidRPr="00BA071C">
              <w:rPr>
                <w:rFonts w:ascii="Times New Roman" w:hAnsi="Times New Roman"/>
                <w:sz w:val="20"/>
                <w:szCs w:val="20"/>
              </w:rPr>
              <w:t>0.012 to 0.020</w:t>
            </w:r>
          </w:p>
        </w:tc>
        <w:tc>
          <w:tcPr>
            <w:tcW w:w="1323" w:type="dxa"/>
          </w:tcPr>
          <w:p w:rsidR="00F62901" w:rsidRPr="00BA071C" w:rsidRDefault="00F62901" w:rsidP="00CA70C8">
            <w:pPr>
              <w:spacing w:after="0" w:line="240" w:lineRule="auto"/>
              <w:jc w:val="both"/>
              <w:rPr>
                <w:rFonts w:ascii="Times New Roman" w:hAnsi="Times New Roman"/>
                <w:sz w:val="20"/>
                <w:szCs w:val="20"/>
              </w:rPr>
            </w:pPr>
            <w:r w:rsidRPr="00BA071C">
              <w:rPr>
                <w:rFonts w:ascii="Times New Roman" w:hAnsi="Times New Roman"/>
                <w:sz w:val="20"/>
                <w:szCs w:val="20"/>
              </w:rPr>
              <w:t>1.1 to 3</w:t>
            </w:r>
          </w:p>
        </w:tc>
        <w:tc>
          <w:tcPr>
            <w:tcW w:w="1354" w:type="dxa"/>
          </w:tcPr>
          <w:p w:rsidR="00F62901" w:rsidRPr="00BA071C" w:rsidRDefault="00F62901" w:rsidP="00CA70C8">
            <w:pPr>
              <w:spacing w:after="0" w:line="240" w:lineRule="auto"/>
              <w:jc w:val="both"/>
              <w:rPr>
                <w:rFonts w:ascii="Times New Roman" w:hAnsi="Times New Roman"/>
                <w:sz w:val="20"/>
                <w:szCs w:val="20"/>
              </w:rPr>
            </w:pPr>
            <w:r w:rsidRPr="00BA071C">
              <w:rPr>
                <w:rFonts w:ascii="Times New Roman" w:hAnsi="Times New Roman"/>
                <w:sz w:val="20"/>
                <w:szCs w:val="20"/>
              </w:rPr>
              <w:t>603-6271</w:t>
            </w:r>
          </w:p>
        </w:tc>
        <w:tc>
          <w:tcPr>
            <w:tcW w:w="1374" w:type="dxa"/>
          </w:tcPr>
          <w:p w:rsidR="00F62901" w:rsidRPr="00BA071C" w:rsidRDefault="00F62901" w:rsidP="00CA70C8">
            <w:pPr>
              <w:spacing w:after="0" w:line="240" w:lineRule="auto"/>
              <w:rPr>
                <w:rFonts w:ascii="Times New Roman" w:hAnsi="Times New Roman"/>
                <w:sz w:val="20"/>
                <w:szCs w:val="20"/>
              </w:rPr>
            </w:pPr>
            <w:r w:rsidRPr="00BA071C">
              <w:rPr>
                <w:rFonts w:ascii="Times New Roman" w:hAnsi="Times New Roman"/>
                <w:sz w:val="20"/>
                <w:szCs w:val="20"/>
              </w:rPr>
              <w:t>222-21,055</w:t>
            </w:r>
          </w:p>
        </w:tc>
      </w:tr>
    </w:tbl>
    <w:p w:rsidR="00F62901" w:rsidRPr="00BA071C" w:rsidRDefault="00F62901" w:rsidP="00F62901">
      <w:pPr>
        <w:spacing w:after="0" w:line="240" w:lineRule="auto"/>
        <w:jc w:val="both"/>
        <w:rPr>
          <w:rFonts w:ascii="Times New Roman" w:hAnsi="Times New Roman"/>
          <w:sz w:val="24"/>
          <w:szCs w:val="24"/>
        </w:rPr>
      </w:pPr>
    </w:p>
    <w:p w:rsidR="00F62901" w:rsidRPr="00BA071C" w:rsidRDefault="000A41FF" w:rsidP="00F62901">
      <w:pPr>
        <w:spacing w:line="240" w:lineRule="auto"/>
        <w:jc w:val="center"/>
        <w:rPr>
          <w:rFonts w:ascii="Times New Roman" w:hAnsi="Times New Roman"/>
          <w:b/>
          <w:sz w:val="24"/>
          <w:szCs w:val="24"/>
        </w:rPr>
      </w:pPr>
      <w:r w:rsidRPr="00BA071C">
        <w:rPr>
          <w:rFonts w:ascii="Times New Roman" w:hAnsi="Times New Roman"/>
          <w:noProof/>
          <w:sz w:val="24"/>
          <w:szCs w:val="24"/>
          <w:lang w:eastAsia="zh-CN"/>
        </w:rPr>
        <w:drawing>
          <wp:inline distT="0" distB="0" distL="0" distR="0">
            <wp:extent cx="4641850" cy="3562350"/>
            <wp:effectExtent l="0" t="0" r="0" b="0"/>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41850" cy="3562350"/>
                    </a:xfrm>
                    <a:prstGeom prst="rect">
                      <a:avLst/>
                    </a:prstGeom>
                    <a:noFill/>
                    <a:ln>
                      <a:noFill/>
                    </a:ln>
                  </pic:spPr>
                </pic:pic>
              </a:graphicData>
            </a:graphic>
          </wp:inline>
        </w:drawing>
      </w:r>
    </w:p>
    <w:p w:rsidR="00F62901" w:rsidRPr="00BA071C" w:rsidRDefault="00F62901" w:rsidP="00F62901">
      <w:pPr>
        <w:spacing w:line="240" w:lineRule="auto"/>
        <w:jc w:val="both"/>
        <w:rPr>
          <w:rFonts w:ascii="Times New Roman" w:hAnsi="Times New Roman"/>
        </w:rPr>
      </w:pPr>
      <w:bookmarkStart w:id="22" w:name="_Hlk57497691"/>
      <w:r w:rsidRPr="00BA071C">
        <w:rPr>
          <w:rFonts w:ascii="Times New Roman" w:hAnsi="Times New Roman"/>
          <w:b/>
          <w:sz w:val="20"/>
          <w:szCs w:val="20"/>
        </w:rPr>
        <w:t xml:space="preserve">Figure </w:t>
      </w:r>
      <w:r w:rsidR="00CB12A6" w:rsidRPr="00BA071C">
        <w:rPr>
          <w:rFonts w:ascii="Times New Roman" w:hAnsi="Times New Roman"/>
          <w:b/>
          <w:sz w:val="20"/>
          <w:szCs w:val="20"/>
        </w:rPr>
        <w:t>5</w:t>
      </w:r>
      <w:r w:rsidRPr="00BA071C">
        <w:rPr>
          <w:rFonts w:ascii="Times New Roman" w:hAnsi="Times New Roman"/>
          <w:b/>
          <w:sz w:val="20"/>
          <w:szCs w:val="20"/>
        </w:rPr>
        <w:t>:</w:t>
      </w:r>
      <w:r w:rsidRPr="00BA071C">
        <w:rPr>
          <w:rFonts w:ascii="Times New Roman" w:hAnsi="Times New Roman"/>
          <w:sz w:val="20"/>
          <w:szCs w:val="20"/>
        </w:rPr>
        <w:t xml:space="preserve">  </w:t>
      </w:r>
      <w:r w:rsidR="007C4360" w:rsidRPr="00BA071C">
        <w:rPr>
          <w:rFonts w:ascii="Times New Roman" w:hAnsi="Times New Roman"/>
          <w:sz w:val="20"/>
          <w:szCs w:val="20"/>
        </w:rPr>
        <w:t xml:space="preserve">Flow pattern map of </w:t>
      </w:r>
      <w:proofErr w:type="spellStart"/>
      <w:r w:rsidR="007C4360" w:rsidRPr="00BA071C">
        <w:rPr>
          <w:rFonts w:ascii="Times New Roman" w:hAnsi="Times New Roman"/>
          <w:sz w:val="20"/>
          <w:szCs w:val="20"/>
        </w:rPr>
        <w:t>Pereyra</w:t>
      </w:r>
      <w:proofErr w:type="spellEnd"/>
      <w:r w:rsidR="007C4360" w:rsidRPr="00BA071C">
        <w:rPr>
          <w:rFonts w:ascii="Times New Roman" w:hAnsi="Times New Roman"/>
          <w:sz w:val="20"/>
          <w:szCs w:val="20"/>
        </w:rPr>
        <w:t xml:space="preserve"> and Torres (2005) showing the flow patterns determined from PDFs in the present </w:t>
      </w:r>
      <w:r w:rsidRPr="00BA071C">
        <w:rPr>
          <w:rFonts w:ascii="Times New Roman" w:hAnsi="Times New Roman"/>
          <w:sz w:val="20"/>
          <w:szCs w:val="20"/>
        </w:rPr>
        <w:t>experiment</w:t>
      </w:r>
      <w:r w:rsidR="007C4360" w:rsidRPr="00BA071C">
        <w:rPr>
          <w:rFonts w:ascii="Times New Roman" w:hAnsi="Times New Roman"/>
          <w:sz w:val="20"/>
          <w:szCs w:val="20"/>
        </w:rPr>
        <w:t>s</w:t>
      </w:r>
      <w:r w:rsidRPr="00BA071C">
        <w:rPr>
          <w:rFonts w:ascii="Times New Roman" w:hAnsi="Times New Roman"/>
          <w:sz w:val="20"/>
          <w:szCs w:val="20"/>
        </w:rPr>
        <w:t xml:space="preserve">. The flow patterns under consideration in this work are spherical cap bubble and slug transition flow. The ECT output represents blue colour as gas while the WMS output depicts red as gas  </w:t>
      </w:r>
    </w:p>
    <w:bookmarkEnd w:id="22"/>
    <w:p w:rsidR="00F62901" w:rsidRPr="00BA071C" w:rsidRDefault="00F62901" w:rsidP="00F62901">
      <w:pPr>
        <w:spacing w:line="480" w:lineRule="auto"/>
        <w:jc w:val="both"/>
        <w:rPr>
          <w:rFonts w:ascii="Times New Roman" w:hAnsi="Times New Roman"/>
          <w:b/>
          <w:sz w:val="24"/>
          <w:szCs w:val="24"/>
        </w:rPr>
      </w:pPr>
      <w:r w:rsidRPr="00BA071C">
        <w:rPr>
          <w:rFonts w:ascii="Times New Roman" w:hAnsi="Times New Roman"/>
          <w:b/>
          <w:sz w:val="24"/>
          <w:szCs w:val="24"/>
        </w:rPr>
        <w:t>4.1 Validation of the ECT data using WMS data</w:t>
      </w: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The ECT in this work provides comprehensive information about gas–liquid flows, whereas the WMS verifies the accuracy of void fraction measurements. In each run, cross-sectional void fractions were simultaneously measured by ECT and WMS. The data requisition of WMS was activated by the signal from the ECT data collection trigger. Figure </w:t>
      </w:r>
      <w:r w:rsidR="00CB12A6" w:rsidRPr="00BA071C">
        <w:rPr>
          <w:rFonts w:ascii="Times New Roman" w:hAnsi="Times New Roman"/>
          <w:sz w:val="24"/>
          <w:szCs w:val="24"/>
        </w:rPr>
        <w:t>6</w:t>
      </w:r>
      <w:r w:rsidRPr="00BA071C">
        <w:rPr>
          <w:rFonts w:ascii="Times New Roman" w:hAnsi="Times New Roman"/>
          <w:sz w:val="24"/>
          <w:szCs w:val="24"/>
        </w:rPr>
        <w:t xml:space="preserve"> compares the results from the two measurement methods. Previously published in Azzopardi et al. (2010)</w:t>
      </w:r>
      <w:r w:rsidR="002B61CF" w:rsidRPr="00BA071C">
        <w:rPr>
          <w:rFonts w:ascii="Times New Roman" w:hAnsi="Times New Roman"/>
          <w:sz w:val="24"/>
          <w:szCs w:val="24"/>
        </w:rPr>
        <w:t xml:space="preserve">, </w:t>
      </w:r>
      <w:proofErr w:type="spellStart"/>
      <w:r w:rsidR="002B61CF" w:rsidRPr="00BA071C">
        <w:rPr>
          <w:rFonts w:ascii="Times New Roman" w:hAnsi="Times New Roman"/>
          <w:sz w:val="24"/>
          <w:szCs w:val="24"/>
        </w:rPr>
        <w:t>Abdulkareem</w:t>
      </w:r>
      <w:proofErr w:type="spellEnd"/>
      <w:r w:rsidR="002B61CF" w:rsidRPr="00BA071C">
        <w:rPr>
          <w:rFonts w:ascii="Times New Roman" w:hAnsi="Times New Roman"/>
          <w:sz w:val="24"/>
          <w:szCs w:val="24"/>
        </w:rPr>
        <w:t xml:space="preserve"> (2011),</w:t>
      </w:r>
      <w:r w:rsidRPr="00BA071C">
        <w:rPr>
          <w:rFonts w:ascii="Times New Roman" w:hAnsi="Times New Roman"/>
          <w:sz w:val="24"/>
          <w:szCs w:val="24"/>
        </w:rPr>
        <w:t xml:space="preserve"> and </w:t>
      </w:r>
      <w:proofErr w:type="spellStart"/>
      <w:r w:rsidRPr="00BA071C">
        <w:rPr>
          <w:rFonts w:ascii="Times New Roman" w:hAnsi="Times New Roman"/>
          <w:sz w:val="24"/>
          <w:szCs w:val="24"/>
        </w:rPr>
        <w:t>Abdulkadir</w:t>
      </w:r>
      <w:proofErr w:type="spellEnd"/>
      <w:r w:rsidRPr="00BA071C">
        <w:rPr>
          <w:rFonts w:ascii="Times New Roman" w:hAnsi="Times New Roman"/>
          <w:sz w:val="24"/>
          <w:szCs w:val="24"/>
        </w:rPr>
        <w:t xml:space="preserve"> et al. (2011; 2014b; 201</w:t>
      </w:r>
      <w:r w:rsidR="00F86275" w:rsidRPr="00BA071C">
        <w:rPr>
          <w:rFonts w:ascii="Times New Roman" w:hAnsi="Times New Roman"/>
          <w:sz w:val="24"/>
          <w:szCs w:val="24"/>
        </w:rPr>
        <w:t>8</w:t>
      </w:r>
      <w:r w:rsidRPr="00BA071C">
        <w:rPr>
          <w:rFonts w:ascii="Times New Roman" w:hAnsi="Times New Roman"/>
          <w:sz w:val="24"/>
          <w:szCs w:val="24"/>
        </w:rPr>
        <w:t>) is the comparison between ECT and WMS measurements. In general, the values from the ECT are bigger than those from WMS but the difference is within</w:t>
      </w:r>
      <w:r w:rsidRPr="00BA071C">
        <w:rPr>
          <w:rFonts w:ascii="Times New Roman" w:hAnsi="Times New Roman"/>
          <w:position w:val="-6"/>
          <w:sz w:val="24"/>
          <w:szCs w:val="24"/>
        </w:rPr>
        <w:object w:dxaOrig="660" w:dyaOrig="279">
          <v:shape id="_x0000_i1047" type="#_x0000_t75" style="width:33.1pt;height:13.95pt" o:ole="">
            <v:imagedata r:id="rId56" o:title=""/>
          </v:shape>
          <o:OLEObject Type="Embed" ProgID="Equation.3" ShapeID="_x0000_i1047" DrawAspect="Content" ObjectID="_1673973039" r:id="rId57"/>
        </w:object>
      </w:r>
      <w:r w:rsidRPr="00BA071C">
        <w:rPr>
          <w:rFonts w:ascii="Times New Roman" w:hAnsi="Times New Roman"/>
          <w:sz w:val="24"/>
          <w:szCs w:val="24"/>
        </w:rPr>
        <w:t xml:space="preserve">. The disagreement may be partially attributed to the intrusiveness of WMS. </w:t>
      </w:r>
    </w:p>
    <w:p w:rsidR="00F62901" w:rsidRPr="00BA071C" w:rsidRDefault="000A41FF" w:rsidP="00F62901">
      <w:pPr>
        <w:jc w:val="center"/>
        <w:rPr>
          <w:rFonts w:ascii="Times New Roman" w:hAnsi="Times New Roman"/>
        </w:rPr>
      </w:pPr>
      <w:r w:rsidRPr="00BA071C">
        <w:rPr>
          <w:rFonts w:ascii="Times New Roman" w:hAnsi="Times New Roman"/>
          <w:noProof/>
          <w:lang w:eastAsia="zh-CN"/>
        </w:rPr>
        <w:drawing>
          <wp:inline distT="0" distB="0" distL="0" distR="0">
            <wp:extent cx="3575050" cy="2711450"/>
            <wp:effectExtent l="0" t="0" r="0" b="0"/>
            <wp:docPr id="89" name="Picture 15" descr="C:\Users\Dr Muktar\Desktop\SPHERICAL CAP BUBBLE\ECT AND WMS 20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r Muktar\Desktop\SPHERICAL CAP BUBBLE\ECT AND WMS 2020.t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75050" cy="2711450"/>
                    </a:xfrm>
                    <a:prstGeom prst="rect">
                      <a:avLst/>
                    </a:prstGeom>
                    <a:noFill/>
                    <a:ln>
                      <a:noFill/>
                    </a:ln>
                  </pic:spPr>
                </pic:pic>
              </a:graphicData>
            </a:graphic>
          </wp:inline>
        </w:drawing>
      </w:r>
    </w:p>
    <w:p w:rsidR="00F62901" w:rsidRPr="00BA071C" w:rsidRDefault="00F62901" w:rsidP="00F62901">
      <w:pPr>
        <w:spacing w:line="480" w:lineRule="auto"/>
        <w:jc w:val="center"/>
        <w:rPr>
          <w:rFonts w:ascii="Times New Roman" w:hAnsi="Times New Roman"/>
          <w:sz w:val="20"/>
          <w:szCs w:val="20"/>
        </w:rPr>
      </w:pPr>
      <w:r w:rsidRPr="00BA071C">
        <w:rPr>
          <w:rFonts w:ascii="Times New Roman" w:hAnsi="Times New Roman"/>
          <w:b/>
          <w:sz w:val="20"/>
          <w:szCs w:val="20"/>
        </w:rPr>
        <w:t xml:space="preserve">Figure </w:t>
      </w:r>
      <w:r w:rsidR="00CB12A6" w:rsidRPr="00BA071C">
        <w:rPr>
          <w:rFonts w:ascii="Times New Roman" w:hAnsi="Times New Roman"/>
          <w:b/>
          <w:sz w:val="20"/>
          <w:szCs w:val="20"/>
        </w:rPr>
        <w:t>6</w:t>
      </w:r>
      <w:r w:rsidRPr="00BA071C">
        <w:rPr>
          <w:rFonts w:ascii="Times New Roman" w:hAnsi="Times New Roman"/>
          <w:b/>
          <w:sz w:val="20"/>
          <w:szCs w:val="20"/>
        </w:rPr>
        <w:t>:</w:t>
      </w:r>
      <w:r w:rsidRPr="00BA071C">
        <w:rPr>
          <w:rFonts w:ascii="Times New Roman" w:hAnsi="Times New Roman"/>
          <w:sz w:val="20"/>
          <w:szCs w:val="20"/>
        </w:rPr>
        <w:t xml:space="preserve"> Cross-plot for comparison between the ECT and WMS</w:t>
      </w:r>
    </w:p>
    <w:p w:rsidR="00F62901" w:rsidRPr="00BA071C" w:rsidRDefault="00F62901" w:rsidP="00F62901">
      <w:pPr>
        <w:rPr>
          <w:rFonts w:ascii="Times New Roman" w:hAnsi="Times New Roman"/>
          <w:b/>
          <w:sz w:val="24"/>
          <w:szCs w:val="24"/>
        </w:rPr>
      </w:pPr>
      <w:r w:rsidRPr="00BA071C">
        <w:rPr>
          <w:rFonts w:ascii="Times New Roman" w:hAnsi="Times New Roman"/>
          <w:b/>
          <w:sz w:val="24"/>
          <w:szCs w:val="24"/>
        </w:rPr>
        <w:t xml:space="preserve">4.2 Probability density function (PDF) for flow pattern recognition and Frequency determination by the Power Spectral Density (PSD) approach </w:t>
      </w:r>
    </w:p>
    <w:p w:rsidR="00F62901" w:rsidRPr="00BA071C" w:rsidRDefault="00F62901" w:rsidP="00F62901">
      <w:pPr>
        <w:rPr>
          <w:rFonts w:ascii="Times New Roman" w:hAnsi="Times New Roman"/>
          <w:b/>
          <w:sz w:val="24"/>
          <w:szCs w:val="24"/>
        </w:rPr>
      </w:pPr>
      <w:r w:rsidRPr="00BA071C">
        <w:rPr>
          <w:rFonts w:ascii="Times New Roman" w:hAnsi="Times New Roman"/>
          <w:b/>
          <w:sz w:val="24"/>
          <w:szCs w:val="24"/>
        </w:rPr>
        <w:t>(a) Probability density function (PDF) for flow pattern recognition:</w:t>
      </w: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The PDF of void fraction is regarded as a valuable and objective procedure for distinguishing flow patterns. </w:t>
      </w:r>
      <w:proofErr w:type="spellStart"/>
      <w:r w:rsidRPr="00BA071C">
        <w:rPr>
          <w:rFonts w:ascii="Times New Roman" w:hAnsi="Times New Roman"/>
          <w:sz w:val="24"/>
          <w:szCs w:val="24"/>
        </w:rPr>
        <w:t>Costigan</w:t>
      </w:r>
      <w:proofErr w:type="spellEnd"/>
      <w:r w:rsidRPr="00BA071C">
        <w:rPr>
          <w:rFonts w:ascii="Times New Roman" w:hAnsi="Times New Roman"/>
          <w:sz w:val="24"/>
          <w:szCs w:val="24"/>
        </w:rPr>
        <w:t xml:space="preserve"> and </w:t>
      </w:r>
      <w:proofErr w:type="spellStart"/>
      <w:r w:rsidRPr="00BA071C">
        <w:rPr>
          <w:rFonts w:ascii="Times New Roman" w:hAnsi="Times New Roman"/>
          <w:sz w:val="24"/>
          <w:szCs w:val="24"/>
        </w:rPr>
        <w:t>Whalley</w:t>
      </w:r>
      <w:proofErr w:type="spellEnd"/>
      <w:r w:rsidRPr="00BA071C">
        <w:rPr>
          <w:rFonts w:ascii="Times New Roman" w:hAnsi="Times New Roman"/>
          <w:sz w:val="24"/>
          <w:szCs w:val="24"/>
        </w:rPr>
        <w:t xml:space="preserve"> (1997) and </w:t>
      </w:r>
      <w:proofErr w:type="spellStart"/>
      <w:r w:rsidRPr="00BA071C">
        <w:rPr>
          <w:rFonts w:ascii="Times New Roman" w:hAnsi="Times New Roman"/>
          <w:sz w:val="24"/>
          <w:szCs w:val="24"/>
        </w:rPr>
        <w:t>Abdulkadir</w:t>
      </w:r>
      <w:proofErr w:type="spellEnd"/>
      <w:r w:rsidRPr="00BA071C">
        <w:rPr>
          <w:rFonts w:ascii="Times New Roman" w:hAnsi="Times New Roman"/>
          <w:sz w:val="24"/>
          <w:szCs w:val="24"/>
        </w:rPr>
        <w:t xml:space="preserve"> et al. (2020</w:t>
      </w:r>
      <w:r w:rsidR="00F86275" w:rsidRPr="00BA071C">
        <w:rPr>
          <w:rFonts w:ascii="Times New Roman" w:hAnsi="Times New Roman"/>
          <w:sz w:val="24"/>
          <w:szCs w:val="24"/>
        </w:rPr>
        <w:t>b</w:t>
      </w:r>
      <w:r w:rsidRPr="00BA071C">
        <w:rPr>
          <w:rFonts w:ascii="Times New Roman" w:hAnsi="Times New Roman"/>
          <w:sz w:val="24"/>
          <w:szCs w:val="24"/>
        </w:rPr>
        <w:t xml:space="preserve">) revealed that each common flow pattern has a unique feature on its PDF of void fractions. According to </w:t>
      </w:r>
      <w:proofErr w:type="spellStart"/>
      <w:r w:rsidRPr="00BA071C">
        <w:rPr>
          <w:rFonts w:ascii="Times New Roman" w:hAnsi="Times New Roman"/>
          <w:sz w:val="24"/>
          <w:szCs w:val="24"/>
        </w:rPr>
        <w:t>Abdulkadir</w:t>
      </w:r>
      <w:proofErr w:type="spellEnd"/>
      <w:r w:rsidRPr="00BA071C">
        <w:rPr>
          <w:rFonts w:ascii="Times New Roman" w:hAnsi="Times New Roman"/>
          <w:sz w:val="24"/>
          <w:szCs w:val="24"/>
        </w:rPr>
        <w:t xml:space="preserve"> et al. (2020</w:t>
      </w:r>
      <w:r w:rsidR="006F1AA4" w:rsidRPr="00BA071C">
        <w:rPr>
          <w:rFonts w:ascii="Times New Roman" w:hAnsi="Times New Roman"/>
          <w:sz w:val="24"/>
          <w:szCs w:val="24"/>
        </w:rPr>
        <w:t>b</w:t>
      </w:r>
      <w:r w:rsidRPr="00BA071C">
        <w:rPr>
          <w:rFonts w:ascii="Times New Roman" w:hAnsi="Times New Roman"/>
          <w:sz w:val="24"/>
          <w:szCs w:val="24"/>
        </w:rPr>
        <w:t xml:space="preserve">), the PDF of void fraction for spherical cap bubble flow has a single peak at a low void fraction followed by a broadening end while the plot of slug flow has dual peaks appearing at low and higher void fractions. Following the PDF approach of </w:t>
      </w:r>
      <w:proofErr w:type="spellStart"/>
      <w:r w:rsidRPr="00BA071C">
        <w:rPr>
          <w:rFonts w:ascii="Times New Roman" w:hAnsi="Times New Roman"/>
          <w:sz w:val="24"/>
          <w:szCs w:val="24"/>
        </w:rPr>
        <w:t>Costigan</w:t>
      </w:r>
      <w:proofErr w:type="spellEnd"/>
      <w:r w:rsidRPr="00BA071C">
        <w:rPr>
          <w:rFonts w:ascii="Times New Roman" w:hAnsi="Times New Roman"/>
          <w:sz w:val="24"/>
          <w:szCs w:val="24"/>
        </w:rPr>
        <w:t xml:space="preserve"> and </w:t>
      </w:r>
      <w:proofErr w:type="spellStart"/>
      <w:r w:rsidRPr="00BA071C">
        <w:rPr>
          <w:rFonts w:ascii="Times New Roman" w:hAnsi="Times New Roman"/>
          <w:sz w:val="24"/>
          <w:szCs w:val="24"/>
        </w:rPr>
        <w:t>Whalley</w:t>
      </w:r>
      <w:proofErr w:type="spellEnd"/>
      <w:r w:rsidRPr="00BA071C">
        <w:rPr>
          <w:rFonts w:ascii="Times New Roman" w:hAnsi="Times New Roman"/>
          <w:sz w:val="24"/>
          <w:szCs w:val="24"/>
        </w:rPr>
        <w:t xml:space="preserve"> (1997) and </w:t>
      </w:r>
      <w:proofErr w:type="spellStart"/>
      <w:r w:rsidRPr="00BA071C">
        <w:rPr>
          <w:rFonts w:ascii="Times New Roman" w:hAnsi="Times New Roman"/>
          <w:sz w:val="24"/>
          <w:szCs w:val="24"/>
        </w:rPr>
        <w:t>Abdulkadir</w:t>
      </w:r>
      <w:proofErr w:type="spellEnd"/>
      <w:r w:rsidRPr="00BA071C">
        <w:rPr>
          <w:rFonts w:ascii="Times New Roman" w:hAnsi="Times New Roman"/>
          <w:sz w:val="24"/>
          <w:szCs w:val="24"/>
        </w:rPr>
        <w:t xml:space="preserve"> et al. (2020</w:t>
      </w:r>
      <w:r w:rsidR="00F86275" w:rsidRPr="00BA071C">
        <w:rPr>
          <w:rFonts w:ascii="Times New Roman" w:hAnsi="Times New Roman"/>
          <w:sz w:val="24"/>
          <w:szCs w:val="24"/>
        </w:rPr>
        <w:t>b</w:t>
      </w:r>
      <w:r w:rsidRPr="00BA071C">
        <w:rPr>
          <w:rFonts w:ascii="Times New Roman" w:hAnsi="Times New Roman"/>
          <w:sz w:val="24"/>
          <w:szCs w:val="24"/>
        </w:rPr>
        <w:t xml:space="preserve">), Figure </w:t>
      </w:r>
      <w:r w:rsidR="00CB12A6" w:rsidRPr="00BA071C">
        <w:rPr>
          <w:rFonts w:ascii="Times New Roman" w:hAnsi="Times New Roman"/>
          <w:sz w:val="24"/>
          <w:szCs w:val="24"/>
        </w:rPr>
        <w:t>7</w:t>
      </w:r>
      <w:r w:rsidRPr="00BA071C">
        <w:rPr>
          <w:rFonts w:ascii="Times New Roman" w:hAnsi="Times New Roman"/>
          <w:sz w:val="24"/>
          <w:szCs w:val="24"/>
        </w:rPr>
        <w:t>(a, c, e) define</w:t>
      </w:r>
      <w:r w:rsidR="00302C10" w:rsidRPr="00BA071C">
        <w:rPr>
          <w:rFonts w:ascii="Times New Roman" w:hAnsi="Times New Roman"/>
          <w:sz w:val="24"/>
          <w:szCs w:val="24"/>
        </w:rPr>
        <w:t>s</w:t>
      </w:r>
      <w:r w:rsidRPr="00BA071C">
        <w:rPr>
          <w:rFonts w:ascii="Times New Roman" w:hAnsi="Times New Roman"/>
          <w:sz w:val="24"/>
          <w:szCs w:val="24"/>
        </w:rPr>
        <w:t xml:space="preserve"> the spherical cap bubble flow whereas, Figure </w:t>
      </w:r>
      <w:r w:rsidR="00CB12A6" w:rsidRPr="00BA071C">
        <w:rPr>
          <w:rFonts w:ascii="Times New Roman" w:hAnsi="Times New Roman"/>
          <w:sz w:val="24"/>
          <w:szCs w:val="24"/>
        </w:rPr>
        <w:t>7</w:t>
      </w:r>
      <w:r w:rsidRPr="00BA071C">
        <w:rPr>
          <w:rFonts w:ascii="Times New Roman" w:hAnsi="Times New Roman"/>
          <w:sz w:val="24"/>
          <w:szCs w:val="24"/>
        </w:rPr>
        <w:t xml:space="preserve">(b, d, </w:t>
      </w:r>
      <w:proofErr w:type="gramStart"/>
      <w:r w:rsidRPr="00BA071C">
        <w:rPr>
          <w:rFonts w:ascii="Times New Roman" w:hAnsi="Times New Roman"/>
          <w:sz w:val="24"/>
          <w:szCs w:val="24"/>
        </w:rPr>
        <w:t>f</w:t>
      </w:r>
      <w:proofErr w:type="gramEnd"/>
      <w:r w:rsidRPr="00BA071C">
        <w:rPr>
          <w:rFonts w:ascii="Times New Roman" w:hAnsi="Times New Roman"/>
          <w:sz w:val="24"/>
          <w:szCs w:val="24"/>
        </w:rPr>
        <w:t>) denote</w:t>
      </w:r>
      <w:r w:rsidR="00302C10" w:rsidRPr="00BA071C">
        <w:rPr>
          <w:rFonts w:ascii="Times New Roman" w:hAnsi="Times New Roman"/>
          <w:sz w:val="24"/>
          <w:szCs w:val="24"/>
        </w:rPr>
        <w:t>s</w:t>
      </w:r>
      <w:r w:rsidRPr="00BA071C">
        <w:rPr>
          <w:rFonts w:ascii="Times New Roman" w:hAnsi="Times New Roman"/>
          <w:sz w:val="24"/>
          <w:szCs w:val="24"/>
        </w:rPr>
        <w:t xml:space="preserve"> slug flow. </w:t>
      </w:r>
      <w:r w:rsidR="00CA70C8" w:rsidRPr="00BA071C">
        <w:rPr>
          <w:rFonts w:ascii="Times New Roman" w:hAnsi="Times New Roman"/>
          <w:sz w:val="24"/>
          <w:szCs w:val="24"/>
        </w:rPr>
        <w:t xml:space="preserve">The values of the average </w:t>
      </w:r>
      <w:r w:rsidR="00D46FD3" w:rsidRPr="00BA071C">
        <w:rPr>
          <w:rFonts w:ascii="Times New Roman" w:hAnsi="Times New Roman"/>
          <w:sz w:val="24"/>
          <w:szCs w:val="24"/>
        </w:rPr>
        <w:t>cross-sectional</w:t>
      </w:r>
      <w:r w:rsidR="00CA70C8" w:rsidRPr="00BA071C">
        <w:rPr>
          <w:rFonts w:ascii="Times New Roman" w:hAnsi="Times New Roman"/>
          <w:sz w:val="24"/>
          <w:szCs w:val="24"/>
        </w:rPr>
        <w:t xml:space="preserve"> void fraction are boldly shown in Figure </w:t>
      </w:r>
      <w:r w:rsidR="00CB12A6" w:rsidRPr="00BA071C">
        <w:rPr>
          <w:rFonts w:ascii="Times New Roman" w:hAnsi="Times New Roman"/>
          <w:sz w:val="24"/>
          <w:szCs w:val="24"/>
        </w:rPr>
        <w:t>7</w:t>
      </w:r>
      <w:r w:rsidR="00CA70C8" w:rsidRPr="00BA071C">
        <w:rPr>
          <w:rFonts w:ascii="Times New Roman" w:hAnsi="Times New Roman"/>
          <w:sz w:val="24"/>
          <w:szCs w:val="24"/>
        </w:rPr>
        <w:t xml:space="preserve">(a–f). </w:t>
      </w:r>
    </w:p>
    <w:p w:rsidR="00F62901" w:rsidRPr="00BA071C" w:rsidRDefault="000A41FF" w:rsidP="00F62901">
      <w:pPr>
        <w:spacing w:line="480" w:lineRule="auto"/>
        <w:jc w:val="both"/>
        <w:rPr>
          <w:rFonts w:ascii="Times New Roman" w:hAnsi="Times New Roman"/>
          <w:sz w:val="24"/>
          <w:szCs w:val="24"/>
        </w:rPr>
      </w:pPr>
      <w:r w:rsidRPr="00BA071C">
        <w:rPr>
          <w:rFonts w:ascii="Times New Roman" w:hAnsi="Times New Roman"/>
          <w:noProof/>
          <w:sz w:val="24"/>
          <w:szCs w:val="24"/>
          <w:lang w:eastAsia="zh-CN"/>
        </w:rPr>
        <w:drawing>
          <wp:inline distT="0" distB="0" distL="0" distR="0">
            <wp:extent cx="5727700" cy="6051550"/>
            <wp:effectExtent l="0" t="0" r="0" b="0"/>
            <wp:docPr id="90" name="Picture 4" descr="C:\Users\Dr Muktar\Desktop\SPHERICAL CAP BUBBLE\PDF AND CONTOUR PL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 Muktar\Desktop\SPHERICAL CAP BUBBLE\PDF AND CONTOUR PLOT.t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7700" cy="6051550"/>
                    </a:xfrm>
                    <a:prstGeom prst="rect">
                      <a:avLst/>
                    </a:prstGeom>
                    <a:noFill/>
                    <a:ln>
                      <a:noFill/>
                    </a:ln>
                  </pic:spPr>
                </pic:pic>
              </a:graphicData>
            </a:graphic>
          </wp:inline>
        </w:drawing>
      </w:r>
    </w:p>
    <w:p w:rsidR="00C93B34" w:rsidRPr="00BA071C" w:rsidRDefault="00C93B34" w:rsidP="00C93B34">
      <w:pPr>
        <w:spacing w:after="0" w:line="240" w:lineRule="auto"/>
        <w:jc w:val="both"/>
        <w:rPr>
          <w:rFonts w:ascii="Times New Roman" w:hAnsi="Times New Roman"/>
          <w:sz w:val="20"/>
          <w:szCs w:val="20"/>
        </w:rPr>
      </w:pPr>
      <w:bookmarkStart w:id="23" w:name="_Hlk50982229"/>
      <w:bookmarkStart w:id="24" w:name="_Hlk57492529"/>
      <w:r w:rsidRPr="00BA071C">
        <w:rPr>
          <w:rFonts w:ascii="Times New Roman" w:hAnsi="Times New Roman"/>
          <w:b/>
          <w:sz w:val="20"/>
          <w:szCs w:val="20"/>
        </w:rPr>
        <w:t xml:space="preserve">Figure </w:t>
      </w:r>
      <w:r w:rsidR="00CB12A6" w:rsidRPr="00BA071C">
        <w:rPr>
          <w:rFonts w:ascii="Times New Roman" w:hAnsi="Times New Roman"/>
          <w:b/>
          <w:sz w:val="20"/>
          <w:szCs w:val="20"/>
        </w:rPr>
        <w:t>7</w:t>
      </w:r>
      <w:r w:rsidRPr="00BA071C">
        <w:rPr>
          <w:rFonts w:ascii="Times New Roman" w:hAnsi="Times New Roman"/>
          <w:b/>
          <w:sz w:val="20"/>
          <w:szCs w:val="20"/>
        </w:rPr>
        <w:t>:</w:t>
      </w:r>
      <w:r w:rsidRPr="00BA071C">
        <w:rPr>
          <w:rFonts w:ascii="Times New Roman" w:hAnsi="Times New Roman"/>
          <w:sz w:val="20"/>
          <w:szCs w:val="20"/>
        </w:rPr>
        <w:t xml:space="preserve"> PDFs of void fraction time series. Also, embedded in the graphs are the profiles (contours) of the gas and liquid phases and are depicted by red and blue colours, respectively. First column (a, c, e): gas superficial velocity is 0.05 m/s. Second column (b, d, </w:t>
      </w:r>
      <w:proofErr w:type="gramStart"/>
      <w:r w:rsidRPr="00BA071C">
        <w:rPr>
          <w:rFonts w:ascii="Times New Roman" w:hAnsi="Times New Roman"/>
          <w:sz w:val="20"/>
          <w:szCs w:val="20"/>
        </w:rPr>
        <w:t>f</w:t>
      </w:r>
      <w:proofErr w:type="gramEnd"/>
      <w:r w:rsidRPr="00BA071C">
        <w:rPr>
          <w:rFonts w:ascii="Times New Roman" w:hAnsi="Times New Roman"/>
          <w:sz w:val="20"/>
          <w:szCs w:val="20"/>
        </w:rPr>
        <w:t>): gas superficial velocity is 0.40 m/s. The liquid superficial velocities (m/s) are: (a) 0.05 (b) 0.05 (c) 0.1 (d) 0.1 (e) 0.38 (f) 0.38. The bold void fraction represents the average cross-sectional void fraction</w:t>
      </w:r>
    </w:p>
    <w:bookmarkEnd w:id="23"/>
    <w:p w:rsidR="00F62901" w:rsidRPr="00BA071C" w:rsidRDefault="00F62901" w:rsidP="00F62901">
      <w:pPr>
        <w:spacing w:after="0" w:line="240" w:lineRule="auto"/>
        <w:jc w:val="both"/>
        <w:rPr>
          <w:rFonts w:ascii="Times New Roman" w:hAnsi="Times New Roman"/>
          <w:sz w:val="20"/>
          <w:szCs w:val="20"/>
        </w:rPr>
      </w:pPr>
    </w:p>
    <w:p w:rsidR="00AD4442" w:rsidRPr="00BA071C" w:rsidRDefault="005F4A07" w:rsidP="005F4A07">
      <w:pPr>
        <w:spacing w:after="0" w:line="480" w:lineRule="auto"/>
        <w:jc w:val="both"/>
        <w:outlineLvl w:val="0"/>
        <w:rPr>
          <w:rFonts w:ascii="Times New Roman" w:hAnsi="Times New Roman"/>
          <w:sz w:val="24"/>
          <w:szCs w:val="24"/>
        </w:rPr>
      </w:pPr>
      <w:bookmarkStart w:id="25" w:name="_Hlk57485623"/>
      <w:bookmarkEnd w:id="24"/>
      <w:r w:rsidRPr="00BA071C">
        <w:rPr>
          <w:rFonts w:ascii="Times New Roman" w:eastAsia="Times New Roman" w:hAnsi="Times New Roman"/>
          <w:kern w:val="36"/>
          <w:sz w:val="24"/>
          <w:szCs w:val="24"/>
        </w:rPr>
        <w:t xml:space="preserve">An increase in gas superficial velocity from 0.05 m/s, the first column (Figure </w:t>
      </w:r>
      <w:r w:rsidR="00CB12A6" w:rsidRPr="00BA071C">
        <w:rPr>
          <w:rFonts w:ascii="Times New Roman" w:eastAsia="Times New Roman" w:hAnsi="Times New Roman"/>
          <w:kern w:val="36"/>
          <w:sz w:val="24"/>
          <w:szCs w:val="24"/>
          <w:lang w:val="en-SG"/>
        </w:rPr>
        <w:t>7</w:t>
      </w:r>
      <w:r w:rsidRPr="00BA071C">
        <w:rPr>
          <w:rFonts w:ascii="Times New Roman" w:eastAsia="Times New Roman" w:hAnsi="Times New Roman"/>
          <w:kern w:val="36"/>
          <w:sz w:val="24"/>
          <w:szCs w:val="24"/>
        </w:rPr>
        <w:t xml:space="preserve">(a, c, e)) to 0.40 m/s, the second column (Figure </w:t>
      </w:r>
      <w:r w:rsidR="00CB12A6" w:rsidRPr="00BA071C">
        <w:rPr>
          <w:rFonts w:ascii="Times New Roman" w:eastAsia="Times New Roman" w:hAnsi="Times New Roman"/>
          <w:kern w:val="36"/>
          <w:sz w:val="24"/>
          <w:szCs w:val="24"/>
          <w:lang w:val="en-SG"/>
        </w:rPr>
        <w:t>7</w:t>
      </w:r>
      <w:r w:rsidRPr="00BA071C">
        <w:rPr>
          <w:rFonts w:ascii="Times New Roman" w:eastAsia="Times New Roman" w:hAnsi="Times New Roman"/>
          <w:kern w:val="36"/>
          <w:sz w:val="24"/>
          <w:szCs w:val="24"/>
        </w:rPr>
        <w:t xml:space="preserve">(b, d, f), </w:t>
      </w:r>
      <w:bookmarkEnd w:id="25"/>
      <w:r w:rsidRPr="00BA071C">
        <w:rPr>
          <w:rFonts w:ascii="Times New Roman" w:eastAsia="Times New Roman" w:hAnsi="Times New Roman"/>
          <w:kern w:val="36"/>
          <w:sz w:val="24"/>
          <w:szCs w:val="24"/>
        </w:rPr>
        <w:t xml:space="preserve">the spherical cap bubble flow changes to slug flow. A closer look at Figure </w:t>
      </w:r>
      <w:r w:rsidR="00CB12A6" w:rsidRPr="00BA071C">
        <w:rPr>
          <w:rFonts w:ascii="Times New Roman" w:eastAsia="Times New Roman" w:hAnsi="Times New Roman"/>
          <w:kern w:val="36"/>
          <w:sz w:val="24"/>
          <w:szCs w:val="24"/>
          <w:lang w:val="en-SG"/>
        </w:rPr>
        <w:t>7</w:t>
      </w:r>
      <w:r w:rsidRPr="00BA071C">
        <w:rPr>
          <w:rFonts w:ascii="Times New Roman" w:eastAsia="Times New Roman" w:hAnsi="Times New Roman"/>
          <w:kern w:val="36"/>
          <w:sz w:val="24"/>
          <w:szCs w:val="24"/>
        </w:rPr>
        <w:t>a reveals that the widening tail that is noticeable in the spherical cap bubble flow regime diminishes with an increase in the liquid superficial velocity. </w:t>
      </w:r>
      <w:r w:rsidR="00F62901" w:rsidRPr="00BA071C">
        <w:rPr>
          <w:rFonts w:ascii="Times New Roman" w:hAnsi="Times New Roman"/>
          <w:sz w:val="24"/>
          <w:szCs w:val="24"/>
        </w:rPr>
        <w:t xml:space="preserve">Figure </w:t>
      </w:r>
      <w:r w:rsidR="00CB12A6" w:rsidRPr="00BA071C">
        <w:rPr>
          <w:rFonts w:ascii="Times New Roman" w:hAnsi="Times New Roman"/>
          <w:sz w:val="24"/>
          <w:szCs w:val="24"/>
        </w:rPr>
        <w:t>7</w:t>
      </w:r>
      <w:r w:rsidR="00F62901" w:rsidRPr="00BA071C">
        <w:rPr>
          <w:rFonts w:ascii="Times New Roman" w:hAnsi="Times New Roman"/>
          <w:sz w:val="24"/>
          <w:szCs w:val="24"/>
        </w:rPr>
        <w:t xml:space="preserve">e shows that at the liquid superficial velocity of 0.38 m/s, the PDF of void fraction exhibits a single peak at a low void fraction because the spherical cap bubble flow abruptly changes into the bubble flow regime. </w:t>
      </w:r>
      <w:bookmarkStart w:id="26" w:name="_Hlk50978749"/>
      <w:r w:rsidR="00337FEE" w:rsidRPr="00BA071C">
        <w:rPr>
          <w:rFonts w:ascii="Times New Roman" w:hAnsi="Times New Roman"/>
          <w:sz w:val="24"/>
          <w:szCs w:val="24"/>
        </w:rPr>
        <w:t>T</w:t>
      </w:r>
      <w:r w:rsidR="00561472" w:rsidRPr="00BA071C">
        <w:rPr>
          <w:rFonts w:ascii="Times New Roman" w:hAnsi="Times New Roman"/>
          <w:sz w:val="24"/>
          <w:szCs w:val="24"/>
        </w:rPr>
        <w:t xml:space="preserve">here are two competing </w:t>
      </w:r>
      <w:r w:rsidR="00337FEE" w:rsidRPr="00BA071C">
        <w:rPr>
          <w:rFonts w:ascii="Times New Roman" w:hAnsi="Times New Roman"/>
          <w:sz w:val="24"/>
          <w:szCs w:val="24"/>
        </w:rPr>
        <w:t>mechanisms likely responsible for this behaviour. Firstly, the liquid superficial velocity of 0.38 m/s is sufficient to cause the liquid turbulence to be superior to the bubble coalescence mechanism, and as a result, the spherical cap bubbles collapse into discrete bubbles. Secondly, the surface tension force prevent</w:t>
      </w:r>
      <w:r w:rsidR="00561472" w:rsidRPr="00BA071C">
        <w:rPr>
          <w:rFonts w:ascii="Times New Roman" w:hAnsi="Times New Roman"/>
          <w:sz w:val="24"/>
          <w:szCs w:val="24"/>
        </w:rPr>
        <w:t>ed</w:t>
      </w:r>
      <w:r w:rsidR="00337FEE" w:rsidRPr="00BA071C">
        <w:rPr>
          <w:rFonts w:ascii="Times New Roman" w:hAnsi="Times New Roman"/>
          <w:sz w:val="24"/>
          <w:szCs w:val="24"/>
        </w:rPr>
        <w:t xml:space="preserve"> the bubbles from coalescing into larger ones, and </w:t>
      </w:r>
      <w:r w:rsidR="00561472" w:rsidRPr="00BA071C">
        <w:rPr>
          <w:rFonts w:ascii="Times New Roman" w:hAnsi="Times New Roman"/>
          <w:sz w:val="24"/>
          <w:szCs w:val="24"/>
        </w:rPr>
        <w:t>consequently</w:t>
      </w:r>
      <w:r w:rsidR="00337FEE" w:rsidRPr="00BA071C">
        <w:rPr>
          <w:rFonts w:ascii="Times New Roman" w:hAnsi="Times New Roman"/>
          <w:sz w:val="24"/>
          <w:szCs w:val="24"/>
        </w:rPr>
        <w:t>, the spherical cap bubble flow becomes a bubble flow regime.</w:t>
      </w:r>
      <w:r w:rsidR="007C62A6" w:rsidRPr="00BA071C">
        <w:rPr>
          <w:rFonts w:ascii="Times New Roman" w:hAnsi="Times New Roman"/>
          <w:sz w:val="24"/>
          <w:szCs w:val="24"/>
        </w:rPr>
        <w:t xml:space="preserve"> </w:t>
      </w:r>
    </w:p>
    <w:bookmarkEnd w:id="26"/>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Also, the large-size Taylor bubble shown in Figure </w:t>
      </w:r>
      <w:r w:rsidR="00CB12A6" w:rsidRPr="00BA071C">
        <w:rPr>
          <w:rFonts w:ascii="Times New Roman" w:hAnsi="Times New Roman"/>
          <w:sz w:val="24"/>
          <w:szCs w:val="24"/>
        </w:rPr>
        <w:t>7</w:t>
      </w:r>
      <w:r w:rsidRPr="00BA071C">
        <w:rPr>
          <w:rFonts w:ascii="Times New Roman" w:hAnsi="Times New Roman"/>
          <w:sz w:val="24"/>
          <w:szCs w:val="24"/>
        </w:rPr>
        <w:t xml:space="preserve">b collapses with an increase in the liquid superficial velocity. The shrinkage of the widening tail of the spherical cap bubble flow regime and the collapse of the big-size Taylor bubbles can be related to the superiority of the high degree of liquid turbulence in comparison to the bubble buoyancy force. As a result, the gas is dispersed as distinct small bubbles in a continuous liquid flow. The results conform </w:t>
      </w:r>
      <w:proofErr w:type="gramStart"/>
      <w:r w:rsidRPr="00BA071C">
        <w:rPr>
          <w:rFonts w:ascii="Times New Roman" w:hAnsi="Times New Roman"/>
          <w:sz w:val="24"/>
          <w:szCs w:val="24"/>
        </w:rPr>
        <w:t>with</w:t>
      </w:r>
      <w:proofErr w:type="gramEnd"/>
      <w:r w:rsidRPr="00BA071C">
        <w:rPr>
          <w:rFonts w:ascii="Times New Roman" w:hAnsi="Times New Roman"/>
          <w:sz w:val="24"/>
          <w:szCs w:val="24"/>
        </w:rPr>
        <w:t xml:space="preserve"> the observations of </w:t>
      </w:r>
      <w:proofErr w:type="spellStart"/>
      <w:r w:rsidRPr="00BA071C">
        <w:rPr>
          <w:rFonts w:ascii="Times New Roman" w:hAnsi="Times New Roman"/>
          <w:sz w:val="24"/>
          <w:szCs w:val="24"/>
        </w:rPr>
        <w:t>Radovcich</w:t>
      </w:r>
      <w:proofErr w:type="spellEnd"/>
      <w:r w:rsidRPr="00BA071C">
        <w:rPr>
          <w:rFonts w:ascii="Times New Roman" w:hAnsi="Times New Roman"/>
          <w:sz w:val="24"/>
          <w:szCs w:val="24"/>
        </w:rPr>
        <w:t xml:space="preserve"> and </w:t>
      </w:r>
      <w:proofErr w:type="spellStart"/>
      <w:r w:rsidRPr="00BA071C">
        <w:rPr>
          <w:rFonts w:ascii="Times New Roman" w:hAnsi="Times New Roman"/>
          <w:sz w:val="24"/>
          <w:szCs w:val="24"/>
        </w:rPr>
        <w:t>Moisis</w:t>
      </w:r>
      <w:proofErr w:type="spellEnd"/>
      <w:r w:rsidRPr="00BA071C">
        <w:rPr>
          <w:rFonts w:ascii="Times New Roman" w:hAnsi="Times New Roman"/>
          <w:sz w:val="24"/>
          <w:szCs w:val="24"/>
        </w:rPr>
        <w:t xml:space="preserve"> (1962); they claimed that the break-up of bubbles owing to liquid turbulence is a key for the slug to bubble flow transition and that this happens when the void fraction &gt; 0.2. These observations are confirmed by visual inspection and the contours of phase distributions shown in Figure </w:t>
      </w:r>
      <w:r w:rsidR="00CB12A6" w:rsidRPr="00BA071C">
        <w:rPr>
          <w:rFonts w:ascii="Times New Roman" w:hAnsi="Times New Roman"/>
          <w:sz w:val="24"/>
          <w:szCs w:val="24"/>
        </w:rPr>
        <w:t>7</w:t>
      </w:r>
      <w:r w:rsidRPr="00BA071C">
        <w:rPr>
          <w:rFonts w:ascii="Times New Roman" w:hAnsi="Times New Roman"/>
          <w:sz w:val="24"/>
          <w:szCs w:val="24"/>
        </w:rPr>
        <w:t xml:space="preserve">(a–h) obtained from the WMS. </w:t>
      </w:r>
    </w:p>
    <w:p w:rsidR="00F62901" w:rsidRPr="00BA071C" w:rsidRDefault="00F62901" w:rsidP="00F62901">
      <w:pPr>
        <w:rPr>
          <w:rFonts w:ascii="Times New Roman" w:hAnsi="Times New Roman"/>
          <w:b/>
          <w:sz w:val="24"/>
          <w:szCs w:val="24"/>
        </w:rPr>
      </w:pPr>
      <w:r w:rsidRPr="00BA071C">
        <w:rPr>
          <w:rFonts w:ascii="Times New Roman" w:hAnsi="Times New Roman"/>
          <w:b/>
          <w:sz w:val="24"/>
          <w:szCs w:val="24"/>
        </w:rPr>
        <w:t>(b) Frequency determination by the Power Spectral Density (PSD) approach:</w:t>
      </w: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The PSD approach was employed for the determination of periodic structure frequency.  The PSD according to </w:t>
      </w:r>
      <w:proofErr w:type="spellStart"/>
      <w:r w:rsidRPr="00BA071C">
        <w:rPr>
          <w:rFonts w:ascii="Times New Roman" w:hAnsi="Times New Roman"/>
          <w:sz w:val="24"/>
          <w:szCs w:val="24"/>
        </w:rPr>
        <w:t>Abdulkadir</w:t>
      </w:r>
      <w:proofErr w:type="spellEnd"/>
      <w:r w:rsidRPr="00BA071C">
        <w:rPr>
          <w:rFonts w:ascii="Times New Roman" w:hAnsi="Times New Roman"/>
          <w:sz w:val="24"/>
          <w:szCs w:val="24"/>
        </w:rPr>
        <w:t xml:space="preserve"> (2011) illustrates whence the power of a time trace of a void fraction is spread with the frequency. Also, a plot of PSD against frequency helps depict how the flow pattern changes with the liquid and gas superficial velocities by the feature of the curve. The frequency can be obtained from the peak of its PSD.</w:t>
      </w: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Figure </w:t>
      </w:r>
      <w:r w:rsidR="000A6825" w:rsidRPr="00BA071C">
        <w:rPr>
          <w:rFonts w:ascii="Times New Roman" w:hAnsi="Times New Roman"/>
          <w:sz w:val="24"/>
          <w:szCs w:val="24"/>
        </w:rPr>
        <w:t>8</w:t>
      </w:r>
      <w:r w:rsidRPr="00BA071C">
        <w:rPr>
          <w:rFonts w:ascii="Times New Roman" w:hAnsi="Times New Roman"/>
          <w:sz w:val="24"/>
          <w:szCs w:val="24"/>
        </w:rPr>
        <w:t xml:space="preserve">(a–h) shows the plots of PSD against frequency and the corresponding plots of time series of the void fraction at various liquid and gas superficial velocities. Also, the influence of the liquid superficial velocity on the frequency is determined. </w:t>
      </w:r>
      <w:r w:rsidR="00E7296C" w:rsidRPr="00BA071C">
        <w:rPr>
          <w:rFonts w:ascii="Times New Roman" w:hAnsi="Times New Roman"/>
          <w:sz w:val="24"/>
          <w:szCs w:val="24"/>
        </w:rPr>
        <w:t xml:space="preserve">The values of the dominant frequency are boldly shown in Figure </w:t>
      </w:r>
      <w:r w:rsidR="000A6825" w:rsidRPr="00BA071C">
        <w:rPr>
          <w:rFonts w:ascii="Times New Roman" w:hAnsi="Times New Roman"/>
          <w:sz w:val="24"/>
          <w:szCs w:val="24"/>
        </w:rPr>
        <w:t>8</w:t>
      </w:r>
      <w:r w:rsidR="00E7296C" w:rsidRPr="00BA071C">
        <w:rPr>
          <w:rFonts w:ascii="Times New Roman" w:hAnsi="Times New Roman"/>
          <w:sz w:val="24"/>
          <w:szCs w:val="24"/>
        </w:rPr>
        <w:t>(a–h).</w:t>
      </w: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Figure </w:t>
      </w:r>
      <w:r w:rsidR="000A6825" w:rsidRPr="00BA071C">
        <w:rPr>
          <w:rFonts w:ascii="Times New Roman" w:hAnsi="Times New Roman"/>
          <w:sz w:val="24"/>
          <w:szCs w:val="24"/>
        </w:rPr>
        <w:t xml:space="preserve">8 </w:t>
      </w:r>
      <w:r w:rsidRPr="00BA071C">
        <w:rPr>
          <w:rFonts w:ascii="Times New Roman" w:hAnsi="Times New Roman"/>
          <w:sz w:val="24"/>
          <w:szCs w:val="24"/>
        </w:rPr>
        <w:t xml:space="preserve">(a, c, e, g) shows several distinct peaks with each peak corresponding to a frequency that can be observed </w:t>
      </w:r>
      <w:r w:rsidR="00DA6E61" w:rsidRPr="00BA071C">
        <w:rPr>
          <w:rFonts w:ascii="Times New Roman" w:hAnsi="Times New Roman"/>
          <w:sz w:val="24"/>
          <w:szCs w:val="24"/>
        </w:rPr>
        <w:t>i</w:t>
      </w:r>
      <w:r w:rsidRPr="00BA071C">
        <w:rPr>
          <w:rFonts w:ascii="Times New Roman" w:hAnsi="Times New Roman"/>
          <w:sz w:val="24"/>
          <w:szCs w:val="24"/>
        </w:rPr>
        <w:t xml:space="preserve">n the PSD plots for the spherical cap bubble flow. For the slug flow regime presented in Figure </w:t>
      </w:r>
      <w:r w:rsidR="000A6825" w:rsidRPr="00BA071C">
        <w:rPr>
          <w:rFonts w:ascii="Times New Roman" w:hAnsi="Times New Roman"/>
          <w:sz w:val="24"/>
          <w:szCs w:val="24"/>
        </w:rPr>
        <w:t xml:space="preserve">8 </w:t>
      </w:r>
      <w:r w:rsidRPr="00BA071C">
        <w:rPr>
          <w:rFonts w:ascii="Times New Roman" w:hAnsi="Times New Roman"/>
          <w:sz w:val="24"/>
          <w:szCs w:val="24"/>
        </w:rPr>
        <w:t>(b, d, f, h), the PSD plot shows some peaks that are not as obvious as those of the spherical cap bubble flow. Table 5 presents the details of the number of principal peaks, including the frequenc</w:t>
      </w:r>
      <w:r w:rsidR="002A7FA4" w:rsidRPr="00BA071C">
        <w:rPr>
          <w:rFonts w:ascii="Times New Roman" w:hAnsi="Times New Roman"/>
          <w:sz w:val="24"/>
          <w:szCs w:val="24"/>
        </w:rPr>
        <w:t>y corresponding to each peak</w:t>
      </w:r>
      <w:r w:rsidRPr="00BA071C">
        <w:rPr>
          <w:rFonts w:ascii="Times New Roman" w:hAnsi="Times New Roman"/>
          <w:sz w:val="24"/>
          <w:szCs w:val="24"/>
        </w:rPr>
        <w:t xml:space="preserve"> and classification. A similar observation witnessed in the spherical cap bubble flow PSD plots is also seen in the PSD plots for the slug flow regime, the frequency amplifies with an increase in the liquid superficial velocity. </w:t>
      </w:r>
    </w:p>
    <w:p w:rsidR="00F62901" w:rsidRPr="00BA071C" w:rsidRDefault="000A41FF" w:rsidP="00F62901">
      <w:pPr>
        <w:spacing w:line="480" w:lineRule="auto"/>
        <w:jc w:val="both"/>
        <w:rPr>
          <w:rFonts w:ascii="Times New Roman" w:hAnsi="Times New Roman"/>
          <w:sz w:val="24"/>
          <w:szCs w:val="24"/>
        </w:rPr>
      </w:pPr>
      <w:r w:rsidRPr="00BA071C">
        <w:rPr>
          <w:rFonts w:ascii="Times New Roman" w:hAnsi="Times New Roman"/>
          <w:noProof/>
          <w:sz w:val="24"/>
          <w:szCs w:val="24"/>
          <w:lang w:eastAsia="zh-CN"/>
        </w:rPr>
        <w:drawing>
          <wp:inline distT="0" distB="0" distL="0" distR="0">
            <wp:extent cx="5727700" cy="7308850"/>
            <wp:effectExtent l="0" t="0" r="0" b="0"/>
            <wp:docPr id="91" name="Picture 3" descr="C:\Users\Dr Muktar\Desktop\SPHERICAL CAP BUBBLE\PLOTS OF PSD AND TIME SERI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Muktar\Desktop\SPHERICAL CAP BUBBLE\PLOTS OF PSD AND TIME SERIES.t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700" cy="7308850"/>
                    </a:xfrm>
                    <a:prstGeom prst="rect">
                      <a:avLst/>
                    </a:prstGeom>
                    <a:noFill/>
                    <a:ln>
                      <a:noFill/>
                    </a:ln>
                  </pic:spPr>
                </pic:pic>
              </a:graphicData>
            </a:graphic>
          </wp:inline>
        </w:drawing>
      </w:r>
    </w:p>
    <w:p w:rsidR="003114A2" w:rsidRPr="00BA071C" w:rsidRDefault="003114A2" w:rsidP="003114A2">
      <w:pPr>
        <w:spacing w:line="240" w:lineRule="auto"/>
        <w:jc w:val="both"/>
        <w:rPr>
          <w:rFonts w:ascii="Times New Roman" w:hAnsi="Times New Roman"/>
          <w:sz w:val="20"/>
          <w:szCs w:val="20"/>
        </w:rPr>
      </w:pPr>
      <w:bookmarkStart w:id="27" w:name="_Hlk57492567"/>
      <w:r w:rsidRPr="00BA071C">
        <w:rPr>
          <w:rFonts w:ascii="Times New Roman" w:hAnsi="Times New Roman"/>
          <w:b/>
          <w:sz w:val="20"/>
          <w:szCs w:val="20"/>
        </w:rPr>
        <w:t xml:space="preserve">Figure </w:t>
      </w:r>
      <w:r w:rsidR="000A6825" w:rsidRPr="00BA071C">
        <w:rPr>
          <w:rFonts w:ascii="Times New Roman" w:hAnsi="Times New Roman"/>
          <w:b/>
          <w:sz w:val="20"/>
          <w:szCs w:val="20"/>
        </w:rPr>
        <w:t>8</w:t>
      </w:r>
      <w:r w:rsidRPr="00BA071C">
        <w:rPr>
          <w:rFonts w:ascii="Times New Roman" w:hAnsi="Times New Roman"/>
          <w:b/>
          <w:sz w:val="20"/>
          <w:szCs w:val="20"/>
        </w:rPr>
        <w:t>:</w:t>
      </w:r>
      <w:r w:rsidRPr="00BA071C">
        <w:rPr>
          <w:rFonts w:ascii="Times New Roman" w:hAnsi="Times New Roman"/>
          <w:sz w:val="20"/>
          <w:szCs w:val="20"/>
        </w:rPr>
        <w:t xml:space="preserve"> Power spectral densities (PSD). Also, embedded in the graphs are the graphs of time traces of void fraction. First column (a, c, e, </w:t>
      </w:r>
      <w:proofErr w:type="gramStart"/>
      <w:r w:rsidRPr="00BA071C">
        <w:rPr>
          <w:rFonts w:ascii="Times New Roman" w:hAnsi="Times New Roman"/>
          <w:sz w:val="20"/>
          <w:szCs w:val="20"/>
        </w:rPr>
        <w:t>g</w:t>
      </w:r>
      <w:proofErr w:type="gramEnd"/>
      <w:r w:rsidRPr="00BA071C">
        <w:rPr>
          <w:rFonts w:ascii="Times New Roman" w:hAnsi="Times New Roman"/>
          <w:sz w:val="20"/>
          <w:szCs w:val="20"/>
        </w:rPr>
        <w:t xml:space="preserve">): gas superficial velocity is 0.05 m/s. Second column (b, d, </w:t>
      </w:r>
      <w:proofErr w:type="gramStart"/>
      <w:r w:rsidRPr="00BA071C">
        <w:rPr>
          <w:rFonts w:ascii="Times New Roman" w:hAnsi="Times New Roman"/>
          <w:sz w:val="20"/>
          <w:szCs w:val="20"/>
        </w:rPr>
        <w:t>f</w:t>
      </w:r>
      <w:proofErr w:type="gramEnd"/>
      <w:r w:rsidRPr="00BA071C">
        <w:rPr>
          <w:rFonts w:ascii="Times New Roman" w:hAnsi="Times New Roman"/>
          <w:sz w:val="20"/>
          <w:szCs w:val="20"/>
        </w:rPr>
        <w:t>, h): gas superficial velocity is 0.40 m/s. The liquid superficial velocities (m/s) are: (a) 0.05 (b) 0.05 (c) 0.07 (d) 0.07 (e) 0.1 (f) 0.1 (g) 0.38 (h) 0.38. The bold frequency represents the dominant frequency.</w:t>
      </w:r>
    </w:p>
    <w:bookmarkEnd w:id="27"/>
    <w:p w:rsidR="00F62901" w:rsidRPr="00BA071C" w:rsidRDefault="00F62901" w:rsidP="00F62901">
      <w:pPr>
        <w:spacing w:line="240" w:lineRule="auto"/>
        <w:jc w:val="both"/>
        <w:rPr>
          <w:rFonts w:ascii="Times New Roman" w:hAnsi="Times New Roman"/>
          <w:sz w:val="20"/>
          <w:szCs w:val="20"/>
        </w:rPr>
      </w:pPr>
    </w:p>
    <w:p w:rsidR="00F62901" w:rsidRPr="00BA071C" w:rsidRDefault="00F62901" w:rsidP="00F62901">
      <w:pPr>
        <w:spacing w:line="480" w:lineRule="auto"/>
        <w:jc w:val="both"/>
        <w:rPr>
          <w:rFonts w:ascii="Times New Roman" w:hAnsi="Times New Roman"/>
          <w:sz w:val="24"/>
          <w:szCs w:val="24"/>
        </w:rPr>
      </w:pPr>
      <w:bookmarkStart w:id="28" w:name="_Hlk57486346"/>
      <w:r w:rsidRPr="00BA071C">
        <w:rPr>
          <w:rFonts w:ascii="Times New Roman" w:hAnsi="Times New Roman"/>
          <w:sz w:val="24"/>
          <w:szCs w:val="24"/>
        </w:rPr>
        <w:t xml:space="preserve">Observed from Figure </w:t>
      </w:r>
      <w:r w:rsidR="000A6825" w:rsidRPr="00BA071C">
        <w:rPr>
          <w:rFonts w:ascii="Times New Roman" w:hAnsi="Times New Roman"/>
          <w:sz w:val="24"/>
          <w:szCs w:val="24"/>
        </w:rPr>
        <w:t>8</w:t>
      </w:r>
      <w:r w:rsidRPr="00BA071C">
        <w:rPr>
          <w:rFonts w:ascii="Times New Roman" w:hAnsi="Times New Roman"/>
          <w:sz w:val="24"/>
          <w:szCs w:val="24"/>
        </w:rPr>
        <w:t xml:space="preserve">a at the liquid </w:t>
      </w:r>
      <w:r w:rsidR="003114A2" w:rsidRPr="00BA071C">
        <w:rPr>
          <w:rFonts w:ascii="Times New Roman" w:hAnsi="Times New Roman"/>
          <w:sz w:val="24"/>
          <w:szCs w:val="24"/>
        </w:rPr>
        <w:t xml:space="preserve">and gas </w:t>
      </w:r>
      <w:r w:rsidRPr="00BA071C">
        <w:rPr>
          <w:rFonts w:ascii="Times New Roman" w:hAnsi="Times New Roman"/>
          <w:sz w:val="24"/>
          <w:szCs w:val="24"/>
        </w:rPr>
        <w:t>superficial velocit</w:t>
      </w:r>
      <w:r w:rsidR="003114A2" w:rsidRPr="00BA071C">
        <w:rPr>
          <w:rFonts w:ascii="Times New Roman" w:hAnsi="Times New Roman"/>
          <w:sz w:val="24"/>
          <w:szCs w:val="24"/>
        </w:rPr>
        <w:t xml:space="preserve">ies </w:t>
      </w:r>
      <w:r w:rsidRPr="00BA071C">
        <w:rPr>
          <w:rFonts w:ascii="Times New Roman" w:hAnsi="Times New Roman"/>
          <w:sz w:val="24"/>
          <w:szCs w:val="24"/>
        </w:rPr>
        <w:t xml:space="preserve">of 0.05 </w:t>
      </w:r>
      <w:r w:rsidR="003114A2" w:rsidRPr="00BA071C">
        <w:rPr>
          <w:rFonts w:ascii="Times New Roman" w:hAnsi="Times New Roman"/>
          <w:sz w:val="24"/>
          <w:szCs w:val="24"/>
        </w:rPr>
        <w:t xml:space="preserve">and 0.05 </w:t>
      </w:r>
      <w:r w:rsidRPr="00BA071C">
        <w:rPr>
          <w:rFonts w:ascii="Times New Roman" w:hAnsi="Times New Roman"/>
          <w:sz w:val="24"/>
          <w:szCs w:val="24"/>
        </w:rPr>
        <w:t>m/s</w:t>
      </w:r>
      <w:r w:rsidR="003114A2" w:rsidRPr="00BA071C">
        <w:rPr>
          <w:rFonts w:ascii="Times New Roman" w:hAnsi="Times New Roman"/>
          <w:sz w:val="24"/>
          <w:szCs w:val="24"/>
        </w:rPr>
        <w:t>, respectively,</w:t>
      </w:r>
      <w:r w:rsidRPr="00BA071C">
        <w:rPr>
          <w:rFonts w:ascii="Times New Roman" w:hAnsi="Times New Roman"/>
          <w:sz w:val="24"/>
          <w:szCs w:val="24"/>
        </w:rPr>
        <w:t xml:space="preserve"> are three principal peaks that occur at frequencies of 1.8, 2.8, and 3.8 Hz. </w:t>
      </w:r>
      <w:bookmarkEnd w:id="28"/>
      <w:r w:rsidRPr="00BA071C">
        <w:rPr>
          <w:rFonts w:ascii="Times New Roman" w:hAnsi="Times New Roman"/>
          <w:sz w:val="24"/>
          <w:szCs w:val="24"/>
        </w:rPr>
        <w:t xml:space="preserve">The frequencies of the three observed peaks can be regarded as harmonics because the frequencies are periodic at 1 Hz. The number of peaks shown in Figure </w:t>
      </w:r>
      <w:r w:rsidR="000A6825" w:rsidRPr="00BA071C">
        <w:rPr>
          <w:rFonts w:ascii="Times New Roman" w:hAnsi="Times New Roman"/>
          <w:sz w:val="24"/>
          <w:szCs w:val="24"/>
        </w:rPr>
        <w:t>8</w:t>
      </w:r>
      <w:r w:rsidRPr="00BA071C">
        <w:rPr>
          <w:rFonts w:ascii="Times New Roman" w:hAnsi="Times New Roman"/>
          <w:sz w:val="24"/>
          <w:szCs w:val="24"/>
        </w:rPr>
        <w:t xml:space="preserve">(a, c, e, g) and summarised in Table 5 increases in an arithmetic progression from 3 to 5, 7, and finally 9 with an increase in the liquid superficial velocity. </w:t>
      </w:r>
      <w:r w:rsidR="00E7296C" w:rsidRPr="00BA071C">
        <w:rPr>
          <w:rFonts w:ascii="Times New Roman" w:hAnsi="Times New Roman"/>
          <w:sz w:val="24"/>
          <w:szCs w:val="24"/>
        </w:rPr>
        <w:t xml:space="preserve">Table 5 shows the values of frequencies corresponding to each peak in the PSD plot. </w:t>
      </w:r>
      <w:r w:rsidRPr="00BA071C">
        <w:rPr>
          <w:rFonts w:ascii="Times New Roman" w:hAnsi="Times New Roman"/>
          <w:sz w:val="24"/>
          <w:szCs w:val="24"/>
        </w:rPr>
        <w:t xml:space="preserve">The values of the dominant frequency, on the other hand, are boldly shown in Figure </w:t>
      </w:r>
      <w:r w:rsidR="000A6825" w:rsidRPr="00BA071C">
        <w:rPr>
          <w:rFonts w:ascii="Times New Roman" w:hAnsi="Times New Roman"/>
          <w:sz w:val="24"/>
          <w:szCs w:val="24"/>
        </w:rPr>
        <w:t>8</w:t>
      </w:r>
      <w:r w:rsidRPr="00BA071C">
        <w:rPr>
          <w:rFonts w:ascii="Times New Roman" w:hAnsi="Times New Roman"/>
          <w:sz w:val="24"/>
          <w:szCs w:val="24"/>
        </w:rPr>
        <w:t xml:space="preserve">(a, c, e, </w:t>
      </w:r>
      <w:proofErr w:type="gramStart"/>
      <w:r w:rsidRPr="00BA071C">
        <w:rPr>
          <w:rFonts w:ascii="Times New Roman" w:hAnsi="Times New Roman"/>
          <w:sz w:val="24"/>
          <w:szCs w:val="24"/>
        </w:rPr>
        <w:t>g</w:t>
      </w:r>
      <w:proofErr w:type="gramEnd"/>
      <w:r w:rsidRPr="00BA071C">
        <w:rPr>
          <w:rFonts w:ascii="Times New Roman" w:hAnsi="Times New Roman"/>
          <w:sz w:val="24"/>
          <w:szCs w:val="24"/>
        </w:rPr>
        <w:t xml:space="preserve">) and increases from 1.27 to 1.7 Hz with an increase in the liquid superficial velocity for the spherical cap bubble flow regime. Similarly, for the slug flow regime, the values of the dominant frequency are displayed boldly in Figure </w:t>
      </w:r>
      <w:r w:rsidR="000A6825" w:rsidRPr="00BA071C">
        <w:rPr>
          <w:rFonts w:ascii="Times New Roman" w:hAnsi="Times New Roman"/>
          <w:sz w:val="24"/>
          <w:szCs w:val="24"/>
        </w:rPr>
        <w:t>8</w:t>
      </w:r>
      <w:r w:rsidRPr="00BA071C">
        <w:rPr>
          <w:rFonts w:ascii="Times New Roman" w:hAnsi="Times New Roman"/>
          <w:sz w:val="24"/>
          <w:szCs w:val="24"/>
        </w:rPr>
        <w:t xml:space="preserve">(b, d, </w:t>
      </w:r>
      <w:proofErr w:type="gramStart"/>
      <w:r w:rsidRPr="00BA071C">
        <w:rPr>
          <w:rFonts w:ascii="Times New Roman" w:hAnsi="Times New Roman"/>
          <w:sz w:val="24"/>
          <w:szCs w:val="24"/>
        </w:rPr>
        <w:t>f</w:t>
      </w:r>
      <w:proofErr w:type="gramEnd"/>
      <w:r w:rsidRPr="00BA071C">
        <w:rPr>
          <w:rFonts w:ascii="Times New Roman" w:hAnsi="Times New Roman"/>
          <w:sz w:val="24"/>
          <w:szCs w:val="24"/>
        </w:rPr>
        <w:t>, h) and increases from 1.7 to 3.1 Hz with an increase in the liquid superficial velocity. In conclusion, the liquid superficial velocity has a remarkable effect on the number of principal peaks and the dominant frequency.</w:t>
      </w: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With an increase in gas superficial velocity to 0.40 m/s displayed in Figure </w:t>
      </w:r>
      <w:r w:rsidR="000A6825" w:rsidRPr="00BA071C">
        <w:rPr>
          <w:rFonts w:ascii="Times New Roman" w:hAnsi="Times New Roman"/>
          <w:sz w:val="24"/>
          <w:szCs w:val="24"/>
        </w:rPr>
        <w:t>8</w:t>
      </w:r>
      <w:r w:rsidRPr="00BA071C">
        <w:rPr>
          <w:rFonts w:ascii="Times New Roman" w:hAnsi="Times New Roman"/>
          <w:sz w:val="24"/>
          <w:szCs w:val="24"/>
        </w:rPr>
        <w:t xml:space="preserve">(b, d, </w:t>
      </w:r>
      <w:proofErr w:type="gramStart"/>
      <w:r w:rsidRPr="00BA071C">
        <w:rPr>
          <w:rFonts w:ascii="Times New Roman" w:hAnsi="Times New Roman"/>
          <w:sz w:val="24"/>
          <w:szCs w:val="24"/>
        </w:rPr>
        <w:t>f</w:t>
      </w:r>
      <w:proofErr w:type="gramEnd"/>
      <w:r w:rsidRPr="00BA071C">
        <w:rPr>
          <w:rFonts w:ascii="Times New Roman" w:hAnsi="Times New Roman"/>
          <w:sz w:val="24"/>
          <w:szCs w:val="24"/>
        </w:rPr>
        <w:t xml:space="preserve">, h), the PSD plot reveals two peaks, which grow with an increase in the liquid superficial velocity. The observed peaks, however, cannot be regarded as harmonics, but perhaps the frequencies of the two classes of structures, the liquid slug and Taylor bubble, seen in the embedded time traces of void fraction. </w:t>
      </w:r>
    </w:p>
    <w:p w:rsidR="00F62901" w:rsidRPr="00BA071C" w:rsidRDefault="00F62901" w:rsidP="00F62901">
      <w:pPr>
        <w:spacing w:line="480" w:lineRule="auto"/>
        <w:jc w:val="both"/>
        <w:rPr>
          <w:rFonts w:ascii="Times New Roman" w:hAnsi="Times New Roman"/>
          <w:sz w:val="20"/>
          <w:szCs w:val="20"/>
        </w:rPr>
      </w:pPr>
      <w:r w:rsidRPr="00BA071C">
        <w:rPr>
          <w:rFonts w:ascii="Times New Roman" w:hAnsi="Times New Roman"/>
          <w:b/>
          <w:sz w:val="20"/>
          <w:szCs w:val="20"/>
        </w:rPr>
        <w:t>Table 5:</w:t>
      </w:r>
      <w:r w:rsidRPr="00BA071C">
        <w:rPr>
          <w:rFonts w:ascii="Times New Roman" w:hAnsi="Times New Roman"/>
          <w:sz w:val="20"/>
          <w:szCs w:val="20"/>
        </w:rPr>
        <w:t xml:space="preserve"> The properties of the PSD against frequency plot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1547"/>
        <w:gridCol w:w="1482"/>
        <w:gridCol w:w="1547"/>
        <w:gridCol w:w="1636"/>
        <w:gridCol w:w="1258"/>
      </w:tblGrid>
      <w:tr w:rsidR="00F62901" w:rsidRPr="00BA071C" w:rsidTr="00CA70C8">
        <w:tc>
          <w:tcPr>
            <w:tcW w:w="1546"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i/>
                <w:sz w:val="20"/>
                <w:szCs w:val="20"/>
              </w:rPr>
              <w:t>U</w:t>
            </w:r>
            <w:r w:rsidRPr="00BA071C">
              <w:rPr>
                <w:rFonts w:ascii="Times New Roman" w:hAnsi="Times New Roman"/>
                <w:i/>
                <w:sz w:val="20"/>
                <w:szCs w:val="20"/>
                <w:vertAlign w:val="subscript"/>
              </w:rPr>
              <w:t>SL</w:t>
            </w:r>
            <w:r w:rsidRPr="00BA071C">
              <w:rPr>
                <w:rFonts w:ascii="Times New Roman" w:hAnsi="Times New Roman"/>
                <w:sz w:val="20"/>
                <w:szCs w:val="20"/>
              </w:rPr>
              <w:t xml:space="preserve"> (m/s)</w:t>
            </w:r>
          </w:p>
        </w:tc>
        <w:tc>
          <w:tcPr>
            <w:tcW w:w="1547"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i/>
                <w:sz w:val="20"/>
                <w:szCs w:val="20"/>
              </w:rPr>
              <w:t>U</w:t>
            </w:r>
            <w:r w:rsidRPr="00BA071C">
              <w:rPr>
                <w:rFonts w:ascii="Times New Roman" w:hAnsi="Times New Roman"/>
                <w:i/>
                <w:sz w:val="20"/>
                <w:szCs w:val="20"/>
                <w:vertAlign w:val="subscript"/>
              </w:rPr>
              <w:t>SG</w:t>
            </w:r>
            <w:r w:rsidRPr="00BA071C">
              <w:rPr>
                <w:rFonts w:ascii="Times New Roman" w:hAnsi="Times New Roman"/>
                <w:sz w:val="20"/>
                <w:szCs w:val="20"/>
              </w:rPr>
              <w:t xml:space="preserve"> (m/s)</w:t>
            </w:r>
          </w:p>
        </w:tc>
        <w:tc>
          <w:tcPr>
            <w:tcW w:w="1482"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Number of main peaks</w:t>
            </w:r>
          </w:p>
        </w:tc>
        <w:tc>
          <w:tcPr>
            <w:tcW w:w="1547"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Frequency of the individual main peaks (Hz)</w:t>
            </w:r>
          </w:p>
        </w:tc>
        <w:tc>
          <w:tcPr>
            <w:tcW w:w="1636"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Classification</w:t>
            </w:r>
          </w:p>
        </w:tc>
        <w:tc>
          <w:tcPr>
            <w:tcW w:w="1258"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Flow pattern</w:t>
            </w:r>
          </w:p>
        </w:tc>
      </w:tr>
      <w:tr w:rsidR="00F62901" w:rsidRPr="00BA071C" w:rsidTr="00CA70C8">
        <w:tc>
          <w:tcPr>
            <w:tcW w:w="1546"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0.05</w:t>
            </w:r>
          </w:p>
        </w:tc>
        <w:tc>
          <w:tcPr>
            <w:tcW w:w="1547"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0.05</w:t>
            </w:r>
          </w:p>
        </w:tc>
        <w:tc>
          <w:tcPr>
            <w:tcW w:w="1482"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3</w:t>
            </w:r>
          </w:p>
        </w:tc>
        <w:tc>
          <w:tcPr>
            <w:tcW w:w="1547"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1.8, 2.8 and 3.8</w:t>
            </w:r>
          </w:p>
        </w:tc>
        <w:tc>
          <w:tcPr>
            <w:tcW w:w="1636"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Harmonics</w:t>
            </w:r>
          </w:p>
        </w:tc>
        <w:tc>
          <w:tcPr>
            <w:tcW w:w="1258"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Spherical cap bubble</w:t>
            </w:r>
          </w:p>
        </w:tc>
      </w:tr>
      <w:tr w:rsidR="00F62901" w:rsidRPr="00BA071C" w:rsidTr="00CA70C8">
        <w:tc>
          <w:tcPr>
            <w:tcW w:w="1546"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0.07</w:t>
            </w:r>
          </w:p>
        </w:tc>
        <w:tc>
          <w:tcPr>
            <w:tcW w:w="1547"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0.05</w:t>
            </w:r>
          </w:p>
        </w:tc>
        <w:tc>
          <w:tcPr>
            <w:tcW w:w="1482"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5</w:t>
            </w:r>
          </w:p>
        </w:tc>
        <w:tc>
          <w:tcPr>
            <w:tcW w:w="1547"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1.7, 2.7, 3.7, 4.7 and 5.7</w:t>
            </w:r>
          </w:p>
        </w:tc>
        <w:tc>
          <w:tcPr>
            <w:tcW w:w="1636"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Harmonics</w:t>
            </w:r>
          </w:p>
        </w:tc>
        <w:tc>
          <w:tcPr>
            <w:tcW w:w="1258"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Spherical cap bubble</w:t>
            </w:r>
          </w:p>
        </w:tc>
      </w:tr>
      <w:tr w:rsidR="00F62901" w:rsidRPr="00BA071C" w:rsidTr="00CA70C8">
        <w:tc>
          <w:tcPr>
            <w:tcW w:w="1546"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0.1</w:t>
            </w:r>
          </w:p>
        </w:tc>
        <w:tc>
          <w:tcPr>
            <w:tcW w:w="1547"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0.05</w:t>
            </w:r>
          </w:p>
        </w:tc>
        <w:tc>
          <w:tcPr>
            <w:tcW w:w="1482"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7</w:t>
            </w:r>
          </w:p>
        </w:tc>
        <w:tc>
          <w:tcPr>
            <w:tcW w:w="1547"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1.8, 2.8, 3.8, 4.8, 5.8, 6.8, 7.8 and 8.8</w:t>
            </w:r>
          </w:p>
        </w:tc>
        <w:tc>
          <w:tcPr>
            <w:tcW w:w="1636"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Harmonics</w:t>
            </w:r>
          </w:p>
        </w:tc>
        <w:tc>
          <w:tcPr>
            <w:tcW w:w="1258"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Spherical cap bubble</w:t>
            </w:r>
          </w:p>
        </w:tc>
      </w:tr>
      <w:tr w:rsidR="00F62901" w:rsidRPr="00BA071C" w:rsidTr="00CA70C8">
        <w:tc>
          <w:tcPr>
            <w:tcW w:w="1546"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0.38</w:t>
            </w:r>
          </w:p>
        </w:tc>
        <w:tc>
          <w:tcPr>
            <w:tcW w:w="1547"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0.05</w:t>
            </w:r>
          </w:p>
        </w:tc>
        <w:tc>
          <w:tcPr>
            <w:tcW w:w="1482"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9</w:t>
            </w:r>
          </w:p>
        </w:tc>
        <w:tc>
          <w:tcPr>
            <w:tcW w:w="1547"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1.2, 2.2, 3.2, 4.2, 5.2, 6.2, 7.2, 8.2, and 9.2</w:t>
            </w:r>
          </w:p>
        </w:tc>
        <w:tc>
          <w:tcPr>
            <w:tcW w:w="1636"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Harmonics</w:t>
            </w:r>
          </w:p>
        </w:tc>
        <w:tc>
          <w:tcPr>
            <w:tcW w:w="1258" w:type="dxa"/>
            <w:shd w:val="clear" w:color="auto" w:fill="auto"/>
          </w:tcPr>
          <w:p w:rsidR="00F62901" w:rsidRPr="00BA071C" w:rsidRDefault="00F62901" w:rsidP="00CA70C8">
            <w:pPr>
              <w:jc w:val="center"/>
              <w:rPr>
                <w:rFonts w:ascii="Times New Roman" w:hAnsi="Times New Roman"/>
                <w:sz w:val="20"/>
                <w:szCs w:val="20"/>
              </w:rPr>
            </w:pPr>
            <w:r w:rsidRPr="00BA071C">
              <w:rPr>
                <w:rFonts w:ascii="Times New Roman" w:hAnsi="Times New Roman"/>
                <w:sz w:val="20"/>
                <w:szCs w:val="20"/>
              </w:rPr>
              <w:t>Bubbly flow</w:t>
            </w:r>
          </w:p>
        </w:tc>
      </w:tr>
    </w:tbl>
    <w:p w:rsidR="00F62901" w:rsidRPr="00BA071C" w:rsidRDefault="00F62901" w:rsidP="00F62901">
      <w:pPr>
        <w:spacing w:line="480" w:lineRule="auto"/>
        <w:jc w:val="both"/>
        <w:rPr>
          <w:rFonts w:ascii="Times New Roman" w:hAnsi="Times New Roman"/>
          <w:sz w:val="24"/>
          <w:szCs w:val="24"/>
        </w:rPr>
      </w:pP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Figure </w:t>
      </w:r>
      <w:r w:rsidR="000A6825" w:rsidRPr="00BA071C">
        <w:rPr>
          <w:rFonts w:ascii="Times New Roman" w:hAnsi="Times New Roman"/>
          <w:sz w:val="24"/>
          <w:szCs w:val="24"/>
        </w:rPr>
        <w:t>8</w:t>
      </w:r>
      <w:r w:rsidRPr="00BA071C">
        <w:rPr>
          <w:rFonts w:ascii="Times New Roman" w:hAnsi="Times New Roman"/>
          <w:sz w:val="24"/>
          <w:szCs w:val="24"/>
        </w:rPr>
        <w:t xml:space="preserve">(a–h), based on the embedded time traces of the void fraction, reveals that owing to an increase in the number and size of bubbles approached is the slug flow regime from the spherical cap bubble flow as the gas superficial velocity increases from 0.05 to 0.40 m/s. According to Griffith and Wallis (1961), the bubble to slug transition flow happens at the void fraction of 0.25–0.30. At gas superficial velocity of 0.4 m/s, the spherical cap bubbles in Figure </w:t>
      </w:r>
      <w:r w:rsidR="000A6825" w:rsidRPr="00BA071C">
        <w:rPr>
          <w:rFonts w:ascii="Times New Roman" w:hAnsi="Times New Roman"/>
          <w:sz w:val="24"/>
          <w:szCs w:val="24"/>
        </w:rPr>
        <w:t>8</w:t>
      </w:r>
      <w:r w:rsidRPr="00BA071C">
        <w:rPr>
          <w:rFonts w:ascii="Times New Roman" w:hAnsi="Times New Roman"/>
          <w:sz w:val="24"/>
          <w:szCs w:val="24"/>
        </w:rPr>
        <w:t xml:space="preserve">(a, c, e, g) combine with other smaller-sized bubbles (agglomerate) to produce larger ones shown in Figure </w:t>
      </w:r>
      <w:r w:rsidR="000A6825" w:rsidRPr="00BA071C">
        <w:rPr>
          <w:rFonts w:ascii="Times New Roman" w:hAnsi="Times New Roman"/>
          <w:sz w:val="24"/>
          <w:szCs w:val="24"/>
        </w:rPr>
        <w:t>8</w:t>
      </w:r>
      <w:r w:rsidRPr="00BA071C">
        <w:rPr>
          <w:rFonts w:ascii="Times New Roman" w:hAnsi="Times New Roman"/>
          <w:sz w:val="24"/>
          <w:szCs w:val="24"/>
        </w:rPr>
        <w:t>(b, d, f, h). These bubbles perhaps nearly fill the entire cross-section of the pipe, leading to an increase in bubble size and void fraction. Hence, a formation of bullet-shaped Taylor bubbles segregated by liquid slugs along with some entrained small bubbles. The ensuing flow regime is a slug flow.</w:t>
      </w:r>
    </w:p>
    <w:p w:rsidR="00F62901" w:rsidRPr="00BA071C" w:rsidRDefault="00F62901" w:rsidP="002E7C80">
      <w:pPr>
        <w:spacing w:line="480" w:lineRule="auto"/>
        <w:jc w:val="both"/>
        <w:rPr>
          <w:rFonts w:ascii="Times New Roman" w:hAnsi="Times New Roman"/>
          <w:sz w:val="24"/>
          <w:szCs w:val="24"/>
        </w:rPr>
      </w:pPr>
      <w:r w:rsidRPr="00BA071C">
        <w:rPr>
          <w:rFonts w:ascii="Times New Roman" w:hAnsi="Times New Roman"/>
          <w:sz w:val="24"/>
          <w:szCs w:val="24"/>
        </w:rPr>
        <w:t xml:space="preserve">In conclusion, Figure </w:t>
      </w:r>
      <w:r w:rsidR="000A6825" w:rsidRPr="00BA071C">
        <w:rPr>
          <w:rFonts w:ascii="Times New Roman" w:hAnsi="Times New Roman"/>
          <w:sz w:val="24"/>
          <w:szCs w:val="24"/>
        </w:rPr>
        <w:t>7</w:t>
      </w:r>
      <w:r w:rsidRPr="00BA071C">
        <w:rPr>
          <w:rFonts w:ascii="Times New Roman" w:hAnsi="Times New Roman"/>
          <w:sz w:val="24"/>
          <w:szCs w:val="24"/>
        </w:rPr>
        <w:t>(a, c, e) show</w:t>
      </w:r>
      <w:r w:rsidR="00DA6E61" w:rsidRPr="00BA071C">
        <w:rPr>
          <w:rFonts w:ascii="Times New Roman" w:hAnsi="Times New Roman"/>
          <w:sz w:val="24"/>
          <w:szCs w:val="24"/>
        </w:rPr>
        <w:t>s</w:t>
      </w:r>
      <w:r w:rsidRPr="00BA071C">
        <w:rPr>
          <w:rFonts w:ascii="Times New Roman" w:hAnsi="Times New Roman"/>
          <w:sz w:val="24"/>
          <w:szCs w:val="24"/>
        </w:rPr>
        <w:t xml:space="preserve"> that the number and size of bubbles including its density and void fraction based on the PDF tail of the spherical cap bubble, decreases with an increase in the liquid superficial velocity. This observed behaviour can be associated with the superiority of </w:t>
      </w:r>
      <w:r w:rsidR="002E7C80" w:rsidRPr="00745042">
        <w:rPr>
          <w:rFonts w:ascii="Times New Roman" w:eastAsia="Times New Roman" w:hAnsi="Times New Roman"/>
          <w:color w:val="FF0000"/>
          <w:sz w:val="24"/>
          <w:szCs w:val="24"/>
          <w:lang w:eastAsia="ha-Latn-NG"/>
        </w:rPr>
        <w:t xml:space="preserve">attributed to the superiority of the high liquid velocity (the flow regime is turbulent flow based on the </w:t>
      </w:r>
      <w:r w:rsidR="002E7C80">
        <w:rPr>
          <w:rFonts w:ascii="Times New Roman" w:eastAsia="Times New Roman" w:hAnsi="Times New Roman"/>
          <w:color w:val="FF0000"/>
          <w:sz w:val="24"/>
          <w:szCs w:val="24"/>
          <w:lang w:eastAsia="ha-Latn-NG"/>
        </w:rPr>
        <w:t xml:space="preserve">liquid phase </w:t>
      </w:r>
      <w:r w:rsidR="002E7C80" w:rsidRPr="00745042">
        <w:rPr>
          <w:rFonts w:ascii="Times New Roman" w:eastAsia="Times New Roman" w:hAnsi="Times New Roman"/>
          <w:color w:val="FF0000"/>
          <w:sz w:val="24"/>
          <w:szCs w:val="24"/>
          <w:lang w:eastAsia="ha-Latn-NG"/>
        </w:rPr>
        <w:t>Reynolds number) which subdue</w:t>
      </w:r>
      <w:r w:rsidR="002E7C80">
        <w:rPr>
          <w:rFonts w:ascii="Times New Roman" w:eastAsia="Times New Roman" w:hAnsi="Times New Roman"/>
          <w:color w:val="FF0000"/>
          <w:sz w:val="24"/>
          <w:szCs w:val="24"/>
          <w:lang w:eastAsia="ha-Latn-NG"/>
        </w:rPr>
        <w:t>d</w:t>
      </w:r>
      <w:r w:rsidR="002E7C80" w:rsidRPr="00745042">
        <w:rPr>
          <w:rFonts w:ascii="Times New Roman" w:eastAsia="Times New Roman" w:hAnsi="Times New Roman"/>
          <w:color w:val="FF0000"/>
          <w:sz w:val="24"/>
          <w:szCs w:val="24"/>
          <w:lang w:eastAsia="ha-Latn-NG"/>
        </w:rPr>
        <w:t xml:space="preserve"> the surface tension forces that keeps the large bubbles together. Consequently, the bubbles are broken down into smaller ones</w:t>
      </w:r>
      <w:r w:rsidR="002E7C80">
        <w:rPr>
          <w:rFonts w:ascii="Times New Roman" w:eastAsia="Times New Roman" w:hAnsi="Times New Roman"/>
          <w:color w:val="FF0000"/>
          <w:sz w:val="24"/>
          <w:szCs w:val="24"/>
          <w:lang w:eastAsia="ha-Latn-NG"/>
        </w:rPr>
        <w:t>, leading to the formation of bubbly flow regime</w:t>
      </w:r>
      <w:r w:rsidR="002E7C80" w:rsidRPr="00745042">
        <w:rPr>
          <w:rFonts w:ascii="Times New Roman" w:eastAsia="Times New Roman" w:hAnsi="Times New Roman"/>
          <w:color w:val="FF0000"/>
          <w:sz w:val="24"/>
          <w:szCs w:val="24"/>
          <w:lang w:eastAsia="ha-Latn-NG"/>
        </w:rPr>
        <w:t>.</w:t>
      </w:r>
      <w:r w:rsidR="002E7C80">
        <w:rPr>
          <w:rFonts w:ascii="Times New Roman" w:eastAsia="Times New Roman" w:hAnsi="Times New Roman"/>
          <w:color w:val="FF0000"/>
          <w:sz w:val="24"/>
          <w:szCs w:val="24"/>
          <w:lang w:eastAsia="ha-Latn-NG"/>
        </w:rPr>
        <w:t xml:space="preserve"> </w:t>
      </w:r>
      <w:r w:rsidRPr="00BA071C">
        <w:rPr>
          <w:rFonts w:ascii="Times New Roman" w:hAnsi="Times New Roman"/>
          <w:sz w:val="24"/>
          <w:szCs w:val="24"/>
        </w:rPr>
        <w:t xml:space="preserve">The observed trend is corroborated by the PSD plots in Figure </w:t>
      </w:r>
      <w:r w:rsidR="000A6825" w:rsidRPr="00BA071C">
        <w:rPr>
          <w:rFonts w:ascii="Times New Roman" w:hAnsi="Times New Roman"/>
          <w:sz w:val="24"/>
          <w:szCs w:val="24"/>
        </w:rPr>
        <w:t>8</w:t>
      </w:r>
      <w:r w:rsidRPr="00BA071C">
        <w:rPr>
          <w:rFonts w:ascii="Times New Roman" w:hAnsi="Times New Roman"/>
          <w:sz w:val="24"/>
          <w:szCs w:val="24"/>
        </w:rPr>
        <w:t xml:space="preserve">(a, c, e, g) that owing to the superiority of the liquid turbulence, against the bubble coalescence, the number of peaks, including the associated frequency of the individual peaks and the dominant frequency increases with an increase in the liquid superficial velocity. According to </w:t>
      </w:r>
      <w:proofErr w:type="spellStart"/>
      <w:r w:rsidRPr="00BA071C">
        <w:rPr>
          <w:rFonts w:ascii="Times New Roman" w:hAnsi="Times New Roman"/>
          <w:sz w:val="24"/>
          <w:szCs w:val="24"/>
        </w:rPr>
        <w:t>Abdulkadir</w:t>
      </w:r>
      <w:proofErr w:type="spellEnd"/>
      <w:r w:rsidRPr="00BA071C">
        <w:rPr>
          <w:rFonts w:ascii="Times New Roman" w:hAnsi="Times New Roman"/>
          <w:sz w:val="24"/>
          <w:szCs w:val="24"/>
        </w:rPr>
        <w:t xml:space="preserve"> et al. (2014</w:t>
      </w:r>
      <w:r w:rsidR="00F86275" w:rsidRPr="00BA071C">
        <w:rPr>
          <w:rFonts w:ascii="Times New Roman" w:hAnsi="Times New Roman"/>
          <w:sz w:val="24"/>
          <w:szCs w:val="24"/>
        </w:rPr>
        <w:t>a</w:t>
      </w:r>
      <w:r w:rsidRPr="00BA071C">
        <w:rPr>
          <w:rFonts w:ascii="Times New Roman" w:hAnsi="Times New Roman"/>
          <w:sz w:val="24"/>
          <w:szCs w:val="24"/>
        </w:rPr>
        <w:t xml:space="preserve">), the dominant frequency increases with an increase in liquid superficial velocity. </w:t>
      </w:r>
    </w:p>
    <w:p w:rsidR="00F62901" w:rsidRPr="00BA071C" w:rsidRDefault="00F62901" w:rsidP="00F62901">
      <w:pPr>
        <w:spacing w:line="480" w:lineRule="auto"/>
        <w:jc w:val="both"/>
        <w:rPr>
          <w:rFonts w:ascii="Times New Roman" w:hAnsi="Times New Roman"/>
          <w:sz w:val="24"/>
          <w:szCs w:val="24"/>
        </w:rPr>
      </w:pP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Figure </w:t>
      </w:r>
      <w:r w:rsidR="000A6825" w:rsidRPr="00BA071C">
        <w:rPr>
          <w:rFonts w:ascii="Times New Roman" w:hAnsi="Times New Roman"/>
          <w:sz w:val="24"/>
          <w:szCs w:val="24"/>
        </w:rPr>
        <w:t>9</w:t>
      </w:r>
      <w:r w:rsidRPr="00BA071C">
        <w:rPr>
          <w:rFonts w:ascii="Times New Roman" w:hAnsi="Times New Roman"/>
          <w:sz w:val="24"/>
          <w:szCs w:val="24"/>
        </w:rPr>
        <w:t xml:space="preserve"> shows the graph of frequency versus gas superficial velocity at different liquid flow superficial velocities. </w:t>
      </w:r>
      <w:bookmarkStart w:id="29" w:name="_Hlk50978134"/>
      <w:r w:rsidRPr="00BA071C">
        <w:rPr>
          <w:rFonts w:ascii="Times New Roman" w:hAnsi="Times New Roman"/>
          <w:sz w:val="24"/>
          <w:szCs w:val="24"/>
        </w:rPr>
        <w:t xml:space="preserve">At liquid superficial velocities of 0.05, 14 and 0.28 m/s shown in Figure </w:t>
      </w:r>
      <w:r w:rsidR="000A6825" w:rsidRPr="00BA071C">
        <w:rPr>
          <w:rFonts w:ascii="Times New Roman" w:hAnsi="Times New Roman"/>
          <w:sz w:val="24"/>
          <w:szCs w:val="24"/>
        </w:rPr>
        <w:t>9</w:t>
      </w:r>
      <w:r w:rsidRPr="00BA071C">
        <w:rPr>
          <w:rFonts w:ascii="Times New Roman" w:hAnsi="Times New Roman"/>
          <w:sz w:val="24"/>
          <w:szCs w:val="24"/>
        </w:rPr>
        <w:t xml:space="preserve">a, the frequency generally first tends to reduce, and then rise followed by a region of relative stability wherein a moderately constant frequency is observed. The observed decrease in frequency according to Hernandez-Perez et al. (2010) can be attributed to a high upward acceleration of liquid opposite the reversed liquid film at the back of a gas pocket. On the contrary, the region of moderately constant frequency may be due to the presence of a similar flow pattern. </w:t>
      </w:r>
      <w:r w:rsidR="0077490C" w:rsidRPr="00BA071C">
        <w:rPr>
          <w:rFonts w:ascii="Times New Roman" w:hAnsi="Times New Roman"/>
          <w:sz w:val="24"/>
          <w:szCs w:val="24"/>
        </w:rPr>
        <w:t>A</w:t>
      </w:r>
      <w:r w:rsidRPr="00BA071C">
        <w:rPr>
          <w:rFonts w:ascii="Times New Roman" w:hAnsi="Times New Roman"/>
          <w:sz w:val="24"/>
          <w:szCs w:val="24"/>
        </w:rPr>
        <w:t xml:space="preserve">t liquid superficial velocities of 0.07, 0.1, and 0.38 m/s, no decrease in frequency is observed owing to the absence of reversed flow. </w:t>
      </w:r>
      <w:bookmarkEnd w:id="29"/>
      <w:r w:rsidRPr="00BA071C">
        <w:rPr>
          <w:rFonts w:ascii="Times New Roman" w:hAnsi="Times New Roman"/>
          <w:sz w:val="24"/>
          <w:szCs w:val="24"/>
        </w:rPr>
        <w:t>Furthermore, the plots also indicate the prevailing flow patterns already identified by the PDFs.</w:t>
      </w: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Next in Figure </w:t>
      </w:r>
      <w:r w:rsidR="000A6825" w:rsidRPr="00BA071C">
        <w:rPr>
          <w:rFonts w:ascii="Times New Roman" w:hAnsi="Times New Roman"/>
          <w:sz w:val="24"/>
          <w:szCs w:val="24"/>
        </w:rPr>
        <w:t xml:space="preserve">9 </w:t>
      </w:r>
      <w:r w:rsidRPr="00BA071C">
        <w:rPr>
          <w:rFonts w:ascii="Times New Roman" w:hAnsi="Times New Roman"/>
          <w:sz w:val="24"/>
          <w:szCs w:val="24"/>
        </w:rPr>
        <w:t xml:space="preserve">(a-b), the corresponding values of the obtained dominant frequencies for all the experiments are presented.   </w:t>
      </w:r>
    </w:p>
    <w:p w:rsidR="00F62901" w:rsidRPr="00BA071C" w:rsidRDefault="000A41FF" w:rsidP="00F62901">
      <w:pPr>
        <w:spacing w:line="480" w:lineRule="auto"/>
        <w:jc w:val="both"/>
        <w:rPr>
          <w:rFonts w:ascii="Times New Roman" w:hAnsi="Times New Roman"/>
          <w:sz w:val="24"/>
          <w:szCs w:val="24"/>
        </w:rPr>
      </w:pPr>
      <w:r w:rsidRPr="00BA071C">
        <w:rPr>
          <w:rFonts w:ascii="Times New Roman" w:hAnsi="Times New Roman"/>
          <w:noProof/>
          <w:lang w:eastAsia="zh-CN"/>
        </w:rPr>
        <w:drawing>
          <wp:inline distT="0" distB="0" distL="0" distR="0">
            <wp:extent cx="5626100" cy="2432050"/>
            <wp:effectExtent l="0" t="0" r="0" b="0"/>
            <wp:docPr id="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26100" cy="2432050"/>
                    </a:xfrm>
                    <a:prstGeom prst="rect">
                      <a:avLst/>
                    </a:prstGeom>
                    <a:noFill/>
                    <a:ln>
                      <a:noFill/>
                    </a:ln>
                  </pic:spPr>
                </pic:pic>
              </a:graphicData>
            </a:graphic>
          </wp:inline>
        </w:drawing>
      </w:r>
    </w:p>
    <w:p w:rsidR="00ED6832" w:rsidRPr="00BA071C" w:rsidRDefault="00F62901" w:rsidP="00ED6832">
      <w:pPr>
        <w:spacing w:after="0" w:line="240" w:lineRule="auto"/>
        <w:jc w:val="both"/>
        <w:outlineLvl w:val="0"/>
        <w:rPr>
          <w:rFonts w:ascii="Times New Roman" w:hAnsi="Times New Roman"/>
          <w:sz w:val="20"/>
          <w:szCs w:val="20"/>
        </w:rPr>
      </w:pPr>
      <w:bookmarkStart w:id="30" w:name="_Hlk57490481"/>
      <w:r w:rsidRPr="00BA071C">
        <w:rPr>
          <w:rFonts w:ascii="Times New Roman" w:hAnsi="Times New Roman"/>
          <w:b/>
          <w:sz w:val="20"/>
          <w:szCs w:val="20"/>
        </w:rPr>
        <w:t xml:space="preserve">Figure </w:t>
      </w:r>
      <w:r w:rsidR="000A6825" w:rsidRPr="00BA071C">
        <w:rPr>
          <w:rFonts w:ascii="Times New Roman" w:hAnsi="Times New Roman"/>
          <w:b/>
          <w:sz w:val="20"/>
          <w:szCs w:val="20"/>
        </w:rPr>
        <w:t>9</w:t>
      </w:r>
      <w:r w:rsidRPr="00BA071C">
        <w:rPr>
          <w:rFonts w:ascii="Times New Roman" w:hAnsi="Times New Roman"/>
          <w:b/>
          <w:sz w:val="20"/>
          <w:szCs w:val="20"/>
        </w:rPr>
        <w:t>:</w:t>
      </w:r>
      <w:r w:rsidRPr="00BA071C">
        <w:rPr>
          <w:rFonts w:ascii="Times New Roman" w:hAnsi="Times New Roman"/>
          <w:sz w:val="20"/>
          <w:szCs w:val="20"/>
        </w:rPr>
        <w:t xml:space="preserve"> </w:t>
      </w:r>
      <w:r w:rsidR="00FC22E7" w:rsidRPr="00BA071C">
        <w:rPr>
          <w:rFonts w:ascii="Times New Roman" w:hAnsi="Times New Roman"/>
          <w:sz w:val="20"/>
          <w:szCs w:val="20"/>
        </w:rPr>
        <w:t>F</w:t>
      </w:r>
      <w:r w:rsidRPr="00BA071C">
        <w:rPr>
          <w:rFonts w:ascii="Times New Roman" w:hAnsi="Times New Roman"/>
          <w:sz w:val="20"/>
          <w:szCs w:val="20"/>
        </w:rPr>
        <w:t>requency against (a) gas superficial velocity for various liquid superficial velocities of 0.05–0.38 m/s and (b) liquid superficial velocity for gas superficial velocities of 0.05–0.95 m/s</w:t>
      </w:r>
      <w:r w:rsidR="00ED6832" w:rsidRPr="00BA071C">
        <w:rPr>
          <w:rFonts w:ascii="Times New Roman" w:hAnsi="Times New Roman"/>
          <w:sz w:val="20"/>
          <w:szCs w:val="20"/>
        </w:rPr>
        <w:t xml:space="preserve">. </w:t>
      </w:r>
      <w:r w:rsidR="00ED6832" w:rsidRPr="00BA071C">
        <w:rPr>
          <w:rFonts w:ascii="Times New Roman" w:eastAsia="Times New Roman" w:hAnsi="Times New Roman"/>
          <w:kern w:val="36"/>
          <w:sz w:val="20"/>
          <w:szCs w:val="20"/>
        </w:rPr>
        <w:t>Each of the experimental run</w:t>
      </w:r>
      <w:r w:rsidR="00ED6832" w:rsidRPr="00BA071C">
        <w:rPr>
          <w:rFonts w:ascii="Times New Roman" w:eastAsia="Times New Roman" w:hAnsi="Times New Roman"/>
          <w:kern w:val="36"/>
          <w:sz w:val="20"/>
          <w:szCs w:val="20"/>
          <w:lang w:val="en-SG"/>
        </w:rPr>
        <w:t>s</w:t>
      </w:r>
      <w:r w:rsidR="00ED6832"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00ED6832" w:rsidRPr="00BA071C">
        <w:rPr>
          <w:rFonts w:ascii="Times New Roman" w:eastAsia="Times New Roman" w:hAnsi="Times New Roman"/>
          <w:kern w:val="36"/>
          <w:sz w:val="20"/>
          <w:szCs w:val="20"/>
        </w:rPr>
        <w:t xml:space="preserve">was </w:t>
      </w:r>
      <w:proofErr w:type="gramEnd"/>
      <w:r w:rsidR="00ED6832" w:rsidRPr="00BA071C">
        <w:rPr>
          <w:rFonts w:ascii="Times New Roman" w:hAnsi="Times New Roman"/>
          <w:position w:val="-6"/>
          <w:sz w:val="20"/>
          <w:szCs w:val="20"/>
        </w:rPr>
        <w:object w:dxaOrig="580" w:dyaOrig="279">
          <v:shape id="_x0000_i1048" type="#_x0000_t75" style="width:27.6pt;height:12.9pt" o:ole="">
            <v:imagedata r:id="rId62" o:title=""/>
          </v:shape>
          <o:OLEObject Type="Embed" ProgID="Equation.3" ShapeID="_x0000_i1048" DrawAspect="Content" ObjectID="_1673973040" r:id="rId63"/>
        </w:object>
      </w:r>
      <w:r w:rsidR="00ED6832" w:rsidRPr="00BA071C">
        <w:rPr>
          <w:rFonts w:ascii="Times New Roman" w:hAnsi="Times New Roman"/>
          <w:sz w:val="20"/>
          <w:szCs w:val="20"/>
        </w:rPr>
        <w:t>.</w:t>
      </w:r>
    </w:p>
    <w:bookmarkEnd w:id="30"/>
    <w:p w:rsidR="00F62901" w:rsidRPr="00BA071C" w:rsidRDefault="00F62901" w:rsidP="00F62901">
      <w:pPr>
        <w:jc w:val="both"/>
        <w:rPr>
          <w:rFonts w:ascii="Times New Roman" w:hAnsi="Times New Roman"/>
          <w:sz w:val="20"/>
          <w:szCs w:val="20"/>
        </w:rPr>
      </w:pP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It can be noticed in Figure </w:t>
      </w:r>
      <w:r w:rsidR="000A6825" w:rsidRPr="00BA071C">
        <w:rPr>
          <w:rFonts w:ascii="Times New Roman" w:hAnsi="Times New Roman"/>
          <w:sz w:val="24"/>
          <w:szCs w:val="24"/>
        </w:rPr>
        <w:t>9</w:t>
      </w:r>
      <w:r w:rsidRPr="00BA071C">
        <w:rPr>
          <w:rFonts w:ascii="Times New Roman" w:hAnsi="Times New Roman"/>
          <w:sz w:val="24"/>
          <w:szCs w:val="24"/>
        </w:rPr>
        <w:t xml:space="preserve">(a-b) that the liquid superficial velocity greatly influences the frequency of the periodic patterns of the spherical cap bubble and slug flows. According to Figure </w:t>
      </w:r>
      <w:r w:rsidR="000A6825" w:rsidRPr="00BA071C">
        <w:rPr>
          <w:rFonts w:ascii="Times New Roman" w:hAnsi="Times New Roman"/>
          <w:sz w:val="24"/>
          <w:szCs w:val="24"/>
        </w:rPr>
        <w:t>9</w:t>
      </w:r>
      <w:r w:rsidRPr="00BA071C">
        <w:rPr>
          <w:rFonts w:ascii="Times New Roman" w:hAnsi="Times New Roman"/>
          <w:sz w:val="24"/>
          <w:szCs w:val="24"/>
        </w:rPr>
        <w:t xml:space="preserve">(a-b), the frequency varies between 3.5 and 1.25 Hz. The frequency at the liquid superficial velocity of 0.05 m/s slightly rises with the gas superficial velocity. At 0.14 m/s, the gas superficial velocity shows a weak influence on the frequency. However, at 0.38 m/s, the frequency fluctuated with the gas superficial velocity and reached the minimum at the gas superficial velocity of 0.54 m/s. </w:t>
      </w:r>
    </w:p>
    <w:p w:rsidR="00F62901" w:rsidRPr="00BA071C" w:rsidRDefault="00F62901" w:rsidP="00F62901">
      <w:pPr>
        <w:pStyle w:val="NormalWeb"/>
        <w:spacing w:before="0" w:beforeAutospacing="0" w:after="0" w:afterAutospacing="0" w:line="480" w:lineRule="auto"/>
        <w:jc w:val="both"/>
        <w:rPr>
          <w:rFonts w:eastAsia="Calibri"/>
          <w:lang w:eastAsia="en-US"/>
        </w:rPr>
      </w:pPr>
      <w:r w:rsidRPr="00BA071C">
        <w:rPr>
          <w:rFonts w:eastAsia="Calibri"/>
          <w:lang w:eastAsia="en-US"/>
        </w:rPr>
        <w:t xml:space="preserve">The behaviour seen in Figure </w:t>
      </w:r>
      <w:r w:rsidR="000A6825" w:rsidRPr="00BA071C">
        <w:t>9</w:t>
      </w:r>
      <w:r w:rsidRPr="00BA071C">
        <w:rPr>
          <w:rFonts w:eastAsia="Calibri"/>
          <w:lang w:eastAsia="en-US"/>
        </w:rPr>
        <w:t xml:space="preserve">a ascribed to a change in the flow pattern is also reflected in Figure </w:t>
      </w:r>
      <w:r w:rsidR="000A6825" w:rsidRPr="00BA071C">
        <w:t>9</w:t>
      </w:r>
      <w:r w:rsidRPr="00BA071C">
        <w:rPr>
          <w:rFonts w:eastAsia="Calibri"/>
          <w:lang w:eastAsia="en-US"/>
        </w:rPr>
        <w:t xml:space="preserve">b. These results confirm the conclusions of earlier investigations in vertical slug flow, Jepson and Taylor (1993) and </w:t>
      </w:r>
      <w:proofErr w:type="spellStart"/>
      <w:r w:rsidRPr="00BA071C">
        <w:t>Abdulkadir</w:t>
      </w:r>
      <w:proofErr w:type="spellEnd"/>
      <w:r w:rsidRPr="00BA071C">
        <w:t xml:space="preserve"> et al. (2014</w:t>
      </w:r>
      <w:r w:rsidR="00F86275" w:rsidRPr="00BA071C">
        <w:t>a</w:t>
      </w:r>
      <w:r w:rsidRPr="00BA071C">
        <w:t>)</w:t>
      </w:r>
      <w:r w:rsidRPr="00BA071C">
        <w:rPr>
          <w:rFonts w:eastAsia="Calibri"/>
          <w:lang w:eastAsia="en-US"/>
        </w:rPr>
        <w:t xml:space="preserve">. Furthermore, Figure </w:t>
      </w:r>
      <w:r w:rsidR="000A6825" w:rsidRPr="00BA071C">
        <w:t>9</w:t>
      </w:r>
      <w:r w:rsidRPr="00BA071C">
        <w:rPr>
          <w:rFonts w:eastAsia="Calibri"/>
          <w:lang w:eastAsia="en-US"/>
        </w:rPr>
        <w:t>a displays a maximum frequency for the spherical cap bubble flow regime.</w:t>
      </w:r>
    </w:p>
    <w:p w:rsidR="00F62901" w:rsidRPr="00BA071C" w:rsidRDefault="00F62901" w:rsidP="00F62901">
      <w:pPr>
        <w:pStyle w:val="NormalWeb"/>
        <w:spacing w:before="0" w:beforeAutospacing="0" w:after="0" w:afterAutospacing="0" w:line="480" w:lineRule="auto"/>
        <w:jc w:val="both"/>
      </w:pPr>
    </w:p>
    <w:p w:rsidR="00F62901" w:rsidRPr="00BA071C" w:rsidRDefault="00F62901" w:rsidP="00F62901">
      <w:pPr>
        <w:pStyle w:val="NormalWeb"/>
        <w:spacing w:before="0" w:beforeAutospacing="0" w:after="0" w:afterAutospacing="0" w:line="480" w:lineRule="auto"/>
        <w:jc w:val="both"/>
      </w:pPr>
      <w:r w:rsidRPr="00BA071C">
        <w:t xml:space="preserve">A plot of dimensionless </w:t>
      </w:r>
      <w:proofErr w:type="spellStart"/>
      <w:r w:rsidRPr="00BA071C">
        <w:t>Strouhal</w:t>
      </w:r>
      <w:proofErr w:type="spellEnd"/>
      <w:r w:rsidRPr="00BA071C">
        <w:t xml:space="preserve"> number, </w:t>
      </w:r>
      <w:r w:rsidRPr="00BA071C">
        <w:rPr>
          <w:rStyle w:val="Emphasis"/>
        </w:rPr>
        <w:t>St</w:t>
      </w:r>
      <w:r w:rsidRPr="00BA071C">
        <w:t>, against input no-slip liquid holdup, </w:t>
      </w:r>
      <w:r w:rsidRPr="00BA071C">
        <w:rPr>
          <w:rStyle w:val="Emphasis"/>
        </w:rPr>
        <w:t>x</w:t>
      </w:r>
      <w:r w:rsidRPr="00BA071C">
        <w:t>, is used to interrogate the proportionality of frequency to liquid superficial velocity for constant pipe diameter and input no-slip liquid holdup. The </w:t>
      </w:r>
      <w:r w:rsidRPr="00BA071C">
        <w:rPr>
          <w:rStyle w:val="Emphasis"/>
        </w:rPr>
        <w:t>St</w:t>
      </w:r>
      <w:r w:rsidRPr="00BA071C">
        <w:t xml:space="preserve"> according to </w:t>
      </w:r>
      <w:proofErr w:type="spellStart"/>
      <w:r w:rsidRPr="00BA071C">
        <w:t>Abdulkadir</w:t>
      </w:r>
      <w:proofErr w:type="spellEnd"/>
      <w:r w:rsidRPr="00BA071C">
        <w:t xml:space="preserve"> et al. (2014a) represents the ratio of inertial forces owing to the instability of the flow to the inertia forces because of variations in velocity from one spot to another. The input no-slip liquid holdup, </w:t>
      </w:r>
      <w:r w:rsidRPr="00BA071C">
        <w:rPr>
          <w:rStyle w:val="Emphasis"/>
        </w:rPr>
        <w:t>x</w:t>
      </w:r>
      <w:r w:rsidRPr="00BA071C">
        <w:t xml:space="preserve">, on the other hand, according to </w:t>
      </w:r>
      <w:proofErr w:type="spellStart"/>
      <w:r w:rsidRPr="00BA071C">
        <w:t>Abdulkadir</w:t>
      </w:r>
      <w:proofErr w:type="spellEnd"/>
      <w:r w:rsidRPr="00BA071C">
        <w:t xml:space="preserve"> et al. (2020</w:t>
      </w:r>
      <w:r w:rsidR="00056E9C" w:rsidRPr="00BA071C">
        <w:t>a</w:t>
      </w:r>
      <w:r w:rsidR="00F86275" w:rsidRPr="00BA071C">
        <w:t>b</w:t>
      </w:r>
      <w:r w:rsidRPr="00BA071C">
        <w:t>) is described as the quotient of liquid superficial velocity to the mixture velocity.</w:t>
      </w:r>
    </w:p>
    <w:p w:rsidR="00F62901" w:rsidRPr="00BA071C" w:rsidRDefault="00F62901" w:rsidP="00F62901">
      <w:pPr>
        <w:pStyle w:val="NormalWeb"/>
        <w:spacing w:before="0" w:beforeAutospacing="0" w:after="0" w:afterAutospacing="0" w:line="480" w:lineRule="auto"/>
        <w:jc w:val="both"/>
      </w:pPr>
      <w:r w:rsidRPr="00BA071C">
        <w:t>Since frequency is proportional to liquid superficial velocity, a linear graph is expected from a plot of </w:t>
      </w:r>
      <w:r w:rsidRPr="00BA071C">
        <w:rPr>
          <w:rStyle w:val="Emphasis"/>
          <w:rFonts w:eastAsia="Arial"/>
        </w:rPr>
        <w:t>St </w:t>
      </w:r>
      <w:r w:rsidRPr="00BA071C">
        <w:t>against </w:t>
      </w:r>
      <w:r w:rsidRPr="00BA071C">
        <w:rPr>
          <w:rStyle w:val="Emphasis"/>
          <w:rFonts w:eastAsia="Arial"/>
        </w:rPr>
        <w:t>x</w:t>
      </w:r>
      <w:r w:rsidRPr="00BA071C">
        <w:t>. The </w:t>
      </w:r>
      <w:r w:rsidRPr="00BA071C">
        <w:rPr>
          <w:rStyle w:val="Emphasis"/>
          <w:rFonts w:eastAsia="Arial"/>
        </w:rPr>
        <w:t>St </w:t>
      </w:r>
      <w:r w:rsidRPr="00BA071C">
        <w:t>and </w:t>
      </w:r>
      <w:r w:rsidRPr="00BA071C">
        <w:rPr>
          <w:rStyle w:val="Emphasis"/>
          <w:rFonts w:eastAsia="Arial"/>
        </w:rPr>
        <w:t>x </w:t>
      </w:r>
      <w:r w:rsidRPr="00BA071C">
        <w:t xml:space="preserve">can be represented as equations </w:t>
      </w:r>
      <w:r w:rsidR="002F6C82" w:rsidRPr="00BA071C">
        <w:t>(</w:t>
      </w:r>
      <w:r w:rsidR="00BF1D64" w:rsidRPr="00BA071C">
        <w:t>25</w:t>
      </w:r>
      <w:r w:rsidR="002F6C82" w:rsidRPr="00BA071C">
        <w:t>)</w:t>
      </w:r>
      <w:r w:rsidRPr="00BA071C">
        <w:t xml:space="preserve"> and </w:t>
      </w:r>
      <w:r w:rsidR="002F6C82" w:rsidRPr="00BA071C">
        <w:t>(</w:t>
      </w:r>
      <w:r w:rsidR="00BF1D64" w:rsidRPr="00BA071C">
        <w:t>26</w:t>
      </w:r>
      <w:r w:rsidR="002F6C82" w:rsidRPr="00BA071C">
        <w:t>)</w:t>
      </w:r>
      <w:r w:rsidRPr="00BA071C">
        <w:t>, respectively.</w:t>
      </w:r>
    </w:p>
    <w:p w:rsidR="00F62901" w:rsidRPr="00BA071C" w:rsidRDefault="00F62901" w:rsidP="00F62901">
      <w:pPr>
        <w:pStyle w:val="NormalWeb"/>
        <w:spacing w:before="0" w:beforeAutospacing="0" w:after="0" w:afterAutospacing="0"/>
      </w:pP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position w:val="-30"/>
          <w:sz w:val="24"/>
          <w:szCs w:val="24"/>
        </w:rPr>
        <w:object w:dxaOrig="920" w:dyaOrig="680">
          <v:shape id="_x0000_i1049" type="#_x0000_t75" style="width:46pt;height:33.9pt" o:ole="">
            <v:imagedata r:id="rId64" o:title=""/>
          </v:shape>
          <o:OLEObject Type="Embed" ProgID="Equation.3" ShapeID="_x0000_i1049" DrawAspect="Content" ObjectID="_1673973041" r:id="rId65"/>
        </w:object>
      </w:r>
      <w:r w:rsidRPr="00BA071C">
        <w:rPr>
          <w:rFonts w:ascii="Times New Roman" w:hAnsi="Times New Roman"/>
          <w:sz w:val="24"/>
          <w:szCs w:val="24"/>
        </w:rPr>
        <w:t xml:space="preserve">               (</w:t>
      </w:r>
      <w:r w:rsidR="00BF1D64" w:rsidRPr="00BA071C">
        <w:rPr>
          <w:rFonts w:ascii="Times New Roman" w:hAnsi="Times New Roman"/>
          <w:sz w:val="24"/>
          <w:szCs w:val="24"/>
        </w:rPr>
        <w:t>25</w:t>
      </w:r>
      <w:r w:rsidRPr="00BA071C">
        <w:rPr>
          <w:rFonts w:ascii="Times New Roman" w:hAnsi="Times New Roman"/>
          <w:sz w:val="24"/>
          <w:szCs w:val="24"/>
        </w:rPr>
        <w:t xml:space="preserve">)                                                                                                                      </w:t>
      </w:r>
      <w:r w:rsidRPr="00BA071C">
        <w:rPr>
          <w:rFonts w:ascii="Times New Roman" w:hAnsi="Times New Roman"/>
          <w:position w:val="-30"/>
          <w:sz w:val="24"/>
          <w:szCs w:val="24"/>
        </w:rPr>
        <w:object w:dxaOrig="1460" w:dyaOrig="680">
          <v:shape id="_x0000_i1050" type="#_x0000_t75" style="width:73.05pt;height:33.9pt" o:ole="">
            <v:imagedata r:id="rId66" o:title=""/>
          </v:shape>
          <o:OLEObject Type="Embed" ProgID="Equation.3" ShapeID="_x0000_i1050" DrawAspect="Content" ObjectID="_1673973042" r:id="rId67"/>
        </w:object>
      </w:r>
      <w:r w:rsidRPr="00BA071C">
        <w:rPr>
          <w:rFonts w:ascii="Times New Roman" w:hAnsi="Times New Roman"/>
          <w:sz w:val="24"/>
          <w:szCs w:val="24"/>
        </w:rPr>
        <w:t xml:space="preserve">                                                                                                                       (</w:t>
      </w:r>
      <w:r w:rsidR="00BF1D64" w:rsidRPr="00BA071C">
        <w:rPr>
          <w:rFonts w:ascii="Times New Roman" w:hAnsi="Times New Roman"/>
          <w:sz w:val="24"/>
          <w:szCs w:val="24"/>
        </w:rPr>
        <w:t>26)</w:t>
      </w:r>
      <w:r w:rsidRPr="00BA071C">
        <w:rPr>
          <w:rFonts w:ascii="Times New Roman" w:hAnsi="Times New Roman"/>
          <w:sz w:val="24"/>
          <w:szCs w:val="24"/>
        </w:rPr>
        <w:t xml:space="preserve">    </w:t>
      </w:r>
    </w:p>
    <w:p w:rsidR="00F62901" w:rsidRPr="00BA071C" w:rsidRDefault="00F62901" w:rsidP="00F62901">
      <w:pPr>
        <w:tabs>
          <w:tab w:val="left" w:pos="765"/>
          <w:tab w:val="left" w:pos="2040"/>
          <w:tab w:val="left" w:pos="5880"/>
          <w:tab w:val="left" w:pos="6825"/>
        </w:tabs>
        <w:spacing w:line="480" w:lineRule="auto"/>
        <w:jc w:val="both"/>
        <w:rPr>
          <w:rFonts w:ascii="Times New Roman" w:hAnsi="Times New Roman"/>
          <w:sz w:val="24"/>
          <w:szCs w:val="24"/>
        </w:rPr>
      </w:pPr>
      <w:r w:rsidRPr="00BA071C">
        <w:rPr>
          <w:rFonts w:ascii="Times New Roman" w:hAnsi="Times New Roman"/>
          <w:sz w:val="24"/>
          <w:szCs w:val="24"/>
        </w:rPr>
        <w:t xml:space="preserve">Displayed in Figure </w:t>
      </w:r>
      <w:r w:rsidR="000A6825" w:rsidRPr="00BA071C">
        <w:rPr>
          <w:rFonts w:ascii="Times New Roman" w:hAnsi="Times New Roman"/>
          <w:sz w:val="24"/>
          <w:szCs w:val="24"/>
        </w:rPr>
        <w:t>10</w:t>
      </w:r>
      <w:r w:rsidRPr="00BA071C">
        <w:rPr>
          <w:rFonts w:ascii="Times New Roman" w:hAnsi="Times New Roman"/>
          <w:sz w:val="24"/>
          <w:szCs w:val="24"/>
        </w:rPr>
        <w:t xml:space="preserve"> is the plot of </w:t>
      </w:r>
      <w:r w:rsidRPr="00BA071C">
        <w:rPr>
          <w:rStyle w:val="Emphasis"/>
          <w:rFonts w:ascii="Times New Roman" w:hAnsi="Times New Roman"/>
          <w:sz w:val="24"/>
          <w:szCs w:val="24"/>
        </w:rPr>
        <w:t>St </w:t>
      </w:r>
      <w:r w:rsidRPr="00BA071C">
        <w:rPr>
          <w:rFonts w:ascii="Times New Roman" w:hAnsi="Times New Roman"/>
          <w:sz w:val="24"/>
          <w:szCs w:val="24"/>
        </w:rPr>
        <w:t>against </w:t>
      </w:r>
      <w:r w:rsidRPr="00BA071C">
        <w:rPr>
          <w:rStyle w:val="Emphasis"/>
          <w:rFonts w:ascii="Times New Roman" w:hAnsi="Times New Roman"/>
          <w:sz w:val="24"/>
          <w:szCs w:val="24"/>
        </w:rPr>
        <w:t>x</w:t>
      </w:r>
      <w:r w:rsidRPr="00BA071C">
        <w:rPr>
          <w:rFonts w:ascii="Times New Roman" w:hAnsi="Times New Roman"/>
          <w:sz w:val="24"/>
          <w:szCs w:val="24"/>
        </w:rPr>
        <w:t> on a semi-logarithmic graph. The figure reveals that the proportionality of the frequency to the liquid superficial velocity in the present work is found. The plot also shows that, in general, the relationship between frequency and liquid superficial velocity is approximately linear. Correctly predicted is the influence of the liquid superficial velocity on the frequency.  </w:t>
      </w:r>
    </w:p>
    <w:p w:rsidR="00F62901" w:rsidRPr="00BA071C" w:rsidRDefault="000A41FF" w:rsidP="00F62901">
      <w:pPr>
        <w:tabs>
          <w:tab w:val="left" w:pos="765"/>
          <w:tab w:val="left" w:pos="2040"/>
          <w:tab w:val="left" w:pos="5880"/>
          <w:tab w:val="left" w:pos="6825"/>
        </w:tabs>
        <w:spacing w:line="240" w:lineRule="auto"/>
        <w:jc w:val="center"/>
        <w:rPr>
          <w:rFonts w:ascii="Times New Roman" w:hAnsi="Times New Roman"/>
          <w:sz w:val="24"/>
          <w:szCs w:val="24"/>
          <w:lang w:eastAsia="zh-CN"/>
        </w:rPr>
      </w:pPr>
      <w:r w:rsidRPr="00BA071C">
        <w:rPr>
          <w:rFonts w:ascii="Times New Roman" w:hAnsi="Times New Roman"/>
          <w:noProof/>
          <w:sz w:val="24"/>
          <w:szCs w:val="24"/>
          <w:lang w:eastAsia="zh-CN"/>
        </w:rPr>
        <w:drawing>
          <wp:inline distT="0" distB="0" distL="0" distR="0">
            <wp:extent cx="3409950" cy="2527300"/>
            <wp:effectExtent l="0" t="0" r="0" b="0"/>
            <wp:docPr id="96" name="Picture 1" descr="C:\Users\Dr Muktar\Desktop\SPHERICAL CAP BUBBLE\Strouhal numb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Muktar\Desktop\SPHERICAL CAP BUBBLE\Strouhal number.t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09950" cy="2527300"/>
                    </a:xfrm>
                    <a:prstGeom prst="rect">
                      <a:avLst/>
                    </a:prstGeom>
                    <a:noFill/>
                    <a:ln>
                      <a:noFill/>
                    </a:ln>
                  </pic:spPr>
                </pic:pic>
              </a:graphicData>
            </a:graphic>
          </wp:inline>
        </w:drawing>
      </w:r>
    </w:p>
    <w:p w:rsidR="00F62901" w:rsidRPr="00BA071C" w:rsidRDefault="00F62901" w:rsidP="00F62901">
      <w:pPr>
        <w:spacing w:line="240" w:lineRule="auto"/>
        <w:jc w:val="both"/>
        <w:rPr>
          <w:rFonts w:ascii="Times New Roman" w:hAnsi="Times New Roman"/>
          <w:sz w:val="20"/>
          <w:szCs w:val="20"/>
        </w:rPr>
      </w:pPr>
      <w:bookmarkStart w:id="31" w:name="_Hlk57497639"/>
      <w:r w:rsidRPr="00BA071C">
        <w:rPr>
          <w:rFonts w:ascii="Times New Roman" w:hAnsi="Times New Roman"/>
          <w:b/>
          <w:sz w:val="20"/>
          <w:szCs w:val="20"/>
        </w:rPr>
        <w:t xml:space="preserve">Figure </w:t>
      </w:r>
      <w:r w:rsidR="000A6825" w:rsidRPr="00BA071C">
        <w:rPr>
          <w:rFonts w:ascii="Times New Roman" w:hAnsi="Times New Roman"/>
          <w:sz w:val="20"/>
          <w:szCs w:val="20"/>
        </w:rPr>
        <w:t>10</w:t>
      </w:r>
      <w:r w:rsidRPr="00BA071C">
        <w:rPr>
          <w:rFonts w:ascii="Times New Roman" w:hAnsi="Times New Roman"/>
          <w:b/>
          <w:sz w:val="20"/>
          <w:szCs w:val="20"/>
        </w:rPr>
        <w:t>:</w:t>
      </w:r>
      <w:r w:rsidRPr="00BA071C">
        <w:rPr>
          <w:rFonts w:ascii="Times New Roman" w:hAnsi="Times New Roman"/>
          <w:sz w:val="20"/>
          <w:szCs w:val="20"/>
        </w:rPr>
        <w:t xml:space="preserve"> Semi-logarithmic graph of the </w:t>
      </w:r>
      <w:r w:rsidR="007C4360" w:rsidRPr="00BA071C">
        <w:rPr>
          <w:rFonts w:ascii="Times New Roman" w:hAnsi="Times New Roman"/>
          <w:sz w:val="20"/>
          <w:szCs w:val="20"/>
        </w:rPr>
        <w:t xml:space="preserve">dimensionless frequency based on </w:t>
      </w:r>
      <w:r w:rsidRPr="00BA071C">
        <w:rPr>
          <w:rFonts w:ascii="Times New Roman" w:hAnsi="Times New Roman"/>
          <w:sz w:val="20"/>
          <w:szCs w:val="20"/>
        </w:rPr>
        <w:t xml:space="preserve">liquid </w:t>
      </w:r>
      <w:r w:rsidR="007C4360" w:rsidRPr="00BA071C">
        <w:rPr>
          <w:rFonts w:ascii="Times New Roman" w:hAnsi="Times New Roman"/>
          <w:sz w:val="20"/>
          <w:szCs w:val="20"/>
        </w:rPr>
        <w:t xml:space="preserve">superficial velocity </w:t>
      </w:r>
      <w:r w:rsidRPr="00BA071C">
        <w:rPr>
          <w:rFonts w:ascii="Times New Roman" w:hAnsi="Times New Roman"/>
          <w:sz w:val="20"/>
          <w:szCs w:val="20"/>
        </w:rPr>
        <w:t xml:space="preserve">against the input no-slip liquid holdup, </w:t>
      </w:r>
      <w:r w:rsidRPr="00BA071C">
        <w:rPr>
          <w:rFonts w:ascii="Times New Roman" w:hAnsi="Times New Roman"/>
          <w:i/>
          <w:sz w:val="20"/>
          <w:szCs w:val="20"/>
        </w:rPr>
        <w:t>x</w:t>
      </w:r>
      <w:r w:rsidRPr="00BA071C">
        <w:rPr>
          <w:rFonts w:ascii="Times New Roman" w:hAnsi="Times New Roman"/>
          <w:sz w:val="20"/>
          <w:szCs w:val="20"/>
        </w:rPr>
        <w:t xml:space="preserve">. </w:t>
      </w:r>
    </w:p>
    <w:bookmarkEnd w:id="31"/>
    <w:p w:rsidR="00F62901" w:rsidRPr="00BA071C" w:rsidRDefault="00F62901" w:rsidP="00F62901">
      <w:pPr>
        <w:rPr>
          <w:rFonts w:ascii="Times New Roman" w:hAnsi="Times New Roman"/>
        </w:rPr>
      </w:pPr>
    </w:p>
    <w:p w:rsidR="00F62901" w:rsidRPr="00BA071C" w:rsidRDefault="00F62901" w:rsidP="00F62901">
      <w:pPr>
        <w:spacing w:line="480" w:lineRule="auto"/>
        <w:jc w:val="both"/>
        <w:rPr>
          <w:rFonts w:ascii="Times New Roman" w:hAnsi="Times New Roman"/>
          <w:b/>
          <w:sz w:val="24"/>
          <w:szCs w:val="24"/>
        </w:rPr>
      </w:pPr>
      <w:r w:rsidRPr="00BA071C">
        <w:rPr>
          <w:rFonts w:ascii="Times New Roman" w:hAnsi="Times New Roman"/>
          <w:b/>
          <w:sz w:val="24"/>
          <w:szCs w:val="24"/>
        </w:rPr>
        <w:t>4.3 Structure velocity of the bubbles against mixture velocity</w:t>
      </w:r>
    </w:p>
    <w:p w:rsidR="00F62901" w:rsidRPr="00BA071C" w:rsidRDefault="00F62901" w:rsidP="00F62901">
      <w:pPr>
        <w:pStyle w:val="BodyText"/>
        <w:spacing w:line="480" w:lineRule="auto"/>
        <w:jc w:val="both"/>
        <w:rPr>
          <w:rFonts w:ascii="Times New Roman" w:eastAsia="Calibri" w:hAnsi="Times New Roman" w:cs="Times New Roman"/>
          <w:sz w:val="24"/>
          <w:szCs w:val="24"/>
          <w:lang w:val="en-GB" w:bidi="ar-SA"/>
        </w:rPr>
      </w:pPr>
      <w:r w:rsidRPr="00BA071C">
        <w:rPr>
          <w:rFonts w:ascii="Times New Roman" w:eastAsia="Calibri" w:hAnsi="Times New Roman" w:cs="Times New Roman"/>
          <w:sz w:val="24"/>
          <w:szCs w:val="24"/>
          <w:lang w:val="en-GB" w:bidi="ar-SA"/>
        </w:rPr>
        <w:t xml:space="preserve">According to </w:t>
      </w:r>
      <w:proofErr w:type="spellStart"/>
      <w:r w:rsidRPr="00BA071C">
        <w:rPr>
          <w:rFonts w:ascii="Times New Roman" w:eastAsia="Calibri" w:hAnsi="Times New Roman" w:cs="Times New Roman"/>
          <w:sz w:val="24"/>
          <w:szCs w:val="24"/>
          <w:lang w:val="en-GB" w:bidi="ar-SA"/>
        </w:rPr>
        <w:t>Nicklin</w:t>
      </w:r>
      <w:proofErr w:type="spellEnd"/>
      <w:r w:rsidRPr="00BA071C">
        <w:rPr>
          <w:rFonts w:ascii="Times New Roman" w:eastAsia="Calibri" w:hAnsi="Times New Roman" w:cs="Times New Roman"/>
          <w:sz w:val="24"/>
          <w:szCs w:val="24"/>
          <w:lang w:val="en-GB" w:bidi="ar-SA"/>
        </w:rPr>
        <w:t xml:space="preserve"> et al. (1962), the structure velocity of the observed flow patterns can be determined by </w:t>
      </w:r>
      <w:r w:rsidR="009C5A3E" w:rsidRPr="00BA071C">
        <w:rPr>
          <w:rFonts w:ascii="Times New Roman" w:eastAsia="Calibri" w:hAnsi="Times New Roman" w:cs="Times New Roman"/>
          <w:sz w:val="24"/>
          <w:szCs w:val="24"/>
          <w:lang w:val="en-GB" w:bidi="ar-SA"/>
        </w:rPr>
        <w:t>cross correlating</w:t>
      </w:r>
      <w:r w:rsidRPr="00BA071C">
        <w:rPr>
          <w:rFonts w:ascii="Times New Roman" w:eastAsia="Calibri" w:hAnsi="Times New Roman" w:cs="Times New Roman"/>
          <w:sz w:val="24"/>
          <w:szCs w:val="24"/>
          <w:lang w:val="en-GB" w:bidi="ar-SA"/>
        </w:rPr>
        <w:t xml:space="preserve"> the time traces of liquid holdup/void fraction signals obtained from the two ECT sensors.  The details of the cross-correlation approach can be found in </w:t>
      </w:r>
      <w:proofErr w:type="spellStart"/>
      <w:r w:rsidRPr="00BA071C">
        <w:rPr>
          <w:rFonts w:ascii="Times New Roman" w:eastAsia="Calibri" w:hAnsi="Times New Roman" w:cs="Times New Roman"/>
          <w:sz w:val="24"/>
          <w:szCs w:val="24"/>
          <w:lang w:val="en-GB" w:bidi="ar-SA"/>
        </w:rPr>
        <w:t>Nicklin</w:t>
      </w:r>
      <w:proofErr w:type="spellEnd"/>
      <w:r w:rsidRPr="00BA071C">
        <w:rPr>
          <w:rFonts w:ascii="Times New Roman" w:eastAsia="Calibri" w:hAnsi="Times New Roman" w:cs="Times New Roman"/>
          <w:sz w:val="24"/>
          <w:szCs w:val="24"/>
          <w:lang w:val="en-GB" w:bidi="ar-SA"/>
        </w:rPr>
        <w:t xml:space="preserve"> et al. (1962) and </w:t>
      </w:r>
      <w:proofErr w:type="spellStart"/>
      <w:r w:rsidRPr="00BA071C">
        <w:rPr>
          <w:rFonts w:ascii="Times New Roman" w:eastAsia="Calibri" w:hAnsi="Times New Roman" w:cs="Times New Roman"/>
          <w:sz w:val="24"/>
          <w:szCs w:val="24"/>
          <w:lang w:val="en-GB" w:bidi="ar-SA"/>
        </w:rPr>
        <w:t>Abdulkadir</w:t>
      </w:r>
      <w:proofErr w:type="spellEnd"/>
      <w:r w:rsidRPr="00BA071C">
        <w:rPr>
          <w:rFonts w:ascii="Times New Roman" w:eastAsia="Calibri" w:hAnsi="Times New Roman" w:cs="Times New Roman"/>
          <w:sz w:val="24"/>
          <w:szCs w:val="24"/>
          <w:lang w:val="en-GB" w:bidi="ar-SA"/>
        </w:rPr>
        <w:t xml:space="preserve"> et al. (2014a). A plot of the structure velocity against the mixture velocity is shown in Figure 1</w:t>
      </w:r>
      <w:r w:rsidR="00EF4A04" w:rsidRPr="00BA071C">
        <w:rPr>
          <w:rFonts w:ascii="Times New Roman" w:eastAsia="Calibri" w:hAnsi="Times New Roman" w:cs="Times New Roman"/>
          <w:sz w:val="24"/>
          <w:szCs w:val="24"/>
          <w:lang w:val="en-GB" w:bidi="ar-SA"/>
        </w:rPr>
        <w:t>1</w:t>
      </w:r>
      <w:r w:rsidRPr="00BA071C">
        <w:rPr>
          <w:rFonts w:ascii="Times New Roman" w:eastAsia="Calibri" w:hAnsi="Times New Roman" w:cs="Times New Roman"/>
          <w:sz w:val="24"/>
          <w:szCs w:val="24"/>
          <w:lang w:val="en-GB" w:bidi="ar-SA"/>
        </w:rPr>
        <w:t xml:space="preserve">. </w:t>
      </w:r>
    </w:p>
    <w:p w:rsidR="00F62901" w:rsidRPr="00BA071C" w:rsidRDefault="00F62901" w:rsidP="00F62901">
      <w:pPr>
        <w:pStyle w:val="BodyText"/>
        <w:spacing w:line="480" w:lineRule="auto"/>
        <w:jc w:val="both"/>
        <w:rPr>
          <w:rFonts w:ascii="Times New Roman" w:hAnsi="Times New Roman" w:cs="Times New Roman"/>
          <w:sz w:val="24"/>
          <w:szCs w:val="24"/>
        </w:rPr>
      </w:pPr>
      <w:r w:rsidRPr="00BA071C">
        <w:rPr>
          <w:rFonts w:ascii="Times New Roman" w:hAnsi="Times New Roman" w:cs="Times New Roman"/>
          <w:sz w:val="24"/>
          <w:szCs w:val="24"/>
        </w:rPr>
        <w:t xml:space="preserve">The structure velocity of the bubbles according to </w:t>
      </w:r>
      <w:proofErr w:type="spellStart"/>
      <w:r w:rsidRPr="00BA071C">
        <w:rPr>
          <w:rFonts w:ascii="Times New Roman" w:eastAsia="Calibri" w:hAnsi="Times New Roman" w:cs="Times New Roman"/>
          <w:sz w:val="24"/>
          <w:szCs w:val="24"/>
          <w:lang w:val="en-GB" w:bidi="ar-SA"/>
        </w:rPr>
        <w:t>Abdulkadir</w:t>
      </w:r>
      <w:proofErr w:type="spellEnd"/>
      <w:r w:rsidRPr="00BA071C">
        <w:rPr>
          <w:rFonts w:ascii="Times New Roman" w:eastAsia="Calibri" w:hAnsi="Times New Roman" w:cs="Times New Roman"/>
          <w:sz w:val="24"/>
          <w:szCs w:val="24"/>
          <w:lang w:val="en-GB" w:bidi="ar-SA"/>
        </w:rPr>
        <w:t xml:space="preserve"> et al. (2014a)</w:t>
      </w:r>
      <w:r w:rsidRPr="00BA071C">
        <w:rPr>
          <w:rFonts w:ascii="Times New Roman" w:hAnsi="Times New Roman" w:cs="Times New Roman"/>
          <w:sz w:val="24"/>
          <w:szCs w:val="24"/>
        </w:rPr>
        <w:t xml:space="preserve"> is assumed to compose of two key parts: the drift velocity and the maximum mixture velocity in the slug body. It is instructive to note that these two main components can be extracted from the graph of structure velocity, </w:t>
      </w:r>
      <w:r w:rsidRPr="00BA071C">
        <w:rPr>
          <w:rStyle w:val="Emphasis"/>
          <w:rFonts w:ascii="Times New Roman" w:hAnsi="Times New Roman" w:cs="Times New Roman"/>
          <w:sz w:val="24"/>
          <w:szCs w:val="24"/>
        </w:rPr>
        <w:t>U</w:t>
      </w:r>
      <w:r w:rsidRPr="00BA071C">
        <w:rPr>
          <w:rStyle w:val="Emphasis"/>
          <w:rFonts w:ascii="Times New Roman" w:hAnsi="Times New Roman" w:cs="Times New Roman"/>
          <w:sz w:val="24"/>
          <w:szCs w:val="24"/>
          <w:vertAlign w:val="subscript"/>
        </w:rPr>
        <w:t>T</w:t>
      </w:r>
      <w:r w:rsidRPr="00BA071C">
        <w:rPr>
          <w:rFonts w:ascii="Times New Roman" w:hAnsi="Times New Roman" w:cs="Times New Roman"/>
          <w:sz w:val="24"/>
          <w:szCs w:val="24"/>
        </w:rPr>
        <w:t xml:space="preserve">, versus mixture velocity, </w:t>
      </w:r>
      <w:r w:rsidRPr="00BA071C">
        <w:rPr>
          <w:rStyle w:val="Emphasis"/>
          <w:rFonts w:ascii="Times New Roman" w:hAnsi="Times New Roman" w:cs="Times New Roman"/>
          <w:sz w:val="24"/>
          <w:szCs w:val="24"/>
        </w:rPr>
        <w:t>U</w:t>
      </w:r>
      <w:r w:rsidR="00574772" w:rsidRPr="00BA071C">
        <w:rPr>
          <w:rStyle w:val="Emphasis"/>
          <w:rFonts w:ascii="Times New Roman" w:hAnsi="Times New Roman" w:cs="Times New Roman"/>
          <w:sz w:val="24"/>
          <w:szCs w:val="24"/>
          <w:vertAlign w:val="subscript"/>
        </w:rPr>
        <w:t>M</w:t>
      </w:r>
      <w:r w:rsidRPr="00BA071C">
        <w:rPr>
          <w:rFonts w:ascii="Times New Roman" w:hAnsi="Times New Roman" w:cs="Times New Roman"/>
          <w:sz w:val="24"/>
          <w:szCs w:val="24"/>
        </w:rPr>
        <w:t>. As shown in the figure, a straight-line relation is established between the structure velocity and the mixture velocity for the spherical cap bubble and slug flow regimes. Also, the positive slopes in the two graphs indicate that the structure velocity grows with the increase of the mixture velocity. The gradient of the fitted line represents the distribution coefficient/parameter, </w:t>
      </w:r>
      <w:r w:rsidRPr="00BA071C">
        <w:rPr>
          <w:rStyle w:val="Emphasis"/>
          <w:rFonts w:ascii="Times New Roman" w:hAnsi="Times New Roman" w:cs="Times New Roman"/>
          <w:sz w:val="24"/>
          <w:szCs w:val="24"/>
        </w:rPr>
        <w:t>C</w:t>
      </w:r>
      <w:r w:rsidRPr="00BA071C">
        <w:rPr>
          <w:rStyle w:val="Emphasis"/>
          <w:rFonts w:ascii="Times New Roman" w:hAnsi="Times New Roman" w:cs="Times New Roman"/>
          <w:sz w:val="24"/>
          <w:szCs w:val="24"/>
          <w:vertAlign w:val="subscript"/>
        </w:rPr>
        <w:t>0</w:t>
      </w:r>
      <w:r w:rsidRPr="00BA071C">
        <w:rPr>
          <w:rFonts w:ascii="Times New Roman" w:hAnsi="Times New Roman" w:cs="Times New Roman"/>
          <w:sz w:val="24"/>
          <w:szCs w:val="24"/>
        </w:rPr>
        <w:t>, and the intercept on the y-axis signifies the drift velocity, </w:t>
      </w:r>
      <w:proofErr w:type="spellStart"/>
      <w:r w:rsidRPr="00BA071C">
        <w:rPr>
          <w:rStyle w:val="Emphasis"/>
          <w:rFonts w:ascii="Times New Roman" w:hAnsi="Times New Roman" w:cs="Times New Roman"/>
          <w:sz w:val="24"/>
          <w:szCs w:val="24"/>
        </w:rPr>
        <w:t>V</w:t>
      </w:r>
      <w:r w:rsidRPr="00BA071C">
        <w:rPr>
          <w:rStyle w:val="Emphasis"/>
          <w:rFonts w:ascii="Times New Roman" w:hAnsi="Times New Roman" w:cs="Times New Roman"/>
          <w:sz w:val="24"/>
          <w:szCs w:val="24"/>
          <w:vertAlign w:val="subscript"/>
        </w:rPr>
        <w:t>gd</w:t>
      </w:r>
      <w:proofErr w:type="spellEnd"/>
      <w:r w:rsidRPr="00BA071C">
        <w:rPr>
          <w:rFonts w:ascii="Times New Roman" w:hAnsi="Times New Roman" w:cs="Times New Roman"/>
          <w:sz w:val="24"/>
          <w:szCs w:val="24"/>
        </w:rPr>
        <w:t>. The relationship between </w:t>
      </w:r>
      <w:r w:rsidRPr="00BA071C">
        <w:rPr>
          <w:rStyle w:val="Emphasis"/>
          <w:rFonts w:ascii="Times New Roman" w:hAnsi="Times New Roman" w:cs="Times New Roman"/>
          <w:sz w:val="24"/>
          <w:szCs w:val="24"/>
        </w:rPr>
        <w:t>U</w:t>
      </w:r>
      <w:r w:rsidRPr="00BA071C">
        <w:rPr>
          <w:rStyle w:val="Emphasis"/>
          <w:rFonts w:ascii="Times New Roman" w:hAnsi="Times New Roman" w:cs="Times New Roman"/>
          <w:sz w:val="24"/>
          <w:szCs w:val="24"/>
          <w:vertAlign w:val="subscript"/>
        </w:rPr>
        <w:t>T</w:t>
      </w:r>
      <w:r w:rsidRPr="00BA071C">
        <w:rPr>
          <w:rFonts w:ascii="Times New Roman" w:hAnsi="Times New Roman" w:cs="Times New Roman"/>
          <w:sz w:val="24"/>
          <w:szCs w:val="24"/>
        </w:rPr>
        <w:t> and </w:t>
      </w:r>
      <w:proofErr w:type="spellStart"/>
      <w:r w:rsidRPr="00BA071C">
        <w:rPr>
          <w:rStyle w:val="Emphasis"/>
          <w:rFonts w:ascii="Times New Roman" w:hAnsi="Times New Roman" w:cs="Times New Roman"/>
          <w:sz w:val="24"/>
          <w:szCs w:val="24"/>
        </w:rPr>
        <w:t>V</w:t>
      </w:r>
      <w:r w:rsidRPr="00BA071C">
        <w:rPr>
          <w:rStyle w:val="Emphasis"/>
          <w:rFonts w:ascii="Times New Roman" w:hAnsi="Times New Roman" w:cs="Times New Roman"/>
          <w:sz w:val="24"/>
          <w:szCs w:val="24"/>
          <w:vertAlign w:val="subscript"/>
        </w:rPr>
        <w:t>gd</w:t>
      </w:r>
      <w:proofErr w:type="spellEnd"/>
      <w:r w:rsidRPr="00BA071C">
        <w:rPr>
          <w:rFonts w:ascii="Times New Roman" w:hAnsi="Times New Roman" w:cs="Times New Roman"/>
          <w:sz w:val="24"/>
          <w:szCs w:val="24"/>
        </w:rPr>
        <w:t> is defined in Equation (</w:t>
      </w:r>
      <w:r w:rsidR="002F6C82" w:rsidRPr="00BA071C">
        <w:rPr>
          <w:rFonts w:ascii="Times New Roman" w:hAnsi="Times New Roman" w:cs="Times New Roman"/>
          <w:sz w:val="24"/>
          <w:szCs w:val="24"/>
        </w:rPr>
        <w:t>27</w:t>
      </w:r>
      <w:r w:rsidRPr="00BA071C">
        <w:rPr>
          <w:rFonts w:ascii="Times New Roman" w:hAnsi="Times New Roman" w:cs="Times New Roman"/>
          <w:sz w:val="24"/>
          <w:szCs w:val="24"/>
        </w:rPr>
        <w:t>). </w:t>
      </w:r>
    </w:p>
    <w:p w:rsidR="00F62901" w:rsidRPr="00BA071C" w:rsidRDefault="00294684" w:rsidP="00574772">
      <w:pPr>
        <w:pStyle w:val="BodyText"/>
        <w:spacing w:line="480" w:lineRule="auto"/>
        <w:jc w:val="both"/>
        <w:rPr>
          <w:rFonts w:ascii="Times New Roman" w:hAnsi="Times New Roman" w:cs="Times New Roman"/>
          <w:sz w:val="24"/>
          <w:szCs w:val="24"/>
          <w:lang w:val="en-GB"/>
        </w:rPr>
      </w:pPr>
      <m:oMath>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T</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C</m:t>
            </m:r>
          </m:e>
          <m:sub>
            <m:r>
              <w:rPr>
                <w:rFonts w:ascii="Cambria Math" w:hAnsi="Times New Roman"/>
                <w:sz w:val="24"/>
                <w:szCs w:val="24"/>
              </w:rPr>
              <m:t>0</m:t>
            </m:r>
          </m:sub>
        </m:sSub>
        <m:sSub>
          <m:sSubPr>
            <m:ctrlPr>
              <w:rPr>
                <w:rFonts w:ascii="Cambria Math" w:hAnsi="Times New Roman"/>
                <w:i/>
                <w:sz w:val="24"/>
                <w:szCs w:val="24"/>
              </w:rPr>
            </m:ctrlPr>
          </m:sSubPr>
          <m:e>
            <m:r>
              <w:rPr>
                <w:rFonts w:ascii="Cambria Math" w:hAnsi="Times New Roman"/>
                <w:sz w:val="24"/>
                <w:szCs w:val="24"/>
              </w:rPr>
              <m:t>U</m:t>
            </m:r>
          </m:e>
          <m:sub>
            <m:r>
              <w:rPr>
                <w:rFonts w:ascii="Cambria Math" w:hAnsi="Times New Roman"/>
                <w:sz w:val="24"/>
                <w:szCs w:val="24"/>
              </w:rPr>
              <m:t>M</m:t>
            </m:r>
          </m:sub>
        </m:sSub>
        <m:r>
          <w:rPr>
            <w:rFonts w:ascii="Cambria Math" w:hAnsi="Times New Roman"/>
            <w:sz w:val="24"/>
            <w:szCs w:val="24"/>
          </w:rPr>
          <m:t>+</m:t>
        </m:r>
        <m:sSub>
          <m:sSubPr>
            <m:ctrlPr>
              <w:rPr>
                <w:rFonts w:ascii="Cambria Math" w:hAnsi="Times New Roman"/>
                <w:i/>
                <w:sz w:val="24"/>
                <w:szCs w:val="24"/>
              </w:rPr>
            </m:ctrlPr>
          </m:sSubPr>
          <m:e>
            <m:r>
              <w:rPr>
                <w:rFonts w:ascii="Cambria Math" w:hAnsi="Times New Roman"/>
                <w:sz w:val="24"/>
                <w:szCs w:val="24"/>
              </w:rPr>
              <m:t>V</m:t>
            </m:r>
          </m:e>
          <m:sub>
            <m:r>
              <w:rPr>
                <w:rFonts w:ascii="Cambria Math" w:hAnsi="Times New Roman"/>
                <w:sz w:val="24"/>
                <w:szCs w:val="24"/>
              </w:rPr>
              <m:t>gd</m:t>
            </m:r>
          </m:sub>
        </m:sSub>
      </m:oMath>
      <w:r w:rsidR="00F62901" w:rsidRPr="00BA071C">
        <w:rPr>
          <w:rFonts w:ascii="Times New Roman" w:hAnsi="Times New Roman" w:cs="Times New Roman"/>
          <w:sz w:val="24"/>
          <w:szCs w:val="24"/>
          <w:lang w:val="en-GB"/>
        </w:rPr>
        <w:t xml:space="preserve">                                                                                                           (</w:t>
      </w:r>
      <w:r w:rsidR="00BF1D64" w:rsidRPr="00BA071C">
        <w:rPr>
          <w:rFonts w:ascii="Times New Roman" w:hAnsi="Times New Roman" w:cs="Times New Roman"/>
          <w:sz w:val="24"/>
          <w:szCs w:val="24"/>
          <w:lang w:val="en-GB"/>
        </w:rPr>
        <w:t>27</w:t>
      </w:r>
      <w:r w:rsidR="00F62901" w:rsidRPr="00BA071C">
        <w:rPr>
          <w:rFonts w:ascii="Times New Roman" w:hAnsi="Times New Roman" w:cs="Times New Roman"/>
          <w:sz w:val="24"/>
          <w:szCs w:val="24"/>
          <w:lang w:val="en-GB"/>
        </w:rPr>
        <w:t xml:space="preserve">) </w:t>
      </w:r>
    </w:p>
    <w:p w:rsidR="00F62901" w:rsidRPr="00BA071C" w:rsidRDefault="00F62901" w:rsidP="00F62901">
      <w:pPr>
        <w:pStyle w:val="BodyText"/>
        <w:spacing w:line="480" w:lineRule="auto"/>
        <w:jc w:val="both"/>
        <w:rPr>
          <w:rFonts w:ascii="Times New Roman" w:hAnsi="Times New Roman" w:cs="Times New Roman"/>
          <w:sz w:val="24"/>
          <w:szCs w:val="24"/>
          <w:lang w:val="en-GB"/>
        </w:rPr>
      </w:pPr>
    </w:p>
    <w:p w:rsidR="00F62901" w:rsidRPr="00BA071C" w:rsidRDefault="000A41FF" w:rsidP="00F62901">
      <w:pPr>
        <w:pStyle w:val="BodyText"/>
        <w:spacing w:line="480" w:lineRule="auto"/>
        <w:jc w:val="center"/>
        <w:rPr>
          <w:rFonts w:ascii="Times New Roman" w:hAnsi="Times New Roman" w:cs="Times New Roman"/>
          <w:sz w:val="24"/>
          <w:szCs w:val="24"/>
          <w:lang w:val="en-GB"/>
        </w:rPr>
      </w:pPr>
      <w:r w:rsidRPr="00BA071C">
        <w:rPr>
          <w:rFonts w:ascii="Times New Roman" w:hAnsi="Times New Roman" w:cs="Times New Roman"/>
          <w:noProof/>
          <w:sz w:val="24"/>
          <w:szCs w:val="24"/>
          <w:lang w:val="en-GB" w:eastAsia="zh-CN" w:bidi="ar-SA"/>
        </w:rPr>
        <w:drawing>
          <wp:inline distT="0" distB="0" distL="0" distR="0">
            <wp:extent cx="3765550" cy="2794000"/>
            <wp:effectExtent l="0" t="0" r="0" b="0"/>
            <wp:docPr id="99" name="Picture 6" descr="C:\Users\Dr Muktar\Desktop\SPHERICAL CAP BUBBLE\STRCUTURE VELOCITY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 Muktar\Desktop\SPHERICAL CAP BUBBLE\STRCUTURE VELOCITY 2.t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65550" cy="2794000"/>
                    </a:xfrm>
                    <a:prstGeom prst="rect">
                      <a:avLst/>
                    </a:prstGeom>
                    <a:noFill/>
                    <a:ln>
                      <a:noFill/>
                    </a:ln>
                  </pic:spPr>
                </pic:pic>
              </a:graphicData>
            </a:graphic>
          </wp:inline>
        </w:drawing>
      </w:r>
    </w:p>
    <w:p w:rsidR="00F62901" w:rsidRPr="00BA071C" w:rsidRDefault="00F62901" w:rsidP="00F62901">
      <w:pPr>
        <w:pStyle w:val="BodyText"/>
        <w:spacing w:line="480" w:lineRule="auto"/>
        <w:jc w:val="center"/>
        <w:rPr>
          <w:rFonts w:ascii="Times New Roman" w:hAnsi="Times New Roman" w:cs="Times New Roman"/>
          <w:lang w:val="en-GB"/>
        </w:rPr>
      </w:pPr>
      <w:bookmarkStart w:id="32" w:name="_Hlk57497584"/>
      <w:r w:rsidRPr="00BA071C">
        <w:rPr>
          <w:rFonts w:ascii="Times New Roman" w:hAnsi="Times New Roman" w:cs="Times New Roman"/>
          <w:b/>
          <w:lang w:val="en-GB"/>
        </w:rPr>
        <w:t xml:space="preserve">Figure </w:t>
      </w:r>
      <w:r w:rsidR="00EF4A04" w:rsidRPr="00BA071C">
        <w:rPr>
          <w:rFonts w:ascii="Times New Roman" w:eastAsia="Calibri" w:hAnsi="Times New Roman" w:cs="Times New Roman"/>
          <w:sz w:val="22"/>
          <w:szCs w:val="22"/>
          <w:lang w:val="en-GB" w:bidi="ar-SA"/>
        </w:rPr>
        <w:t>11</w:t>
      </w:r>
      <w:r w:rsidRPr="00BA071C">
        <w:rPr>
          <w:rFonts w:ascii="Times New Roman" w:hAnsi="Times New Roman" w:cs="Times New Roman"/>
          <w:b/>
          <w:lang w:val="en-GB"/>
        </w:rPr>
        <w:t>:</w:t>
      </w:r>
      <w:r w:rsidRPr="00BA071C">
        <w:rPr>
          <w:rFonts w:ascii="Times New Roman" w:hAnsi="Times New Roman" w:cs="Times New Roman"/>
          <w:lang w:val="en-GB"/>
        </w:rPr>
        <w:t xml:space="preserve"> </w:t>
      </w:r>
      <w:r w:rsidR="007C4360" w:rsidRPr="00BA071C">
        <w:rPr>
          <w:rFonts w:ascii="Times New Roman" w:hAnsi="Times New Roman" w:cs="Times New Roman"/>
          <w:lang w:val="en-GB"/>
        </w:rPr>
        <w:t xml:space="preserve">Effect of mixture velocity </w:t>
      </w:r>
      <w:r w:rsidR="004E743A" w:rsidRPr="00BA071C">
        <w:rPr>
          <w:rFonts w:ascii="Times New Roman" w:hAnsi="Times New Roman" w:cs="Times New Roman"/>
          <w:lang w:val="en-GB"/>
        </w:rPr>
        <w:t>on the b</w:t>
      </w:r>
      <w:r w:rsidRPr="00BA071C">
        <w:rPr>
          <w:rFonts w:ascii="Times New Roman" w:hAnsi="Times New Roman" w:cs="Times New Roman"/>
          <w:lang w:val="en-GB"/>
        </w:rPr>
        <w:t>ubbles structure velocity</w:t>
      </w:r>
    </w:p>
    <w:bookmarkEnd w:id="32"/>
    <w:p w:rsidR="00F62901" w:rsidRPr="00BA071C" w:rsidRDefault="00F62901" w:rsidP="00F62901">
      <w:pPr>
        <w:pStyle w:val="BodyText"/>
        <w:spacing w:line="480" w:lineRule="auto"/>
        <w:jc w:val="both"/>
        <w:rPr>
          <w:rFonts w:ascii="Times New Roman" w:hAnsi="Times New Roman" w:cs="Times New Roman"/>
          <w:sz w:val="24"/>
          <w:szCs w:val="24"/>
          <w:lang w:val="en-GB"/>
        </w:rPr>
      </w:pP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The obtained structure velocities for the spherical cap bubble and slug flows are </w:t>
      </w:r>
      <w:r w:rsidRPr="00BA071C">
        <w:rPr>
          <w:rStyle w:val="Emphasis"/>
          <w:rFonts w:ascii="Times New Roman" w:hAnsi="Times New Roman"/>
          <w:sz w:val="24"/>
          <w:szCs w:val="24"/>
        </w:rPr>
        <w:t>U</w:t>
      </w:r>
      <w:r w:rsidRPr="00BA071C">
        <w:rPr>
          <w:rStyle w:val="Emphasis"/>
          <w:rFonts w:ascii="Times New Roman" w:hAnsi="Times New Roman"/>
          <w:sz w:val="24"/>
          <w:szCs w:val="24"/>
          <w:vertAlign w:val="subscript"/>
        </w:rPr>
        <w:t>T</w:t>
      </w:r>
      <w:r w:rsidRPr="00BA071C">
        <w:rPr>
          <w:rFonts w:ascii="Times New Roman" w:hAnsi="Times New Roman"/>
          <w:sz w:val="24"/>
          <w:szCs w:val="24"/>
        </w:rPr>
        <w:t>=1.34</w:t>
      </w:r>
      <w:r w:rsidRPr="00BA071C">
        <w:rPr>
          <w:rStyle w:val="Emphasis"/>
          <w:rFonts w:ascii="Times New Roman" w:hAnsi="Times New Roman"/>
          <w:sz w:val="24"/>
          <w:szCs w:val="24"/>
        </w:rPr>
        <w:t>U</w:t>
      </w:r>
      <w:r w:rsidR="00574772" w:rsidRPr="00BA071C">
        <w:rPr>
          <w:rStyle w:val="Emphasis"/>
          <w:rFonts w:ascii="Times New Roman" w:hAnsi="Times New Roman"/>
          <w:sz w:val="24"/>
          <w:szCs w:val="24"/>
          <w:vertAlign w:val="subscript"/>
        </w:rPr>
        <w:t>M</w:t>
      </w:r>
      <w:r w:rsidRPr="00BA071C">
        <w:rPr>
          <w:rFonts w:ascii="Times New Roman" w:hAnsi="Times New Roman"/>
          <w:sz w:val="24"/>
          <w:szCs w:val="24"/>
        </w:rPr>
        <w:t>+0.58 and </w:t>
      </w:r>
      <w:r w:rsidRPr="00BA071C">
        <w:rPr>
          <w:rStyle w:val="Emphasis"/>
          <w:rFonts w:ascii="Times New Roman" w:hAnsi="Times New Roman"/>
          <w:sz w:val="24"/>
          <w:szCs w:val="24"/>
        </w:rPr>
        <w:t>U</w:t>
      </w:r>
      <w:r w:rsidRPr="00BA071C">
        <w:rPr>
          <w:rStyle w:val="Emphasis"/>
          <w:rFonts w:ascii="Times New Roman" w:hAnsi="Times New Roman"/>
          <w:sz w:val="24"/>
          <w:szCs w:val="24"/>
          <w:vertAlign w:val="subscript"/>
        </w:rPr>
        <w:t>T</w:t>
      </w:r>
      <w:r w:rsidRPr="00BA071C">
        <w:rPr>
          <w:rFonts w:ascii="Times New Roman" w:hAnsi="Times New Roman"/>
          <w:sz w:val="24"/>
          <w:szCs w:val="24"/>
        </w:rPr>
        <w:t>=1.33</w:t>
      </w:r>
      <w:r w:rsidRPr="00BA071C">
        <w:rPr>
          <w:rStyle w:val="Emphasis"/>
          <w:rFonts w:ascii="Times New Roman" w:hAnsi="Times New Roman"/>
          <w:sz w:val="24"/>
          <w:szCs w:val="24"/>
        </w:rPr>
        <w:t>U</w:t>
      </w:r>
      <w:r w:rsidR="00574772" w:rsidRPr="00BA071C">
        <w:rPr>
          <w:rStyle w:val="Emphasis"/>
          <w:rFonts w:ascii="Times New Roman" w:hAnsi="Times New Roman"/>
          <w:sz w:val="24"/>
          <w:szCs w:val="24"/>
          <w:vertAlign w:val="subscript"/>
        </w:rPr>
        <w:t>M</w:t>
      </w:r>
      <w:r w:rsidRPr="00BA071C">
        <w:rPr>
          <w:rFonts w:ascii="Times New Roman" w:hAnsi="Times New Roman"/>
          <w:sz w:val="24"/>
          <w:szCs w:val="24"/>
        </w:rPr>
        <w:t>+0.76, respectively. The structure velocity for the spherical cap bubble flow is lower than that of the slug flow. This interesting observation may be attributed to the existence of small bubbles in the slug unit, which may change the velocity profiles at slug tail or the Taylor bubble nose.</w:t>
      </w: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It is worth mentioning that the linear trend associated with the spherical cap bubble flow is not as apparent as that in the slug flow pattern. This could be due to the limited database available for the spherical cap bubble flow pattern in comparison to those for the slug flow regime.</w:t>
      </w:r>
    </w:p>
    <w:p w:rsidR="00F62901" w:rsidRPr="00BA071C" w:rsidRDefault="000A41FF" w:rsidP="00F62901">
      <w:pPr>
        <w:spacing w:line="480" w:lineRule="auto"/>
        <w:jc w:val="both"/>
        <w:rPr>
          <w:rFonts w:ascii="Times New Roman" w:hAnsi="Times New Roman"/>
          <w:sz w:val="24"/>
          <w:szCs w:val="24"/>
        </w:rPr>
      </w:pPr>
      <w:r w:rsidRPr="00BA071C">
        <w:rPr>
          <w:rFonts w:ascii="Times New Roman" w:hAnsi="Times New Roman"/>
          <w:noProof/>
          <w:sz w:val="24"/>
          <w:szCs w:val="24"/>
          <w:lang w:eastAsia="zh-CN"/>
        </w:rPr>
        <w:drawing>
          <wp:inline distT="0" distB="0" distL="0" distR="0">
            <wp:extent cx="5302250" cy="3733800"/>
            <wp:effectExtent l="0" t="0" r="0" b="0"/>
            <wp:docPr id="100" name="Picture 5" descr="C:\Users\Dr Muktar\Desktop\SPHERICAL CAP BUBBLE\STRCUTURE VELOCITY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r Muktar\Desktop\SPHERICAL CAP BUBBLE\STRCUTURE VELOCITY 1.t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02250" cy="3733800"/>
                    </a:xfrm>
                    <a:prstGeom prst="rect">
                      <a:avLst/>
                    </a:prstGeom>
                    <a:noFill/>
                    <a:ln>
                      <a:noFill/>
                    </a:ln>
                  </pic:spPr>
                </pic:pic>
              </a:graphicData>
            </a:graphic>
          </wp:inline>
        </w:drawing>
      </w:r>
    </w:p>
    <w:p w:rsidR="00F62901" w:rsidRPr="00BA071C" w:rsidRDefault="00F62901" w:rsidP="00F62901">
      <w:pPr>
        <w:pStyle w:val="BodyText"/>
        <w:spacing w:line="480" w:lineRule="auto"/>
        <w:jc w:val="center"/>
        <w:rPr>
          <w:rFonts w:ascii="Times New Roman" w:hAnsi="Times New Roman" w:cs="Times New Roman"/>
          <w:lang w:val="en-GB"/>
        </w:rPr>
      </w:pPr>
      <w:bookmarkStart w:id="33" w:name="_Hlk57497555"/>
      <w:r w:rsidRPr="00BA071C">
        <w:rPr>
          <w:rFonts w:ascii="Times New Roman" w:hAnsi="Times New Roman" w:cs="Times New Roman"/>
          <w:b/>
          <w:lang w:val="en-GB"/>
        </w:rPr>
        <w:t>Figure 1</w:t>
      </w:r>
      <w:r w:rsidR="00EF4A04" w:rsidRPr="00BA071C">
        <w:rPr>
          <w:rFonts w:ascii="Times New Roman" w:hAnsi="Times New Roman" w:cs="Times New Roman"/>
          <w:b/>
          <w:lang w:val="en-GB"/>
        </w:rPr>
        <w:t>2</w:t>
      </w:r>
      <w:r w:rsidRPr="00BA071C">
        <w:rPr>
          <w:rFonts w:ascii="Times New Roman" w:hAnsi="Times New Roman" w:cs="Times New Roman"/>
          <w:b/>
          <w:lang w:val="en-GB"/>
        </w:rPr>
        <w:t>:</w:t>
      </w:r>
      <w:r w:rsidRPr="00BA071C">
        <w:rPr>
          <w:rFonts w:ascii="Times New Roman" w:hAnsi="Times New Roman" w:cs="Times New Roman"/>
          <w:lang w:val="en-GB"/>
        </w:rPr>
        <w:t xml:space="preserve"> A semi-logarithmic graph of bubbles structure velocity against the mixture velocity</w:t>
      </w:r>
    </w:p>
    <w:bookmarkEnd w:id="33"/>
    <w:p w:rsidR="00F62901" w:rsidRPr="00BA071C" w:rsidRDefault="00F62901" w:rsidP="00F62901">
      <w:pPr>
        <w:spacing w:line="480" w:lineRule="auto"/>
        <w:jc w:val="both"/>
        <w:rPr>
          <w:rFonts w:ascii="Times New Roman" w:hAnsi="Times New Roman"/>
          <w:sz w:val="24"/>
          <w:szCs w:val="24"/>
        </w:rPr>
      </w:pPr>
    </w:p>
    <w:p w:rsidR="002F6C82" w:rsidRPr="00BA071C" w:rsidRDefault="00F62901" w:rsidP="00FC22E7">
      <w:pPr>
        <w:spacing w:line="480" w:lineRule="auto"/>
        <w:jc w:val="both"/>
        <w:rPr>
          <w:rFonts w:ascii="Times New Roman" w:hAnsi="Times New Roman"/>
          <w:sz w:val="24"/>
          <w:szCs w:val="24"/>
        </w:rPr>
      </w:pPr>
      <w:r w:rsidRPr="00BA071C">
        <w:rPr>
          <w:rFonts w:ascii="Times New Roman" w:hAnsi="Times New Roman"/>
          <w:sz w:val="24"/>
          <w:szCs w:val="24"/>
        </w:rPr>
        <w:t xml:space="preserve">A plot of structure velocity versus mixture velocity on a semi-logarithmic graph is shown in Figure </w:t>
      </w:r>
      <w:r w:rsidR="00EF4A04" w:rsidRPr="00BA071C">
        <w:rPr>
          <w:rFonts w:ascii="Times New Roman" w:hAnsi="Times New Roman"/>
          <w:sz w:val="24"/>
          <w:szCs w:val="24"/>
        </w:rPr>
        <w:t>12</w:t>
      </w:r>
      <w:r w:rsidRPr="00BA071C">
        <w:rPr>
          <w:rFonts w:ascii="Times New Roman" w:hAnsi="Times New Roman"/>
          <w:sz w:val="24"/>
          <w:szCs w:val="24"/>
        </w:rPr>
        <w:t xml:space="preserve">. The purpose is to emphasize the convergence of present data against the </w:t>
      </w:r>
      <w:proofErr w:type="spellStart"/>
      <w:r w:rsidRPr="00BA071C">
        <w:rPr>
          <w:rFonts w:ascii="Times New Roman" w:hAnsi="Times New Roman"/>
          <w:sz w:val="24"/>
          <w:szCs w:val="24"/>
        </w:rPr>
        <w:t>Nicklin</w:t>
      </w:r>
      <w:proofErr w:type="spellEnd"/>
      <w:r w:rsidRPr="00BA071C">
        <w:rPr>
          <w:rFonts w:ascii="Times New Roman" w:hAnsi="Times New Roman"/>
          <w:sz w:val="24"/>
          <w:szCs w:val="24"/>
        </w:rPr>
        <w:t xml:space="preserve"> et al. (1962) correlations represented as equations </w:t>
      </w:r>
      <w:r w:rsidR="002F6C82" w:rsidRPr="00BA071C">
        <w:rPr>
          <w:rFonts w:ascii="Times New Roman" w:hAnsi="Times New Roman"/>
          <w:sz w:val="24"/>
          <w:szCs w:val="24"/>
        </w:rPr>
        <w:t>(28)</w:t>
      </w:r>
      <w:r w:rsidRPr="00BA071C">
        <w:rPr>
          <w:rFonts w:ascii="Times New Roman" w:hAnsi="Times New Roman"/>
          <w:sz w:val="24"/>
          <w:szCs w:val="24"/>
        </w:rPr>
        <w:t xml:space="preserve"> and </w:t>
      </w:r>
      <w:r w:rsidR="002F6C82" w:rsidRPr="00BA071C">
        <w:rPr>
          <w:rFonts w:ascii="Times New Roman" w:hAnsi="Times New Roman"/>
          <w:sz w:val="24"/>
          <w:szCs w:val="24"/>
        </w:rPr>
        <w:t>(29)</w:t>
      </w:r>
      <w:r w:rsidRPr="00BA071C">
        <w:rPr>
          <w:rFonts w:ascii="Times New Roman" w:hAnsi="Times New Roman"/>
          <w:sz w:val="24"/>
          <w:szCs w:val="24"/>
        </w:rPr>
        <w:t>, for turbulent and laminar flows, respectively.</w:t>
      </w:r>
    </w:p>
    <w:p w:rsidR="00F62901" w:rsidRPr="00BA071C" w:rsidRDefault="00FC22E7" w:rsidP="00FC22E7">
      <w:pPr>
        <w:spacing w:line="480" w:lineRule="auto"/>
        <w:jc w:val="both"/>
        <w:rPr>
          <w:rFonts w:ascii="Times New Roman" w:hAnsi="Times New Roman"/>
          <w:sz w:val="24"/>
          <w:szCs w:val="24"/>
        </w:rPr>
      </w:pPr>
      <w:r w:rsidRPr="00BA071C">
        <w:rPr>
          <w:rFonts w:ascii="Times New Roman" w:hAnsi="Times New Roman"/>
          <w:sz w:val="24"/>
          <w:szCs w:val="24"/>
        </w:rPr>
        <w:fldChar w:fldCharType="begin"/>
      </w:r>
      <w:r w:rsidRPr="00BA071C">
        <w:rPr>
          <w:rFonts w:ascii="Times New Roman" w:hAnsi="Times New Roman"/>
          <w:sz w:val="24"/>
          <w:szCs w:val="24"/>
        </w:rPr>
        <w:instrText xml:space="preserve"> QUOTE </w:instrText>
      </w:r>
      <m:oMath>
        <m:sSub>
          <m:sSubPr>
            <m:ctrlPr>
              <w:rPr>
                <w:rFonts w:ascii="Cambria Math" w:hAnsi="Times New Roman"/>
                <w:i/>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T</m:t>
            </m:r>
          </m:sub>
        </m:sSub>
        <m:r>
          <m:rPr>
            <m:sty m:val="p"/>
          </m:rPr>
          <w:rPr>
            <w:rFonts w:ascii="Cambria Math" w:hAnsi="Times New Roman"/>
            <w:sz w:val="24"/>
            <w:szCs w:val="24"/>
          </w:rPr>
          <m:t>=1.2</m:t>
        </m:r>
        <m:sSub>
          <m:sSubPr>
            <m:ctrlPr>
              <w:rPr>
                <w:rFonts w:ascii="Cambria Math" w:hAnsi="Times New Roman"/>
                <w:i/>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m</m:t>
            </m:r>
          </m:sub>
        </m:sSub>
        <m:r>
          <m:rPr>
            <m:sty m:val="p"/>
          </m:rPr>
          <w:rPr>
            <w:rFonts w:ascii="Cambria Math" w:hAnsi="Times New Roman"/>
            <w:sz w:val="24"/>
            <w:szCs w:val="24"/>
          </w:rPr>
          <m:t>+0.35</m:t>
        </m:r>
        <m:rad>
          <m:radPr>
            <m:degHide m:val="1"/>
            <m:ctrlPr>
              <w:rPr>
                <w:rFonts w:ascii="Cambria Math" w:hAnsi="Times New Roman"/>
                <w:i/>
                <w:sz w:val="24"/>
                <w:szCs w:val="24"/>
              </w:rPr>
            </m:ctrlPr>
          </m:radPr>
          <m:deg/>
          <m:e>
            <m:r>
              <m:rPr>
                <m:sty m:val="p"/>
              </m:rPr>
              <w:rPr>
                <w:rFonts w:ascii="Cambria Math" w:hAnsi="Times New Roman"/>
                <w:sz w:val="24"/>
                <w:szCs w:val="24"/>
              </w:rPr>
              <m:t>gd</m:t>
            </m:r>
          </m:e>
        </m:rad>
      </m:oMath>
      <w:r w:rsidRPr="00BA071C">
        <w:rPr>
          <w:rFonts w:ascii="Times New Roman" w:hAnsi="Times New Roman"/>
          <w:sz w:val="24"/>
          <w:szCs w:val="24"/>
        </w:rPr>
        <w:instrText xml:space="preserve"> </w:instrText>
      </w:r>
      <w:r w:rsidRPr="00BA071C">
        <w:rPr>
          <w:rFonts w:ascii="Times New Roman" w:hAnsi="Times New Roman"/>
          <w:sz w:val="24"/>
          <w:szCs w:val="24"/>
        </w:rPr>
        <w:fldChar w:fldCharType="separate"/>
      </w:r>
      <w:r w:rsidR="00C95C65" w:rsidRPr="00BA071C">
        <w:rPr>
          <w:rFonts w:ascii="Times New Roman" w:hAnsi="Times New Roman"/>
          <w:lang w:val="en-SG"/>
        </w:rPr>
        <w:br/>
      </w:r>
      <m:oMath>
        <m:sSub>
          <m:sSubPr>
            <m:ctrlPr>
              <w:rPr>
                <w:rFonts w:ascii="Cambria Math" w:hAnsi="Cambria Math"/>
                <w:i/>
                <w:lang w:val="en-SG"/>
              </w:rPr>
            </m:ctrlPr>
          </m:sSubPr>
          <m:e>
            <m:r>
              <m:rPr>
                <m:sty m:val="p"/>
              </m:rPr>
              <w:rPr>
                <w:rFonts w:ascii="Cambria Math" w:hAnsi="Cambria Math"/>
              </w:rPr>
              <m:t>U</m:t>
            </m:r>
          </m:e>
          <m:sub>
            <m:r>
              <m:rPr>
                <m:sty m:val="p"/>
              </m:rPr>
              <w:rPr>
                <w:rFonts w:ascii="Cambria Math" w:hAnsi="Cambria Math"/>
              </w:rPr>
              <m:t>T</m:t>
            </m:r>
          </m:sub>
        </m:sSub>
        <m:r>
          <m:rPr>
            <m:sty m:val="p"/>
          </m:rPr>
          <w:rPr>
            <w:rFonts w:ascii="Cambria Math" w:hAnsi="Cambria Math"/>
          </w:rPr>
          <m:t>=1.2</m:t>
        </m:r>
        <m:sSub>
          <m:sSubPr>
            <m:ctrlPr>
              <w:rPr>
                <w:rFonts w:ascii="Cambria Math" w:hAnsi="Cambria Math"/>
                <w:i/>
                <w:lang w:val="en-SG"/>
              </w:rPr>
            </m:ctrlPr>
          </m:sSubPr>
          <m:e>
            <m:r>
              <m:rPr>
                <m:sty m:val="p"/>
              </m:rPr>
              <w:rPr>
                <w:rFonts w:ascii="Cambria Math" w:hAnsi="Cambria Math"/>
              </w:rPr>
              <m:t>U</m:t>
            </m:r>
          </m:e>
          <m:sub>
            <m:r>
              <m:rPr>
                <m:sty m:val="p"/>
              </m:rPr>
              <w:rPr>
                <w:rFonts w:ascii="Cambria Math" w:hAnsi="Cambria Math"/>
              </w:rPr>
              <m:t>M</m:t>
            </m:r>
          </m:sub>
        </m:sSub>
        <m:r>
          <m:rPr>
            <m:sty m:val="p"/>
          </m:rPr>
          <w:rPr>
            <w:rFonts w:ascii="Cambria Math" w:hAnsi="Cambria Math"/>
          </w:rPr>
          <m:t>+0.35</m:t>
        </m:r>
        <m:rad>
          <m:radPr>
            <m:degHide m:val="1"/>
            <m:ctrlPr>
              <w:rPr>
                <w:rFonts w:ascii="Cambria Math" w:hAnsi="Cambria Math"/>
                <w:i/>
                <w:lang w:val="en-SG"/>
              </w:rPr>
            </m:ctrlPr>
          </m:radPr>
          <m:deg/>
          <m:e>
            <m:r>
              <m:rPr>
                <m:sty m:val="p"/>
              </m:rPr>
              <w:rPr>
                <w:rFonts w:ascii="Cambria Math" w:hAnsi="Cambria Math"/>
              </w:rPr>
              <m:t>gd</m:t>
            </m:r>
          </m:e>
        </m:rad>
      </m:oMath>
      <w:r w:rsidRPr="00BA071C">
        <w:rPr>
          <w:rFonts w:ascii="Times New Roman" w:hAnsi="Times New Roman"/>
          <w:sz w:val="24"/>
          <w:szCs w:val="24"/>
        </w:rPr>
        <w:fldChar w:fldCharType="end"/>
      </w:r>
      <w:r w:rsidR="00F62901" w:rsidRPr="00BA071C">
        <w:rPr>
          <w:rFonts w:ascii="Times New Roman" w:hAnsi="Times New Roman"/>
          <w:sz w:val="24"/>
          <w:szCs w:val="24"/>
        </w:rPr>
        <w:t xml:space="preserve">                                       </w:t>
      </w:r>
      <w:r w:rsidR="002F6C82" w:rsidRPr="00BA071C">
        <w:rPr>
          <w:rFonts w:ascii="Times New Roman" w:hAnsi="Times New Roman"/>
          <w:sz w:val="24"/>
          <w:szCs w:val="24"/>
        </w:rPr>
        <w:t>(28</w:t>
      </w:r>
      <w:r w:rsidR="00F62901" w:rsidRPr="00BA071C">
        <w:rPr>
          <w:rFonts w:ascii="Times New Roman" w:hAnsi="Times New Roman"/>
          <w:sz w:val="24"/>
          <w:szCs w:val="24"/>
        </w:rPr>
        <w:t>)</w:t>
      </w:r>
      <w:r w:rsidRPr="00BA071C">
        <w:rPr>
          <w:rFonts w:ascii="Times New Roman" w:hAnsi="Times New Roman"/>
          <w:sz w:val="24"/>
          <w:szCs w:val="24"/>
        </w:rPr>
        <w:fldChar w:fldCharType="begin"/>
      </w:r>
      <w:r w:rsidRPr="00BA071C">
        <w:rPr>
          <w:rFonts w:ascii="Times New Roman" w:hAnsi="Times New Roman"/>
          <w:sz w:val="24"/>
          <w:szCs w:val="24"/>
        </w:rPr>
        <w:instrText xml:space="preserve"> QUOTE </w:instrText>
      </w:r>
      <m:oMath>
        <m:sSub>
          <m:sSubPr>
            <m:ctrlPr>
              <w:rPr>
                <w:rFonts w:ascii="Cambria Math" w:hAnsi="Times New Roman"/>
                <w:i/>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T</m:t>
            </m:r>
          </m:sub>
        </m:sSub>
        <m:r>
          <m:rPr>
            <m:sty m:val="p"/>
          </m:rPr>
          <w:rPr>
            <w:rFonts w:ascii="Cambria Math" w:hAnsi="Times New Roman"/>
            <w:sz w:val="24"/>
            <w:szCs w:val="24"/>
          </w:rPr>
          <m:t>=1.8</m:t>
        </m:r>
        <m:sSub>
          <m:sSubPr>
            <m:ctrlPr>
              <w:rPr>
                <w:rFonts w:ascii="Cambria Math" w:hAnsi="Times New Roman"/>
                <w:i/>
                <w:sz w:val="24"/>
                <w:szCs w:val="24"/>
              </w:rPr>
            </m:ctrlPr>
          </m:sSubPr>
          <m:e>
            <m:r>
              <m:rPr>
                <m:sty m:val="p"/>
              </m:rPr>
              <w:rPr>
                <w:rFonts w:ascii="Cambria Math" w:hAnsi="Times New Roman"/>
                <w:sz w:val="24"/>
                <w:szCs w:val="24"/>
              </w:rPr>
              <m:t>U</m:t>
            </m:r>
          </m:e>
          <m:sub>
            <m:r>
              <m:rPr>
                <m:sty m:val="p"/>
              </m:rPr>
              <w:rPr>
                <w:rFonts w:ascii="Cambria Math" w:hAnsi="Times New Roman"/>
                <w:sz w:val="24"/>
                <w:szCs w:val="24"/>
              </w:rPr>
              <m:t>m</m:t>
            </m:r>
          </m:sub>
        </m:sSub>
        <m:r>
          <m:rPr>
            <m:sty m:val="p"/>
          </m:rPr>
          <w:rPr>
            <w:rFonts w:ascii="Cambria Math" w:hAnsi="Times New Roman"/>
            <w:sz w:val="24"/>
            <w:szCs w:val="24"/>
          </w:rPr>
          <m:t>+0.35</m:t>
        </m:r>
        <m:rad>
          <m:radPr>
            <m:degHide m:val="1"/>
            <m:ctrlPr>
              <w:rPr>
                <w:rFonts w:ascii="Cambria Math" w:hAnsi="Times New Roman"/>
                <w:i/>
                <w:sz w:val="24"/>
                <w:szCs w:val="24"/>
              </w:rPr>
            </m:ctrlPr>
          </m:radPr>
          <m:deg/>
          <m:e>
            <m:r>
              <m:rPr>
                <m:sty m:val="p"/>
              </m:rPr>
              <w:rPr>
                <w:rFonts w:ascii="Cambria Math" w:hAnsi="Times New Roman"/>
                <w:sz w:val="24"/>
                <w:szCs w:val="24"/>
              </w:rPr>
              <m:t>gd</m:t>
            </m:r>
          </m:e>
        </m:rad>
      </m:oMath>
      <w:r w:rsidRPr="00BA071C">
        <w:rPr>
          <w:rFonts w:ascii="Times New Roman" w:hAnsi="Times New Roman"/>
          <w:sz w:val="24"/>
          <w:szCs w:val="24"/>
        </w:rPr>
        <w:instrText xml:space="preserve"> </w:instrText>
      </w:r>
      <w:r w:rsidRPr="00BA071C">
        <w:rPr>
          <w:rFonts w:ascii="Times New Roman" w:hAnsi="Times New Roman"/>
          <w:sz w:val="24"/>
          <w:szCs w:val="24"/>
        </w:rPr>
        <w:fldChar w:fldCharType="separate"/>
      </w:r>
      <w:r w:rsidR="00C95C65" w:rsidRPr="00BA071C">
        <w:rPr>
          <w:rFonts w:ascii="Times New Roman" w:hAnsi="Times New Roman"/>
          <w:sz w:val="24"/>
          <w:szCs w:val="24"/>
        </w:rPr>
        <w:fldChar w:fldCharType="begin"/>
      </w:r>
      <w:r w:rsidR="00C95C65" w:rsidRPr="00BA071C">
        <w:rPr>
          <w:rFonts w:ascii="Times New Roman" w:hAnsi="Times New Roman"/>
          <w:sz w:val="24"/>
          <w:szCs w:val="24"/>
        </w:rPr>
        <w:instrText xml:space="preserve"> QUOTE </w:instrText>
      </w:r>
      <m:oMath>
        <m:sSub>
          <m:sSubPr>
            <m:ctrlPr>
              <w:rPr>
                <w:rFonts w:ascii="Cambria Math" w:hAnsi="Cambria Math"/>
                <w:i/>
                <w:lang w:val="en-SG"/>
              </w:rPr>
            </m:ctrlPr>
          </m:sSubPr>
          <m:e>
            <m:r>
              <m:rPr>
                <m:sty m:val="p"/>
              </m:rPr>
              <w:rPr>
                <w:rFonts w:ascii="Cambria Math" w:hAnsi="Cambria Math"/>
              </w:rPr>
              <m:t>U</m:t>
            </m:r>
          </m:e>
          <m:sub>
            <m:r>
              <m:rPr>
                <m:sty m:val="p"/>
              </m:rPr>
              <w:rPr>
                <w:rFonts w:ascii="Cambria Math" w:hAnsi="Cambria Math"/>
              </w:rPr>
              <m:t>T</m:t>
            </m:r>
          </m:sub>
        </m:sSub>
        <m:r>
          <m:rPr>
            <m:sty m:val="p"/>
          </m:rPr>
          <w:rPr>
            <w:rFonts w:ascii="Cambria Math" w:hAnsi="Cambria Math"/>
          </w:rPr>
          <m:t>=1.2</m:t>
        </m:r>
        <m:sSub>
          <m:sSubPr>
            <m:ctrlPr>
              <w:rPr>
                <w:rFonts w:ascii="Cambria Math" w:hAnsi="Cambria Math"/>
                <w:i/>
                <w:lang w:val="en-SG"/>
              </w:rPr>
            </m:ctrlPr>
          </m:sSubPr>
          <m:e>
            <m:r>
              <m:rPr>
                <m:sty m:val="p"/>
              </m:rPr>
              <w:rPr>
                <w:rFonts w:ascii="Cambria Math" w:hAnsi="Cambria Math"/>
              </w:rPr>
              <m:t>U</m:t>
            </m:r>
          </m:e>
          <m:sub>
            <m:r>
              <m:rPr>
                <m:sty m:val="p"/>
              </m:rPr>
              <w:rPr>
                <w:rFonts w:ascii="Cambria Math" w:hAnsi="Cambria Math"/>
              </w:rPr>
              <m:t>M</m:t>
            </m:r>
          </m:sub>
        </m:sSub>
        <m:r>
          <m:rPr>
            <m:sty m:val="p"/>
          </m:rPr>
          <w:rPr>
            <w:rFonts w:ascii="Cambria Math" w:hAnsi="Cambria Math"/>
          </w:rPr>
          <m:t>+0.35</m:t>
        </m:r>
        <m:rad>
          <m:radPr>
            <m:degHide m:val="1"/>
            <m:ctrlPr>
              <w:rPr>
                <w:rFonts w:ascii="Cambria Math" w:hAnsi="Cambria Math"/>
                <w:i/>
                <w:lang w:val="en-SG"/>
              </w:rPr>
            </m:ctrlPr>
          </m:radPr>
          <m:deg/>
          <m:e>
            <m:r>
              <m:rPr>
                <m:sty m:val="p"/>
              </m:rPr>
              <w:rPr>
                <w:rFonts w:ascii="Cambria Math" w:hAnsi="Cambria Math"/>
              </w:rPr>
              <m:t>gd</m:t>
            </m:r>
          </m:e>
        </m:rad>
      </m:oMath>
      <w:r w:rsidR="00C95C65" w:rsidRPr="00BA071C">
        <w:rPr>
          <w:rFonts w:ascii="Times New Roman" w:hAnsi="Times New Roman"/>
          <w:sz w:val="24"/>
          <w:szCs w:val="24"/>
        </w:rPr>
        <w:instrText xml:space="preserve"> </w:instrText>
      </w:r>
      <w:r w:rsidR="00C95C65" w:rsidRPr="00BA071C">
        <w:rPr>
          <w:rFonts w:ascii="Times New Roman" w:hAnsi="Times New Roman"/>
          <w:sz w:val="24"/>
          <w:szCs w:val="24"/>
        </w:rPr>
        <w:fldChar w:fldCharType="separate"/>
      </w:r>
      <w:r w:rsidR="00C95C65" w:rsidRPr="00BA071C">
        <w:rPr>
          <w:rFonts w:ascii="Times New Roman" w:hAnsi="Times New Roman"/>
          <w:lang w:val="en-SG"/>
        </w:rPr>
        <w:br/>
      </w:r>
      <m:oMath>
        <m:sSub>
          <m:sSubPr>
            <m:ctrlPr>
              <w:rPr>
                <w:rFonts w:ascii="Cambria Math" w:hAnsi="Cambria Math"/>
                <w:i/>
                <w:lang w:val="en-SG"/>
              </w:rPr>
            </m:ctrlPr>
          </m:sSubPr>
          <m:e>
            <m:r>
              <m:rPr>
                <m:sty m:val="p"/>
              </m:rPr>
              <w:rPr>
                <w:rFonts w:ascii="Cambria Math" w:hAnsi="Cambria Math"/>
              </w:rPr>
              <m:t>U</m:t>
            </m:r>
          </m:e>
          <m:sub>
            <m:r>
              <m:rPr>
                <m:sty m:val="p"/>
              </m:rPr>
              <w:rPr>
                <w:rFonts w:ascii="Cambria Math" w:hAnsi="Cambria Math"/>
              </w:rPr>
              <m:t>T</m:t>
            </m:r>
          </m:sub>
        </m:sSub>
        <m:r>
          <m:rPr>
            <m:sty m:val="p"/>
          </m:rPr>
          <w:rPr>
            <w:rFonts w:ascii="Cambria Math" w:hAnsi="Cambria Math"/>
          </w:rPr>
          <m:t>=1.8</m:t>
        </m:r>
        <m:sSub>
          <m:sSubPr>
            <m:ctrlPr>
              <w:rPr>
                <w:rFonts w:ascii="Cambria Math" w:hAnsi="Cambria Math"/>
                <w:i/>
                <w:lang w:val="en-SG"/>
              </w:rPr>
            </m:ctrlPr>
          </m:sSubPr>
          <m:e>
            <m:r>
              <m:rPr>
                <m:sty m:val="p"/>
              </m:rPr>
              <w:rPr>
                <w:rFonts w:ascii="Cambria Math" w:hAnsi="Cambria Math"/>
              </w:rPr>
              <m:t>U</m:t>
            </m:r>
          </m:e>
          <m:sub>
            <m:r>
              <m:rPr>
                <m:sty m:val="p"/>
              </m:rPr>
              <w:rPr>
                <w:rFonts w:ascii="Cambria Math" w:hAnsi="Cambria Math"/>
              </w:rPr>
              <m:t>M</m:t>
            </m:r>
          </m:sub>
        </m:sSub>
        <m:r>
          <m:rPr>
            <m:sty m:val="p"/>
          </m:rPr>
          <w:rPr>
            <w:rFonts w:ascii="Cambria Math" w:hAnsi="Cambria Math"/>
          </w:rPr>
          <m:t>+0.35</m:t>
        </m:r>
        <m:rad>
          <m:radPr>
            <m:degHide m:val="1"/>
            <m:ctrlPr>
              <w:rPr>
                <w:rFonts w:ascii="Cambria Math" w:hAnsi="Cambria Math"/>
                <w:i/>
                <w:lang w:val="en-SG"/>
              </w:rPr>
            </m:ctrlPr>
          </m:radPr>
          <m:deg/>
          <m:e>
            <m:r>
              <m:rPr>
                <m:sty m:val="p"/>
              </m:rPr>
              <w:rPr>
                <w:rFonts w:ascii="Cambria Math" w:hAnsi="Cambria Math"/>
              </w:rPr>
              <m:t>gd</m:t>
            </m:r>
          </m:e>
        </m:rad>
      </m:oMath>
      <w:r w:rsidR="00C95C65" w:rsidRPr="00BA071C">
        <w:rPr>
          <w:rFonts w:ascii="Times New Roman" w:hAnsi="Times New Roman"/>
          <w:sz w:val="24"/>
          <w:szCs w:val="24"/>
        </w:rPr>
        <w:fldChar w:fldCharType="end"/>
      </w:r>
      <w:r w:rsidRPr="00BA071C">
        <w:rPr>
          <w:rFonts w:ascii="Times New Roman" w:hAnsi="Times New Roman"/>
          <w:sz w:val="24"/>
          <w:szCs w:val="24"/>
        </w:rPr>
        <w:fldChar w:fldCharType="end"/>
      </w:r>
      <w:r w:rsidR="00F62901" w:rsidRPr="00BA071C">
        <w:rPr>
          <w:rFonts w:ascii="Times New Roman" w:hAnsi="Times New Roman"/>
          <w:sz w:val="24"/>
          <w:szCs w:val="24"/>
        </w:rPr>
        <w:t xml:space="preserve">                                                                                         </w:t>
      </w:r>
      <w:r w:rsidR="00C95C65" w:rsidRPr="00BA071C">
        <w:rPr>
          <w:rFonts w:ascii="Times New Roman" w:hAnsi="Times New Roman"/>
          <w:sz w:val="24"/>
          <w:szCs w:val="24"/>
        </w:rPr>
        <w:t xml:space="preserve">   </w:t>
      </w:r>
      <w:r w:rsidR="00F62901" w:rsidRPr="00BA071C">
        <w:rPr>
          <w:rFonts w:ascii="Times New Roman" w:hAnsi="Times New Roman"/>
          <w:sz w:val="24"/>
          <w:szCs w:val="24"/>
        </w:rPr>
        <w:t xml:space="preserve">    (</w:t>
      </w:r>
      <w:r w:rsidR="002F6C82" w:rsidRPr="00BA071C">
        <w:rPr>
          <w:rFonts w:ascii="Times New Roman" w:hAnsi="Times New Roman"/>
          <w:sz w:val="24"/>
          <w:szCs w:val="24"/>
        </w:rPr>
        <w:t>29</w:t>
      </w:r>
      <w:r w:rsidR="00F62901" w:rsidRPr="00BA071C">
        <w:rPr>
          <w:rFonts w:ascii="Times New Roman" w:hAnsi="Times New Roman"/>
          <w:sz w:val="24"/>
          <w:szCs w:val="24"/>
        </w:rPr>
        <w:t>)</w:t>
      </w: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The figure shows the existence of three distinct zones: in Zone 1 the structure velocity follows the equations </w:t>
      </w:r>
      <w:r w:rsidR="002F6C82" w:rsidRPr="00BA071C">
        <w:rPr>
          <w:rFonts w:ascii="Times New Roman" w:hAnsi="Times New Roman"/>
          <w:sz w:val="24"/>
          <w:szCs w:val="24"/>
        </w:rPr>
        <w:t>(28)</w:t>
      </w:r>
      <w:r w:rsidRPr="00BA071C">
        <w:rPr>
          <w:rFonts w:ascii="Times New Roman" w:hAnsi="Times New Roman"/>
          <w:sz w:val="24"/>
          <w:szCs w:val="24"/>
        </w:rPr>
        <w:t xml:space="preserve"> and </w:t>
      </w:r>
      <w:r w:rsidR="002F6C82" w:rsidRPr="00BA071C">
        <w:rPr>
          <w:rFonts w:ascii="Times New Roman" w:hAnsi="Times New Roman"/>
          <w:sz w:val="24"/>
          <w:szCs w:val="24"/>
        </w:rPr>
        <w:t>(29)</w:t>
      </w:r>
      <w:r w:rsidRPr="00BA071C">
        <w:rPr>
          <w:rFonts w:ascii="Times New Roman" w:hAnsi="Times New Roman"/>
          <w:sz w:val="24"/>
          <w:szCs w:val="24"/>
        </w:rPr>
        <w:t xml:space="preserve">; in Zone 2 there is a gradual deviation from these equations and in Zone 3 there is a far departure from them. These three zones can be associated with the various flow patterns, namely, spherical cap bubble, slug, and churn flows, respectively. </w:t>
      </w:r>
    </w:p>
    <w:p w:rsidR="00F62901" w:rsidRPr="00BA071C" w:rsidRDefault="00F62901" w:rsidP="00F62901">
      <w:pPr>
        <w:rPr>
          <w:rFonts w:ascii="Times New Roman" w:hAnsi="Times New Roman"/>
          <w:b/>
          <w:sz w:val="24"/>
          <w:szCs w:val="24"/>
        </w:rPr>
      </w:pPr>
      <w:r w:rsidRPr="00BA071C">
        <w:rPr>
          <w:rFonts w:ascii="Times New Roman" w:hAnsi="Times New Roman"/>
          <w:b/>
          <w:sz w:val="24"/>
          <w:szCs w:val="24"/>
        </w:rPr>
        <w:t>4.4 Time-averaged cross-sectional void fraction</w:t>
      </w: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The </w:t>
      </w:r>
      <w:r w:rsidR="009132CF" w:rsidRPr="00BA071C">
        <w:rPr>
          <w:rFonts w:ascii="Times New Roman" w:hAnsi="Times New Roman"/>
          <w:sz w:val="24"/>
          <w:szCs w:val="24"/>
        </w:rPr>
        <w:t xml:space="preserve">effect of gas superficial velocity on the </w:t>
      </w:r>
      <w:r w:rsidRPr="00BA071C">
        <w:rPr>
          <w:rFonts w:ascii="Times New Roman" w:hAnsi="Times New Roman"/>
          <w:sz w:val="24"/>
          <w:szCs w:val="24"/>
        </w:rPr>
        <w:t>time-averaged void fraction</w:t>
      </w:r>
      <w:r w:rsidR="009132CF" w:rsidRPr="00BA071C">
        <w:rPr>
          <w:rFonts w:ascii="Times New Roman" w:hAnsi="Times New Roman"/>
          <w:sz w:val="24"/>
          <w:szCs w:val="24"/>
        </w:rPr>
        <w:t xml:space="preserve"> </w:t>
      </w:r>
      <w:r w:rsidRPr="00BA071C">
        <w:rPr>
          <w:rFonts w:ascii="Times New Roman" w:hAnsi="Times New Roman"/>
          <w:sz w:val="24"/>
          <w:szCs w:val="24"/>
        </w:rPr>
        <w:t xml:space="preserve">at liquid superficial velocities </w:t>
      </w:r>
      <w:r w:rsidR="009132CF" w:rsidRPr="00BA071C">
        <w:rPr>
          <w:rFonts w:ascii="Times New Roman" w:hAnsi="Times New Roman"/>
          <w:sz w:val="24"/>
          <w:szCs w:val="24"/>
        </w:rPr>
        <w:t>of 0.05–0.38 m/s is pre</w:t>
      </w:r>
      <w:r w:rsidRPr="00BA071C">
        <w:rPr>
          <w:rFonts w:ascii="Times New Roman" w:hAnsi="Times New Roman"/>
          <w:sz w:val="24"/>
          <w:szCs w:val="24"/>
        </w:rPr>
        <w:t>sented in Figure 1</w:t>
      </w:r>
      <w:r w:rsidR="00EF4A04" w:rsidRPr="00BA071C">
        <w:rPr>
          <w:rFonts w:ascii="Times New Roman" w:hAnsi="Times New Roman"/>
          <w:sz w:val="24"/>
          <w:szCs w:val="24"/>
        </w:rPr>
        <w:t>3</w:t>
      </w:r>
      <w:r w:rsidRPr="00BA071C">
        <w:rPr>
          <w:rFonts w:ascii="Times New Roman" w:hAnsi="Times New Roman"/>
          <w:sz w:val="24"/>
          <w:szCs w:val="24"/>
        </w:rPr>
        <w:t>. All the plots show similar tendency. At a constant liquid superficial velocity, the void fraction rises monotonically with the gas superficial velocity. Though, the average void fraction rises with a drop in the liquid superficial velocity. It is noteworthy that in the low-velocity limit, the void fraction grows swiftly with a ris</w:t>
      </w:r>
      <w:r w:rsidR="009132CF" w:rsidRPr="00BA071C">
        <w:rPr>
          <w:rFonts w:ascii="Times New Roman" w:hAnsi="Times New Roman"/>
          <w:sz w:val="24"/>
          <w:szCs w:val="24"/>
        </w:rPr>
        <w:t xml:space="preserve">e </w:t>
      </w:r>
      <w:r w:rsidRPr="00BA071C">
        <w:rPr>
          <w:rFonts w:ascii="Times New Roman" w:hAnsi="Times New Roman"/>
          <w:sz w:val="24"/>
          <w:szCs w:val="24"/>
        </w:rPr>
        <w:t>in</w:t>
      </w:r>
      <w:r w:rsidR="009132CF" w:rsidRPr="00BA071C">
        <w:rPr>
          <w:rFonts w:ascii="Times New Roman" w:hAnsi="Times New Roman"/>
          <w:sz w:val="24"/>
          <w:szCs w:val="24"/>
        </w:rPr>
        <w:t xml:space="preserve"> the </w:t>
      </w:r>
      <w:r w:rsidRPr="00BA071C">
        <w:rPr>
          <w:rFonts w:ascii="Times New Roman" w:hAnsi="Times New Roman"/>
          <w:sz w:val="24"/>
          <w:szCs w:val="24"/>
        </w:rPr>
        <w:t xml:space="preserve">gas </w:t>
      </w:r>
      <w:r w:rsidR="009132CF" w:rsidRPr="00BA071C">
        <w:rPr>
          <w:rFonts w:ascii="Times New Roman" w:hAnsi="Times New Roman"/>
          <w:sz w:val="24"/>
          <w:szCs w:val="24"/>
        </w:rPr>
        <w:t xml:space="preserve">superficial </w:t>
      </w:r>
      <w:r w:rsidRPr="00BA071C">
        <w:rPr>
          <w:rFonts w:ascii="Times New Roman" w:hAnsi="Times New Roman"/>
          <w:sz w:val="24"/>
          <w:szCs w:val="24"/>
        </w:rPr>
        <w:t>velocity. In contrast, in the high-velocity boundary, the void fraction develops gradually with the progressing gas superficial velocity.</w:t>
      </w:r>
    </w:p>
    <w:p w:rsidR="00F62901" w:rsidRPr="00BA071C" w:rsidRDefault="000A41FF" w:rsidP="003043E3">
      <w:pPr>
        <w:jc w:val="center"/>
        <w:rPr>
          <w:rFonts w:ascii="Times New Roman" w:hAnsi="Times New Roman"/>
          <w:sz w:val="24"/>
          <w:szCs w:val="24"/>
        </w:rPr>
      </w:pPr>
      <w:r w:rsidRPr="00BA071C">
        <w:rPr>
          <w:rFonts w:ascii="Times New Roman" w:hAnsi="Times New Roman"/>
          <w:noProof/>
          <w:lang w:eastAsia="zh-CN"/>
        </w:rPr>
        <w:drawing>
          <wp:inline distT="0" distB="0" distL="0" distR="0">
            <wp:extent cx="3848100" cy="31305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848100" cy="3130550"/>
                    </a:xfrm>
                    <a:prstGeom prst="rect">
                      <a:avLst/>
                    </a:prstGeom>
                    <a:noFill/>
                    <a:ln>
                      <a:noFill/>
                    </a:ln>
                  </pic:spPr>
                </pic:pic>
              </a:graphicData>
            </a:graphic>
          </wp:inline>
        </w:drawing>
      </w:r>
    </w:p>
    <w:p w:rsidR="00ED6832" w:rsidRPr="00BA071C" w:rsidRDefault="00F62901" w:rsidP="00ED6832">
      <w:pPr>
        <w:spacing w:after="0" w:line="240" w:lineRule="auto"/>
        <w:jc w:val="both"/>
        <w:outlineLvl w:val="0"/>
        <w:rPr>
          <w:rFonts w:ascii="Times New Roman" w:hAnsi="Times New Roman"/>
          <w:sz w:val="20"/>
          <w:szCs w:val="20"/>
        </w:rPr>
      </w:pPr>
      <w:bookmarkStart w:id="34" w:name="_Hlk50982553"/>
      <w:r w:rsidRPr="00BA071C">
        <w:rPr>
          <w:rFonts w:ascii="Times New Roman" w:hAnsi="Times New Roman"/>
          <w:b/>
          <w:sz w:val="20"/>
          <w:szCs w:val="20"/>
        </w:rPr>
        <w:t>Figure 1</w:t>
      </w:r>
      <w:r w:rsidR="00EF4A04" w:rsidRPr="00BA071C">
        <w:rPr>
          <w:rFonts w:ascii="Times New Roman" w:hAnsi="Times New Roman"/>
          <w:b/>
          <w:sz w:val="20"/>
          <w:szCs w:val="20"/>
        </w:rPr>
        <w:t>3</w:t>
      </w:r>
      <w:r w:rsidRPr="00BA071C">
        <w:rPr>
          <w:rFonts w:ascii="Times New Roman" w:hAnsi="Times New Roman"/>
          <w:b/>
          <w:sz w:val="20"/>
          <w:szCs w:val="20"/>
        </w:rPr>
        <w:t>:</w:t>
      </w:r>
      <w:r w:rsidRPr="00BA071C">
        <w:rPr>
          <w:rFonts w:ascii="Times New Roman" w:hAnsi="Times New Roman"/>
          <w:sz w:val="20"/>
          <w:szCs w:val="20"/>
        </w:rPr>
        <w:t xml:space="preserve"> </w:t>
      </w:r>
      <w:r w:rsidR="003D310F" w:rsidRPr="00BA071C">
        <w:rPr>
          <w:rFonts w:ascii="Times New Roman" w:hAnsi="Times New Roman"/>
          <w:sz w:val="20"/>
          <w:szCs w:val="20"/>
        </w:rPr>
        <w:t>The effect of gas superficial velocity on the t</w:t>
      </w:r>
      <w:r w:rsidR="004E743A" w:rsidRPr="00BA071C">
        <w:rPr>
          <w:rFonts w:ascii="Times New Roman" w:hAnsi="Times New Roman"/>
          <w:sz w:val="20"/>
          <w:szCs w:val="20"/>
        </w:rPr>
        <w:t xml:space="preserve">ime </w:t>
      </w:r>
      <w:r w:rsidRPr="00BA071C">
        <w:rPr>
          <w:rFonts w:ascii="Times New Roman" w:hAnsi="Times New Roman"/>
          <w:sz w:val="20"/>
          <w:szCs w:val="20"/>
        </w:rPr>
        <w:t>average</w:t>
      </w:r>
      <w:r w:rsidR="004E743A" w:rsidRPr="00BA071C">
        <w:rPr>
          <w:rFonts w:ascii="Times New Roman" w:hAnsi="Times New Roman"/>
          <w:sz w:val="20"/>
          <w:szCs w:val="20"/>
        </w:rPr>
        <w:t>d</w:t>
      </w:r>
      <w:r w:rsidRPr="00BA071C">
        <w:rPr>
          <w:rFonts w:ascii="Times New Roman" w:hAnsi="Times New Roman"/>
          <w:sz w:val="20"/>
          <w:szCs w:val="20"/>
        </w:rPr>
        <w:t xml:space="preserve"> void fraction </w:t>
      </w:r>
      <w:r w:rsidR="003D310F" w:rsidRPr="00BA071C">
        <w:rPr>
          <w:rFonts w:ascii="Times New Roman" w:hAnsi="Times New Roman"/>
          <w:sz w:val="20"/>
          <w:szCs w:val="20"/>
        </w:rPr>
        <w:t>at liquid superficial velocities of 0.05–0.38 m/s</w:t>
      </w:r>
      <w:r w:rsidR="00ED6832" w:rsidRPr="00BA071C">
        <w:rPr>
          <w:rFonts w:ascii="Times New Roman" w:hAnsi="Times New Roman"/>
          <w:sz w:val="20"/>
          <w:szCs w:val="20"/>
        </w:rPr>
        <w:t xml:space="preserve">. </w:t>
      </w:r>
      <w:r w:rsidR="00ED6832" w:rsidRPr="00BA071C">
        <w:rPr>
          <w:rFonts w:ascii="Times New Roman" w:eastAsia="Times New Roman" w:hAnsi="Times New Roman"/>
          <w:kern w:val="36"/>
          <w:sz w:val="20"/>
          <w:szCs w:val="20"/>
        </w:rPr>
        <w:t>Each of the experimental run</w:t>
      </w:r>
      <w:r w:rsidR="00ED6832" w:rsidRPr="00BA071C">
        <w:rPr>
          <w:rFonts w:ascii="Times New Roman" w:eastAsia="Times New Roman" w:hAnsi="Times New Roman"/>
          <w:kern w:val="36"/>
          <w:sz w:val="20"/>
          <w:szCs w:val="20"/>
          <w:lang w:val="en-SG"/>
        </w:rPr>
        <w:t>s</w:t>
      </w:r>
      <w:r w:rsidR="00ED6832"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00ED6832" w:rsidRPr="00BA071C">
        <w:rPr>
          <w:rFonts w:ascii="Times New Roman" w:eastAsia="Times New Roman" w:hAnsi="Times New Roman"/>
          <w:kern w:val="36"/>
          <w:sz w:val="20"/>
          <w:szCs w:val="20"/>
        </w:rPr>
        <w:t xml:space="preserve">was </w:t>
      </w:r>
      <w:proofErr w:type="gramEnd"/>
      <w:r w:rsidR="00ED6832" w:rsidRPr="00BA071C">
        <w:rPr>
          <w:rFonts w:ascii="Times New Roman" w:hAnsi="Times New Roman"/>
          <w:position w:val="-6"/>
          <w:sz w:val="20"/>
          <w:szCs w:val="20"/>
        </w:rPr>
        <w:object w:dxaOrig="580" w:dyaOrig="279">
          <v:shape id="_x0000_i1051" type="#_x0000_t75" style="width:27.6pt;height:12.9pt" o:ole="">
            <v:imagedata r:id="rId62" o:title=""/>
          </v:shape>
          <o:OLEObject Type="Embed" ProgID="Equation.3" ShapeID="_x0000_i1051" DrawAspect="Content" ObjectID="_1673973043" r:id="rId72"/>
        </w:object>
      </w:r>
      <w:r w:rsidR="00ED6832" w:rsidRPr="00BA071C">
        <w:rPr>
          <w:rFonts w:ascii="Times New Roman" w:hAnsi="Times New Roman"/>
          <w:sz w:val="20"/>
          <w:szCs w:val="20"/>
        </w:rPr>
        <w:t>.</w:t>
      </w:r>
    </w:p>
    <w:bookmarkEnd w:id="34"/>
    <w:p w:rsidR="00F62901" w:rsidRPr="00BA071C" w:rsidRDefault="00F62901" w:rsidP="009132CF">
      <w:pPr>
        <w:spacing w:line="480" w:lineRule="auto"/>
        <w:jc w:val="both"/>
        <w:rPr>
          <w:rFonts w:ascii="Times New Roman" w:hAnsi="Times New Roman"/>
          <w:sz w:val="24"/>
          <w:szCs w:val="24"/>
        </w:rPr>
      </w:pPr>
      <w:r w:rsidRPr="00BA071C">
        <w:rPr>
          <w:rFonts w:ascii="Times New Roman" w:hAnsi="Times New Roman"/>
          <w:sz w:val="24"/>
          <w:szCs w:val="24"/>
        </w:rPr>
        <w:t>Another interesting point observed in Figure 1</w:t>
      </w:r>
      <w:r w:rsidR="00EF4A04" w:rsidRPr="00BA071C">
        <w:rPr>
          <w:rFonts w:ascii="Times New Roman" w:hAnsi="Times New Roman"/>
          <w:sz w:val="24"/>
          <w:szCs w:val="24"/>
        </w:rPr>
        <w:t>3</w:t>
      </w:r>
      <w:r w:rsidRPr="00BA071C">
        <w:rPr>
          <w:rFonts w:ascii="Times New Roman" w:hAnsi="Times New Roman"/>
          <w:sz w:val="24"/>
          <w:szCs w:val="24"/>
        </w:rPr>
        <w:t xml:space="preserve"> is that the void fraction likewise varies with the flow pattern, with low void fraction values of </w:t>
      </w:r>
      <m:oMath>
        <m:r>
          <w:rPr>
            <w:rFonts w:ascii="Cambria Math" w:hAnsi="Times New Roman"/>
            <w:color w:val="000000"/>
            <w:sz w:val="24"/>
            <w:szCs w:val="24"/>
          </w:rPr>
          <m:t>0.089</m:t>
        </m:r>
        <m:r>
          <w:rPr>
            <w:rFonts w:ascii="Cambria Math" w:hAnsi="Times New Roman"/>
            <w:color w:val="000000"/>
            <w:sz w:val="24"/>
            <w:szCs w:val="24"/>
          </w:rPr>
          <m:t>≤</m:t>
        </m:r>
        <m:r>
          <w:rPr>
            <w:rFonts w:ascii="Cambria Math" w:hAnsi="Times New Roman"/>
            <w:color w:val="000000"/>
            <w:sz w:val="24"/>
            <w:szCs w:val="24"/>
          </w:rPr>
          <m:t>ε</m:t>
        </m:r>
        <m:r>
          <w:rPr>
            <w:rFonts w:ascii="Cambria Math" w:hAnsi="Times New Roman"/>
            <w:color w:val="000000"/>
            <w:sz w:val="24"/>
            <w:szCs w:val="24"/>
          </w:rPr>
          <m:t>≤</m:t>
        </m:r>
        <m:r>
          <w:rPr>
            <w:rFonts w:ascii="Cambria Math" w:hAnsi="Times New Roman"/>
            <w:color w:val="000000"/>
            <w:sz w:val="24"/>
            <w:szCs w:val="24"/>
          </w:rPr>
          <m:t>0.23</m:t>
        </m:r>
      </m:oMath>
      <w:r w:rsidRPr="00BA071C">
        <w:rPr>
          <w:rFonts w:ascii="Times New Roman" w:hAnsi="Times New Roman"/>
        </w:rPr>
        <w:t xml:space="preserve"> </w:t>
      </w:r>
      <w:r w:rsidRPr="00BA071C">
        <w:rPr>
          <w:rFonts w:ascii="Times New Roman" w:hAnsi="Times New Roman"/>
          <w:sz w:val="24"/>
          <w:szCs w:val="24"/>
        </w:rPr>
        <w:t xml:space="preserve">related to spherical cap bubble. This is consistent with the conclusions of Griffith and </w:t>
      </w:r>
      <w:proofErr w:type="spellStart"/>
      <w:r w:rsidRPr="00BA071C">
        <w:rPr>
          <w:rFonts w:ascii="Times New Roman" w:hAnsi="Times New Roman"/>
          <w:sz w:val="24"/>
          <w:szCs w:val="24"/>
        </w:rPr>
        <w:t>Synder</w:t>
      </w:r>
      <w:proofErr w:type="spellEnd"/>
      <w:r w:rsidRPr="00BA071C">
        <w:rPr>
          <w:rFonts w:ascii="Times New Roman" w:hAnsi="Times New Roman"/>
          <w:sz w:val="24"/>
          <w:szCs w:val="24"/>
        </w:rPr>
        <w:t xml:space="preserve"> (1964). With the rise of gas superficial velocity, the flow pattern swiftly becomes slug flow. The void fraction values are in the range of 0.2</w:t>
      </w:r>
      <w:r w:rsidR="009132CF" w:rsidRPr="00BA071C">
        <w:rPr>
          <w:rFonts w:ascii="Times New Roman" w:hAnsi="Times New Roman"/>
          <w:sz w:val="24"/>
          <w:szCs w:val="24"/>
        </w:rPr>
        <w:t>7</w:t>
      </w:r>
      <w:r w:rsidRPr="00BA071C">
        <w:rPr>
          <w:rFonts w:ascii="Times New Roman" w:hAnsi="Times New Roman"/>
          <w:sz w:val="24"/>
          <w:szCs w:val="24"/>
        </w:rPr>
        <w:t>–0.6</w:t>
      </w:r>
      <w:r w:rsidR="009132CF" w:rsidRPr="00BA071C">
        <w:rPr>
          <w:rFonts w:ascii="Times New Roman" w:hAnsi="Times New Roman"/>
          <w:sz w:val="24"/>
          <w:szCs w:val="24"/>
        </w:rPr>
        <w:t>2</w:t>
      </w:r>
      <w:r w:rsidRPr="00BA071C">
        <w:rPr>
          <w:rFonts w:ascii="Times New Roman" w:hAnsi="Times New Roman"/>
          <w:sz w:val="24"/>
          <w:szCs w:val="24"/>
        </w:rPr>
        <w:t xml:space="preserve">. This range for the slug flow regime agrees with the findings of </w:t>
      </w:r>
      <w:proofErr w:type="spellStart"/>
      <w:r w:rsidRPr="00BA071C">
        <w:rPr>
          <w:rFonts w:ascii="Times New Roman" w:hAnsi="Times New Roman"/>
          <w:sz w:val="24"/>
          <w:szCs w:val="24"/>
        </w:rPr>
        <w:t>Kendoush</w:t>
      </w:r>
      <w:proofErr w:type="spellEnd"/>
      <w:r w:rsidRPr="00BA071C">
        <w:rPr>
          <w:rFonts w:ascii="Times New Roman" w:hAnsi="Times New Roman"/>
          <w:sz w:val="24"/>
          <w:szCs w:val="24"/>
        </w:rPr>
        <w:t xml:space="preserve"> and Al-</w:t>
      </w:r>
      <w:proofErr w:type="spellStart"/>
      <w:r w:rsidRPr="00BA071C">
        <w:rPr>
          <w:rFonts w:ascii="Times New Roman" w:hAnsi="Times New Roman"/>
          <w:sz w:val="24"/>
          <w:szCs w:val="24"/>
        </w:rPr>
        <w:t>Khatab</w:t>
      </w:r>
      <w:proofErr w:type="spellEnd"/>
      <w:r w:rsidRPr="00BA071C">
        <w:rPr>
          <w:rFonts w:ascii="Times New Roman" w:hAnsi="Times New Roman"/>
          <w:sz w:val="24"/>
          <w:szCs w:val="24"/>
        </w:rPr>
        <w:t xml:space="preserve"> (1989). </w:t>
      </w:r>
    </w:p>
    <w:p w:rsidR="00F62901" w:rsidRPr="00BA071C" w:rsidRDefault="00F62901" w:rsidP="00F62901">
      <w:pPr>
        <w:spacing w:line="240" w:lineRule="auto"/>
        <w:jc w:val="both"/>
        <w:rPr>
          <w:rFonts w:ascii="Times New Roman" w:hAnsi="Times New Roman"/>
          <w:b/>
          <w:sz w:val="24"/>
          <w:szCs w:val="24"/>
        </w:rPr>
      </w:pPr>
      <w:r w:rsidRPr="00BA071C">
        <w:rPr>
          <w:rFonts w:ascii="Times New Roman" w:hAnsi="Times New Roman"/>
          <w:b/>
          <w:sz w:val="24"/>
          <w:szCs w:val="24"/>
        </w:rPr>
        <w:t>4.</w:t>
      </w:r>
      <w:r w:rsidR="003D1774" w:rsidRPr="00BA071C">
        <w:rPr>
          <w:rFonts w:ascii="Times New Roman" w:hAnsi="Times New Roman"/>
          <w:b/>
          <w:sz w:val="24"/>
          <w:szCs w:val="24"/>
        </w:rPr>
        <w:t>5</w:t>
      </w:r>
      <w:r w:rsidRPr="00BA071C">
        <w:rPr>
          <w:rFonts w:ascii="Times New Roman" w:hAnsi="Times New Roman"/>
          <w:b/>
          <w:sz w:val="24"/>
          <w:szCs w:val="24"/>
        </w:rPr>
        <w:t xml:space="preserve"> Reconstructed images shown by the WMS</w:t>
      </w:r>
    </w:p>
    <w:p w:rsidR="00934796"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Interrogation of the reconstructed images (virtual side views) accomplished from the series of cross-sectional frames provides vital in-depth knowledge of flow behaviour. As presented in Figure 1</w:t>
      </w:r>
      <w:r w:rsidR="00EF4A04" w:rsidRPr="00BA071C">
        <w:rPr>
          <w:rFonts w:ascii="Times New Roman" w:hAnsi="Times New Roman"/>
          <w:sz w:val="24"/>
          <w:szCs w:val="24"/>
        </w:rPr>
        <w:t>4</w:t>
      </w:r>
      <w:r w:rsidRPr="00BA071C">
        <w:rPr>
          <w:rFonts w:ascii="Times New Roman" w:hAnsi="Times New Roman"/>
          <w:sz w:val="24"/>
          <w:szCs w:val="24"/>
        </w:rPr>
        <w:t xml:space="preserve">a, at the lowest gas superficial velocity of 0.05 m/s, individual small bubbles, normally in clusters, can be seen appearing at the WMS. This is confirmed by visualisation using a high-speed camera. With the increase of gas superficial velocity to 0.40 m/s shown in Figure </w:t>
      </w:r>
      <w:r w:rsidR="00EF4A04" w:rsidRPr="00BA071C">
        <w:rPr>
          <w:rFonts w:ascii="Times New Roman" w:hAnsi="Times New Roman"/>
          <w:sz w:val="24"/>
          <w:szCs w:val="24"/>
        </w:rPr>
        <w:t>14</w:t>
      </w:r>
      <w:r w:rsidRPr="00BA071C">
        <w:rPr>
          <w:rFonts w:ascii="Times New Roman" w:hAnsi="Times New Roman"/>
          <w:sz w:val="24"/>
          <w:szCs w:val="24"/>
        </w:rPr>
        <w:t>b, large bubbles enveloping almost the entire pipe cross-section emerged. Notwithstanding, visualisation images show that these large bubbles do not have the typical feature of Taylor bubbles with bullet-shaped and smooth liquid films around them. In contrast, they are rounded with thicker and very wavy films.</w:t>
      </w:r>
      <w:r w:rsidR="000E0D83" w:rsidRPr="00BA071C">
        <w:rPr>
          <w:rFonts w:ascii="Times New Roman" w:hAnsi="Times New Roman"/>
          <w:sz w:val="24"/>
          <w:szCs w:val="24"/>
        </w:rPr>
        <w:t xml:space="preserve"> </w:t>
      </w:r>
      <w:r w:rsidR="00934796" w:rsidRPr="00BA071C">
        <w:rPr>
          <w:rFonts w:ascii="Times New Roman" w:hAnsi="Times New Roman"/>
          <w:sz w:val="24"/>
          <w:szCs w:val="24"/>
        </w:rPr>
        <w:t xml:space="preserve">The bubbles are rounded, </w:t>
      </w:r>
      <w:r w:rsidR="003043E3" w:rsidRPr="00BA071C">
        <w:rPr>
          <w:rFonts w:ascii="Times New Roman" w:hAnsi="Times New Roman"/>
          <w:sz w:val="24"/>
          <w:szCs w:val="24"/>
        </w:rPr>
        <w:t xml:space="preserve">due </w:t>
      </w:r>
      <w:r w:rsidR="00934796" w:rsidRPr="00BA071C">
        <w:rPr>
          <w:rFonts w:ascii="Times New Roman" w:hAnsi="Times New Roman"/>
          <w:sz w:val="24"/>
          <w:szCs w:val="24"/>
        </w:rPr>
        <w:t xml:space="preserve">to the significant effect of </w:t>
      </w:r>
      <w:r w:rsidR="003043E3" w:rsidRPr="00BA071C">
        <w:rPr>
          <w:rFonts w:ascii="Times New Roman" w:hAnsi="Times New Roman"/>
          <w:sz w:val="24"/>
          <w:szCs w:val="24"/>
        </w:rPr>
        <w:t xml:space="preserve">the </w:t>
      </w:r>
      <w:r w:rsidR="00934796" w:rsidRPr="00BA071C">
        <w:rPr>
          <w:rFonts w:ascii="Times New Roman" w:hAnsi="Times New Roman"/>
          <w:sz w:val="24"/>
          <w:szCs w:val="24"/>
        </w:rPr>
        <w:t xml:space="preserve">surface tension of silicone at the liquid and gas superficial velocities of 0.05 and 0.4 m/s, respectively. </w:t>
      </w:r>
      <w:r w:rsidR="003043E3" w:rsidRPr="00BA071C">
        <w:rPr>
          <w:rFonts w:ascii="Times New Roman" w:hAnsi="Times New Roman"/>
          <w:sz w:val="24"/>
          <w:szCs w:val="24"/>
        </w:rPr>
        <w:t xml:space="preserve">As a result of </w:t>
      </w:r>
      <w:r w:rsidR="00934796" w:rsidRPr="00BA071C">
        <w:rPr>
          <w:rFonts w:ascii="Times New Roman" w:hAnsi="Times New Roman"/>
          <w:sz w:val="24"/>
          <w:szCs w:val="24"/>
        </w:rPr>
        <w:t>the encountered high Reynolds number provoked by the somewhat high silicone oil viscosity, 0.005 kg/</w:t>
      </w:r>
      <w:proofErr w:type="spellStart"/>
      <w:r w:rsidR="00934796" w:rsidRPr="00BA071C">
        <w:rPr>
          <w:rFonts w:ascii="Times New Roman" w:hAnsi="Times New Roman"/>
          <w:sz w:val="24"/>
          <w:szCs w:val="24"/>
        </w:rPr>
        <w:t>ms</w:t>
      </w:r>
      <w:proofErr w:type="spellEnd"/>
      <w:r w:rsidR="00934796" w:rsidRPr="00BA071C">
        <w:rPr>
          <w:rFonts w:ascii="Times New Roman" w:hAnsi="Times New Roman"/>
          <w:sz w:val="24"/>
          <w:szCs w:val="24"/>
        </w:rPr>
        <w:t>, there is a considerable enhancement of turbulence in the wake region of the Taylor bubble. Consequently, several vortices are observed, in the wake, hence, the interface, and thus the films remain very wavy and disturbed.</w:t>
      </w:r>
    </w:p>
    <w:p w:rsidR="00F62901" w:rsidRPr="00BA071C" w:rsidRDefault="000E0D83" w:rsidP="00F62901">
      <w:pPr>
        <w:spacing w:line="480" w:lineRule="auto"/>
        <w:jc w:val="both"/>
        <w:rPr>
          <w:rFonts w:ascii="Times New Roman" w:hAnsi="Times New Roman"/>
          <w:sz w:val="24"/>
          <w:szCs w:val="24"/>
        </w:rPr>
      </w:pPr>
      <w:r w:rsidRPr="00BA071C">
        <w:rPr>
          <w:rFonts w:ascii="Times New Roman" w:hAnsi="Times New Roman"/>
          <w:sz w:val="24"/>
          <w:szCs w:val="24"/>
        </w:rPr>
        <w:t xml:space="preserve"> </w:t>
      </w:r>
    </w:p>
    <w:p w:rsidR="00F62901" w:rsidRPr="00BA071C" w:rsidRDefault="000A41FF" w:rsidP="00F62901">
      <w:pPr>
        <w:spacing w:line="240" w:lineRule="auto"/>
        <w:jc w:val="center"/>
        <w:rPr>
          <w:rFonts w:ascii="Times New Roman" w:hAnsi="Times New Roman"/>
          <w:b/>
          <w:bCs/>
          <w:sz w:val="20"/>
          <w:szCs w:val="20"/>
        </w:rPr>
      </w:pPr>
      <w:r w:rsidRPr="00BA071C">
        <w:rPr>
          <w:rFonts w:ascii="Times New Roman" w:hAnsi="Times New Roman"/>
          <w:b/>
          <w:noProof/>
          <w:sz w:val="20"/>
          <w:szCs w:val="20"/>
          <w:lang w:eastAsia="zh-CN"/>
        </w:rPr>
        <w:drawing>
          <wp:inline distT="0" distB="0" distL="0" distR="0">
            <wp:extent cx="3797300" cy="4495800"/>
            <wp:effectExtent l="0" t="0" r="0" b="0"/>
            <wp:docPr id="1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97300" cy="4495800"/>
                    </a:xfrm>
                    <a:prstGeom prst="rect">
                      <a:avLst/>
                    </a:prstGeom>
                    <a:noFill/>
                    <a:ln>
                      <a:noFill/>
                    </a:ln>
                  </pic:spPr>
                </pic:pic>
              </a:graphicData>
            </a:graphic>
          </wp:inline>
        </w:drawing>
      </w:r>
    </w:p>
    <w:p w:rsidR="00F62901" w:rsidRPr="00BA071C" w:rsidRDefault="00F62901" w:rsidP="00F62901">
      <w:pPr>
        <w:spacing w:line="240" w:lineRule="auto"/>
        <w:jc w:val="both"/>
        <w:rPr>
          <w:rFonts w:ascii="Times New Roman" w:hAnsi="Times New Roman"/>
          <w:bCs/>
          <w:sz w:val="20"/>
          <w:szCs w:val="20"/>
        </w:rPr>
      </w:pPr>
      <w:bookmarkStart w:id="35" w:name="_Hlk50878109"/>
      <w:r w:rsidRPr="00BA071C">
        <w:rPr>
          <w:rFonts w:ascii="Times New Roman" w:hAnsi="Times New Roman"/>
          <w:b/>
          <w:bCs/>
          <w:sz w:val="20"/>
          <w:szCs w:val="20"/>
        </w:rPr>
        <w:t>Figure 1</w:t>
      </w:r>
      <w:r w:rsidR="00EF4A04" w:rsidRPr="00BA071C">
        <w:rPr>
          <w:rFonts w:ascii="Times New Roman" w:hAnsi="Times New Roman"/>
          <w:b/>
          <w:bCs/>
          <w:sz w:val="20"/>
          <w:szCs w:val="20"/>
        </w:rPr>
        <w:t>4</w:t>
      </w:r>
      <w:r w:rsidRPr="00BA071C">
        <w:rPr>
          <w:rFonts w:ascii="Times New Roman" w:hAnsi="Times New Roman"/>
          <w:b/>
          <w:bCs/>
          <w:sz w:val="20"/>
          <w:szCs w:val="20"/>
        </w:rPr>
        <w:t>:</w:t>
      </w:r>
      <w:r w:rsidRPr="00BA071C">
        <w:rPr>
          <w:rFonts w:ascii="Times New Roman" w:hAnsi="Times New Roman"/>
          <w:bCs/>
          <w:sz w:val="20"/>
          <w:szCs w:val="20"/>
        </w:rPr>
        <w:t xml:space="preserve"> Virtual lateral display of the </w:t>
      </w:r>
      <w:r w:rsidR="003D1774" w:rsidRPr="00BA071C">
        <w:rPr>
          <w:rFonts w:ascii="Times New Roman" w:hAnsi="Times New Roman"/>
          <w:bCs/>
          <w:sz w:val="20"/>
          <w:szCs w:val="20"/>
        </w:rPr>
        <w:t xml:space="preserve">transition from </w:t>
      </w:r>
      <w:r w:rsidRPr="00BA071C">
        <w:rPr>
          <w:rFonts w:ascii="Times New Roman" w:hAnsi="Times New Roman"/>
          <w:bCs/>
          <w:sz w:val="20"/>
          <w:szCs w:val="20"/>
        </w:rPr>
        <w:t xml:space="preserve">spherical cap bubble </w:t>
      </w:r>
      <w:r w:rsidR="003D1774" w:rsidRPr="00BA071C">
        <w:rPr>
          <w:rFonts w:ascii="Times New Roman" w:hAnsi="Times New Roman"/>
          <w:bCs/>
          <w:sz w:val="20"/>
          <w:szCs w:val="20"/>
        </w:rPr>
        <w:t xml:space="preserve">to slug flow </w:t>
      </w:r>
      <w:r w:rsidRPr="00BA071C">
        <w:rPr>
          <w:rFonts w:ascii="Times New Roman" w:hAnsi="Times New Roman"/>
          <w:bCs/>
          <w:sz w:val="20"/>
          <w:szCs w:val="20"/>
        </w:rPr>
        <w:t xml:space="preserve">validated by video images at the liquid superficial velocity of 0.05 m/s and gas superficial velocity (m/s) of </w:t>
      </w:r>
      <w:r w:rsidR="003D1774" w:rsidRPr="00BA071C">
        <w:rPr>
          <w:rFonts w:ascii="Times New Roman" w:hAnsi="Times New Roman"/>
          <w:bCs/>
          <w:sz w:val="20"/>
          <w:szCs w:val="20"/>
        </w:rPr>
        <w:t xml:space="preserve">(a) </w:t>
      </w:r>
      <w:r w:rsidRPr="00BA071C">
        <w:rPr>
          <w:rFonts w:ascii="Times New Roman" w:hAnsi="Times New Roman"/>
          <w:bCs/>
          <w:sz w:val="20"/>
          <w:szCs w:val="20"/>
        </w:rPr>
        <w:t>0.05 and (b) 0.40</w:t>
      </w:r>
    </w:p>
    <w:bookmarkEnd w:id="35"/>
    <w:p w:rsidR="00B63971" w:rsidRPr="00BA071C" w:rsidRDefault="00B63971" w:rsidP="00F62901">
      <w:pPr>
        <w:spacing w:line="480" w:lineRule="auto"/>
        <w:jc w:val="both"/>
        <w:rPr>
          <w:rFonts w:ascii="Times New Roman" w:hAnsi="Times New Roman"/>
          <w:sz w:val="24"/>
          <w:szCs w:val="24"/>
        </w:rPr>
      </w:pPr>
    </w:p>
    <w:p w:rsidR="00F62901" w:rsidRPr="00BA071C" w:rsidRDefault="00F62901" w:rsidP="00F62901">
      <w:pPr>
        <w:spacing w:line="480" w:lineRule="auto"/>
        <w:jc w:val="both"/>
        <w:rPr>
          <w:rFonts w:ascii="Times New Roman" w:hAnsi="Times New Roman"/>
          <w:sz w:val="24"/>
          <w:szCs w:val="24"/>
        </w:rPr>
      </w:pPr>
      <w:r w:rsidRPr="00BA071C">
        <w:rPr>
          <w:rFonts w:ascii="Times New Roman" w:hAnsi="Times New Roman"/>
          <w:sz w:val="24"/>
          <w:szCs w:val="24"/>
        </w:rPr>
        <w:t>A similar observation made in Figure 1</w:t>
      </w:r>
      <w:r w:rsidR="00EF4A04" w:rsidRPr="00BA071C">
        <w:rPr>
          <w:rFonts w:ascii="Times New Roman" w:hAnsi="Times New Roman"/>
          <w:sz w:val="24"/>
          <w:szCs w:val="24"/>
        </w:rPr>
        <w:t>4</w:t>
      </w:r>
      <w:r w:rsidRPr="00BA071C">
        <w:rPr>
          <w:rFonts w:ascii="Times New Roman" w:hAnsi="Times New Roman"/>
          <w:sz w:val="24"/>
          <w:szCs w:val="24"/>
        </w:rPr>
        <w:t>b, is also seen here in Figure 1</w:t>
      </w:r>
      <w:r w:rsidR="00EF4A04" w:rsidRPr="00BA071C">
        <w:rPr>
          <w:rFonts w:ascii="Times New Roman" w:hAnsi="Times New Roman"/>
          <w:sz w:val="24"/>
          <w:szCs w:val="24"/>
        </w:rPr>
        <w:t>5</w:t>
      </w:r>
      <w:r w:rsidRPr="00BA071C">
        <w:rPr>
          <w:rFonts w:ascii="Times New Roman" w:hAnsi="Times New Roman"/>
          <w:sz w:val="24"/>
          <w:szCs w:val="24"/>
        </w:rPr>
        <w:t>a. The large Taylor bubbles do not have the traditional bullet-shape, including smooth films around them linked with the signature of Taylor bubbles, as shown in Figure 1</w:t>
      </w:r>
      <w:r w:rsidR="00EF4A04" w:rsidRPr="00BA071C">
        <w:rPr>
          <w:rFonts w:ascii="Times New Roman" w:hAnsi="Times New Roman"/>
          <w:sz w:val="24"/>
          <w:szCs w:val="24"/>
        </w:rPr>
        <w:t>5</w:t>
      </w:r>
      <w:r w:rsidR="003D1774" w:rsidRPr="00BA071C">
        <w:rPr>
          <w:rFonts w:ascii="Times New Roman" w:hAnsi="Times New Roman"/>
          <w:sz w:val="24"/>
          <w:szCs w:val="24"/>
        </w:rPr>
        <w:t>b</w:t>
      </w:r>
      <w:r w:rsidRPr="00BA071C">
        <w:rPr>
          <w:rFonts w:ascii="Times New Roman" w:hAnsi="Times New Roman"/>
          <w:sz w:val="24"/>
          <w:szCs w:val="24"/>
        </w:rPr>
        <w:t xml:space="preserve"> and which are identified in small diameter pipes but have thicker, very wavy films around them.</w:t>
      </w:r>
    </w:p>
    <w:p w:rsidR="00F62901" w:rsidRPr="00BA071C" w:rsidRDefault="000A41FF" w:rsidP="00F62901">
      <w:pPr>
        <w:rPr>
          <w:rFonts w:ascii="Times New Roman" w:hAnsi="Times New Roman"/>
          <w:b/>
          <w:sz w:val="24"/>
          <w:szCs w:val="24"/>
        </w:rPr>
      </w:pPr>
      <w:r w:rsidRPr="00BA071C">
        <w:rPr>
          <w:rFonts w:ascii="Times New Roman" w:hAnsi="Times New Roman"/>
          <w:b/>
          <w:noProof/>
          <w:sz w:val="24"/>
          <w:szCs w:val="24"/>
          <w:lang w:eastAsia="zh-CN"/>
        </w:rPr>
        <w:drawing>
          <wp:inline distT="0" distB="0" distL="0" distR="0">
            <wp:extent cx="5727700" cy="3676650"/>
            <wp:effectExtent l="0" t="0" r="0" b="0"/>
            <wp:docPr id="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7700" cy="3676650"/>
                    </a:xfrm>
                    <a:prstGeom prst="rect">
                      <a:avLst/>
                    </a:prstGeom>
                    <a:noFill/>
                    <a:ln>
                      <a:noFill/>
                    </a:ln>
                  </pic:spPr>
                </pic:pic>
              </a:graphicData>
            </a:graphic>
          </wp:inline>
        </w:drawing>
      </w:r>
    </w:p>
    <w:p w:rsidR="00F62901" w:rsidRPr="00BA071C" w:rsidRDefault="00F62901" w:rsidP="00F62901">
      <w:pPr>
        <w:spacing w:line="240" w:lineRule="auto"/>
        <w:jc w:val="both"/>
        <w:rPr>
          <w:rFonts w:ascii="Times New Roman" w:hAnsi="Times New Roman"/>
          <w:bCs/>
          <w:sz w:val="20"/>
          <w:szCs w:val="20"/>
        </w:rPr>
      </w:pPr>
      <w:bookmarkStart w:id="36" w:name="_Hlk50878125"/>
      <w:r w:rsidRPr="00BA071C">
        <w:rPr>
          <w:rFonts w:ascii="Times New Roman" w:hAnsi="Times New Roman"/>
          <w:b/>
          <w:bCs/>
          <w:sz w:val="20"/>
          <w:szCs w:val="20"/>
        </w:rPr>
        <w:t>Figure 1</w:t>
      </w:r>
      <w:r w:rsidR="00EF4A04" w:rsidRPr="00BA071C">
        <w:rPr>
          <w:rFonts w:ascii="Times New Roman" w:hAnsi="Times New Roman"/>
          <w:b/>
          <w:bCs/>
          <w:sz w:val="20"/>
          <w:szCs w:val="20"/>
        </w:rPr>
        <w:t>5</w:t>
      </w:r>
      <w:r w:rsidRPr="00BA071C">
        <w:rPr>
          <w:rFonts w:ascii="Times New Roman" w:hAnsi="Times New Roman"/>
          <w:b/>
          <w:bCs/>
          <w:sz w:val="20"/>
          <w:szCs w:val="20"/>
        </w:rPr>
        <w:t>:</w:t>
      </w:r>
      <w:r w:rsidRPr="00BA071C">
        <w:rPr>
          <w:rFonts w:ascii="Times New Roman" w:hAnsi="Times New Roman"/>
          <w:bCs/>
          <w:sz w:val="20"/>
          <w:szCs w:val="20"/>
        </w:rPr>
        <w:t xml:space="preserve"> Reconstructed images of slug flow from (a) present experimental work showing Taylor bubbles without the traditional bullet-shaped in a vertical 0.067 m diameter pipe and (b) traditional bullet-shaped Taylor bubbles as identified in small diameter pipes</w:t>
      </w:r>
    </w:p>
    <w:bookmarkEnd w:id="36"/>
    <w:p w:rsidR="00F62901" w:rsidRPr="00BA071C" w:rsidRDefault="00F62901" w:rsidP="00F62901">
      <w:pPr>
        <w:rPr>
          <w:rFonts w:ascii="Times New Roman" w:hAnsi="Times New Roman"/>
          <w:b/>
          <w:sz w:val="24"/>
          <w:szCs w:val="24"/>
        </w:rPr>
      </w:pPr>
    </w:p>
    <w:p w:rsidR="00F62901" w:rsidRPr="00BA071C" w:rsidRDefault="00F62901" w:rsidP="00F62901">
      <w:pPr>
        <w:rPr>
          <w:rFonts w:ascii="Times New Roman" w:hAnsi="Times New Roman"/>
          <w:b/>
          <w:sz w:val="24"/>
          <w:szCs w:val="24"/>
        </w:rPr>
      </w:pPr>
      <w:r w:rsidRPr="00BA071C">
        <w:rPr>
          <w:rFonts w:ascii="Times New Roman" w:hAnsi="Times New Roman"/>
          <w:b/>
          <w:sz w:val="24"/>
          <w:szCs w:val="24"/>
        </w:rPr>
        <w:t>4.</w:t>
      </w:r>
      <w:r w:rsidR="003D1774" w:rsidRPr="00BA071C">
        <w:rPr>
          <w:rFonts w:ascii="Times New Roman" w:hAnsi="Times New Roman"/>
          <w:b/>
          <w:sz w:val="24"/>
          <w:szCs w:val="24"/>
        </w:rPr>
        <w:t>6</w:t>
      </w:r>
      <w:r w:rsidRPr="00BA071C">
        <w:rPr>
          <w:rFonts w:ascii="Times New Roman" w:hAnsi="Times New Roman"/>
          <w:b/>
          <w:sz w:val="24"/>
          <w:szCs w:val="24"/>
        </w:rPr>
        <w:t xml:space="preserve"> Present void fraction data versus the values from empirical correlations</w:t>
      </w:r>
    </w:p>
    <w:p w:rsidR="00F62901" w:rsidRPr="00BA071C" w:rsidRDefault="00FC22E7" w:rsidP="00F62901">
      <w:pPr>
        <w:spacing w:line="480" w:lineRule="auto"/>
        <w:jc w:val="both"/>
        <w:rPr>
          <w:rFonts w:ascii="Times New Roman" w:hAnsi="Times New Roman"/>
          <w:sz w:val="24"/>
          <w:szCs w:val="24"/>
        </w:rPr>
      </w:pPr>
      <w:bookmarkStart w:id="37" w:name="_Hlk50983475"/>
      <w:r w:rsidRPr="00BA071C">
        <w:rPr>
          <w:rFonts w:ascii="Times New Roman" w:hAnsi="Times New Roman"/>
          <w:sz w:val="24"/>
          <w:szCs w:val="24"/>
        </w:rPr>
        <w:t>Figure 1</w:t>
      </w:r>
      <w:r w:rsidR="00EF4A04" w:rsidRPr="00BA071C">
        <w:rPr>
          <w:rFonts w:ascii="Times New Roman" w:hAnsi="Times New Roman"/>
          <w:sz w:val="24"/>
          <w:szCs w:val="24"/>
        </w:rPr>
        <w:t>6</w:t>
      </w:r>
      <w:r w:rsidRPr="00BA071C">
        <w:rPr>
          <w:rFonts w:ascii="Times New Roman" w:hAnsi="Times New Roman"/>
          <w:sz w:val="24"/>
          <w:szCs w:val="24"/>
        </w:rPr>
        <w:t xml:space="preserve"> presents a comparison between </w:t>
      </w:r>
      <w:r w:rsidR="00740AFA" w:rsidRPr="00BA071C">
        <w:rPr>
          <w:rFonts w:ascii="Times New Roman" w:hAnsi="Times New Roman"/>
          <w:sz w:val="24"/>
          <w:szCs w:val="24"/>
        </w:rPr>
        <w:t xml:space="preserve">the </w:t>
      </w:r>
      <w:r w:rsidR="003D1774" w:rsidRPr="00BA071C">
        <w:rPr>
          <w:rFonts w:ascii="Times New Roman" w:hAnsi="Times New Roman"/>
          <w:sz w:val="24"/>
          <w:szCs w:val="24"/>
        </w:rPr>
        <w:t xml:space="preserve">results of </w:t>
      </w:r>
      <w:r w:rsidRPr="00BA071C">
        <w:rPr>
          <w:rFonts w:ascii="Times New Roman" w:hAnsi="Times New Roman"/>
          <w:sz w:val="24"/>
          <w:szCs w:val="24"/>
        </w:rPr>
        <w:t xml:space="preserve">present </w:t>
      </w:r>
      <w:r w:rsidR="00F62901" w:rsidRPr="00BA071C">
        <w:rPr>
          <w:rFonts w:ascii="Times New Roman" w:hAnsi="Times New Roman"/>
          <w:sz w:val="24"/>
          <w:szCs w:val="24"/>
        </w:rPr>
        <w:t xml:space="preserve">experimental </w:t>
      </w:r>
      <w:r w:rsidR="00740AFA" w:rsidRPr="00BA071C">
        <w:rPr>
          <w:rFonts w:ascii="Times New Roman" w:hAnsi="Times New Roman"/>
          <w:sz w:val="24"/>
          <w:szCs w:val="24"/>
        </w:rPr>
        <w:t xml:space="preserve">values of </w:t>
      </w:r>
      <w:r w:rsidRPr="00BA071C">
        <w:rPr>
          <w:rFonts w:ascii="Times New Roman" w:hAnsi="Times New Roman"/>
          <w:sz w:val="24"/>
          <w:szCs w:val="24"/>
        </w:rPr>
        <w:t xml:space="preserve">void fraction against the values of void fraction obtained using the correlations by </w:t>
      </w:r>
      <w:proofErr w:type="spellStart"/>
      <w:r w:rsidR="00F62901" w:rsidRPr="00BA071C">
        <w:rPr>
          <w:rFonts w:ascii="Times New Roman" w:hAnsi="Times New Roman"/>
          <w:sz w:val="24"/>
          <w:szCs w:val="24"/>
        </w:rPr>
        <w:t>Nicklin</w:t>
      </w:r>
      <w:proofErr w:type="spellEnd"/>
      <w:r w:rsidR="00F62901" w:rsidRPr="00BA071C">
        <w:rPr>
          <w:rFonts w:ascii="Times New Roman" w:hAnsi="Times New Roman"/>
          <w:sz w:val="24"/>
          <w:szCs w:val="24"/>
        </w:rPr>
        <w:t xml:space="preserve"> et al. (1962), Toshiba (2002), </w:t>
      </w:r>
      <w:proofErr w:type="spellStart"/>
      <w:r w:rsidR="00F62901" w:rsidRPr="00BA071C">
        <w:rPr>
          <w:rFonts w:ascii="Times New Roman" w:hAnsi="Times New Roman"/>
          <w:sz w:val="24"/>
          <w:szCs w:val="24"/>
        </w:rPr>
        <w:t>Bonnecaze</w:t>
      </w:r>
      <w:proofErr w:type="spellEnd"/>
      <w:r w:rsidR="00F62901" w:rsidRPr="00BA071C">
        <w:rPr>
          <w:rFonts w:ascii="Times New Roman" w:hAnsi="Times New Roman"/>
          <w:sz w:val="24"/>
          <w:szCs w:val="24"/>
        </w:rPr>
        <w:t xml:space="preserve"> et al. (1971), and Dix (1971).</w:t>
      </w:r>
      <w:bookmarkEnd w:id="37"/>
      <w:r w:rsidR="00F62901" w:rsidRPr="00BA071C">
        <w:rPr>
          <w:rFonts w:ascii="Times New Roman" w:hAnsi="Times New Roman"/>
          <w:sz w:val="24"/>
          <w:szCs w:val="24"/>
        </w:rPr>
        <w:t xml:space="preserve"> For void fraction values &lt; 0.2, corresponding to </w:t>
      </w:r>
      <w:r w:rsidRPr="00BA071C">
        <w:rPr>
          <w:rFonts w:ascii="Times New Roman" w:hAnsi="Times New Roman"/>
          <w:sz w:val="24"/>
          <w:szCs w:val="24"/>
        </w:rPr>
        <w:t xml:space="preserve">the </w:t>
      </w:r>
      <w:r w:rsidR="00F62901" w:rsidRPr="00BA071C">
        <w:rPr>
          <w:rFonts w:ascii="Times New Roman" w:hAnsi="Times New Roman"/>
          <w:sz w:val="24"/>
          <w:szCs w:val="24"/>
        </w:rPr>
        <w:t xml:space="preserve">spherical cap bubble regime, the correlations by </w:t>
      </w:r>
      <w:proofErr w:type="spellStart"/>
      <w:r w:rsidR="00F62901" w:rsidRPr="00BA071C">
        <w:rPr>
          <w:rFonts w:ascii="Times New Roman" w:hAnsi="Times New Roman"/>
          <w:sz w:val="24"/>
          <w:szCs w:val="24"/>
        </w:rPr>
        <w:t>Nicklin</w:t>
      </w:r>
      <w:proofErr w:type="spellEnd"/>
      <w:r w:rsidR="00F62901" w:rsidRPr="00BA071C">
        <w:rPr>
          <w:rFonts w:ascii="Times New Roman" w:hAnsi="Times New Roman"/>
          <w:sz w:val="24"/>
          <w:szCs w:val="24"/>
        </w:rPr>
        <w:t xml:space="preserve"> et al. (1962) (</w:t>
      </w:r>
      <w:r w:rsidR="00F62901" w:rsidRPr="00BA071C">
        <w:rPr>
          <w:rFonts w:ascii="Times New Roman" w:hAnsi="Times New Roman"/>
          <w:position w:val="-6"/>
          <w:sz w:val="24"/>
          <w:szCs w:val="24"/>
        </w:rPr>
        <w:object w:dxaOrig="560" w:dyaOrig="279">
          <v:shape id="_x0000_i1052" type="#_x0000_t75" style="width:28.1pt;height:13.95pt" o:ole="">
            <v:imagedata r:id="rId75" o:title=""/>
          </v:shape>
          <o:OLEObject Type="Embed" ProgID="Equation.3" ShapeID="_x0000_i1052" DrawAspect="Content" ObjectID="_1673973044" r:id="rId76"/>
        </w:object>
      </w:r>
      <w:r w:rsidR="00F62901" w:rsidRPr="00BA071C">
        <w:rPr>
          <w:rFonts w:ascii="Times New Roman" w:hAnsi="Times New Roman"/>
          <w:sz w:val="24"/>
          <w:szCs w:val="24"/>
        </w:rPr>
        <w:t xml:space="preserve">) and </w:t>
      </w:r>
      <w:proofErr w:type="spellStart"/>
      <w:r w:rsidR="00F62901" w:rsidRPr="00BA071C">
        <w:rPr>
          <w:rFonts w:ascii="Times New Roman" w:hAnsi="Times New Roman"/>
          <w:sz w:val="24"/>
          <w:szCs w:val="24"/>
        </w:rPr>
        <w:t>Bonnecaze</w:t>
      </w:r>
      <w:proofErr w:type="spellEnd"/>
      <w:r w:rsidR="00F62901" w:rsidRPr="00BA071C">
        <w:rPr>
          <w:rFonts w:ascii="Times New Roman" w:hAnsi="Times New Roman"/>
          <w:sz w:val="24"/>
          <w:szCs w:val="24"/>
        </w:rPr>
        <w:t xml:space="preserve"> et al. (1971) (</w:t>
      </w:r>
      <w:r w:rsidR="00F62901" w:rsidRPr="00BA071C">
        <w:rPr>
          <w:rFonts w:ascii="Times New Roman" w:hAnsi="Times New Roman"/>
          <w:position w:val="-6"/>
          <w:sz w:val="24"/>
          <w:szCs w:val="24"/>
        </w:rPr>
        <w:object w:dxaOrig="580" w:dyaOrig="279">
          <v:shape id="_x0000_i1053" type="#_x0000_t75" style="width:28.9pt;height:13.95pt" o:ole="">
            <v:imagedata r:id="rId77" o:title=""/>
          </v:shape>
          <o:OLEObject Type="Embed" ProgID="Equation.3" ShapeID="_x0000_i1053" DrawAspect="Content" ObjectID="_1673973045" r:id="rId78"/>
        </w:object>
      </w:r>
      <w:r w:rsidR="00F62901" w:rsidRPr="00BA071C">
        <w:rPr>
          <w:rFonts w:ascii="Times New Roman" w:hAnsi="Times New Roman"/>
          <w:sz w:val="24"/>
          <w:szCs w:val="24"/>
        </w:rPr>
        <w:t>) offer better results than the Dix (1971) (</w:t>
      </w:r>
      <w:r w:rsidR="00F62901" w:rsidRPr="00BA071C">
        <w:rPr>
          <w:rFonts w:ascii="Times New Roman" w:hAnsi="Times New Roman"/>
          <w:position w:val="-6"/>
          <w:sz w:val="24"/>
          <w:szCs w:val="24"/>
        </w:rPr>
        <w:object w:dxaOrig="580" w:dyaOrig="279">
          <v:shape id="_x0000_i1054" type="#_x0000_t75" style="width:28.9pt;height:13.95pt" o:ole="">
            <v:imagedata r:id="rId79" o:title=""/>
          </v:shape>
          <o:OLEObject Type="Embed" ProgID="Equation.3" ShapeID="_x0000_i1054" DrawAspect="Content" ObjectID="_1673973046" r:id="rId80"/>
        </w:object>
      </w:r>
      <w:r w:rsidR="00F62901" w:rsidRPr="00BA071C">
        <w:rPr>
          <w:rFonts w:ascii="Times New Roman" w:hAnsi="Times New Roman"/>
          <w:sz w:val="24"/>
          <w:szCs w:val="24"/>
        </w:rPr>
        <w:t xml:space="preserve">). </w:t>
      </w:r>
      <w:r w:rsidR="00740AFA" w:rsidRPr="00BA071C">
        <w:rPr>
          <w:rFonts w:ascii="Times New Roman" w:hAnsi="Times New Roman"/>
          <w:sz w:val="24"/>
          <w:szCs w:val="24"/>
        </w:rPr>
        <w:t xml:space="preserve">Unfortunately, the Dix (1971) correlation under-predict void fraction values of between 0.2 and 0.23 also within the spherical cap bubble flow regime by about 12%. </w:t>
      </w:r>
      <w:r w:rsidR="00F62901" w:rsidRPr="00BA071C">
        <w:rPr>
          <w:rFonts w:ascii="Times New Roman" w:hAnsi="Times New Roman"/>
          <w:sz w:val="24"/>
          <w:szCs w:val="24"/>
        </w:rPr>
        <w:t xml:space="preserve">In contrast, for the values of void fraction &gt; 0.3, representing slug flow regime, the correlation by </w:t>
      </w:r>
      <w:proofErr w:type="spellStart"/>
      <w:r w:rsidR="00F62901" w:rsidRPr="00BA071C">
        <w:rPr>
          <w:rFonts w:ascii="Times New Roman" w:hAnsi="Times New Roman"/>
          <w:sz w:val="24"/>
          <w:szCs w:val="24"/>
        </w:rPr>
        <w:t>Nicklin</w:t>
      </w:r>
      <w:proofErr w:type="spellEnd"/>
      <w:r w:rsidR="00F62901" w:rsidRPr="00BA071C">
        <w:rPr>
          <w:rFonts w:ascii="Times New Roman" w:hAnsi="Times New Roman"/>
          <w:sz w:val="24"/>
          <w:szCs w:val="24"/>
        </w:rPr>
        <w:t xml:space="preserve"> et al. (1962) (</w:t>
      </w:r>
      <w:r w:rsidR="00F62901" w:rsidRPr="00BA071C">
        <w:rPr>
          <w:rFonts w:ascii="Times New Roman" w:hAnsi="Times New Roman"/>
          <w:position w:val="-6"/>
          <w:sz w:val="24"/>
          <w:szCs w:val="24"/>
        </w:rPr>
        <w:object w:dxaOrig="580" w:dyaOrig="279">
          <v:shape id="_x0000_i1055" type="#_x0000_t75" style="width:28.9pt;height:13.95pt" o:ole="">
            <v:imagedata r:id="rId81" o:title=""/>
          </v:shape>
          <o:OLEObject Type="Embed" ProgID="Equation.3" ShapeID="_x0000_i1055" DrawAspect="Content" ObjectID="_1673973047" r:id="rId82"/>
        </w:object>
      </w:r>
      <w:r w:rsidR="00F62901" w:rsidRPr="00BA071C">
        <w:rPr>
          <w:rFonts w:ascii="Times New Roman" w:hAnsi="Times New Roman"/>
          <w:sz w:val="24"/>
          <w:szCs w:val="24"/>
        </w:rPr>
        <w:t xml:space="preserve">) provide superior prediction than by </w:t>
      </w:r>
      <w:proofErr w:type="spellStart"/>
      <w:r w:rsidR="00F62901" w:rsidRPr="00BA071C">
        <w:rPr>
          <w:rFonts w:ascii="Times New Roman" w:hAnsi="Times New Roman"/>
          <w:sz w:val="24"/>
          <w:szCs w:val="24"/>
        </w:rPr>
        <w:t>Bonnecaze</w:t>
      </w:r>
      <w:proofErr w:type="spellEnd"/>
      <w:r w:rsidR="00F62901" w:rsidRPr="00BA071C">
        <w:rPr>
          <w:rFonts w:ascii="Times New Roman" w:hAnsi="Times New Roman"/>
          <w:sz w:val="24"/>
          <w:szCs w:val="24"/>
        </w:rPr>
        <w:t xml:space="preserve"> et al. (1971) (</w:t>
      </w:r>
      <w:r w:rsidR="00F62901" w:rsidRPr="00BA071C">
        <w:rPr>
          <w:rFonts w:ascii="Times New Roman" w:hAnsi="Times New Roman"/>
          <w:position w:val="-6"/>
          <w:sz w:val="24"/>
          <w:szCs w:val="24"/>
        </w:rPr>
        <w:object w:dxaOrig="680" w:dyaOrig="279">
          <v:shape id="_x0000_i1056" type="#_x0000_t75" style="width:33.9pt;height:13.95pt" o:ole="">
            <v:imagedata r:id="rId83" o:title=""/>
          </v:shape>
          <o:OLEObject Type="Embed" ProgID="Equation.3" ShapeID="_x0000_i1056" DrawAspect="Content" ObjectID="_1673973048" r:id="rId84"/>
        </w:object>
      </w:r>
      <w:r w:rsidR="00F62901" w:rsidRPr="00BA071C">
        <w:rPr>
          <w:rFonts w:ascii="Times New Roman" w:hAnsi="Times New Roman"/>
          <w:sz w:val="24"/>
          <w:szCs w:val="24"/>
        </w:rPr>
        <w:t>) and Dix (1971) (</w:t>
      </w:r>
      <w:r w:rsidR="00F62901" w:rsidRPr="00BA071C">
        <w:rPr>
          <w:rFonts w:ascii="Times New Roman" w:hAnsi="Times New Roman"/>
          <w:position w:val="-6"/>
          <w:sz w:val="24"/>
          <w:szCs w:val="24"/>
        </w:rPr>
        <w:object w:dxaOrig="680" w:dyaOrig="279">
          <v:shape id="_x0000_i1057" type="#_x0000_t75" style="width:33.9pt;height:13.95pt" o:ole="">
            <v:imagedata r:id="rId83" o:title=""/>
          </v:shape>
          <o:OLEObject Type="Embed" ProgID="Equation.3" ShapeID="_x0000_i1057" DrawAspect="Content" ObjectID="_1673973049" r:id="rId85"/>
        </w:object>
      </w:r>
      <w:r w:rsidR="00F62901" w:rsidRPr="00BA071C">
        <w:rPr>
          <w:rFonts w:ascii="Times New Roman" w:hAnsi="Times New Roman"/>
          <w:sz w:val="24"/>
          <w:szCs w:val="24"/>
        </w:rPr>
        <w:t xml:space="preserve">). </w:t>
      </w:r>
    </w:p>
    <w:p w:rsidR="00F62901" w:rsidRPr="00BA071C" w:rsidRDefault="000A41FF" w:rsidP="00F62901">
      <w:pPr>
        <w:jc w:val="center"/>
        <w:rPr>
          <w:rFonts w:ascii="Times New Roman" w:hAnsi="Times New Roman"/>
          <w:sz w:val="24"/>
          <w:szCs w:val="24"/>
        </w:rPr>
      </w:pPr>
      <w:r w:rsidRPr="00BA071C">
        <w:rPr>
          <w:noProof/>
          <w:lang w:eastAsia="zh-CN"/>
        </w:rPr>
        <w:drawing>
          <wp:inline distT="0" distB="0" distL="0" distR="0">
            <wp:extent cx="4876800" cy="36131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76800" cy="3613150"/>
                    </a:xfrm>
                    <a:prstGeom prst="rect">
                      <a:avLst/>
                    </a:prstGeom>
                    <a:noFill/>
                    <a:ln>
                      <a:noFill/>
                    </a:ln>
                  </pic:spPr>
                </pic:pic>
              </a:graphicData>
            </a:graphic>
          </wp:inline>
        </w:drawing>
      </w:r>
    </w:p>
    <w:p w:rsidR="00F62901" w:rsidRPr="00BA071C" w:rsidRDefault="00F62901" w:rsidP="00A4137F">
      <w:pPr>
        <w:tabs>
          <w:tab w:val="left" w:pos="1160"/>
        </w:tabs>
        <w:jc w:val="both"/>
        <w:rPr>
          <w:rFonts w:ascii="Times New Roman" w:hAnsi="Times New Roman"/>
          <w:sz w:val="20"/>
          <w:szCs w:val="20"/>
        </w:rPr>
      </w:pPr>
      <w:bookmarkStart w:id="38" w:name="_Hlk50878148"/>
      <w:r w:rsidRPr="00BA071C">
        <w:rPr>
          <w:rFonts w:ascii="Times New Roman" w:hAnsi="Times New Roman"/>
          <w:b/>
          <w:sz w:val="20"/>
          <w:szCs w:val="20"/>
        </w:rPr>
        <w:t>Figure 1</w:t>
      </w:r>
      <w:r w:rsidR="00EF4A04" w:rsidRPr="00BA071C">
        <w:rPr>
          <w:rFonts w:ascii="Times New Roman" w:hAnsi="Times New Roman"/>
          <w:b/>
          <w:sz w:val="20"/>
          <w:szCs w:val="20"/>
        </w:rPr>
        <w:t>6</w:t>
      </w:r>
      <w:r w:rsidRPr="00BA071C">
        <w:rPr>
          <w:rFonts w:ascii="Times New Roman" w:hAnsi="Times New Roman"/>
          <w:b/>
          <w:sz w:val="20"/>
          <w:szCs w:val="20"/>
        </w:rPr>
        <w:t>:</w:t>
      </w:r>
      <w:r w:rsidRPr="00BA071C">
        <w:rPr>
          <w:rFonts w:ascii="Times New Roman" w:hAnsi="Times New Roman"/>
          <w:sz w:val="20"/>
          <w:szCs w:val="20"/>
        </w:rPr>
        <w:t xml:space="preserve"> </w:t>
      </w:r>
      <w:r w:rsidR="00727365" w:rsidRPr="00BA071C">
        <w:rPr>
          <w:rFonts w:ascii="Times New Roman" w:hAnsi="Times New Roman"/>
          <w:sz w:val="20"/>
          <w:szCs w:val="20"/>
        </w:rPr>
        <w:t>Comparin</w:t>
      </w:r>
      <w:r w:rsidR="004E743A" w:rsidRPr="00BA071C">
        <w:rPr>
          <w:rFonts w:ascii="Times New Roman" w:hAnsi="Times New Roman"/>
          <w:sz w:val="20"/>
          <w:szCs w:val="20"/>
        </w:rPr>
        <w:t>g the time averaged void fraction from the p</w:t>
      </w:r>
      <w:r w:rsidR="00727365" w:rsidRPr="00BA071C">
        <w:rPr>
          <w:rFonts w:ascii="Times New Roman" w:hAnsi="Times New Roman"/>
          <w:sz w:val="20"/>
          <w:szCs w:val="20"/>
        </w:rPr>
        <w:t xml:space="preserve">resent experimental void fraction </w:t>
      </w:r>
      <w:r w:rsidR="004E743A" w:rsidRPr="00BA071C">
        <w:rPr>
          <w:rFonts w:ascii="Times New Roman" w:hAnsi="Times New Roman"/>
          <w:sz w:val="20"/>
          <w:szCs w:val="20"/>
        </w:rPr>
        <w:t xml:space="preserve">and </w:t>
      </w:r>
      <w:r w:rsidR="00727365" w:rsidRPr="00BA071C">
        <w:rPr>
          <w:rFonts w:ascii="Times New Roman" w:hAnsi="Times New Roman"/>
          <w:sz w:val="20"/>
          <w:szCs w:val="20"/>
        </w:rPr>
        <w:t>the values obtained using the correlations by</w:t>
      </w:r>
      <w:r w:rsidRPr="00BA071C">
        <w:rPr>
          <w:rFonts w:ascii="Times New Roman" w:hAnsi="Times New Roman"/>
          <w:sz w:val="20"/>
          <w:szCs w:val="20"/>
        </w:rPr>
        <w:t xml:space="preserve"> </w:t>
      </w:r>
      <w:proofErr w:type="spellStart"/>
      <w:r w:rsidRPr="00BA071C">
        <w:rPr>
          <w:rFonts w:ascii="Times New Roman" w:hAnsi="Times New Roman"/>
          <w:sz w:val="20"/>
          <w:szCs w:val="20"/>
        </w:rPr>
        <w:t>Nicklin</w:t>
      </w:r>
      <w:proofErr w:type="spellEnd"/>
      <w:r w:rsidRPr="00BA071C">
        <w:rPr>
          <w:rFonts w:ascii="Times New Roman" w:hAnsi="Times New Roman"/>
          <w:sz w:val="20"/>
          <w:szCs w:val="20"/>
        </w:rPr>
        <w:t xml:space="preserve"> et al. (1962), </w:t>
      </w:r>
      <w:proofErr w:type="spellStart"/>
      <w:r w:rsidRPr="00BA071C">
        <w:rPr>
          <w:rFonts w:ascii="Times New Roman" w:hAnsi="Times New Roman"/>
          <w:sz w:val="20"/>
          <w:szCs w:val="20"/>
        </w:rPr>
        <w:t>Bonnecaze</w:t>
      </w:r>
      <w:proofErr w:type="spellEnd"/>
      <w:r w:rsidRPr="00BA071C">
        <w:rPr>
          <w:rFonts w:ascii="Times New Roman" w:hAnsi="Times New Roman"/>
          <w:sz w:val="20"/>
          <w:szCs w:val="20"/>
        </w:rPr>
        <w:t xml:space="preserve"> et al. (1971), and Dix (1971) Toshiba (2002) </w:t>
      </w:r>
    </w:p>
    <w:bookmarkEnd w:id="38"/>
    <w:p w:rsidR="00F62901" w:rsidRPr="00BA071C" w:rsidRDefault="00F62901" w:rsidP="00F62901">
      <w:pPr>
        <w:rPr>
          <w:rFonts w:ascii="Times New Roman" w:hAnsi="Times New Roman"/>
          <w:b/>
          <w:kern w:val="20"/>
          <w:sz w:val="24"/>
          <w:szCs w:val="24"/>
        </w:rPr>
      </w:pPr>
      <w:r w:rsidRPr="00BA071C">
        <w:rPr>
          <w:rFonts w:ascii="Times New Roman" w:hAnsi="Times New Roman"/>
          <w:b/>
          <w:kern w:val="20"/>
          <w:sz w:val="24"/>
          <w:szCs w:val="24"/>
        </w:rPr>
        <w:t>4.</w:t>
      </w:r>
      <w:r w:rsidR="003D1774" w:rsidRPr="00BA071C">
        <w:rPr>
          <w:rFonts w:ascii="Times New Roman" w:hAnsi="Times New Roman"/>
          <w:b/>
          <w:kern w:val="20"/>
          <w:sz w:val="24"/>
          <w:szCs w:val="24"/>
        </w:rPr>
        <w:t>7</w:t>
      </w:r>
      <w:r w:rsidRPr="00BA071C">
        <w:rPr>
          <w:rFonts w:ascii="Times New Roman" w:hAnsi="Times New Roman"/>
          <w:b/>
          <w:kern w:val="20"/>
          <w:sz w:val="24"/>
          <w:szCs w:val="24"/>
        </w:rPr>
        <w:t xml:space="preserve"> Experimental time-averaged radial void fractions</w:t>
      </w:r>
    </w:p>
    <w:p w:rsidR="00F62901" w:rsidRPr="00BA071C" w:rsidRDefault="00F62901" w:rsidP="00F62901">
      <w:pPr>
        <w:spacing w:line="480" w:lineRule="auto"/>
        <w:jc w:val="both"/>
        <w:rPr>
          <w:rFonts w:ascii="Times New Roman" w:hAnsi="Times New Roman"/>
          <w:kern w:val="20"/>
          <w:sz w:val="24"/>
          <w:szCs w:val="24"/>
        </w:rPr>
      </w:pPr>
      <w:r w:rsidRPr="00BA071C">
        <w:rPr>
          <w:rFonts w:ascii="Times New Roman" w:hAnsi="Times New Roman"/>
          <w:kern w:val="20"/>
          <w:sz w:val="24"/>
          <w:szCs w:val="24"/>
        </w:rPr>
        <w:t xml:space="preserve">The </w:t>
      </w:r>
      <w:r w:rsidR="00A74A01" w:rsidRPr="00BA071C">
        <w:rPr>
          <w:rFonts w:ascii="Times New Roman" w:hAnsi="Times New Roman"/>
          <w:kern w:val="20"/>
          <w:sz w:val="24"/>
          <w:szCs w:val="24"/>
        </w:rPr>
        <w:t xml:space="preserve">effect of gas superficial velocity on </w:t>
      </w:r>
      <w:r w:rsidRPr="00BA071C">
        <w:rPr>
          <w:rFonts w:ascii="Times New Roman" w:hAnsi="Times New Roman"/>
          <w:kern w:val="20"/>
          <w:sz w:val="24"/>
          <w:szCs w:val="24"/>
        </w:rPr>
        <w:t>the radial void fraction at the liquid superficial velocity of 0.05 m/s is shown in Figure 1</w:t>
      </w:r>
      <w:r w:rsidR="00EF4A04" w:rsidRPr="00BA071C">
        <w:rPr>
          <w:rFonts w:ascii="Times New Roman" w:hAnsi="Times New Roman"/>
          <w:kern w:val="20"/>
          <w:sz w:val="24"/>
          <w:szCs w:val="24"/>
        </w:rPr>
        <w:t>7</w:t>
      </w:r>
      <w:r w:rsidRPr="00BA071C">
        <w:rPr>
          <w:rFonts w:ascii="Times New Roman" w:hAnsi="Times New Roman"/>
          <w:kern w:val="20"/>
          <w:sz w:val="24"/>
          <w:szCs w:val="24"/>
        </w:rPr>
        <w:t xml:space="preserve">. The procedure for calculating the time-averaged radial void fraction involves spreading out (averaging) the localised instantaneous void fractions during the period of measurement and through several ring-formed regions. The details of how the time-averaged radial void fraction was calculated can be found in </w:t>
      </w:r>
      <w:proofErr w:type="spellStart"/>
      <w:r w:rsidRPr="00BA071C">
        <w:rPr>
          <w:rFonts w:ascii="Times New Roman" w:hAnsi="Times New Roman"/>
          <w:kern w:val="20"/>
          <w:sz w:val="24"/>
          <w:szCs w:val="24"/>
        </w:rPr>
        <w:t>Abdulkadir</w:t>
      </w:r>
      <w:proofErr w:type="spellEnd"/>
      <w:r w:rsidRPr="00BA071C">
        <w:rPr>
          <w:rFonts w:ascii="Times New Roman" w:hAnsi="Times New Roman"/>
          <w:kern w:val="20"/>
          <w:sz w:val="24"/>
          <w:szCs w:val="24"/>
        </w:rPr>
        <w:t xml:space="preserve"> et al. (2010).  </w:t>
      </w:r>
    </w:p>
    <w:p w:rsidR="00AB10ED" w:rsidRPr="00BA071C" w:rsidRDefault="00147643" w:rsidP="006E3806">
      <w:pPr>
        <w:spacing w:line="480" w:lineRule="auto"/>
        <w:jc w:val="both"/>
        <w:rPr>
          <w:rFonts w:ascii="Times New Roman" w:hAnsi="Times New Roman"/>
          <w:sz w:val="24"/>
          <w:szCs w:val="24"/>
        </w:rPr>
      </w:pPr>
      <w:bookmarkStart w:id="39" w:name="_Hlk50984270"/>
      <w:r w:rsidRPr="00BA071C">
        <w:rPr>
          <w:rFonts w:ascii="Times New Roman" w:hAnsi="Times New Roman"/>
          <w:sz w:val="24"/>
          <w:szCs w:val="24"/>
        </w:rPr>
        <w:t xml:space="preserve">It can be observed from Figure </w:t>
      </w:r>
      <w:r w:rsidR="00EF4A04" w:rsidRPr="00BA071C">
        <w:rPr>
          <w:rFonts w:ascii="Times New Roman" w:hAnsi="Times New Roman"/>
          <w:kern w:val="20"/>
          <w:sz w:val="24"/>
          <w:szCs w:val="24"/>
        </w:rPr>
        <w:t>17</w:t>
      </w:r>
      <w:r w:rsidRPr="00BA071C">
        <w:rPr>
          <w:rFonts w:ascii="Times New Roman" w:hAnsi="Times New Roman"/>
          <w:sz w:val="24"/>
          <w:szCs w:val="24"/>
        </w:rPr>
        <w:t xml:space="preserve"> that, at liquid and gas superficial velocities of 0.05 m/s and 0.05–0.7 m/s, respectively, two profiles are obtained, for the spherical cap bubble and slug flows. The profiles for the spherical cap bubble and slug flows are parabolic and semi-flat parabolic, respectively. </w:t>
      </w:r>
      <w:r w:rsidR="00AB10ED" w:rsidRPr="00BA071C">
        <w:rPr>
          <w:rFonts w:ascii="Times New Roman" w:hAnsi="Times New Roman"/>
          <w:sz w:val="24"/>
          <w:szCs w:val="24"/>
        </w:rPr>
        <w:t xml:space="preserve">The parabolic profiles show that the minimum and maximum radial void fractions are observed at the pipe wall (r/R = 1) and centre of the pipe (r/R = 0), respectively. </w:t>
      </w:r>
      <w:bookmarkEnd w:id="39"/>
      <w:r w:rsidR="00AB10ED" w:rsidRPr="00BA071C">
        <w:rPr>
          <w:rFonts w:ascii="Times New Roman" w:hAnsi="Times New Roman"/>
          <w:sz w:val="24"/>
          <w:szCs w:val="24"/>
        </w:rPr>
        <w:t xml:space="preserve">The maximum range of radial void fraction values regarding the spherical cap </w:t>
      </w:r>
      <w:r w:rsidR="006E3806" w:rsidRPr="00BA071C">
        <w:rPr>
          <w:rFonts w:ascii="Times New Roman" w:hAnsi="Times New Roman"/>
          <w:sz w:val="24"/>
          <w:szCs w:val="24"/>
        </w:rPr>
        <w:t xml:space="preserve">bubble is </w:t>
      </w:r>
      <m:oMath>
        <m:r>
          <w:rPr>
            <w:rFonts w:ascii="Cambria Math" w:hAnsi="Times New Roman"/>
            <w:sz w:val="24"/>
            <w:szCs w:val="24"/>
          </w:rPr>
          <m:t>19.6</m:t>
        </m:r>
        <m:r>
          <w:rPr>
            <w:rFonts w:ascii="Cambria Math" w:hAnsi="Times New Roman"/>
            <w:sz w:val="24"/>
            <w:szCs w:val="24"/>
          </w:rPr>
          <m:t>≤</m:t>
        </m:r>
        <m:r>
          <w:rPr>
            <w:rFonts w:ascii="Cambria Math" w:hAnsi="Times New Roman"/>
            <w:sz w:val="24"/>
            <w:szCs w:val="24"/>
          </w:rPr>
          <m:t>ε</m:t>
        </m:r>
        <m:r>
          <w:rPr>
            <w:rFonts w:ascii="Cambria Math" w:hAnsi="Times New Roman"/>
            <w:sz w:val="24"/>
            <w:szCs w:val="24"/>
          </w:rPr>
          <m:t>≤</m:t>
        </m:r>
        <m:r>
          <w:rPr>
            <w:rFonts w:ascii="Cambria Math" w:hAnsi="Times New Roman"/>
            <w:sz w:val="24"/>
            <w:szCs w:val="24"/>
          </w:rPr>
          <m:t>22%</m:t>
        </m:r>
      </m:oMath>
      <w:r w:rsidR="006E3806" w:rsidRPr="001D18F8">
        <w:rPr>
          <w:rFonts w:ascii="Times New Roman" w:hAnsi="Times New Roman"/>
          <w:sz w:val="24"/>
          <w:szCs w:val="24"/>
        </w:rPr>
        <w:t xml:space="preserve"> w</w:t>
      </w:r>
      <w:proofErr w:type="spellStart"/>
      <w:r w:rsidR="006E3806" w:rsidRPr="00BA071C">
        <w:rPr>
          <w:rFonts w:ascii="Times New Roman" w:hAnsi="Times New Roman"/>
          <w:sz w:val="24"/>
          <w:szCs w:val="24"/>
        </w:rPr>
        <w:t>hile</w:t>
      </w:r>
      <w:proofErr w:type="spellEnd"/>
      <w:r w:rsidR="006E3806" w:rsidRPr="00BA071C">
        <w:rPr>
          <w:rFonts w:ascii="Times New Roman" w:hAnsi="Times New Roman"/>
          <w:sz w:val="24"/>
          <w:szCs w:val="24"/>
        </w:rPr>
        <w:t xml:space="preserve">, on the other hand, </w:t>
      </w:r>
      <m:oMath>
        <m:r>
          <w:rPr>
            <w:rFonts w:ascii="Cambria Math" w:hAnsi="Times New Roman"/>
            <w:sz w:val="24"/>
            <w:szCs w:val="24"/>
          </w:rPr>
          <m:t>50.8</m:t>
        </m:r>
        <m:r>
          <w:rPr>
            <w:rFonts w:ascii="Cambria Math" w:hAnsi="Times New Roman"/>
            <w:sz w:val="24"/>
            <w:szCs w:val="24"/>
          </w:rPr>
          <m:t>≤</m:t>
        </m:r>
        <m:r>
          <w:rPr>
            <w:rFonts w:ascii="Cambria Math" w:hAnsi="Times New Roman"/>
            <w:sz w:val="24"/>
            <w:szCs w:val="24"/>
          </w:rPr>
          <m:t>ε</m:t>
        </m:r>
        <m:r>
          <w:rPr>
            <w:rFonts w:ascii="Cambria Math" w:hAnsi="Times New Roman"/>
            <w:sz w:val="24"/>
            <w:szCs w:val="24"/>
          </w:rPr>
          <m:t>≤</m:t>
        </m:r>
        <m:r>
          <w:rPr>
            <w:rFonts w:ascii="Cambria Math" w:hAnsi="Times New Roman"/>
            <w:sz w:val="24"/>
            <w:szCs w:val="24"/>
          </w:rPr>
          <m:t>68.7%</m:t>
        </m:r>
      </m:oMath>
      <w:r w:rsidR="006E3806" w:rsidRPr="001D18F8">
        <w:rPr>
          <w:rFonts w:ascii="Times New Roman" w:hAnsi="Times New Roman"/>
          <w:sz w:val="24"/>
          <w:szCs w:val="24"/>
        </w:rPr>
        <w:t xml:space="preserve"> f</w:t>
      </w:r>
      <w:r w:rsidR="006E3806" w:rsidRPr="00BA071C">
        <w:rPr>
          <w:rFonts w:ascii="Times New Roman" w:hAnsi="Times New Roman"/>
          <w:sz w:val="24"/>
          <w:szCs w:val="24"/>
        </w:rPr>
        <w:t xml:space="preserve">or the slug flow. The profiles then proceeded downwards in a parabolic manner to a definite minimum. The minimum radial void fractions so obtained for the spherical cap bubble is </w:t>
      </w:r>
      <m:oMath>
        <m:r>
          <w:rPr>
            <w:rFonts w:ascii="Cambria Math"/>
            <w:szCs w:val="24"/>
          </w:rPr>
          <m:t>5</m:t>
        </m:r>
        <m:r>
          <w:rPr>
            <w:rFonts w:ascii="Cambria Math" w:hAnsi="Times New Roman"/>
            <w:sz w:val="24"/>
            <w:szCs w:val="24"/>
          </w:rPr>
          <m:t>.6</m:t>
        </m:r>
        <m:r>
          <w:rPr>
            <w:rFonts w:ascii="Cambria Math" w:hAnsi="Times New Roman"/>
            <w:sz w:val="24"/>
            <w:szCs w:val="24"/>
          </w:rPr>
          <m:t>≤</m:t>
        </m:r>
        <m:r>
          <w:rPr>
            <w:rFonts w:ascii="Cambria Math" w:hAnsi="Times New Roman"/>
            <w:sz w:val="24"/>
            <w:szCs w:val="24"/>
          </w:rPr>
          <m:t>ε</m:t>
        </m:r>
        <m:r>
          <w:rPr>
            <w:rFonts w:ascii="Cambria Math" w:hAnsi="Times New Roman"/>
            <w:sz w:val="24"/>
            <w:szCs w:val="24"/>
          </w:rPr>
          <m:t>≤</m:t>
        </m:r>
        <m:r>
          <w:rPr>
            <w:rFonts w:ascii="Cambria Math"/>
            <w:szCs w:val="24"/>
          </w:rPr>
          <m:t>6.</m:t>
        </m:r>
        <m:r>
          <w:rPr>
            <w:rFonts w:ascii="Cambria Math" w:hAnsi="Times New Roman"/>
            <w:sz w:val="24"/>
            <w:szCs w:val="24"/>
          </w:rPr>
          <m:t>2%</m:t>
        </m:r>
      </m:oMath>
      <w:r w:rsidR="006E3806" w:rsidRPr="001D18F8">
        <w:rPr>
          <w:rFonts w:ascii="Times New Roman" w:hAnsi="Times New Roman"/>
          <w:sz w:val="24"/>
          <w:szCs w:val="24"/>
        </w:rPr>
        <w:t xml:space="preserve"> </w:t>
      </w:r>
      <w:r w:rsidR="006E3806" w:rsidRPr="00BA071C">
        <w:rPr>
          <w:rFonts w:ascii="Times New Roman" w:hAnsi="Times New Roman"/>
          <w:sz w:val="24"/>
          <w:szCs w:val="24"/>
        </w:rPr>
        <w:t xml:space="preserve">whereas </w:t>
      </w:r>
      <m:oMath>
        <m:r>
          <w:rPr>
            <w:rFonts w:ascii="Cambria Math" w:hAnsi="Cambria Math"/>
            <w:szCs w:val="24"/>
          </w:rPr>
          <m:t>13.4</m:t>
        </m:r>
        <m:r>
          <w:rPr>
            <w:rFonts w:ascii="Cambria Math" w:hAnsi="Times New Roman"/>
            <w:sz w:val="24"/>
            <w:szCs w:val="24"/>
          </w:rPr>
          <m:t>≤</m:t>
        </m:r>
        <m:r>
          <w:rPr>
            <w:rFonts w:ascii="Cambria Math" w:hAnsi="Times New Roman"/>
            <w:sz w:val="24"/>
            <w:szCs w:val="24"/>
          </w:rPr>
          <m:t>ε</m:t>
        </m:r>
        <m:r>
          <w:rPr>
            <w:rFonts w:ascii="Cambria Math" w:hAnsi="Times New Roman"/>
            <w:sz w:val="24"/>
            <w:szCs w:val="24"/>
          </w:rPr>
          <m:t>≤</m:t>
        </m:r>
        <m:r>
          <w:rPr>
            <w:rFonts w:ascii="Cambria Math"/>
            <w:szCs w:val="24"/>
          </w:rPr>
          <m:t>19.6</m:t>
        </m:r>
        <m:r>
          <w:rPr>
            <w:rFonts w:ascii="Cambria Math" w:hAnsi="Times New Roman"/>
            <w:sz w:val="24"/>
            <w:szCs w:val="24"/>
          </w:rPr>
          <m:t>%</m:t>
        </m:r>
      </m:oMath>
      <w:r w:rsidR="006E3806" w:rsidRPr="001D18F8">
        <w:rPr>
          <w:rFonts w:ascii="Times New Roman" w:hAnsi="Times New Roman"/>
          <w:sz w:val="24"/>
          <w:szCs w:val="24"/>
        </w:rPr>
        <w:t xml:space="preserve"> f</w:t>
      </w:r>
      <w:r w:rsidR="006E3806" w:rsidRPr="00BA071C">
        <w:rPr>
          <w:rFonts w:ascii="Times New Roman" w:hAnsi="Times New Roman"/>
          <w:sz w:val="24"/>
          <w:szCs w:val="24"/>
        </w:rPr>
        <w:t>or slug flow.</w:t>
      </w:r>
      <w:r w:rsidR="006E3806">
        <w:rPr>
          <w:rFonts w:ascii="Times New Roman" w:hAnsi="Times New Roman"/>
          <w:sz w:val="24"/>
          <w:szCs w:val="24"/>
        </w:rPr>
        <w:t xml:space="preserve"> </w:t>
      </w:r>
      <w:r w:rsidR="00AB10ED" w:rsidRPr="00BA071C">
        <w:rPr>
          <w:rFonts w:ascii="Times New Roman" w:hAnsi="Times New Roman"/>
          <w:sz w:val="24"/>
          <w:szCs w:val="24"/>
        </w:rPr>
        <w:t xml:space="preserve">The transition from spherical cap bubble to slug flow based on the radial void fraction profiles can be attributed to the merging of smaller bubbles to form larger ones called Taylor bubbles. The results show that an increase in gas superficial velocity is responsible for </w:t>
      </w:r>
      <w:r w:rsidR="00A74A01" w:rsidRPr="00BA071C">
        <w:rPr>
          <w:rFonts w:ascii="Times New Roman" w:hAnsi="Times New Roman"/>
          <w:sz w:val="24"/>
          <w:szCs w:val="24"/>
        </w:rPr>
        <w:t xml:space="preserve">the increase in the size of the bubbles including </w:t>
      </w:r>
      <w:r w:rsidR="00FE6FE9" w:rsidRPr="00BA071C">
        <w:rPr>
          <w:rFonts w:ascii="Times New Roman" w:hAnsi="Times New Roman"/>
          <w:sz w:val="24"/>
          <w:szCs w:val="24"/>
        </w:rPr>
        <w:t>their</w:t>
      </w:r>
      <w:r w:rsidR="00A74A01" w:rsidRPr="00BA071C">
        <w:rPr>
          <w:rFonts w:ascii="Times New Roman" w:hAnsi="Times New Roman"/>
          <w:sz w:val="24"/>
          <w:szCs w:val="24"/>
        </w:rPr>
        <w:t xml:space="preserve"> density. </w:t>
      </w:r>
      <w:r w:rsidR="0096667E" w:rsidRPr="00BA071C">
        <w:rPr>
          <w:rFonts w:ascii="Times New Roman" w:hAnsi="Times New Roman"/>
          <w:sz w:val="24"/>
          <w:szCs w:val="24"/>
        </w:rPr>
        <w:t>The bubbles on reaching a point become so tightly bound that many impacts occur, and the rate of coalescing to create bigger bubbles increases unexpectedly, and the result is an increase in the radial void fraction at both the centre of the pipe and the pipe wall.</w:t>
      </w:r>
      <w:r w:rsidR="00AB10ED" w:rsidRPr="00BA071C">
        <w:rPr>
          <w:rFonts w:ascii="Times New Roman" w:hAnsi="Times New Roman"/>
          <w:sz w:val="24"/>
          <w:szCs w:val="24"/>
        </w:rPr>
        <w:t xml:space="preserve"> It can be concluded from Figure </w:t>
      </w:r>
      <w:r w:rsidR="00EF4A04" w:rsidRPr="00BA071C">
        <w:rPr>
          <w:rFonts w:ascii="Times New Roman" w:hAnsi="Times New Roman"/>
          <w:kern w:val="20"/>
          <w:sz w:val="24"/>
          <w:szCs w:val="24"/>
        </w:rPr>
        <w:t>17</w:t>
      </w:r>
      <w:r w:rsidR="00AB10ED" w:rsidRPr="00BA071C">
        <w:rPr>
          <w:rFonts w:ascii="Times New Roman" w:hAnsi="Times New Roman"/>
          <w:sz w:val="24"/>
          <w:szCs w:val="24"/>
        </w:rPr>
        <w:t xml:space="preserve">, therefore, that the shape of the radial void fraction profile, and an increase in percentage void fraction are dependent on the gas superficial velocity. The profiles obtained are in good agreement with the results obtained by </w:t>
      </w:r>
      <w:proofErr w:type="spellStart"/>
      <w:r w:rsidR="00AB10ED" w:rsidRPr="00BA071C">
        <w:rPr>
          <w:rFonts w:ascii="Times New Roman" w:hAnsi="Times New Roman"/>
          <w:sz w:val="24"/>
          <w:szCs w:val="24"/>
        </w:rPr>
        <w:t>Abdulkadir</w:t>
      </w:r>
      <w:proofErr w:type="spellEnd"/>
      <w:r w:rsidR="00AB10ED" w:rsidRPr="00BA071C">
        <w:rPr>
          <w:rFonts w:ascii="Times New Roman" w:hAnsi="Times New Roman"/>
          <w:sz w:val="24"/>
          <w:szCs w:val="24"/>
        </w:rPr>
        <w:t xml:space="preserve"> et al. (2014</w:t>
      </w:r>
      <w:r w:rsidR="00F86275" w:rsidRPr="00BA071C">
        <w:rPr>
          <w:rFonts w:ascii="Times New Roman" w:hAnsi="Times New Roman"/>
          <w:sz w:val="24"/>
          <w:szCs w:val="24"/>
        </w:rPr>
        <w:t>b</w:t>
      </w:r>
      <w:r w:rsidR="00AB10ED" w:rsidRPr="00BA071C">
        <w:rPr>
          <w:rFonts w:ascii="Times New Roman" w:hAnsi="Times New Roman"/>
          <w:sz w:val="24"/>
          <w:szCs w:val="24"/>
        </w:rPr>
        <w:t>).</w:t>
      </w:r>
    </w:p>
    <w:p w:rsidR="00F62901" w:rsidRPr="00BA071C" w:rsidRDefault="000A41FF" w:rsidP="00F62901">
      <w:pPr>
        <w:jc w:val="center"/>
        <w:rPr>
          <w:rFonts w:ascii="Times New Roman" w:hAnsi="Times New Roman"/>
          <w:sz w:val="24"/>
          <w:szCs w:val="24"/>
        </w:rPr>
      </w:pPr>
      <w:r w:rsidRPr="00BA071C">
        <w:rPr>
          <w:rFonts w:ascii="Times New Roman" w:hAnsi="Times New Roman"/>
          <w:noProof/>
          <w:sz w:val="24"/>
          <w:szCs w:val="24"/>
          <w:lang w:eastAsia="zh-CN"/>
        </w:rPr>
        <w:drawing>
          <wp:inline distT="0" distB="0" distL="0" distR="0">
            <wp:extent cx="3962400" cy="2965450"/>
            <wp:effectExtent l="0" t="0" r="0" b="0"/>
            <wp:docPr id="129" name="Picture 11" descr="C:\Users\Dr Muktar\Desktop\SPHERICAL CAP BUBBLE\RADIAL PROFI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Muktar\Desktop\SPHERICAL CAP BUBBLE\RADIAL PROFILE.t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62400" cy="2965450"/>
                    </a:xfrm>
                    <a:prstGeom prst="rect">
                      <a:avLst/>
                    </a:prstGeom>
                    <a:noFill/>
                    <a:ln>
                      <a:noFill/>
                    </a:ln>
                  </pic:spPr>
                </pic:pic>
              </a:graphicData>
            </a:graphic>
          </wp:inline>
        </w:drawing>
      </w:r>
    </w:p>
    <w:p w:rsidR="00A10562" w:rsidRPr="00917028" w:rsidRDefault="00F62901" w:rsidP="00A10562">
      <w:bookmarkStart w:id="40" w:name="_Hlk57490605"/>
      <w:r w:rsidRPr="00BA071C">
        <w:rPr>
          <w:rFonts w:ascii="Times New Roman" w:hAnsi="Times New Roman"/>
          <w:b/>
          <w:sz w:val="20"/>
          <w:szCs w:val="20"/>
        </w:rPr>
        <w:t>Figure 1</w:t>
      </w:r>
      <w:r w:rsidR="00EF4A04" w:rsidRPr="00BA071C">
        <w:rPr>
          <w:rFonts w:ascii="Times New Roman" w:hAnsi="Times New Roman"/>
          <w:b/>
          <w:sz w:val="20"/>
          <w:szCs w:val="20"/>
        </w:rPr>
        <w:t>7</w:t>
      </w:r>
      <w:r w:rsidRPr="00BA071C">
        <w:rPr>
          <w:rFonts w:ascii="Times New Roman" w:hAnsi="Times New Roman"/>
          <w:b/>
          <w:sz w:val="20"/>
          <w:szCs w:val="20"/>
        </w:rPr>
        <w:t>:</w:t>
      </w:r>
      <w:r w:rsidRPr="00BA071C">
        <w:rPr>
          <w:rFonts w:ascii="Times New Roman" w:hAnsi="Times New Roman"/>
          <w:sz w:val="20"/>
          <w:szCs w:val="20"/>
        </w:rPr>
        <w:t xml:space="preserve"> </w:t>
      </w:r>
      <w:r w:rsidR="00793085" w:rsidRPr="00BA071C">
        <w:rPr>
          <w:rFonts w:ascii="Times New Roman" w:hAnsi="Times New Roman"/>
          <w:sz w:val="20"/>
          <w:szCs w:val="20"/>
        </w:rPr>
        <w:t xml:space="preserve">The </w:t>
      </w:r>
      <w:r w:rsidRPr="00BA071C">
        <w:rPr>
          <w:rFonts w:ascii="Times New Roman" w:hAnsi="Times New Roman"/>
          <w:sz w:val="20"/>
          <w:szCs w:val="20"/>
        </w:rPr>
        <w:t xml:space="preserve">time-average radial void fraction distribution at liquid </w:t>
      </w:r>
      <w:r w:rsidR="004E743A" w:rsidRPr="00BA071C">
        <w:rPr>
          <w:rFonts w:ascii="Times New Roman" w:hAnsi="Times New Roman"/>
          <w:sz w:val="20"/>
          <w:szCs w:val="20"/>
        </w:rPr>
        <w:t xml:space="preserve">and gas </w:t>
      </w:r>
      <w:r w:rsidRPr="00BA071C">
        <w:rPr>
          <w:rFonts w:ascii="Times New Roman" w:hAnsi="Times New Roman"/>
          <w:sz w:val="20"/>
          <w:szCs w:val="20"/>
        </w:rPr>
        <w:t>superficial velocit</w:t>
      </w:r>
      <w:r w:rsidR="004E743A" w:rsidRPr="00BA071C">
        <w:rPr>
          <w:rFonts w:ascii="Times New Roman" w:hAnsi="Times New Roman"/>
          <w:sz w:val="20"/>
          <w:szCs w:val="20"/>
        </w:rPr>
        <w:t xml:space="preserve">ies </w:t>
      </w:r>
      <w:r w:rsidRPr="00BA071C">
        <w:rPr>
          <w:rFonts w:ascii="Times New Roman" w:hAnsi="Times New Roman"/>
          <w:sz w:val="20"/>
          <w:szCs w:val="20"/>
        </w:rPr>
        <w:t>of 0.05 and 0.05–0.7 m/s</w:t>
      </w:r>
      <w:r w:rsidR="004E743A" w:rsidRPr="00BA071C">
        <w:rPr>
          <w:rFonts w:ascii="Times New Roman" w:hAnsi="Times New Roman"/>
          <w:sz w:val="20"/>
          <w:szCs w:val="20"/>
        </w:rPr>
        <w:t xml:space="preserve">, </w:t>
      </w:r>
      <w:r w:rsidR="008B09C5" w:rsidRPr="00BA071C">
        <w:rPr>
          <w:rFonts w:ascii="Times New Roman" w:hAnsi="Times New Roman"/>
          <w:sz w:val="20"/>
          <w:szCs w:val="20"/>
        </w:rPr>
        <w:t>respectively</w:t>
      </w:r>
      <w:r w:rsidRPr="00BA071C">
        <w:rPr>
          <w:rFonts w:ascii="Times New Roman" w:hAnsi="Times New Roman"/>
          <w:sz w:val="20"/>
          <w:szCs w:val="20"/>
        </w:rPr>
        <w:t xml:space="preserve">. </w:t>
      </w:r>
      <w:proofErr w:type="gramStart"/>
      <w:r w:rsidR="008B09C5" w:rsidRPr="00BA071C">
        <w:rPr>
          <w:rFonts w:ascii="Times New Roman" w:hAnsi="Times New Roman"/>
          <w:sz w:val="20"/>
          <w:szCs w:val="20"/>
        </w:rPr>
        <w:t>r/R</w:t>
      </w:r>
      <w:proofErr w:type="gramEnd"/>
      <w:r w:rsidR="008B09C5" w:rsidRPr="00BA071C">
        <w:rPr>
          <w:rFonts w:ascii="Times New Roman" w:hAnsi="Times New Roman"/>
          <w:sz w:val="20"/>
          <w:szCs w:val="20"/>
        </w:rPr>
        <w:t xml:space="preserve"> = 1 represents at the pipe wall whereas r/R = 0 represents at the centre of the pipe.</w:t>
      </w:r>
      <w:r w:rsidR="00ED6832" w:rsidRPr="00BA071C">
        <w:rPr>
          <w:rFonts w:ascii="Times New Roman" w:hAnsi="Times New Roman"/>
          <w:sz w:val="20"/>
          <w:szCs w:val="20"/>
        </w:rPr>
        <w:t xml:space="preserve"> </w:t>
      </w:r>
      <w:r w:rsidR="00ED6832" w:rsidRPr="00BA071C">
        <w:rPr>
          <w:rFonts w:ascii="Times New Roman" w:eastAsia="Times New Roman" w:hAnsi="Times New Roman"/>
          <w:kern w:val="36"/>
          <w:sz w:val="20"/>
          <w:szCs w:val="20"/>
        </w:rPr>
        <w:t>Each of the experimental run</w:t>
      </w:r>
      <w:r w:rsidR="00ED6832" w:rsidRPr="00BA071C">
        <w:rPr>
          <w:rFonts w:ascii="Times New Roman" w:eastAsia="Times New Roman" w:hAnsi="Times New Roman"/>
          <w:kern w:val="36"/>
          <w:sz w:val="20"/>
          <w:szCs w:val="20"/>
          <w:lang w:val="en-SG"/>
        </w:rPr>
        <w:t>s</w:t>
      </w:r>
      <w:r w:rsidR="00ED6832" w:rsidRPr="00BA071C">
        <w:rPr>
          <w:rFonts w:ascii="Times New Roman" w:eastAsia="Times New Roman" w:hAnsi="Times New Roman"/>
          <w:kern w:val="36"/>
          <w:sz w:val="20"/>
          <w:szCs w:val="20"/>
        </w:rPr>
        <w:t xml:space="preserve"> was repeated two times to check measurement repeatability. The average standard deviation of the data was </w:t>
      </w:r>
      <m:oMath>
        <m:r>
          <w:rPr>
            <w:rFonts w:ascii="Cambria Math" w:hAnsi="Times New Roman"/>
            <w:sz w:val="20"/>
            <w:szCs w:val="20"/>
          </w:rPr>
          <m:t>±</m:t>
        </m:r>
        <m:r>
          <w:rPr>
            <w:rFonts w:ascii="Cambria Math" w:hAnsi="Times New Roman"/>
            <w:sz w:val="20"/>
            <w:szCs w:val="20"/>
          </w:rPr>
          <m:t>5%</m:t>
        </m:r>
      </m:oMath>
      <w:r w:rsidR="00457196" w:rsidRPr="00BA071C">
        <w:rPr>
          <w:rFonts w:ascii="Times New Roman" w:hAnsi="Times New Roman"/>
          <w:sz w:val="20"/>
          <w:szCs w:val="20"/>
        </w:rPr>
        <w:fldChar w:fldCharType="begin"/>
      </w:r>
      <w:r w:rsidR="00457196" w:rsidRPr="00BA071C">
        <w:rPr>
          <w:rFonts w:ascii="Times New Roman" w:hAnsi="Times New Roman"/>
          <w:sz w:val="20"/>
          <w:szCs w:val="20"/>
        </w:rPr>
        <w:instrText xml:space="preserve"> QUOTE </w:instrText>
      </w:r>
      <m:oMath>
        <m:r>
          <m:rPr>
            <m:sty m:val="p"/>
          </m:rPr>
          <w:rPr>
            <w:rFonts w:ascii="Cambria Math" w:hAnsi="Times New Roman"/>
            <w:color w:val="FF0000"/>
            <w:sz w:val="20"/>
            <w:szCs w:val="20"/>
          </w:rPr>
          <m:t>±</m:t>
        </m:r>
        <m:r>
          <m:rPr>
            <m:sty m:val="p"/>
          </m:rPr>
          <w:rPr>
            <w:rFonts w:ascii="Cambria Math" w:hAnsi="Times New Roman"/>
            <w:color w:val="FF0000"/>
            <w:sz w:val="20"/>
            <w:szCs w:val="20"/>
          </w:rPr>
          <m:t>5%</m:t>
        </m:r>
      </m:oMath>
      <w:r w:rsidR="00457196" w:rsidRPr="00BA071C">
        <w:rPr>
          <w:rFonts w:ascii="Times New Roman" w:hAnsi="Times New Roman"/>
          <w:sz w:val="20"/>
          <w:szCs w:val="20"/>
        </w:rPr>
        <w:instrText xml:space="preserve"> </w:instrText>
      </w:r>
      <w:r w:rsidR="00457196" w:rsidRPr="00BA071C">
        <w:rPr>
          <w:rFonts w:ascii="Times New Roman" w:hAnsi="Times New Roman"/>
          <w:sz w:val="20"/>
          <w:szCs w:val="20"/>
        </w:rPr>
        <w:fldChar w:fldCharType="separate"/>
      </w:r>
      <w:r w:rsidR="00A10562" w:rsidRPr="001808BC">
        <w:rPr>
          <w:rFonts w:ascii="Cambria Math" w:hAnsi="Times New Roman"/>
          <w:sz w:val="20"/>
          <w:szCs w:val="20"/>
        </w:rPr>
        <w:br/>
      </w:r>
    </w:p>
    <w:p w:rsidR="00ED6832" w:rsidRPr="00BA071C" w:rsidRDefault="00457196" w:rsidP="00ED6832">
      <w:pPr>
        <w:spacing w:after="0" w:line="240" w:lineRule="auto"/>
        <w:jc w:val="both"/>
        <w:outlineLvl w:val="0"/>
        <w:rPr>
          <w:rFonts w:ascii="Times New Roman" w:hAnsi="Times New Roman"/>
          <w:sz w:val="20"/>
          <w:szCs w:val="20"/>
        </w:rPr>
      </w:pPr>
      <w:r w:rsidRPr="00BA071C">
        <w:rPr>
          <w:rFonts w:ascii="Times New Roman" w:hAnsi="Times New Roman"/>
          <w:sz w:val="20"/>
          <w:szCs w:val="20"/>
        </w:rPr>
        <w:fldChar w:fldCharType="end"/>
      </w:r>
      <w:r w:rsidR="00ED6832" w:rsidRPr="00BA071C">
        <w:rPr>
          <w:rFonts w:ascii="Times New Roman" w:hAnsi="Times New Roman"/>
          <w:sz w:val="20"/>
          <w:szCs w:val="20"/>
        </w:rPr>
        <w:t>.</w:t>
      </w:r>
    </w:p>
    <w:bookmarkEnd w:id="40"/>
    <w:p w:rsidR="00C5394B" w:rsidRPr="00BA071C" w:rsidRDefault="00C5394B" w:rsidP="00C5394B">
      <w:pPr>
        <w:spacing w:line="240" w:lineRule="auto"/>
        <w:jc w:val="both"/>
        <w:rPr>
          <w:rFonts w:ascii="Times New Roman" w:hAnsi="Times New Roman"/>
          <w:b/>
          <w:sz w:val="24"/>
          <w:szCs w:val="24"/>
        </w:rPr>
      </w:pPr>
      <w:r w:rsidRPr="00BA071C">
        <w:rPr>
          <w:rFonts w:ascii="Times New Roman" w:hAnsi="Times New Roman"/>
          <w:b/>
          <w:sz w:val="24"/>
          <w:szCs w:val="24"/>
        </w:rPr>
        <w:t>4.</w:t>
      </w:r>
      <w:r w:rsidR="00FE6FE9" w:rsidRPr="00BA071C">
        <w:rPr>
          <w:rFonts w:ascii="Times New Roman" w:hAnsi="Times New Roman"/>
          <w:b/>
          <w:sz w:val="24"/>
          <w:szCs w:val="24"/>
        </w:rPr>
        <w:t>8</w:t>
      </w:r>
      <w:r w:rsidRPr="00BA071C">
        <w:rPr>
          <w:rFonts w:ascii="Times New Roman" w:hAnsi="Times New Roman"/>
          <w:b/>
          <w:sz w:val="24"/>
          <w:szCs w:val="24"/>
        </w:rPr>
        <w:t xml:space="preserve"> Void fraction in the liquid slug, and Taylor bubble</w:t>
      </w:r>
    </w:p>
    <w:p w:rsidR="00C5394B" w:rsidRPr="00BA071C" w:rsidRDefault="00C5394B" w:rsidP="00C5394B">
      <w:pPr>
        <w:spacing w:line="240" w:lineRule="auto"/>
        <w:jc w:val="both"/>
        <w:rPr>
          <w:rFonts w:ascii="Times New Roman" w:hAnsi="Times New Roman"/>
          <w:b/>
          <w:sz w:val="24"/>
          <w:szCs w:val="24"/>
        </w:rPr>
      </w:pPr>
      <w:r w:rsidRPr="00BA071C">
        <w:rPr>
          <w:rFonts w:ascii="Times New Roman" w:hAnsi="Times New Roman"/>
          <w:b/>
          <w:sz w:val="24"/>
          <w:szCs w:val="24"/>
        </w:rPr>
        <w:t>(a) Void fraction in the liquid slug:</w:t>
      </w:r>
    </w:p>
    <w:p w:rsidR="00C5394B" w:rsidRPr="00BA071C" w:rsidRDefault="00C5394B" w:rsidP="00C5394B">
      <w:pPr>
        <w:spacing w:line="480" w:lineRule="auto"/>
        <w:jc w:val="both"/>
        <w:rPr>
          <w:rFonts w:ascii="Times New Roman" w:hAnsi="Times New Roman"/>
          <w:sz w:val="24"/>
          <w:szCs w:val="24"/>
        </w:rPr>
      </w:pPr>
      <w:r w:rsidRPr="00BA071C">
        <w:rPr>
          <w:rFonts w:ascii="Times New Roman" w:hAnsi="Times New Roman"/>
          <w:bCs/>
          <w:sz w:val="24"/>
          <w:szCs w:val="24"/>
        </w:rPr>
        <w:t>Void fraction in the liquid slug</w:t>
      </w:r>
      <w:r w:rsidRPr="00BA071C">
        <w:rPr>
          <w:rFonts w:ascii="Times New Roman" w:hAnsi="Times New Roman"/>
          <w:b/>
          <w:sz w:val="24"/>
          <w:szCs w:val="24"/>
        </w:rPr>
        <w:t xml:space="preserve"> </w:t>
      </w:r>
      <w:r w:rsidRPr="00BA071C">
        <w:rPr>
          <w:rFonts w:ascii="Times New Roman" w:hAnsi="Times New Roman"/>
          <w:sz w:val="24"/>
          <w:szCs w:val="24"/>
        </w:rPr>
        <w:t xml:space="preserve">is the fraction of the area occupied by the gas phase in the liquid slug to the area of the gas phase in the section containing gas and liquid. Figure </w:t>
      </w:r>
      <w:r w:rsidR="00FE6FE9" w:rsidRPr="00BA071C">
        <w:rPr>
          <w:rFonts w:ascii="Times New Roman" w:hAnsi="Times New Roman"/>
          <w:sz w:val="24"/>
          <w:szCs w:val="24"/>
        </w:rPr>
        <w:t>1</w:t>
      </w:r>
      <w:r w:rsidR="00EF4A04" w:rsidRPr="00BA071C">
        <w:rPr>
          <w:rFonts w:ascii="Times New Roman" w:hAnsi="Times New Roman"/>
          <w:sz w:val="24"/>
          <w:szCs w:val="24"/>
        </w:rPr>
        <w:t>8</w:t>
      </w:r>
      <w:r w:rsidRPr="00BA071C">
        <w:rPr>
          <w:rFonts w:ascii="Times New Roman" w:hAnsi="Times New Roman"/>
          <w:sz w:val="24"/>
          <w:szCs w:val="24"/>
        </w:rPr>
        <w:t xml:space="preserve"> shows that the void fraction in the liquid slug </w:t>
      </w:r>
      <w:r w:rsidR="002627C4" w:rsidRPr="00BA071C">
        <w:rPr>
          <w:rFonts w:ascii="Times New Roman" w:hAnsi="Times New Roman"/>
          <w:sz w:val="24"/>
          <w:szCs w:val="24"/>
        </w:rPr>
        <w:t xml:space="preserve">increases </w:t>
      </w:r>
      <w:r w:rsidRPr="00BA071C">
        <w:rPr>
          <w:rFonts w:ascii="Times New Roman" w:hAnsi="Times New Roman"/>
          <w:sz w:val="24"/>
          <w:szCs w:val="24"/>
        </w:rPr>
        <w:t xml:space="preserve">with a rise in the gas superficial velocity at a given liquid superficial velocity. </w:t>
      </w:r>
      <w:r w:rsidR="0017341F" w:rsidRPr="00BA071C">
        <w:rPr>
          <w:rFonts w:ascii="Times New Roman" w:hAnsi="Times New Roman"/>
          <w:sz w:val="24"/>
          <w:szCs w:val="24"/>
        </w:rPr>
        <w:t xml:space="preserve">The increase in the void fraction can be ascribed to the fact that an increase in the gas superficial velocity promotes the generation of bubbles and the growth of bubble size. </w:t>
      </w:r>
      <w:r w:rsidRPr="00BA071C">
        <w:rPr>
          <w:rFonts w:ascii="Times New Roman" w:hAnsi="Times New Roman"/>
          <w:sz w:val="24"/>
          <w:szCs w:val="24"/>
        </w:rPr>
        <w:t xml:space="preserve">Consequently, the void fraction in the liquid slug increases. It agrees with the findings of </w:t>
      </w:r>
      <w:proofErr w:type="spellStart"/>
      <w:r w:rsidRPr="00BA071C">
        <w:rPr>
          <w:rFonts w:ascii="Times New Roman" w:hAnsi="Times New Roman"/>
          <w:sz w:val="24"/>
          <w:szCs w:val="24"/>
        </w:rPr>
        <w:t>Abdulkadir</w:t>
      </w:r>
      <w:proofErr w:type="spellEnd"/>
      <w:r w:rsidRPr="00BA071C">
        <w:rPr>
          <w:rFonts w:ascii="Times New Roman" w:hAnsi="Times New Roman"/>
          <w:sz w:val="24"/>
          <w:szCs w:val="24"/>
        </w:rPr>
        <w:t xml:space="preserve"> et al. (2014a). However, the liquid superficial velocity showed an insignificant effect on the void fraction in the liquid slug. </w:t>
      </w:r>
      <w:r w:rsidR="008B09C5" w:rsidRPr="00BA071C">
        <w:rPr>
          <w:rFonts w:ascii="Times New Roman" w:hAnsi="Times New Roman"/>
          <w:sz w:val="24"/>
          <w:szCs w:val="24"/>
        </w:rPr>
        <w:t>It can be concluded based on Figure</w:t>
      </w:r>
      <w:r w:rsidRPr="00BA071C">
        <w:rPr>
          <w:rFonts w:ascii="Times New Roman" w:hAnsi="Times New Roman"/>
          <w:sz w:val="24"/>
          <w:szCs w:val="24"/>
        </w:rPr>
        <w:t xml:space="preserve"> </w:t>
      </w:r>
      <w:r w:rsidR="00EF4A04" w:rsidRPr="00BA071C">
        <w:rPr>
          <w:rFonts w:ascii="Times New Roman" w:hAnsi="Times New Roman"/>
          <w:sz w:val="24"/>
          <w:szCs w:val="24"/>
        </w:rPr>
        <w:t>18</w:t>
      </w:r>
      <w:r w:rsidRPr="00BA071C">
        <w:rPr>
          <w:rFonts w:ascii="Times New Roman" w:hAnsi="Times New Roman"/>
          <w:sz w:val="24"/>
          <w:szCs w:val="24"/>
        </w:rPr>
        <w:t xml:space="preserve"> that the flow pattern is spherical cap bubble flow </w:t>
      </w:r>
      <w:proofErr w:type="gramStart"/>
      <w:r w:rsidRPr="00BA071C">
        <w:rPr>
          <w:rFonts w:ascii="Times New Roman" w:hAnsi="Times New Roman"/>
          <w:sz w:val="24"/>
          <w:szCs w:val="24"/>
        </w:rPr>
        <w:t xml:space="preserve">for </w:t>
      </w:r>
      <w:proofErr w:type="gramEnd"/>
      <w:r w:rsidRPr="00BA071C">
        <w:rPr>
          <w:rFonts w:ascii="Times New Roman" w:hAnsi="Times New Roman"/>
          <w:position w:val="-12"/>
          <w:sz w:val="24"/>
          <w:szCs w:val="24"/>
        </w:rPr>
        <w:object w:dxaOrig="1600" w:dyaOrig="360">
          <v:shape id="_x0000_i1058" type="#_x0000_t75" style="width:79.9pt;height:18.15pt" o:ole="">
            <v:imagedata r:id="rId88" o:title=""/>
          </v:shape>
          <o:OLEObject Type="Embed" ProgID="Equation.3" ShapeID="_x0000_i1058" DrawAspect="Content" ObjectID="_1673973050" r:id="rId89"/>
        </w:object>
      </w:r>
      <w:r w:rsidRPr="00BA071C">
        <w:rPr>
          <w:rFonts w:ascii="Times New Roman" w:hAnsi="Times New Roman"/>
          <w:sz w:val="24"/>
          <w:szCs w:val="24"/>
        </w:rPr>
        <w:t xml:space="preserve">, whilst for </w:t>
      </w:r>
      <w:r w:rsidRPr="00BA071C">
        <w:rPr>
          <w:rFonts w:ascii="Times New Roman" w:hAnsi="Times New Roman"/>
          <w:position w:val="-12"/>
          <w:sz w:val="24"/>
          <w:szCs w:val="24"/>
        </w:rPr>
        <w:object w:dxaOrig="1579" w:dyaOrig="360">
          <v:shape id="_x0000_i1059" type="#_x0000_t75" style="width:79.1pt;height:18.15pt" o:ole="">
            <v:imagedata r:id="rId90" o:title=""/>
          </v:shape>
          <o:OLEObject Type="Embed" ProgID="Equation.3" ShapeID="_x0000_i1059" DrawAspect="Content" ObjectID="_1673973051" r:id="rId91"/>
        </w:object>
      </w:r>
      <w:r w:rsidRPr="00BA071C">
        <w:rPr>
          <w:rFonts w:ascii="Times New Roman" w:hAnsi="Times New Roman"/>
          <w:sz w:val="24"/>
          <w:szCs w:val="24"/>
        </w:rPr>
        <w:t>, the flow pattern is slug flow.</w:t>
      </w:r>
    </w:p>
    <w:p w:rsidR="00C5394B" w:rsidRPr="00BA071C" w:rsidRDefault="000A41FF" w:rsidP="0017341F">
      <w:pPr>
        <w:spacing w:line="480" w:lineRule="auto"/>
        <w:jc w:val="center"/>
        <w:rPr>
          <w:rFonts w:ascii="Times New Roman" w:hAnsi="Times New Roman"/>
          <w:sz w:val="24"/>
          <w:szCs w:val="24"/>
        </w:rPr>
      </w:pPr>
      <w:r w:rsidRPr="00BA071C">
        <w:rPr>
          <w:rFonts w:ascii="Times New Roman" w:hAnsi="Times New Roman"/>
          <w:noProof/>
          <w:lang w:eastAsia="zh-CN"/>
        </w:rPr>
        <w:drawing>
          <wp:inline distT="0" distB="0" distL="0" distR="0">
            <wp:extent cx="4159250" cy="335915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59250" cy="3359150"/>
                    </a:xfrm>
                    <a:prstGeom prst="rect">
                      <a:avLst/>
                    </a:prstGeom>
                    <a:noFill/>
                    <a:ln>
                      <a:noFill/>
                    </a:ln>
                  </pic:spPr>
                </pic:pic>
              </a:graphicData>
            </a:graphic>
          </wp:inline>
        </w:drawing>
      </w:r>
    </w:p>
    <w:p w:rsidR="00ED6832" w:rsidRPr="00BA071C" w:rsidRDefault="00C5394B" w:rsidP="00ED6832">
      <w:pPr>
        <w:spacing w:after="0" w:line="240" w:lineRule="auto"/>
        <w:jc w:val="both"/>
        <w:outlineLvl w:val="0"/>
        <w:rPr>
          <w:rFonts w:ascii="Times New Roman" w:hAnsi="Times New Roman"/>
          <w:sz w:val="20"/>
          <w:szCs w:val="20"/>
        </w:rPr>
      </w:pPr>
      <w:bookmarkStart w:id="41" w:name="_Hlk57490675"/>
      <w:bookmarkStart w:id="42" w:name="_Hlk50878199"/>
      <w:r w:rsidRPr="00BA071C">
        <w:rPr>
          <w:rFonts w:ascii="Times New Roman" w:hAnsi="Times New Roman"/>
          <w:b/>
          <w:sz w:val="20"/>
          <w:szCs w:val="20"/>
        </w:rPr>
        <w:t xml:space="preserve">Figure </w:t>
      </w:r>
      <w:r w:rsidR="00FE6FE9" w:rsidRPr="00BA071C">
        <w:rPr>
          <w:rFonts w:ascii="Times New Roman" w:hAnsi="Times New Roman"/>
          <w:b/>
          <w:sz w:val="20"/>
          <w:szCs w:val="20"/>
        </w:rPr>
        <w:t>1</w:t>
      </w:r>
      <w:r w:rsidR="00EF4A04" w:rsidRPr="00BA071C">
        <w:rPr>
          <w:rFonts w:ascii="Times New Roman" w:hAnsi="Times New Roman"/>
          <w:b/>
          <w:sz w:val="20"/>
          <w:szCs w:val="20"/>
        </w:rPr>
        <w:t>8</w:t>
      </w:r>
      <w:r w:rsidRPr="00BA071C">
        <w:rPr>
          <w:rFonts w:ascii="Times New Roman" w:hAnsi="Times New Roman"/>
          <w:b/>
          <w:sz w:val="20"/>
          <w:szCs w:val="20"/>
        </w:rPr>
        <w:t>:</w:t>
      </w:r>
      <w:r w:rsidRPr="00BA071C">
        <w:rPr>
          <w:rFonts w:ascii="Times New Roman" w:hAnsi="Times New Roman"/>
          <w:sz w:val="20"/>
          <w:szCs w:val="20"/>
        </w:rPr>
        <w:t xml:space="preserve"> </w:t>
      </w:r>
      <w:r w:rsidR="00941241" w:rsidRPr="00BA071C">
        <w:rPr>
          <w:rFonts w:ascii="Times New Roman" w:hAnsi="Times New Roman"/>
          <w:sz w:val="20"/>
          <w:szCs w:val="20"/>
        </w:rPr>
        <w:t xml:space="preserve">The </w:t>
      </w:r>
      <w:r w:rsidR="008B09C5" w:rsidRPr="00BA071C">
        <w:rPr>
          <w:rFonts w:ascii="Times New Roman" w:hAnsi="Times New Roman"/>
          <w:sz w:val="20"/>
          <w:szCs w:val="20"/>
        </w:rPr>
        <w:t xml:space="preserve">effect of the gas superficial velocity on the </w:t>
      </w:r>
      <w:r w:rsidRPr="00BA071C">
        <w:rPr>
          <w:rFonts w:ascii="Times New Roman" w:hAnsi="Times New Roman"/>
          <w:sz w:val="20"/>
          <w:szCs w:val="20"/>
        </w:rPr>
        <w:t xml:space="preserve">average void fraction in the liquid slug </w:t>
      </w:r>
      <w:r w:rsidR="008B09C5" w:rsidRPr="00BA071C">
        <w:rPr>
          <w:rFonts w:ascii="Times New Roman" w:hAnsi="Times New Roman"/>
          <w:sz w:val="20"/>
          <w:szCs w:val="20"/>
        </w:rPr>
        <w:t xml:space="preserve">at liquid superficial velocities of 0.05–0.38 m/s. </w:t>
      </w:r>
      <w:r w:rsidR="00ED6832" w:rsidRPr="00BA071C">
        <w:rPr>
          <w:rFonts w:ascii="Times New Roman" w:eastAsia="Times New Roman" w:hAnsi="Times New Roman"/>
          <w:kern w:val="36"/>
          <w:sz w:val="20"/>
          <w:szCs w:val="20"/>
        </w:rPr>
        <w:t>Each of the experimental run</w:t>
      </w:r>
      <w:r w:rsidR="00ED6832" w:rsidRPr="00BA071C">
        <w:rPr>
          <w:rFonts w:ascii="Times New Roman" w:eastAsia="Times New Roman" w:hAnsi="Times New Roman"/>
          <w:kern w:val="36"/>
          <w:sz w:val="20"/>
          <w:szCs w:val="20"/>
          <w:lang w:val="en-SG"/>
        </w:rPr>
        <w:t>s</w:t>
      </w:r>
      <w:r w:rsidR="00ED6832"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00ED6832" w:rsidRPr="00BA071C">
        <w:rPr>
          <w:rFonts w:ascii="Times New Roman" w:eastAsia="Times New Roman" w:hAnsi="Times New Roman"/>
          <w:kern w:val="36"/>
          <w:sz w:val="20"/>
          <w:szCs w:val="20"/>
        </w:rPr>
        <w:t xml:space="preserve">was </w:t>
      </w:r>
      <w:proofErr w:type="gramEnd"/>
      <w:r w:rsidR="00ED6832" w:rsidRPr="00BA071C">
        <w:rPr>
          <w:rFonts w:ascii="Times New Roman" w:hAnsi="Times New Roman"/>
          <w:position w:val="-6"/>
          <w:sz w:val="20"/>
          <w:szCs w:val="20"/>
        </w:rPr>
        <w:object w:dxaOrig="580" w:dyaOrig="279">
          <v:shape id="_x0000_i1060" type="#_x0000_t75" style="width:27.6pt;height:12.9pt" o:ole="">
            <v:imagedata r:id="rId62" o:title=""/>
          </v:shape>
          <o:OLEObject Type="Embed" ProgID="Equation.3" ShapeID="_x0000_i1060" DrawAspect="Content" ObjectID="_1673973052" r:id="rId93"/>
        </w:object>
      </w:r>
      <w:r w:rsidR="00ED6832" w:rsidRPr="00BA071C">
        <w:rPr>
          <w:rFonts w:ascii="Times New Roman" w:hAnsi="Times New Roman"/>
          <w:sz w:val="20"/>
          <w:szCs w:val="20"/>
        </w:rPr>
        <w:t>.</w:t>
      </w:r>
    </w:p>
    <w:bookmarkEnd w:id="41"/>
    <w:p w:rsidR="00C5394B" w:rsidRPr="00BA071C" w:rsidRDefault="00C5394B" w:rsidP="00C5394B">
      <w:pPr>
        <w:jc w:val="both"/>
        <w:rPr>
          <w:rFonts w:ascii="Times New Roman" w:hAnsi="Times New Roman"/>
          <w:sz w:val="20"/>
          <w:szCs w:val="20"/>
        </w:rPr>
      </w:pPr>
    </w:p>
    <w:bookmarkEnd w:id="42"/>
    <w:p w:rsidR="00C5394B" w:rsidRPr="00BA071C" w:rsidRDefault="00C5394B" w:rsidP="00C5394B">
      <w:pPr>
        <w:spacing w:line="240" w:lineRule="auto"/>
        <w:jc w:val="both"/>
        <w:rPr>
          <w:rFonts w:ascii="Times New Roman" w:hAnsi="Times New Roman"/>
          <w:b/>
          <w:sz w:val="24"/>
          <w:szCs w:val="24"/>
        </w:rPr>
      </w:pPr>
    </w:p>
    <w:p w:rsidR="00C5394B" w:rsidRPr="00BA071C" w:rsidRDefault="00C5394B" w:rsidP="00C5394B">
      <w:pPr>
        <w:spacing w:line="240" w:lineRule="auto"/>
        <w:jc w:val="both"/>
        <w:rPr>
          <w:rFonts w:ascii="Times New Roman" w:hAnsi="Times New Roman"/>
          <w:b/>
          <w:sz w:val="24"/>
          <w:szCs w:val="24"/>
        </w:rPr>
      </w:pPr>
      <w:r w:rsidRPr="00BA071C">
        <w:rPr>
          <w:rFonts w:ascii="Times New Roman" w:hAnsi="Times New Roman"/>
          <w:b/>
          <w:sz w:val="24"/>
          <w:szCs w:val="24"/>
        </w:rPr>
        <w:t>(b) Void fraction in the Taylor bubble:</w:t>
      </w:r>
    </w:p>
    <w:p w:rsidR="00C5394B" w:rsidRPr="00BA071C" w:rsidRDefault="00C5394B" w:rsidP="00C5394B">
      <w:pPr>
        <w:spacing w:after="0" w:line="480" w:lineRule="auto"/>
        <w:jc w:val="both"/>
        <w:rPr>
          <w:rFonts w:ascii="Times New Roman" w:hAnsi="Times New Roman"/>
          <w:sz w:val="24"/>
          <w:szCs w:val="24"/>
        </w:rPr>
      </w:pPr>
      <w:r w:rsidRPr="00BA071C">
        <w:rPr>
          <w:rFonts w:ascii="Times New Roman" w:hAnsi="Times New Roman"/>
          <w:sz w:val="24"/>
          <w:szCs w:val="24"/>
        </w:rPr>
        <w:t xml:space="preserve">The void fraction in the Taylor bubble is the fraction of the area occupied by the gas phase in the Taylor bubble to the area of the gas phase in the section containing gas and liquid. Figure </w:t>
      </w:r>
      <w:r w:rsidR="00EF4A04" w:rsidRPr="00BA071C">
        <w:rPr>
          <w:rFonts w:ascii="Times New Roman" w:hAnsi="Times New Roman"/>
          <w:sz w:val="24"/>
          <w:szCs w:val="24"/>
        </w:rPr>
        <w:t>19</w:t>
      </w:r>
      <w:r w:rsidR="008B09C5" w:rsidRPr="00BA071C">
        <w:rPr>
          <w:rFonts w:ascii="Times New Roman" w:hAnsi="Times New Roman"/>
          <w:sz w:val="24"/>
          <w:szCs w:val="24"/>
        </w:rPr>
        <w:t xml:space="preserve"> </w:t>
      </w:r>
      <w:r w:rsidRPr="00BA071C">
        <w:rPr>
          <w:rFonts w:ascii="Times New Roman" w:hAnsi="Times New Roman"/>
          <w:sz w:val="24"/>
          <w:szCs w:val="24"/>
        </w:rPr>
        <w:t xml:space="preserve">presents </w:t>
      </w:r>
      <w:r w:rsidR="0017341F" w:rsidRPr="00BA071C">
        <w:rPr>
          <w:rFonts w:ascii="Times New Roman" w:hAnsi="Times New Roman"/>
          <w:sz w:val="24"/>
          <w:szCs w:val="24"/>
        </w:rPr>
        <w:t xml:space="preserve">the effect of gas superficial velocity on </w:t>
      </w:r>
      <w:r w:rsidRPr="00BA071C">
        <w:rPr>
          <w:rFonts w:ascii="Times New Roman" w:hAnsi="Times New Roman"/>
          <w:sz w:val="24"/>
          <w:szCs w:val="24"/>
        </w:rPr>
        <w:t xml:space="preserve">the void fraction in the Taylor bubble. It is observed </w:t>
      </w:r>
      <w:r w:rsidR="0017341F" w:rsidRPr="00BA071C">
        <w:rPr>
          <w:rFonts w:ascii="Times New Roman" w:hAnsi="Times New Roman"/>
          <w:sz w:val="24"/>
          <w:szCs w:val="24"/>
        </w:rPr>
        <w:t xml:space="preserve">from the figure </w:t>
      </w:r>
      <w:r w:rsidRPr="00BA071C">
        <w:rPr>
          <w:rFonts w:ascii="Times New Roman" w:hAnsi="Times New Roman"/>
          <w:sz w:val="24"/>
          <w:szCs w:val="24"/>
        </w:rPr>
        <w:t xml:space="preserve">that the void fraction in the Taylor bubble increases as the gas velocity increases. </w:t>
      </w:r>
    </w:p>
    <w:p w:rsidR="00C5394B" w:rsidRPr="00BA071C" w:rsidRDefault="000A41FF" w:rsidP="00C5394B">
      <w:pPr>
        <w:spacing w:after="0" w:line="480" w:lineRule="auto"/>
        <w:jc w:val="center"/>
        <w:rPr>
          <w:rFonts w:ascii="Times New Roman" w:hAnsi="Times New Roman"/>
          <w:sz w:val="24"/>
          <w:szCs w:val="24"/>
        </w:rPr>
      </w:pPr>
      <w:r w:rsidRPr="00BA071C">
        <w:rPr>
          <w:rFonts w:ascii="Times New Roman" w:hAnsi="Times New Roman"/>
          <w:noProof/>
          <w:lang w:eastAsia="zh-CN"/>
        </w:rPr>
        <w:drawing>
          <wp:inline distT="0" distB="0" distL="0" distR="0">
            <wp:extent cx="4171950" cy="32194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171950" cy="3219450"/>
                    </a:xfrm>
                    <a:prstGeom prst="rect">
                      <a:avLst/>
                    </a:prstGeom>
                    <a:noFill/>
                    <a:ln>
                      <a:noFill/>
                    </a:ln>
                  </pic:spPr>
                </pic:pic>
              </a:graphicData>
            </a:graphic>
          </wp:inline>
        </w:drawing>
      </w:r>
    </w:p>
    <w:p w:rsidR="008B09C5" w:rsidRPr="00BA071C" w:rsidRDefault="008B09C5" w:rsidP="008B09C5">
      <w:pPr>
        <w:jc w:val="both"/>
        <w:rPr>
          <w:rFonts w:ascii="Times New Roman" w:hAnsi="Times New Roman"/>
          <w:sz w:val="20"/>
          <w:szCs w:val="20"/>
        </w:rPr>
      </w:pPr>
      <w:bookmarkStart w:id="43" w:name="_Hlk57490714"/>
      <w:bookmarkStart w:id="44" w:name="_Hlk50878215"/>
      <w:r w:rsidRPr="00BA071C">
        <w:rPr>
          <w:rFonts w:ascii="Times New Roman" w:hAnsi="Times New Roman"/>
          <w:b/>
          <w:sz w:val="20"/>
          <w:szCs w:val="20"/>
        </w:rPr>
        <w:t xml:space="preserve">Figure </w:t>
      </w:r>
      <w:r w:rsidR="00EF4A04" w:rsidRPr="00BA071C">
        <w:rPr>
          <w:rFonts w:ascii="Times New Roman" w:hAnsi="Times New Roman"/>
          <w:b/>
          <w:sz w:val="20"/>
          <w:szCs w:val="20"/>
        </w:rPr>
        <w:t>19</w:t>
      </w:r>
      <w:r w:rsidRPr="00BA071C">
        <w:rPr>
          <w:rFonts w:ascii="Times New Roman" w:hAnsi="Times New Roman"/>
          <w:b/>
          <w:sz w:val="20"/>
          <w:szCs w:val="20"/>
        </w:rPr>
        <w:t>:</w:t>
      </w:r>
      <w:r w:rsidRPr="00BA071C">
        <w:rPr>
          <w:rFonts w:ascii="Times New Roman" w:hAnsi="Times New Roman"/>
          <w:sz w:val="20"/>
          <w:szCs w:val="20"/>
        </w:rPr>
        <w:t xml:space="preserve"> The effect of the gas superficial velocity on the average void fraction in the Taylor bubble at the liquid superficial velocities of 0.05–0.38 m/s. </w:t>
      </w:r>
      <w:r w:rsidR="00ED6832" w:rsidRPr="00BA071C">
        <w:rPr>
          <w:rFonts w:ascii="Times New Roman" w:eastAsia="Times New Roman" w:hAnsi="Times New Roman"/>
          <w:kern w:val="36"/>
          <w:sz w:val="20"/>
          <w:szCs w:val="20"/>
        </w:rPr>
        <w:t>Each of the experimental run</w:t>
      </w:r>
      <w:r w:rsidR="00ED6832" w:rsidRPr="00BA071C">
        <w:rPr>
          <w:rFonts w:ascii="Times New Roman" w:eastAsia="Times New Roman" w:hAnsi="Times New Roman"/>
          <w:kern w:val="36"/>
          <w:sz w:val="20"/>
          <w:szCs w:val="20"/>
          <w:lang w:val="en-SG"/>
        </w:rPr>
        <w:t>s</w:t>
      </w:r>
      <w:r w:rsidR="00ED6832"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00ED6832" w:rsidRPr="00BA071C">
        <w:rPr>
          <w:rFonts w:ascii="Times New Roman" w:eastAsia="Times New Roman" w:hAnsi="Times New Roman"/>
          <w:kern w:val="36"/>
          <w:sz w:val="20"/>
          <w:szCs w:val="20"/>
        </w:rPr>
        <w:t xml:space="preserve">was </w:t>
      </w:r>
      <w:proofErr w:type="gramEnd"/>
      <w:r w:rsidR="00ED6832" w:rsidRPr="00BA071C">
        <w:rPr>
          <w:rFonts w:ascii="Times New Roman" w:hAnsi="Times New Roman"/>
          <w:position w:val="-6"/>
          <w:sz w:val="20"/>
          <w:szCs w:val="20"/>
        </w:rPr>
        <w:object w:dxaOrig="580" w:dyaOrig="279">
          <v:shape id="_x0000_i1061" type="#_x0000_t75" style="width:27.6pt;height:12.9pt" o:ole="">
            <v:imagedata r:id="rId62" o:title=""/>
          </v:shape>
          <o:OLEObject Type="Embed" ProgID="Equation.3" ShapeID="_x0000_i1061" DrawAspect="Content" ObjectID="_1673973053" r:id="rId95"/>
        </w:object>
      </w:r>
      <w:r w:rsidR="00ED6832" w:rsidRPr="00BA071C">
        <w:rPr>
          <w:rFonts w:ascii="Times New Roman" w:hAnsi="Times New Roman"/>
          <w:sz w:val="20"/>
          <w:szCs w:val="20"/>
        </w:rPr>
        <w:t>.</w:t>
      </w:r>
    </w:p>
    <w:bookmarkEnd w:id="43"/>
    <w:p w:rsidR="0027022C" w:rsidRPr="00BA071C" w:rsidRDefault="0027022C" w:rsidP="008B09C5">
      <w:pPr>
        <w:jc w:val="both"/>
        <w:rPr>
          <w:rFonts w:ascii="Times New Roman" w:hAnsi="Times New Roman"/>
          <w:sz w:val="20"/>
          <w:szCs w:val="20"/>
        </w:rPr>
      </w:pPr>
    </w:p>
    <w:bookmarkEnd w:id="44"/>
    <w:p w:rsidR="00C5394B" w:rsidRPr="00BA071C" w:rsidRDefault="00C5394B" w:rsidP="00C5394B">
      <w:pPr>
        <w:spacing w:after="0" w:line="480" w:lineRule="auto"/>
        <w:jc w:val="both"/>
        <w:rPr>
          <w:rFonts w:ascii="Times New Roman" w:hAnsi="Times New Roman"/>
          <w:sz w:val="24"/>
          <w:szCs w:val="24"/>
        </w:rPr>
      </w:pPr>
      <w:r w:rsidRPr="00BA071C">
        <w:rPr>
          <w:rFonts w:ascii="Times New Roman" w:hAnsi="Times New Roman"/>
          <w:sz w:val="24"/>
          <w:szCs w:val="24"/>
        </w:rPr>
        <w:t xml:space="preserve">At a liquid and gas superficial velocities of 0.05 and 0.05–0.061 m/s, respectively, the void fraction in the Taylor bubble shown in Figure </w:t>
      </w:r>
      <w:r w:rsidR="00EF4A04" w:rsidRPr="00BA071C">
        <w:rPr>
          <w:rFonts w:ascii="Times New Roman" w:hAnsi="Times New Roman"/>
          <w:sz w:val="24"/>
          <w:szCs w:val="24"/>
        </w:rPr>
        <w:t>19</w:t>
      </w:r>
      <w:r w:rsidRPr="00BA071C">
        <w:rPr>
          <w:rFonts w:ascii="Times New Roman" w:hAnsi="Times New Roman"/>
          <w:sz w:val="24"/>
          <w:szCs w:val="24"/>
        </w:rPr>
        <w:t xml:space="preserve"> decreases from 0.23 to 0.2. As the gas superficial velocity is increased from 0.2</w:t>
      </w:r>
      <w:r w:rsidR="00123489" w:rsidRPr="00BA071C">
        <w:rPr>
          <w:rFonts w:ascii="Times New Roman" w:hAnsi="Times New Roman"/>
          <w:sz w:val="24"/>
          <w:szCs w:val="24"/>
        </w:rPr>
        <w:t>9</w:t>
      </w:r>
      <w:r w:rsidRPr="00BA071C">
        <w:rPr>
          <w:rFonts w:ascii="Times New Roman" w:hAnsi="Times New Roman"/>
          <w:sz w:val="24"/>
          <w:szCs w:val="24"/>
        </w:rPr>
        <w:t xml:space="preserve"> to 0.95 m/s, the void fraction in the Taylor bubble increases until the terminal gas superficial velocity is reached at 0.54 m/s, it then drops to about 0.37. The increase in the gas superficial velocity provoked an increase in the numerous impacts between bubbles of various sizes happening, and the rate of coalescing to produce bigger bubbles grows suddenly. The result is consequently the transition from the spherical cap bubble to slug flow, and hence, a proposal that this phenomenon may be responsible for the increase in the void fraction in the Taylor bubble. The drop in the void fraction in the Taylor bubble, on the other hand, is perhaps described by a collapse of the Taylor bubble and </w:t>
      </w:r>
      <w:r w:rsidR="00ED6832" w:rsidRPr="00BA071C">
        <w:rPr>
          <w:rFonts w:ascii="Times New Roman" w:hAnsi="Times New Roman"/>
          <w:sz w:val="24"/>
          <w:szCs w:val="24"/>
        </w:rPr>
        <w:t>is</w:t>
      </w:r>
      <w:r w:rsidRPr="00BA071C">
        <w:rPr>
          <w:rFonts w:ascii="Times New Roman" w:hAnsi="Times New Roman"/>
          <w:sz w:val="24"/>
          <w:szCs w:val="24"/>
        </w:rPr>
        <w:t xml:space="preserve"> a transition to the spherical cap bubble from the slug flow regime.</w:t>
      </w:r>
    </w:p>
    <w:p w:rsidR="00C5394B" w:rsidRPr="00BA071C" w:rsidRDefault="00C5394B" w:rsidP="00C5394B">
      <w:pPr>
        <w:spacing w:after="0" w:line="480" w:lineRule="auto"/>
        <w:jc w:val="both"/>
        <w:rPr>
          <w:rFonts w:ascii="Times New Roman" w:hAnsi="Times New Roman"/>
          <w:sz w:val="24"/>
          <w:szCs w:val="24"/>
        </w:rPr>
      </w:pPr>
      <w:r w:rsidRPr="00BA071C">
        <w:rPr>
          <w:rFonts w:ascii="Times New Roman" w:hAnsi="Times New Roman"/>
          <w:sz w:val="24"/>
          <w:szCs w:val="24"/>
        </w:rPr>
        <w:t xml:space="preserve">Figure </w:t>
      </w:r>
      <w:r w:rsidR="00EF4A04" w:rsidRPr="00BA071C">
        <w:rPr>
          <w:rFonts w:ascii="Times New Roman" w:hAnsi="Times New Roman"/>
          <w:sz w:val="24"/>
          <w:szCs w:val="24"/>
        </w:rPr>
        <w:t>19</w:t>
      </w:r>
      <w:r w:rsidRPr="00BA071C">
        <w:rPr>
          <w:rFonts w:ascii="Times New Roman" w:hAnsi="Times New Roman"/>
          <w:sz w:val="24"/>
          <w:szCs w:val="24"/>
        </w:rPr>
        <w:t xml:space="preserve"> shows that when the liquid and gas superficial velocities are 0.07 and 0.38 m/s and 0.05–0.061 m/s, respectively, the void fraction in the Taylor bubble is independent of the </w:t>
      </w:r>
      <w:r w:rsidR="00123489" w:rsidRPr="00BA071C">
        <w:rPr>
          <w:rFonts w:ascii="Times New Roman" w:hAnsi="Times New Roman"/>
          <w:sz w:val="24"/>
          <w:szCs w:val="24"/>
        </w:rPr>
        <w:t xml:space="preserve">gas </w:t>
      </w:r>
      <w:r w:rsidRPr="00BA071C">
        <w:rPr>
          <w:rFonts w:ascii="Times New Roman" w:hAnsi="Times New Roman"/>
          <w:sz w:val="24"/>
          <w:szCs w:val="24"/>
        </w:rPr>
        <w:t xml:space="preserve">superficial velocity. </w:t>
      </w:r>
      <w:r w:rsidR="00123489" w:rsidRPr="00BA071C">
        <w:rPr>
          <w:rFonts w:ascii="Times New Roman" w:hAnsi="Times New Roman"/>
          <w:sz w:val="24"/>
          <w:szCs w:val="24"/>
        </w:rPr>
        <w:t xml:space="preserve">An </w:t>
      </w:r>
      <w:r w:rsidRPr="00BA071C">
        <w:rPr>
          <w:rFonts w:ascii="Times New Roman" w:hAnsi="Times New Roman"/>
          <w:sz w:val="24"/>
          <w:szCs w:val="24"/>
        </w:rPr>
        <w:t xml:space="preserve">exponential relationship </w:t>
      </w:r>
      <w:r w:rsidR="00123489" w:rsidRPr="00BA071C">
        <w:rPr>
          <w:rFonts w:ascii="Times New Roman" w:hAnsi="Times New Roman"/>
          <w:sz w:val="24"/>
          <w:szCs w:val="24"/>
        </w:rPr>
        <w:t xml:space="preserve">is established </w:t>
      </w:r>
      <w:r w:rsidRPr="00BA071C">
        <w:rPr>
          <w:rFonts w:ascii="Times New Roman" w:hAnsi="Times New Roman"/>
          <w:sz w:val="24"/>
          <w:szCs w:val="24"/>
        </w:rPr>
        <w:t xml:space="preserve">between the void fraction in the Taylor bubble and the gas superficial velocity as </w:t>
      </w:r>
      <w:r w:rsidR="00123489" w:rsidRPr="00BA071C">
        <w:rPr>
          <w:rFonts w:ascii="Times New Roman" w:hAnsi="Times New Roman"/>
          <w:sz w:val="24"/>
          <w:szCs w:val="24"/>
        </w:rPr>
        <w:t xml:space="preserve">the </w:t>
      </w:r>
      <w:r w:rsidRPr="00BA071C">
        <w:rPr>
          <w:rFonts w:ascii="Times New Roman" w:hAnsi="Times New Roman"/>
          <w:sz w:val="24"/>
          <w:szCs w:val="24"/>
        </w:rPr>
        <w:t>gas superficial velocity is increased from 0.2</w:t>
      </w:r>
      <w:r w:rsidR="00123489" w:rsidRPr="00BA071C">
        <w:rPr>
          <w:rFonts w:ascii="Times New Roman" w:hAnsi="Times New Roman"/>
          <w:sz w:val="24"/>
          <w:szCs w:val="24"/>
        </w:rPr>
        <w:t>9</w:t>
      </w:r>
      <w:r w:rsidRPr="00BA071C">
        <w:rPr>
          <w:rFonts w:ascii="Times New Roman" w:hAnsi="Times New Roman"/>
          <w:sz w:val="24"/>
          <w:szCs w:val="24"/>
        </w:rPr>
        <w:t xml:space="preserve"> to 0.40 m/s. </w:t>
      </w:r>
    </w:p>
    <w:p w:rsidR="00C5394B" w:rsidRPr="00BA071C" w:rsidRDefault="00C5394B" w:rsidP="00C5394B">
      <w:pPr>
        <w:spacing w:after="0" w:line="480" w:lineRule="auto"/>
        <w:jc w:val="both"/>
        <w:rPr>
          <w:rFonts w:ascii="Times New Roman" w:hAnsi="Times New Roman"/>
          <w:sz w:val="24"/>
          <w:szCs w:val="24"/>
        </w:rPr>
      </w:pPr>
      <w:r w:rsidRPr="00BA071C">
        <w:rPr>
          <w:rFonts w:ascii="Times New Roman" w:hAnsi="Times New Roman"/>
          <w:sz w:val="24"/>
          <w:szCs w:val="24"/>
        </w:rPr>
        <w:t>On the contrary, at a liquid and gas superficial velocities of 0.14 and 0.05–0.061 m/s, respectively, the void fraction in the Taylor bubble increases from about 0.1 to 0.2. With an increase in the gas superficial velocity from 0.2</w:t>
      </w:r>
      <w:r w:rsidR="00123489" w:rsidRPr="00BA071C">
        <w:rPr>
          <w:rFonts w:ascii="Times New Roman" w:hAnsi="Times New Roman"/>
          <w:sz w:val="24"/>
          <w:szCs w:val="24"/>
        </w:rPr>
        <w:t>9</w:t>
      </w:r>
      <w:r w:rsidRPr="00BA071C">
        <w:rPr>
          <w:rFonts w:ascii="Times New Roman" w:hAnsi="Times New Roman"/>
          <w:sz w:val="24"/>
          <w:szCs w:val="24"/>
        </w:rPr>
        <w:t xml:space="preserve"> to 0.40 m/s, the void fraction in the Taylor bubble increases from 0.62 to 0.67 and then remains constant before it finally increases to about 0.72 at a </w:t>
      </w:r>
      <w:r w:rsidR="00123489" w:rsidRPr="00BA071C">
        <w:rPr>
          <w:rFonts w:ascii="Times New Roman" w:hAnsi="Times New Roman"/>
          <w:sz w:val="24"/>
          <w:szCs w:val="24"/>
        </w:rPr>
        <w:t xml:space="preserve">gas </w:t>
      </w:r>
      <w:r w:rsidRPr="00BA071C">
        <w:rPr>
          <w:rFonts w:ascii="Times New Roman" w:hAnsi="Times New Roman"/>
          <w:sz w:val="24"/>
          <w:szCs w:val="24"/>
        </w:rPr>
        <w:t xml:space="preserve">superficial velocity of 0.95 m/s. At a liquid and gas superficial velocities of 0.28 and 0.05–0.061 m/s, respectively, the void fraction in the Taylor bubble is independent of the </w:t>
      </w:r>
      <w:r w:rsidR="00123489" w:rsidRPr="00BA071C">
        <w:rPr>
          <w:rFonts w:ascii="Times New Roman" w:hAnsi="Times New Roman"/>
          <w:sz w:val="24"/>
          <w:szCs w:val="24"/>
        </w:rPr>
        <w:t xml:space="preserve">gas </w:t>
      </w:r>
      <w:r w:rsidRPr="00BA071C">
        <w:rPr>
          <w:rFonts w:ascii="Times New Roman" w:hAnsi="Times New Roman"/>
          <w:sz w:val="24"/>
          <w:szCs w:val="24"/>
        </w:rPr>
        <w:t>superficial velocity. When the gas superficial velocity increases from 0.2</w:t>
      </w:r>
      <w:r w:rsidR="00123489" w:rsidRPr="00BA071C">
        <w:rPr>
          <w:rFonts w:ascii="Times New Roman" w:hAnsi="Times New Roman"/>
          <w:sz w:val="24"/>
          <w:szCs w:val="24"/>
        </w:rPr>
        <w:t>9</w:t>
      </w:r>
      <w:r w:rsidRPr="00BA071C">
        <w:rPr>
          <w:rFonts w:ascii="Times New Roman" w:hAnsi="Times New Roman"/>
          <w:sz w:val="24"/>
          <w:szCs w:val="24"/>
        </w:rPr>
        <w:t xml:space="preserve"> to 0.34 m/s, the void fraction in the Taylor bubble decreases a little and then increases from 0.59 to 0.71, and then it drops to about 0.68 at a gas superficial velocity of 0.95 m/s.</w:t>
      </w:r>
    </w:p>
    <w:p w:rsidR="00C5394B" w:rsidRPr="00BA071C" w:rsidRDefault="00C5394B" w:rsidP="00B53C72">
      <w:pPr>
        <w:spacing w:line="240" w:lineRule="auto"/>
        <w:jc w:val="both"/>
        <w:rPr>
          <w:rFonts w:ascii="Times New Roman" w:hAnsi="Times New Roman"/>
          <w:sz w:val="24"/>
          <w:szCs w:val="24"/>
        </w:rPr>
      </w:pPr>
      <w:r w:rsidRPr="00BA071C">
        <w:rPr>
          <w:rFonts w:ascii="Times New Roman" w:hAnsi="Times New Roman"/>
          <w:b/>
          <w:sz w:val="24"/>
          <w:szCs w:val="24"/>
        </w:rPr>
        <w:t>4.</w:t>
      </w:r>
      <w:r w:rsidR="00FE6FE9" w:rsidRPr="00BA071C">
        <w:rPr>
          <w:rFonts w:ascii="Times New Roman" w:hAnsi="Times New Roman"/>
          <w:b/>
          <w:sz w:val="24"/>
          <w:szCs w:val="24"/>
        </w:rPr>
        <w:t>9</w:t>
      </w:r>
      <w:r w:rsidRPr="00BA071C">
        <w:rPr>
          <w:rFonts w:ascii="Times New Roman" w:hAnsi="Times New Roman"/>
          <w:b/>
          <w:sz w:val="24"/>
          <w:szCs w:val="24"/>
        </w:rPr>
        <w:t xml:space="preserve"> </w:t>
      </w:r>
      <w:r w:rsidR="00B53C72" w:rsidRPr="00BA071C">
        <w:rPr>
          <w:rFonts w:ascii="Times New Roman" w:hAnsi="Times New Roman"/>
          <w:b/>
          <w:sz w:val="24"/>
          <w:szCs w:val="24"/>
        </w:rPr>
        <w:t>Lengths of liquid slug, Taylor bubble and slug unit</w:t>
      </w:r>
    </w:p>
    <w:p w:rsidR="00B53C72" w:rsidRPr="00BA071C" w:rsidRDefault="00B53C72" w:rsidP="00B53C72">
      <w:pPr>
        <w:numPr>
          <w:ilvl w:val="0"/>
          <w:numId w:val="14"/>
        </w:numPr>
        <w:spacing w:line="480" w:lineRule="auto"/>
        <w:jc w:val="both"/>
        <w:rPr>
          <w:rFonts w:ascii="Times New Roman" w:hAnsi="Times New Roman"/>
          <w:sz w:val="24"/>
          <w:szCs w:val="24"/>
        </w:rPr>
      </w:pPr>
      <w:r w:rsidRPr="00BA071C">
        <w:rPr>
          <w:rFonts w:ascii="Times New Roman" w:hAnsi="Times New Roman"/>
          <w:sz w:val="24"/>
          <w:szCs w:val="24"/>
        </w:rPr>
        <w:t>Length of the liquid slug</w:t>
      </w:r>
      <w:r w:rsidR="00FE6FE9" w:rsidRPr="00BA071C">
        <w:rPr>
          <w:rFonts w:ascii="Times New Roman" w:hAnsi="Times New Roman"/>
          <w:sz w:val="24"/>
          <w:szCs w:val="24"/>
        </w:rPr>
        <w:t>:</w:t>
      </w:r>
    </w:p>
    <w:p w:rsidR="005751FB" w:rsidRPr="00BA071C" w:rsidRDefault="00123489" w:rsidP="005751FB">
      <w:pPr>
        <w:spacing w:line="480" w:lineRule="auto"/>
        <w:jc w:val="both"/>
        <w:rPr>
          <w:rFonts w:ascii="Times New Roman" w:hAnsi="Times New Roman"/>
          <w:sz w:val="24"/>
          <w:szCs w:val="24"/>
        </w:rPr>
      </w:pPr>
      <w:r w:rsidRPr="00BA071C">
        <w:rPr>
          <w:rFonts w:ascii="Times New Roman" w:hAnsi="Times New Roman"/>
          <w:sz w:val="24"/>
          <w:szCs w:val="24"/>
        </w:rPr>
        <w:t>Figure 2</w:t>
      </w:r>
      <w:r w:rsidR="00BF1D64" w:rsidRPr="00BA071C">
        <w:rPr>
          <w:rFonts w:ascii="Times New Roman" w:hAnsi="Times New Roman"/>
          <w:sz w:val="24"/>
          <w:szCs w:val="24"/>
        </w:rPr>
        <w:t>0</w:t>
      </w:r>
      <w:r w:rsidRPr="00BA071C">
        <w:rPr>
          <w:rFonts w:ascii="Times New Roman" w:hAnsi="Times New Roman"/>
          <w:sz w:val="24"/>
          <w:szCs w:val="24"/>
        </w:rPr>
        <w:t xml:space="preserve"> shows the effect of gas superficial velocity on the average liquid slug length. </w:t>
      </w:r>
      <w:r w:rsidR="008D0DB1" w:rsidRPr="00BA071C">
        <w:rPr>
          <w:rFonts w:ascii="Times New Roman" w:hAnsi="Times New Roman"/>
          <w:sz w:val="24"/>
          <w:szCs w:val="24"/>
        </w:rPr>
        <w:t xml:space="preserve">At liquid superficial velocities of 0.05–0.38 m/s and gas superficial velocities of 0.05–0.061 m/s, where the spherical cap bubble appears in both Figure </w:t>
      </w:r>
      <w:r w:rsidR="00BF1D64" w:rsidRPr="00BA071C">
        <w:rPr>
          <w:rFonts w:ascii="Times New Roman" w:hAnsi="Times New Roman"/>
          <w:sz w:val="24"/>
          <w:szCs w:val="24"/>
        </w:rPr>
        <w:t>20</w:t>
      </w:r>
      <w:r w:rsidR="008D0DB1" w:rsidRPr="00BA071C">
        <w:rPr>
          <w:rFonts w:ascii="Times New Roman" w:hAnsi="Times New Roman"/>
          <w:sz w:val="24"/>
          <w:szCs w:val="24"/>
        </w:rPr>
        <w:t xml:space="preserve">, is the growth of bubbles due to bubble coalescence. </w:t>
      </w:r>
      <w:r w:rsidR="00A07D92" w:rsidRPr="00BA071C">
        <w:rPr>
          <w:rFonts w:ascii="Times New Roman" w:hAnsi="Times New Roman"/>
          <w:sz w:val="24"/>
          <w:szCs w:val="24"/>
        </w:rPr>
        <w:t xml:space="preserve">With an increase in </w:t>
      </w:r>
      <w:r w:rsidR="005751FB" w:rsidRPr="00BA071C">
        <w:rPr>
          <w:rFonts w:ascii="Times New Roman" w:hAnsi="Times New Roman"/>
          <w:sz w:val="24"/>
          <w:szCs w:val="24"/>
        </w:rPr>
        <w:t>gas superficial velocit</w:t>
      </w:r>
      <w:r w:rsidR="00A07D92" w:rsidRPr="00BA071C">
        <w:rPr>
          <w:rFonts w:ascii="Times New Roman" w:hAnsi="Times New Roman"/>
          <w:sz w:val="24"/>
          <w:szCs w:val="24"/>
        </w:rPr>
        <w:t xml:space="preserve">y to </w:t>
      </w:r>
      <w:r w:rsidR="005751FB" w:rsidRPr="00BA071C">
        <w:rPr>
          <w:rFonts w:ascii="Times New Roman" w:hAnsi="Times New Roman"/>
          <w:sz w:val="24"/>
          <w:szCs w:val="24"/>
        </w:rPr>
        <w:t xml:space="preserve">0.29–0.95 m/s, where slug flow is present, </w:t>
      </w:r>
      <w:r w:rsidR="00A07D92" w:rsidRPr="00BA071C">
        <w:rPr>
          <w:rFonts w:ascii="Times New Roman" w:hAnsi="Times New Roman"/>
          <w:sz w:val="24"/>
          <w:szCs w:val="24"/>
        </w:rPr>
        <w:t xml:space="preserve">it can be observed that </w:t>
      </w:r>
      <w:r w:rsidR="005751FB" w:rsidRPr="00BA071C">
        <w:rPr>
          <w:rFonts w:ascii="Times New Roman" w:hAnsi="Times New Roman"/>
          <w:sz w:val="24"/>
          <w:szCs w:val="24"/>
        </w:rPr>
        <w:t xml:space="preserve">there is no explicitly defined trend for the variation of the liquid slug length with </w:t>
      </w:r>
      <w:r w:rsidR="00A07D92" w:rsidRPr="00BA071C">
        <w:rPr>
          <w:rFonts w:ascii="Times New Roman" w:hAnsi="Times New Roman"/>
          <w:sz w:val="24"/>
          <w:szCs w:val="24"/>
        </w:rPr>
        <w:t xml:space="preserve">gas </w:t>
      </w:r>
      <w:r w:rsidR="005751FB" w:rsidRPr="00BA071C">
        <w:rPr>
          <w:rFonts w:ascii="Times New Roman" w:hAnsi="Times New Roman"/>
          <w:sz w:val="24"/>
          <w:szCs w:val="24"/>
        </w:rPr>
        <w:t xml:space="preserve">superficial velocity owing to the continuous interaction between the bubbles in the liquid slug and the wake of the Taylor bubble. </w:t>
      </w:r>
    </w:p>
    <w:p w:rsidR="004500C2" w:rsidRPr="00BA071C" w:rsidRDefault="000A41FF" w:rsidP="004500C2">
      <w:pPr>
        <w:ind w:left="360"/>
        <w:jc w:val="center"/>
        <w:rPr>
          <w:rFonts w:ascii="Times New Roman" w:hAnsi="Times New Roman"/>
          <w:b/>
          <w:sz w:val="20"/>
          <w:szCs w:val="20"/>
        </w:rPr>
      </w:pPr>
      <w:r w:rsidRPr="00BA071C">
        <w:rPr>
          <w:rFonts w:ascii="Times New Roman" w:hAnsi="Times New Roman"/>
          <w:noProof/>
          <w:lang w:eastAsia="zh-CN"/>
        </w:rPr>
        <w:drawing>
          <wp:inline distT="0" distB="0" distL="0" distR="0">
            <wp:extent cx="4514850" cy="339725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14850" cy="3397250"/>
                    </a:xfrm>
                    <a:prstGeom prst="rect">
                      <a:avLst/>
                    </a:prstGeom>
                    <a:noFill/>
                    <a:ln>
                      <a:noFill/>
                    </a:ln>
                  </pic:spPr>
                </pic:pic>
              </a:graphicData>
            </a:graphic>
          </wp:inline>
        </w:drawing>
      </w:r>
    </w:p>
    <w:p w:rsidR="00ED6832" w:rsidRPr="00BA071C" w:rsidRDefault="00B53C72" w:rsidP="00ED6832">
      <w:pPr>
        <w:jc w:val="both"/>
        <w:rPr>
          <w:rFonts w:ascii="Times New Roman" w:hAnsi="Times New Roman"/>
          <w:sz w:val="20"/>
          <w:szCs w:val="20"/>
        </w:rPr>
      </w:pPr>
      <w:bookmarkStart w:id="45" w:name="_Hlk57490777"/>
      <w:bookmarkStart w:id="46" w:name="_Hlk50878237"/>
      <w:r w:rsidRPr="00BA071C">
        <w:rPr>
          <w:rFonts w:ascii="Times New Roman" w:hAnsi="Times New Roman"/>
          <w:b/>
          <w:sz w:val="20"/>
          <w:szCs w:val="20"/>
        </w:rPr>
        <w:t>Figure 2</w:t>
      </w:r>
      <w:r w:rsidR="00BF1D64" w:rsidRPr="00BA071C">
        <w:rPr>
          <w:rFonts w:ascii="Times New Roman" w:hAnsi="Times New Roman"/>
          <w:b/>
          <w:sz w:val="20"/>
          <w:szCs w:val="20"/>
        </w:rPr>
        <w:t>0</w:t>
      </w:r>
      <w:r w:rsidRPr="00BA071C">
        <w:rPr>
          <w:rFonts w:ascii="Times New Roman" w:hAnsi="Times New Roman"/>
          <w:b/>
          <w:sz w:val="20"/>
          <w:szCs w:val="20"/>
        </w:rPr>
        <w:t>:</w:t>
      </w:r>
      <w:r w:rsidRPr="00BA071C">
        <w:rPr>
          <w:rFonts w:ascii="Times New Roman" w:hAnsi="Times New Roman"/>
          <w:sz w:val="20"/>
          <w:szCs w:val="20"/>
        </w:rPr>
        <w:t xml:space="preserve"> The effect of the gas superficial velocity on the normalised average length of the liquid slug at liquid superficial velocities of 0.05–0.38 m/s. </w:t>
      </w:r>
      <w:r w:rsidR="00ED6832" w:rsidRPr="00BA071C">
        <w:rPr>
          <w:rFonts w:ascii="Times New Roman" w:eastAsia="Times New Roman" w:hAnsi="Times New Roman"/>
          <w:kern w:val="36"/>
          <w:sz w:val="20"/>
          <w:szCs w:val="20"/>
        </w:rPr>
        <w:t>Each of the experimental run</w:t>
      </w:r>
      <w:r w:rsidR="00ED6832" w:rsidRPr="00BA071C">
        <w:rPr>
          <w:rFonts w:ascii="Times New Roman" w:eastAsia="Times New Roman" w:hAnsi="Times New Roman"/>
          <w:kern w:val="36"/>
          <w:sz w:val="20"/>
          <w:szCs w:val="20"/>
          <w:lang w:val="en-SG"/>
        </w:rPr>
        <w:t>s</w:t>
      </w:r>
      <w:r w:rsidR="00ED6832"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00ED6832" w:rsidRPr="00BA071C">
        <w:rPr>
          <w:rFonts w:ascii="Times New Roman" w:eastAsia="Times New Roman" w:hAnsi="Times New Roman"/>
          <w:kern w:val="36"/>
          <w:sz w:val="20"/>
          <w:szCs w:val="20"/>
        </w:rPr>
        <w:t xml:space="preserve">was </w:t>
      </w:r>
      <w:proofErr w:type="gramEnd"/>
      <w:r w:rsidR="00ED6832" w:rsidRPr="00BA071C">
        <w:rPr>
          <w:rFonts w:ascii="Times New Roman" w:hAnsi="Times New Roman"/>
          <w:position w:val="-6"/>
          <w:sz w:val="20"/>
          <w:szCs w:val="20"/>
        </w:rPr>
        <w:object w:dxaOrig="580" w:dyaOrig="279">
          <v:shape id="_x0000_i1062" type="#_x0000_t75" style="width:27.6pt;height:12.9pt" o:ole="">
            <v:imagedata r:id="rId62" o:title=""/>
          </v:shape>
          <o:OLEObject Type="Embed" ProgID="Equation.3" ShapeID="_x0000_i1062" DrawAspect="Content" ObjectID="_1673973054" r:id="rId97"/>
        </w:object>
      </w:r>
      <w:r w:rsidR="00ED6832" w:rsidRPr="00BA071C">
        <w:rPr>
          <w:rFonts w:ascii="Times New Roman" w:hAnsi="Times New Roman"/>
          <w:sz w:val="20"/>
          <w:szCs w:val="20"/>
        </w:rPr>
        <w:t>.</w:t>
      </w:r>
    </w:p>
    <w:bookmarkEnd w:id="45"/>
    <w:p w:rsidR="00B53C72" w:rsidRPr="00BA071C" w:rsidRDefault="00B53C72" w:rsidP="00B53C72">
      <w:pPr>
        <w:ind w:left="360"/>
        <w:jc w:val="both"/>
        <w:rPr>
          <w:rFonts w:ascii="Times New Roman" w:hAnsi="Times New Roman"/>
          <w:sz w:val="20"/>
          <w:szCs w:val="20"/>
        </w:rPr>
      </w:pPr>
    </w:p>
    <w:bookmarkEnd w:id="46"/>
    <w:p w:rsidR="008D0DB1" w:rsidRPr="00BA071C" w:rsidRDefault="00BE6161" w:rsidP="008D0DB1">
      <w:pPr>
        <w:spacing w:line="480" w:lineRule="auto"/>
        <w:jc w:val="both"/>
        <w:rPr>
          <w:rFonts w:ascii="Times New Roman" w:hAnsi="Times New Roman"/>
          <w:sz w:val="24"/>
          <w:szCs w:val="24"/>
        </w:rPr>
      </w:pPr>
      <w:r w:rsidRPr="00BA071C">
        <w:rPr>
          <w:rFonts w:ascii="Times New Roman" w:hAnsi="Times New Roman"/>
          <w:sz w:val="24"/>
          <w:szCs w:val="24"/>
        </w:rPr>
        <w:t xml:space="preserve">However, it is interesting to note that at a liquid superficial velocity of 0.05 m/s, the liquid slug length can be seen to increase from approximately 2 to 9 pipe diameters and then decreases finally to around 5 pipe diameters. Also, the approximate shape of the best fit curve is a trapezium, with a pair of parallel sides. </w:t>
      </w:r>
      <w:r w:rsidR="008D0DB1" w:rsidRPr="00BA071C">
        <w:rPr>
          <w:rFonts w:ascii="Times New Roman" w:hAnsi="Times New Roman"/>
          <w:sz w:val="24"/>
          <w:szCs w:val="24"/>
        </w:rPr>
        <w:t xml:space="preserve">The average liquid slug length, according to </w:t>
      </w:r>
      <w:proofErr w:type="spellStart"/>
      <w:r w:rsidR="008D0DB1" w:rsidRPr="00BA071C">
        <w:rPr>
          <w:rFonts w:ascii="Times New Roman" w:hAnsi="Times New Roman"/>
          <w:sz w:val="24"/>
          <w:szCs w:val="24"/>
        </w:rPr>
        <w:t>Moissis</w:t>
      </w:r>
      <w:proofErr w:type="spellEnd"/>
      <w:r w:rsidR="008D0DB1" w:rsidRPr="00BA071C">
        <w:rPr>
          <w:rFonts w:ascii="Times New Roman" w:hAnsi="Times New Roman"/>
          <w:sz w:val="24"/>
          <w:szCs w:val="24"/>
        </w:rPr>
        <w:t xml:space="preserve"> and Griffith (1962), for the case of a vertical pipe is in the range of 8–25 pipe diameters. A stable liquid slug length is reported to be </w:t>
      </w:r>
      <w:proofErr w:type="gramStart"/>
      <w:r w:rsidR="008D0DB1" w:rsidRPr="00BA071C">
        <w:rPr>
          <w:rFonts w:ascii="Times New Roman" w:hAnsi="Times New Roman"/>
          <w:sz w:val="24"/>
          <w:szCs w:val="24"/>
        </w:rPr>
        <w:t>between 10 to 20</w:t>
      </w:r>
      <w:proofErr w:type="gramEnd"/>
      <w:r w:rsidR="008D0DB1" w:rsidRPr="00BA071C">
        <w:rPr>
          <w:rFonts w:ascii="Times New Roman" w:hAnsi="Times New Roman"/>
          <w:sz w:val="24"/>
          <w:szCs w:val="24"/>
        </w:rPr>
        <w:t xml:space="preserve"> </w:t>
      </w:r>
      <w:r w:rsidR="00A07D92" w:rsidRPr="00BA071C">
        <w:rPr>
          <w:rFonts w:ascii="Times New Roman" w:hAnsi="Times New Roman"/>
          <w:sz w:val="24"/>
          <w:szCs w:val="24"/>
        </w:rPr>
        <w:t xml:space="preserve">pipe diameters </w:t>
      </w:r>
      <w:r w:rsidR="008D0DB1" w:rsidRPr="00BA071C">
        <w:rPr>
          <w:rFonts w:ascii="Times New Roman" w:hAnsi="Times New Roman"/>
          <w:sz w:val="24"/>
          <w:szCs w:val="24"/>
        </w:rPr>
        <w:t>(</w:t>
      </w:r>
      <w:proofErr w:type="spellStart"/>
      <w:r w:rsidR="008D0DB1" w:rsidRPr="00BA071C">
        <w:rPr>
          <w:rFonts w:ascii="Times New Roman" w:hAnsi="Times New Roman"/>
          <w:sz w:val="24"/>
          <w:szCs w:val="24"/>
        </w:rPr>
        <w:t>Barnea</w:t>
      </w:r>
      <w:proofErr w:type="spellEnd"/>
      <w:r w:rsidR="008D0DB1" w:rsidRPr="00BA071C">
        <w:rPr>
          <w:rFonts w:ascii="Times New Roman" w:hAnsi="Times New Roman"/>
          <w:sz w:val="24"/>
          <w:szCs w:val="24"/>
        </w:rPr>
        <w:t xml:space="preserve"> and </w:t>
      </w:r>
      <w:proofErr w:type="spellStart"/>
      <w:r w:rsidR="008D0DB1" w:rsidRPr="00BA071C">
        <w:rPr>
          <w:rFonts w:ascii="Times New Roman" w:hAnsi="Times New Roman"/>
          <w:sz w:val="24"/>
          <w:szCs w:val="24"/>
        </w:rPr>
        <w:t>Shemer</w:t>
      </w:r>
      <w:proofErr w:type="spellEnd"/>
      <w:r w:rsidR="008D0DB1" w:rsidRPr="00BA071C">
        <w:rPr>
          <w:rFonts w:ascii="Times New Roman" w:hAnsi="Times New Roman"/>
          <w:sz w:val="24"/>
          <w:szCs w:val="24"/>
        </w:rPr>
        <w:t xml:space="preserve"> (1989) and van </w:t>
      </w:r>
      <w:proofErr w:type="spellStart"/>
      <w:r w:rsidR="008D0DB1" w:rsidRPr="00BA071C">
        <w:rPr>
          <w:rFonts w:ascii="Times New Roman" w:hAnsi="Times New Roman"/>
          <w:sz w:val="24"/>
          <w:szCs w:val="24"/>
        </w:rPr>
        <w:t>Hout</w:t>
      </w:r>
      <w:proofErr w:type="spellEnd"/>
      <w:r w:rsidR="008D0DB1" w:rsidRPr="00BA071C">
        <w:rPr>
          <w:rFonts w:ascii="Times New Roman" w:hAnsi="Times New Roman"/>
          <w:sz w:val="24"/>
          <w:szCs w:val="24"/>
        </w:rPr>
        <w:t> </w:t>
      </w:r>
      <w:r w:rsidR="008D0DB1" w:rsidRPr="00BA071C">
        <w:rPr>
          <w:rStyle w:val="Emphasis"/>
          <w:rFonts w:ascii="Times New Roman" w:hAnsi="Times New Roman"/>
          <w:i w:val="0"/>
          <w:iCs w:val="0"/>
          <w:sz w:val="24"/>
          <w:szCs w:val="24"/>
        </w:rPr>
        <w:t>et al</w:t>
      </w:r>
      <w:r w:rsidR="008D0DB1" w:rsidRPr="00BA071C">
        <w:rPr>
          <w:rStyle w:val="Emphasis"/>
          <w:rFonts w:ascii="Times New Roman" w:hAnsi="Times New Roman"/>
          <w:sz w:val="24"/>
          <w:szCs w:val="24"/>
        </w:rPr>
        <w:t>.</w:t>
      </w:r>
      <w:r w:rsidR="008D0DB1" w:rsidRPr="00BA071C">
        <w:rPr>
          <w:rStyle w:val="Emphasis"/>
          <w:rFonts w:ascii="Times New Roman" w:hAnsi="Times New Roman"/>
          <w:i w:val="0"/>
          <w:iCs w:val="0"/>
          <w:sz w:val="24"/>
          <w:szCs w:val="24"/>
        </w:rPr>
        <w:t>,</w:t>
      </w:r>
      <w:r w:rsidR="008D0DB1" w:rsidRPr="00BA071C">
        <w:rPr>
          <w:rFonts w:ascii="Times New Roman" w:hAnsi="Times New Roman"/>
          <w:sz w:val="24"/>
          <w:szCs w:val="24"/>
        </w:rPr>
        <w:t xml:space="preserve"> 2003) for an air–water system in a vertical pipe. The shorter liquid slug length obtained may be attributed to the bigger pipe diameter used in the present experiments. Based on reports, the slug flow pattern tends to disappear as the pipe diameter increases, </w:t>
      </w:r>
      <w:proofErr w:type="spellStart"/>
      <w:r w:rsidR="008D0DB1" w:rsidRPr="00BA071C">
        <w:rPr>
          <w:rFonts w:ascii="Times New Roman" w:hAnsi="Times New Roman"/>
          <w:sz w:val="24"/>
          <w:szCs w:val="24"/>
        </w:rPr>
        <w:t>Omebere-Iyari</w:t>
      </w:r>
      <w:proofErr w:type="spellEnd"/>
      <w:r w:rsidR="008D0DB1" w:rsidRPr="00BA071C">
        <w:rPr>
          <w:rFonts w:ascii="Times New Roman" w:hAnsi="Times New Roman"/>
          <w:sz w:val="24"/>
          <w:szCs w:val="24"/>
        </w:rPr>
        <w:t xml:space="preserve"> et al. (2008). Observed is a similar trend for a liquid superficial velocity of 0.38 m/s. </w:t>
      </w:r>
    </w:p>
    <w:p w:rsidR="00B53C72" w:rsidRPr="00BA071C" w:rsidRDefault="00FA18B6" w:rsidP="00B53C72">
      <w:pPr>
        <w:numPr>
          <w:ilvl w:val="0"/>
          <w:numId w:val="14"/>
        </w:numPr>
        <w:spacing w:line="480" w:lineRule="auto"/>
        <w:jc w:val="both"/>
        <w:rPr>
          <w:rFonts w:ascii="Times New Roman" w:hAnsi="Times New Roman"/>
          <w:sz w:val="24"/>
          <w:szCs w:val="24"/>
        </w:rPr>
      </w:pPr>
      <w:r w:rsidRPr="00BA071C">
        <w:rPr>
          <w:rFonts w:ascii="Times New Roman" w:hAnsi="Times New Roman"/>
          <w:sz w:val="24"/>
          <w:szCs w:val="24"/>
        </w:rPr>
        <w:t>Taylor bubble and slug unit l</w:t>
      </w:r>
      <w:r w:rsidR="00B53C72" w:rsidRPr="00BA071C">
        <w:rPr>
          <w:rFonts w:ascii="Times New Roman" w:hAnsi="Times New Roman"/>
          <w:sz w:val="24"/>
          <w:szCs w:val="24"/>
        </w:rPr>
        <w:t>ength</w:t>
      </w:r>
      <w:r w:rsidRPr="00BA071C">
        <w:rPr>
          <w:rFonts w:ascii="Times New Roman" w:hAnsi="Times New Roman"/>
          <w:sz w:val="24"/>
          <w:szCs w:val="24"/>
        </w:rPr>
        <w:t>s:</w:t>
      </w:r>
    </w:p>
    <w:p w:rsidR="00FA18B6" w:rsidRPr="00BA071C" w:rsidRDefault="00FA18B6" w:rsidP="00FA18B6">
      <w:pPr>
        <w:spacing w:line="480" w:lineRule="auto"/>
        <w:jc w:val="both"/>
        <w:rPr>
          <w:rFonts w:ascii="Times New Roman" w:hAnsi="Times New Roman"/>
          <w:sz w:val="24"/>
          <w:szCs w:val="24"/>
        </w:rPr>
      </w:pPr>
      <w:r w:rsidRPr="00BA071C">
        <w:rPr>
          <w:rFonts w:ascii="Times New Roman" w:hAnsi="Times New Roman"/>
          <w:sz w:val="24"/>
          <w:szCs w:val="24"/>
        </w:rPr>
        <w:t xml:space="preserve">The effect of gas superficial velocity on the Taylor </w:t>
      </w:r>
      <w:r w:rsidR="009C5A3E" w:rsidRPr="00BA071C">
        <w:rPr>
          <w:rFonts w:ascii="Times New Roman" w:hAnsi="Times New Roman"/>
          <w:sz w:val="24"/>
          <w:szCs w:val="24"/>
        </w:rPr>
        <w:t>bubbles</w:t>
      </w:r>
      <w:r w:rsidRPr="00BA071C">
        <w:rPr>
          <w:rFonts w:ascii="Times New Roman" w:hAnsi="Times New Roman"/>
          <w:sz w:val="24"/>
          <w:szCs w:val="24"/>
        </w:rPr>
        <w:t xml:space="preserve"> and slug unit lengths are depicted in Figures 2</w:t>
      </w:r>
      <w:r w:rsidR="00BF1D64" w:rsidRPr="00BA071C">
        <w:rPr>
          <w:rFonts w:ascii="Times New Roman" w:hAnsi="Times New Roman"/>
          <w:sz w:val="24"/>
          <w:szCs w:val="24"/>
        </w:rPr>
        <w:t>1</w:t>
      </w:r>
      <w:r w:rsidRPr="00BA071C">
        <w:rPr>
          <w:rFonts w:ascii="Times New Roman" w:hAnsi="Times New Roman"/>
          <w:sz w:val="24"/>
          <w:szCs w:val="24"/>
        </w:rPr>
        <w:t xml:space="preserve"> and 2</w:t>
      </w:r>
      <w:r w:rsidR="00BF1D64" w:rsidRPr="00BA071C">
        <w:rPr>
          <w:rFonts w:ascii="Times New Roman" w:hAnsi="Times New Roman"/>
          <w:sz w:val="24"/>
          <w:szCs w:val="24"/>
        </w:rPr>
        <w:t>2</w:t>
      </w:r>
      <w:r w:rsidRPr="00BA071C">
        <w:rPr>
          <w:rFonts w:ascii="Times New Roman" w:hAnsi="Times New Roman"/>
          <w:sz w:val="24"/>
          <w:szCs w:val="24"/>
        </w:rPr>
        <w:t xml:space="preserve">, respectively. </w:t>
      </w:r>
      <w:r w:rsidR="00DA099B" w:rsidRPr="00BA071C">
        <w:rPr>
          <w:rFonts w:ascii="Times New Roman" w:hAnsi="Times New Roman"/>
          <w:sz w:val="24"/>
          <w:szCs w:val="24"/>
        </w:rPr>
        <w:t>As expected, it is interesting to observe from the figures, that the Taylor bubble and slug unit lengths exhibit similar trends, revealing that the Taylor bubble is the principal contributor to the slug unit length.</w:t>
      </w:r>
    </w:p>
    <w:p w:rsidR="004500C2" w:rsidRPr="00BA071C" w:rsidRDefault="000A41FF" w:rsidP="00DA053F">
      <w:pPr>
        <w:spacing w:after="0" w:line="240" w:lineRule="auto"/>
        <w:ind w:left="360"/>
        <w:jc w:val="center"/>
        <w:rPr>
          <w:rFonts w:ascii="Times New Roman" w:hAnsi="Times New Roman"/>
          <w:b/>
          <w:sz w:val="20"/>
          <w:szCs w:val="20"/>
        </w:rPr>
      </w:pPr>
      <w:r w:rsidRPr="00BA071C">
        <w:rPr>
          <w:rFonts w:ascii="Times New Roman" w:hAnsi="Times New Roman"/>
          <w:noProof/>
          <w:lang w:eastAsia="zh-CN"/>
        </w:rPr>
        <w:drawing>
          <wp:inline distT="0" distB="0" distL="0" distR="0">
            <wp:extent cx="3905250" cy="29273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905250" cy="2927350"/>
                    </a:xfrm>
                    <a:prstGeom prst="rect">
                      <a:avLst/>
                    </a:prstGeom>
                    <a:noFill/>
                    <a:ln>
                      <a:noFill/>
                    </a:ln>
                  </pic:spPr>
                </pic:pic>
              </a:graphicData>
            </a:graphic>
          </wp:inline>
        </w:drawing>
      </w:r>
    </w:p>
    <w:p w:rsidR="00ED6832" w:rsidRPr="00BA071C" w:rsidRDefault="00B53C72" w:rsidP="00ED6832">
      <w:pPr>
        <w:jc w:val="both"/>
        <w:rPr>
          <w:rFonts w:ascii="Times New Roman" w:hAnsi="Times New Roman"/>
          <w:sz w:val="20"/>
          <w:szCs w:val="20"/>
        </w:rPr>
      </w:pPr>
      <w:bookmarkStart w:id="47" w:name="_Hlk57490808"/>
      <w:bookmarkStart w:id="48" w:name="_Hlk50878270"/>
      <w:r w:rsidRPr="00BA071C">
        <w:rPr>
          <w:rFonts w:ascii="Times New Roman" w:hAnsi="Times New Roman"/>
          <w:b/>
          <w:sz w:val="20"/>
          <w:szCs w:val="20"/>
        </w:rPr>
        <w:t>Figure 2</w:t>
      </w:r>
      <w:r w:rsidR="00BF1D64" w:rsidRPr="00BA071C">
        <w:rPr>
          <w:rFonts w:ascii="Times New Roman" w:hAnsi="Times New Roman"/>
          <w:b/>
          <w:sz w:val="20"/>
          <w:szCs w:val="20"/>
        </w:rPr>
        <w:t>1</w:t>
      </w:r>
      <w:r w:rsidRPr="00BA071C">
        <w:rPr>
          <w:rFonts w:ascii="Times New Roman" w:hAnsi="Times New Roman"/>
          <w:b/>
          <w:sz w:val="20"/>
          <w:szCs w:val="20"/>
        </w:rPr>
        <w:t>:</w:t>
      </w:r>
      <w:r w:rsidRPr="00BA071C">
        <w:rPr>
          <w:rFonts w:ascii="Times New Roman" w:hAnsi="Times New Roman"/>
          <w:sz w:val="20"/>
          <w:szCs w:val="20"/>
        </w:rPr>
        <w:t xml:space="preserve"> The effect of the gas superficial velocity on the normalised average length of the Taylor bubble at liquid superficial velocities of 0.05–0.38 m/s. </w:t>
      </w:r>
      <w:r w:rsidR="00ED6832" w:rsidRPr="00BA071C">
        <w:rPr>
          <w:rFonts w:ascii="Times New Roman" w:eastAsia="Times New Roman" w:hAnsi="Times New Roman"/>
          <w:kern w:val="36"/>
          <w:sz w:val="20"/>
          <w:szCs w:val="20"/>
        </w:rPr>
        <w:t>Each of the experimental run</w:t>
      </w:r>
      <w:r w:rsidR="00ED6832" w:rsidRPr="00BA071C">
        <w:rPr>
          <w:rFonts w:ascii="Times New Roman" w:eastAsia="Times New Roman" w:hAnsi="Times New Roman"/>
          <w:kern w:val="36"/>
          <w:sz w:val="20"/>
          <w:szCs w:val="20"/>
          <w:lang w:val="en-SG"/>
        </w:rPr>
        <w:t>s</w:t>
      </w:r>
      <w:r w:rsidR="00ED6832"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00ED6832" w:rsidRPr="00BA071C">
        <w:rPr>
          <w:rFonts w:ascii="Times New Roman" w:eastAsia="Times New Roman" w:hAnsi="Times New Roman"/>
          <w:kern w:val="36"/>
          <w:sz w:val="20"/>
          <w:szCs w:val="20"/>
        </w:rPr>
        <w:t xml:space="preserve">was </w:t>
      </w:r>
      <w:proofErr w:type="gramEnd"/>
      <w:r w:rsidR="00ED6832" w:rsidRPr="00BA071C">
        <w:rPr>
          <w:rFonts w:ascii="Times New Roman" w:hAnsi="Times New Roman"/>
          <w:position w:val="-6"/>
          <w:sz w:val="20"/>
          <w:szCs w:val="20"/>
        </w:rPr>
        <w:object w:dxaOrig="580" w:dyaOrig="279">
          <v:shape id="_x0000_i1063" type="#_x0000_t75" style="width:27.6pt;height:12.9pt" o:ole="">
            <v:imagedata r:id="rId62" o:title=""/>
          </v:shape>
          <o:OLEObject Type="Embed" ProgID="Equation.3" ShapeID="_x0000_i1063" DrawAspect="Content" ObjectID="_1673973055" r:id="rId99"/>
        </w:object>
      </w:r>
      <w:r w:rsidR="00ED6832" w:rsidRPr="00BA071C">
        <w:rPr>
          <w:rFonts w:ascii="Times New Roman" w:hAnsi="Times New Roman"/>
          <w:sz w:val="20"/>
          <w:szCs w:val="20"/>
        </w:rPr>
        <w:t>.</w:t>
      </w:r>
    </w:p>
    <w:bookmarkEnd w:id="47"/>
    <w:p w:rsidR="00B53C72" w:rsidRPr="00BA071C" w:rsidRDefault="00B53C72" w:rsidP="00E516DF">
      <w:pPr>
        <w:spacing w:after="0" w:line="240" w:lineRule="auto"/>
        <w:ind w:left="360"/>
        <w:jc w:val="both"/>
        <w:rPr>
          <w:rFonts w:ascii="Times New Roman" w:hAnsi="Times New Roman"/>
          <w:sz w:val="20"/>
          <w:szCs w:val="20"/>
        </w:rPr>
      </w:pPr>
    </w:p>
    <w:p w:rsidR="00E516DF" w:rsidRPr="00BA071C" w:rsidRDefault="00E516DF" w:rsidP="00E516DF">
      <w:pPr>
        <w:spacing w:after="0" w:line="240" w:lineRule="auto"/>
        <w:ind w:left="360"/>
        <w:jc w:val="both"/>
        <w:rPr>
          <w:rFonts w:ascii="Times New Roman" w:hAnsi="Times New Roman"/>
          <w:sz w:val="20"/>
          <w:szCs w:val="20"/>
        </w:rPr>
      </w:pPr>
    </w:p>
    <w:p w:rsidR="004500C2" w:rsidRPr="00BA071C" w:rsidRDefault="000A41FF" w:rsidP="00DA053F">
      <w:pPr>
        <w:spacing w:after="0" w:line="240" w:lineRule="auto"/>
        <w:jc w:val="center"/>
        <w:rPr>
          <w:rFonts w:ascii="Times New Roman" w:hAnsi="Times New Roman"/>
        </w:rPr>
      </w:pPr>
      <w:r w:rsidRPr="00BA071C">
        <w:rPr>
          <w:rFonts w:ascii="Times New Roman" w:hAnsi="Times New Roman"/>
          <w:noProof/>
          <w:lang w:eastAsia="zh-CN"/>
        </w:rPr>
        <w:drawing>
          <wp:inline distT="0" distB="0" distL="0" distR="0">
            <wp:extent cx="4025900" cy="29464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025900" cy="2946400"/>
                    </a:xfrm>
                    <a:prstGeom prst="rect">
                      <a:avLst/>
                    </a:prstGeom>
                    <a:noFill/>
                    <a:ln>
                      <a:noFill/>
                    </a:ln>
                  </pic:spPr>
                </pic:pic>
              </a:graphicData>
            </a:graphic>
          </wp:inline>
        </w:drawing>
      </w:r>
      <w:bookmarkEnd w:id="48"/>
    </w:p>
    <w:p w:rsidR="00ED6832" w:rsidRPr="00BA071C" w:rsidRDefault="00FE6FE9" w:rsidP="00ED6832">
      <w:pPr>
        <w:jc w:val="both"/>
        <w:rPr>
          <w:rFonts w:ascii="Times New Roman" w:hAnsi="Times New Roman"/>
          <w:sz w:val="20"/>
          <w:szCs w:val="20"/>
        </w:rPr>
      </w:pPr>
      <w:bookmarkStart w:id="49" w:name="_Hlk57490836"/>
      <w:bookmarkStart w:id="50" w:name="_Hlk50878301"/>
      <w:r w:rsidRPr="00BA071C">
        <w:rPr>
          <w:rFonts w:ascii="Times New Roman" w:hAnsi="Times New Roman"/>
          <w:b/>
          <w:sz w:val="20"/>
          <w:szCs w:val="20"/>
        </w:rPr>
        <w:t>F</w:t>
      </w:r>
      <w:r w:rsidR="00B53C72" w:rsidRPr="00BA071C">
        <w:rPr>
          <w:rFonts w:ascii="Times New Roman" w:hAnsi="Times New Roman"/>
          <w:b/>
          <w:sz w:val="20"/>
          <w:szCs w:val="20"/>
        </w:rPr>
        <w:t>igure 2</w:t>
      </w:r>
      <w:r w:rsidR="00BF1D64" w:rsidRPr="00BA071C">
        <w:rPr>
          <w:rFonts w:ascii="Times New Roman" w:hAnsi="Times New Roman"/>
          <w:b/>
          <w:sz w:val="20"/>
          <w:szCs w:val="20"/>
        </w:rPr>
        <w:t>2</w:t>
      </w:r>
      <w:r w:rsidR="00B53C72" w:rsidRPr="00BA071C">
        <w:rPr>
          <w:rFonts w:ascii="Times New Roman" w:hAnsi="Times New Roman"/>
          <w:b/>
          <w:sz w:val="20"/>
          <w:szCs w:val="20"/>
        </w:rPr>
        <w:t>:</w:t>
      </w:r>
      <w:r w:rsidR="00B53C72" w:rsidRPr="00BA071C">
        <w:rPr>
          <w:rFonts w:ascii="Times New Roman" w:hAnsi="Times New Roman"/>
          <w:sz w:val="20"/>
          <w:szCs w:val="20"/>
        </w:rPr>
        <w:t xml:space="preserve"> The effect of the gas superficial velocity on the normalised average slug unit </w:t>
      </w:r>
      <w:r w:rsidR="00757A14" w:rsidRPr="00BA071C">
        <w:rPr>
          <w:rFonts w:ascii="Times New Roman" w:hAnsi="Times New Roman"/>
          <w:sz w:val="20"/>
          <w:szCs w:val="20"/>
        </w:rPr>
        <w:t xml:space="preserve">length </w:t>
      </w:r>
      <w:r w:rsidR="00B53C72" w:rsidRPr="00BA071C">
        <w:rPr>
          <w:rFonts w:ascii="Times New Roman" w:hAnsi="Times New Roman"/>
          <w:sz w:val="20"/>
          <w:szCs w:val="20"/>
        </w:rPr>
        <w:t xml:space="preserve">at liquid superficial velocities of 0.05–0.38 m/s. </w:t>
      </w:r>
      <w:r w:rsidR="00ED6832" w:rsidRPr="00BA071C">
        <w:rPr>
          <w:rFonts w:ascii="Times New Roman" w:eastAsia="Times New Roman" w:hAnsi="Times New Roman"/>
          <w:kern w:val="36"/>
          <w:sz w:val="20"/>
          <w:szCs w:val="20"/>
        </w:rPr>
        <w:t>Each of the experimental run</w:t>
      </w:r>
      <w:r w:rsidR="00ED6832" w:rsidRPr="00BA071C">
        <w:rPr>
          <w:rFonts w:ascii="Times New Roman" w:eastAsia="Times New Roman" w:hAnsi="Times New Roman"/>
          <w:kern w:val="36"/>
          <w:sz w:val="20"/>
          <w:szCs w:val="20"/>
          <w:lang w:val="en-SG"/>
        </w:rPr>
        <w:t>s</w:t>
      </w:r>
      <w:r w:rsidR="00ED6832"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00ED6832" w:rsidRPr="00BA071C">
        <w:rPr>
          <w:rFonts w:ascii="Times New Roman" w:eastAsia="Times New Roman" w:hAnsi="Times New Roman"/>
          <w:kern w:val="36"/>
          <w:sz w:val="20"/>
          <w:szCs w:val="20"/>
        </w:rPr>
        <w:t xml:space="preserve">was </w:t>
      </w:r>
      <w:proofErr w:type="gramEnd"/>
      <w:r w:rsidR="00ED6832" w:rsidRPr="00BA071C">
        <w:rPr>
          <w:rFonts w:ascii="Times New Roman" w:hAnsi="Times New Roman"/>
          <w:position w:val="-6"/>
          <w:sz w:val="20"/>
          <w:szCs w:val="20"/>
        </w:rPr>
        <w:object w:dxaOrig="580" w:dyaOrig="279">
          <v:shape id="_x0000_i1064" type="#_x0000_t75" style="width:27.6pt;height:12.9pt" o:ole="">
            <v:imagedata r:id="rId62" o:title=""/>
          </v:shape>
          <o:OLEObject Type="Embed" ProgID="Equation.3" ShapeID="_x0000_i1064" DrawAspect="Content" ObjectID="_1673973056" r:id="rId101"/>
        </w:object>
      </w:r>
      <w:r w:rsidR="00ED6832" w:rsidRPr="00BA071C">
        <w:rPr>
          <w:rFonts w:ascii="Times New Roman" w:hAnsi="Times New Roman"/>
          <w:sz w:val="20"/>
          <w:szCs w:val="20"/>
        </w:rPr>
        <w:t>.</w:t>
      </w:r>
    </w:p>
    <w:bookmarkEnd w:id="49"/>
    <w:p w:rsidR="00B53C72" w:rsidRPr="00BA071C" w:rsidRDefault="00B53C72" w:rsidP="00B53C72">
      <w:pPr>
        <w:ind w:left="360"/>
        <w:jc w:val="both"/>
        <w:rPr>
          <w:rFonts w:ascii="Times New Roman" w:hAnsi="Times New Roman"/>
          <w:sz w:val="20"/>
          <w:szCs w:val="20"/>
        </w:rPr>
      </w:pPr>
    </w:p>
    <w:bookmarkEnd w:id="50"/>
    <w:p w:rsidR="002B6B02" w:rsidRPr="00BA071C" w:rsidRDefault="00FA18B6" w:rsidP="002B6B02">
      <w:pPr>
        <w:spacing w:line="480" w:lineRule="auto"/>
        <w:jc w:val="both"/>
        <w:rPr>
          <w:rFonts w:ascii="Times New Roman" w:hAnsi="Times New Roman"/>
          <w:sz w:val="24"/>
          <w:szCs w:val="24"/>
        </w:rPr>
      </w:pPr>
      <w:r w:rsidRPr="00BA071C">
        <w:rPr>
          <w:rFonts w:ascii="Times New Roman" w:hAnsi="Times New Roman"/>
          <w:sz w:val="24"/>
          <w:szCs w:val="24"/>
        </w:rPr>
        <w:t>At liquid superficial velocities of 0.05 and 0.1 m/s and gas superficial velocities of 0.05</w:t>
      </w:r>
      <w:r w:rsidR="00474352" w:rsidRPr="00BA071C">
        <w:rPr>
          <w:rFonts w:ascii="Times New Roman" w:hAnsi="Times New Roman"/>
          <w:bCs/>
          <w:sz w:val="24"/>
          <w:szCs w:val="24"/>
        </w:rPr>
        <w:t>–</w:t>
      </w:r>
      <w:r w:rsidRPr="00BA071C">
        <w:rPr>
          <w:rFonts w:ascii="Times New Roman" w:hAnsi="Times New Roman"/>
          <w:sz w:val="24"/>
          <w:szCs w:val="24"/>
        </w:rPr>
        <w:t>0.061 m/s, where the spherical cap bubble appears in both Figures 2</w:t>
      </w:r>
      <w:r w:rsidR="00BF1D64" w:rsidRPr="00BA071C">
        <w:rPr>
          <w:rFonts w:ascii="Times New Roman" w:hAnsi="Times New Roman"/>
          <w:sz w:val="24"/>
          <w:szCs w:val="24"/>
        </w:rPr>
        <w:t>1</w:t>
      </w:r>
      <w:r w:rsidRPr="00BA071C">
        <w:rPr>
          <w:rFonts w:ascii="Times New Roman" w:hAnsi="Times New Roman"/>
          <w:sz w:val="24"/>
          <w:szCs w:val="24"/>
        </w:rPr>
        <w:t xml:space="preserve"> and 2</w:t>
      </w:r>
      <w:r w:rsidR="00BF1D64" w:rsidRPr="00BA071C">
        <w:rPr>
          <w:rFonts w:ascii="Times New Roman" w:hAnsi="Times New Roman"/>
          <w:sz w:val="24"/>
          <w:szCs w:val="24"/>
        </w:rPr>
        <w:t>2</w:t>
      </w:r>
      <w:r w:rsidRPr="00BA071C">
        <w:rPr>
          <w:rFonts w:ascii="Times New Roman" w:hAnsi="Times New Roman"/>
          <w:sz w:val="24"/>
          <w:szCs w:val="24"/>
        </w:rPr>
        <w:t xml:space="preserve">, is the growth of bubbles owing to bubble coalescence. Maintaining the same gas superficial velocities but at liquid superficial velocities of 0.07, 0.28, and 0.38 m/s, where the spherical cap bubble also emerges, there are shortenings in both the Taylor bubble and slug unit lengths. As suggested by Hewitt (1990), a growth in either the Taylor bubble or slug unit length implies that there is bubble coalescence, while a decrease signifies that there is a bubble breakup. </w:t>
      </w:r>
      <w:r w:rsidR="002B6B02" w:rsidRPr="00BA071C">
        <w:rPr>
          <w:rFonts w:ascii="Times New Roman" w:hAnsi="Times New Roman"/>
          <w:sz w:val="24"/>
          <w:szCs w:val="24"/>
        </w:rPr>
        <w:t>Further increase in gas superficial velocity, where slug flow appears, the bubble density rises, supporting more impacts and coalescences and ultimately heading to the formation of longer bubbles.</w:t>
      </w:r>
    </w:p>
    <w:p w:rsidR="00651524" w:rsidRPr="00BA071C" w:rsidRDefault="00651524" w:rsidP="002B6B02">
      <w:pPr>
        <w:spacing w:line="480" w:lineRule="auto"/>
        <w:jc w:val="both"/>
        <w:rPr>
          <w:rFonts w:ascii="Times New Roman" w:hAnsi="Times New Roman"/>
          <w:b/>
          <w:sz w:val="24"/>
          <w:szCs w:val="24"/>
        </w:rPr>
      </w:pPr>
      <w:r w:rsidRPr="00BA071C">
        <w:rPr>
          <w:rFonts w:ascii="Times New Roman" w:hAnsi="Times New Roman"/>
          <w:b/>
          <w:sz w:val="24"/>
          <w:szCs w:val="24"/>
        </w:rPr>
        <w:t>4.</w:t>
      </w:r>
      <w:r w:rsidR="00913190" w:rsidRPr="00BA071C">
        <w:rPr>
          <w:rFonts w:ascii="Times New Roman" w:hAnsi="Times New Roman"/>
          <w:b/>
          <w:sz w:val="24"/>
          <w:szCs w:val="24"/>
        </w:rPr>
        <w:t>10</w:t>
      </w:r>
      <w:r w:rsidRPr="00BA071C">
        <w:rPr>
          <w:rFonts w:ascii="Times New Roman" w:hAnsi="Times New Roman"/>
          <w:b/>
          <w:sz w:val="24"/>
          <w:szCs w:val="24"/>
        </w:rPr>
        <w:t xml:space="preserve"> Gravitational, frictional, and total pressure gradients </w:t>
      </w:r>
    </w:p>
    <w:p w:rsidR="00651524" w:rsidRPr="00BA071C" w:rsidRDefault="00651524" w:rsidP="00651524">
      <w:pPr>
        <w:spacing w:line="480" w:lineRule="auto"/>
        <w:jc w:val="both"/>
        <w:rPr>
          <w:rFonts w:ascii="Times New Roman" w:hAnsi="Times New Roman"/>
          <w:sz w:val="24"/>
          <w:szCs w:val="24"/>
        </w:rPr>
      </w:pPr>
      <w:r w:rsidRPr="00BA071C">
        <w:rPr>
          <w:rFonts w:ascii="Times New Roman" w:hAnsi="Times New Roman"/>
          <w:sz w:val="24"/>
          <w:szCs w:val="24"/>
        </w:rPr>
        <w:t>A differential pressure transducer (DP cell) was employed to measure the total pressure drop. The taps of the DP cell were placed around the twin-plane ECT, whereas the frictional pressure drop was determined by deducting the gravitational pressure drop term from the measured total pressure drop. The gravitational pressure drop</w:t>
      </w:r>
      <w:proofErr w:type="gramStart"/>
      <w:r w:rsidRPr="00BA071C">
        <w:rPr>
          <w:rFonts w:ascii="Times New Roman" w:hAnsi="Times New Roman"/>
          <w:sz w:val="24"/>
          <w:szCs w:val="24"/>
        </w:rPr>
        <w:t xml:space="preserve">, </w:t>
      </w:r>
      <w:bookmarkStart w:id="51" w:name="_Hlk57483416"/>
      <w:proofErr w:type="gramEnd"/>
      <m:oMath>
        <m:sSub>
          <m:sSubPr>
            <m:ctrlPr>
              <w:rPr>
                <w:rFonts w:ascii="Cambria Math" w:hAnsi="Cambria Math"/>
                <w:i/>
                <w:color w:val="FF0000"/>
                <w:sz w:val="24"/>
                <w:szCs w:val="24"/>
              </w:rPr>
            </m:ctrlPr>
          </m:sSubPr>
          <m:e>
            <m:d>
              <m:dPr>
                <m:ctrlPr>
                  <w:rPr>
                    <w:rFonts w:ascii="Cambria Math" w:hAnsi="Cambria Math"/>
                    <w:i/>
                    <w:color w:val="FF0000"/>
                    <w:sz w:val="24"/>
                    <w:szCs w:val="24"/>
                  </w:rPr>
                </m:ctrlPr>
              </m:dPr>
              <m:e>
                <m:r>
                  <w:rPr>
                    <w:rFonts w:ascii="Cambria Math" w:hAnsi="Cambria Math"/>
                    <w:color w:val="FF0000"/>
                    <w:sz w:val="24"/>
                    <w:szCs w:val="24"/>
                  </w:rPr>
                  <m:t>∆P</m:t>
                </m:r>
              </m:e>
            </m:d>
          </m:e>
          <m:sub>
            <m:r>
              <w:rPr>
                <w:rFonts w:ascii="Cambria Math" w:hAnsi="Cambria Math"/>
                <w:color w:val="FF0000"/>
                <w:sz w:val="24"/>
                <w:szCs w:val="24"/>
              </w:rPr>
              <m:t>gr</m:t>
            </m:r>
          </m:sub>
        </m:sSub>
      </m:oMath>
      <w:r w:rsidRPr="00BA071C">
        <w:rPr>
          <w:rFonts w:ascii="Times New Roman" w:hAnsi="Times New Roman"/>
          <w:sz w:val="24"/>
          <w:szCs w:val="24"/>
        </w:rPr>
        <w:t>,</w:t>
      </w:r>
      <w:bookmarkEnd w:id="51"/>
      <w:r w:rsidRPr="00BA071C">
        <w:rPr>
          <w:rFonts w:ascii="Times New Roman" w:hAnsi="Times New Roman"/>
          <w:sz w:val="24"/>
          <w:szCs w:val="24"/>
        </w:rPr>
        <w:t xml:space="preserve"> was determined using equation (</w:t>
      </w:r>
      <w:r w:rsidR="00913190" w:rsidRPr="00BA071C">
        <w:rPr>
          <w:rFonts w:ascii="Times New Roman" w:hAnsi="Times New Roman"/>
          <w:sz w:val="24"/>
          <w:szCs w:val="24"/>
        </w:rPr>
        <w:t>3</w:t>
      </w:r>
      <w:r w:rsidR="002F6C82" w:rsidRPr="00BA071C">
        <w:rPr>
          <w:rFonts w:ascii="Times New Roman" w:hAnsi="Times New Roman"/>
          <w:sz w:val="24"/>
          <w:szCs w:val="24"/>
        </w:rPr>
        <w:t>0</w:t>
      </w:r>
      <w:r w:rsidRPr="00BA071C">
        <w:rPr>
          <w:rFonts w:ascii="Times New Roman" w:hAnsi="Times New Roman"/>
          <w:sz w:val="24"/>
          <w:szCs w:val="24"/>
        </w:rPr>
        <w:t>)</w:t>
      </w:r>
      <w:r w:rsidR="00C93B34" w:rsidRPr="00BA071C">
        <w:rPr>
          <w:rFonts w:ascii="Times New Roman" w:hAnsi="Times New Roman"/>
          <w:sz w:val="24"/>
          <w:szCs w:val="24"/>
        </w:rPr>
        <w:t xml:space="preserve"> </w:t>
      </w:r>
    </w:p>
    <w:p w:rsidR="00651524" w:rsidRPr="00BA071C" w:rsidRDefault="00651524" w:rsidP="00C93B34">
      <w:pPr>
        <w:rPr>
          <w:rFonts w:ascii="Times New Roman" w:hAnsi="Times New Roman"/>
          <w:sz w:val="24"/>
          <w:szCs w:val="24"/>
          <w:lang w:val="en-SG"/>
        </w:rPr>
      </w:pPr>
      <w:r w:rsidRPr="00BA071C">
        <w:rPr>
          <w:rFonts w:ascii="Times New Roman" w:hAnsi="Times New Roman"/>
          <w:sz w:val="24"/>
          <w:szCs w:val="24"/>
          <w:lang w:val="en-SG"/>
        </w:rPr>
        <w:fldChar w:fldCharType="begin"/>
      </w:r>
      <w:r w:rsidRPr="00BA071C">
        <w:rPr>
          <w:rFonts w:ascii="Times New Roman" w:hAnsi="Times New Roman"/>
          <w:sz w:val="24"/>
          <w:szCs w:val="24"/>
          <w:lang w:val="en-SG"/>
        </w:rPr>
        <w:instrText xml:space="preserve"> QUOTE </w:instrText>
      </w:r>
      <m:oMath>
        <m:sSub>
          <m:sSubPr>
            <m:ctrlPr>
              <w:rPr>
                <w:rFonts w:ascii="Cambria Math" w:hAnsi="Cambria Math"/>
                <w:i/>
                <w:color w:val="FF0000"/>
                <w:sz w:val="24"/>
                <w:szCs w:val="24"/>
              </w:rPr>
            </m:ctrlPr>
          </m:sSubPr>
          <m:e>
            <m:d>
              <m:dPr>
                <m:ctrlPr>
                  <w:rPr>
                    <w:rFonts w:ascii="Cambria Math" w:hAnsi="Cambria Math"/>
                    <w:i/>
                    <w:color w:val="FF0000"/>
                    <w:sz w:val="24"/>
                    <w:szCs w:val="24"/>
                  </w:rPr>
                </m:ctrlPr>
              </m:dPr>
              <m:e>
                <m:r>
                  <m:rPr>
                    <m:sty m:val="p"/>
                  </m:rPr>
                  <w:rPr>
                    <w:rFonts w:ascii="Cambria Math" w:hAnsi="Cambria Math"/>
                    <w:color w:val="FF0000"/>
                    <w:sz w:val="24"/>
                    <w:szCs w:val="24"/>
                  </w:rPr>
                  <m:t>∆P</m:t>
                </m:r>
              </m:e>
            </m:d>
          </m:e>
          <m:sub>
            <m:r>
              <m:rPr>
                <m:sty m:val="p"/>
              </m:rPr>
              <w:rPr>
                <w:rFonts w:ascii="Cambria Math" w:hAnsi="Cambria Math"/>
                <w:color w:val="FF0000"/>
                <w:sz w:val="24"/>
                <w:szCs w:val="24"/>
              </w:rPr>
              <m:t>gr</m:t>
            </m:r>
          </m:sub>
        </m:sSub>
        <m:r>
          <m:rPr>
            <m:sty m:val="p"/>
          </m:rPr>
          <w:rPr>
            <w:rFonts w:ascii="Cambria Math" w:hAnsi="Cambria Math"/>
            <w:color w:val="FF0000"/>
            <w:sz w:val="24"/>
            <w:szCs w:val="24"/>
          </w:rPr>
          <m:t>=g</m:t>
        </m:r>
        <m:sSub>
          <m:sSubPr>
            <m:ctrlPr>
              <w:rPr>
                <w:rFonts w:ascii="Cambria Math" w:hAnsi="Cambria Math"/>
                <w:i/>
                <w:color w:val="FF0000"/>
                <w:sz w:val="24"/>
                <w:szCs w:val="24"/>
              </w:rPr>
            </m:ctrlPr>
          </m:sSubPr>
          <m:e>
            <m:r>
              <m:rPr>
                <m:sty m:val="p"/>
              </m:rPr>
              <w:rPr>
                <w:rFonts w:ascii="Cambria Math" w:hAnsi="Cambria Math"/>
                <w:color w:val="FF0000"/>
                <w:sz w:val="24"/>
                <w:szCs w:val="24"/>
              </w:rPr>
              <m:t>ρ</m:t>
            </m:r>
          </m:e>
          <m:sub>
            <m:r>
              <m:rPr>
                <m:sty m:val="p"/>
              </m:rPr>
              <w:rPr>
                <w:rFonts w:ascii="Cambria Math" w:hAnsi="Cambria Math"/>
                <w:color w:val="FF0000"/>
                <w:sz w:val="24"/>
                <w:szCs w:val="24"/>
              </w:rPr>
              <m:t>H</m:t>
            </m:r>
          </m:sub>
        </m:sSub>
        <m:r>
          <m:rPr>
            <m:sty m:val="p"/>
          </m:rPr>
          <w:rPr>
            <w:rFonts w:ascii="Cambria Math" w:hAnsi="Cambria Math"/>
            <w:color w:val="FF0000"/>
            <w:sz w:val="24"/>
            <w:szCs w:val="24"/>
          </w:rPr>
          <m:t>=g</m:t>
        </m:r>
        <m:d>
          <m:dPr>
            <m:begChr m:val="["/>
            <m:endChr m:val="]"/>
            <m:ctrlPr>
              <w:rPr>
                <w:rFonts w:ascii="Cambria Math" w:hAnsi="Cambria Math"/>
                <w:i/>
                <w:color w:val="FF0000"/>
                <w:sz w:val="24"/>
                <w:szCs w:val="24"/>
              </w:rPr>
            </m:ctrlPr>
          </m:dPr>
          <m:e>
            <m:r>
              <m:rPr>
                <m:sty m:val="p"/>
              </m:rPr>
              <w:rPr>
                <w:rFonts w:ascii="Cambria Math" w:hAnsi="Cambria Math"/>
                <w:color w:val="FF0000"/>
                <w:sz w:val="24"/>
                <w:szCs w:val="24"/>
              </w:rPr>
              <m:t>ε</m:t>
            </m:r>
            <m:sSub>
              <m:sSubPr>
                <m:ctrlPr>
                  <w:rPr>
                    <w:rFonts w:ascii="Cambria Math" w:hAnsi="Cambria Math"/>
                    <w:i/>
                    <w:color w:val="FF0000"/>
                    <w:sz w:val="24"/>
                    <w:szCs w:val="24"/>
                  </w:rPr>
                </m:ctrlPr>
              </m:sSubPr>
              <m:e>
                <m:r>
                  <m:rPr>
                    <m:sty m:val="p"/>
                  </m:rPr>
                  <w:rPr>
                    <w:rFonts w:ascii="Cambria Math" w:hAnsi="Cambria Math"/>
                    <w:color w:val="FF0000"/>
                    <w:sz w:val="24"/>
                    <w:szCs w:val="24"/>
                  </w:rPr>
                  <m:t>ρ</m:t>
                </m:r>
              </m:e>
              <m:sub>
                <m:r>
                  <m:rPr>
                    <m:sty m:val="p"/>
                  </m:rPr>
                  <w:rPr>
                    <w:rFonts w:ascii="Cambria Math" w:hAnsi="Cambria Math"/>
                    <w:color w:val="FF0000"/>
                    <w:sz w:val="24"/>
                    <w:szCs w:val="24"/>
                  </w:rPr>
                  <m:t>G</m:t>
                </m:r>
              </m:sub>
            </m:sSub>
            <m:r>
              <m:rPr>
                <m:sty m:val="p"/>
              </m:rPr>
              <w:rPr>
                <w:rFonts w:ascii="Cambria Math" w:hAnsi="Cambria Math"/>
                <w:color w:val="FF0000"/>
                <w:sz w:val="24"/>
                <w:szCs w:val="24"/>
              </w:rPr>
              <m:t>+(1-ε)</m:t>
            </m:r>
            <m:sSub>
              <m:sSubPr>
                <m:ctrlPr>
                  <w:rPr>
                    <w:rFonts w:ascii="Cambria Math" w:hAnsi="Cambria Math"/>
                    <w:i/>
                    <w:color w:val="FF0000"/>
                    <w:sz w:val="24"/>
                    <w:szCs w:val="24"/>
                  </w:rPr>
                </m:ctrlPr>
              </m:sSubPr>
              <m:e>
                <m:r>
                  <m:rPr>
                    <m:sty m:val="p"/>
                  </m:rPr>
                  <w:rPr>
                    <w:rFonts w:ascii="Cambria Math" w:hAnsi="Cambria Math"/>
                    <w:color w:val="FF0000"/>
                    <w:sz w:val="24"/>
                    <w:szCs w:val="24"/>
                  </w:rPr>
                  <m:t>ρ</m:t>
                </m:r>
              </m:e>
              <m:sub>
                <m:r>
                  <m:rPr>
                    <m:sty m:val="p"/>
                  </m:rPr>
                  <w:rPr>
                    <w:rFonts w:ascii="Cambria Math" w:hAnsi="Cambria Math"/>
                    <w:color w:val="FF0000"/>
                    <w:sz w:val="24"/>
                    <w:szCs w:val="24"/>
                  </w:rPr>
                  <m:t>L</m:t>
                </m:r>
              </m:sub>
            </m:sSub>
          </m:e>
        </m:d>
      </m:oMath>
      <w:r w:rsidRPr="00BA071C">
        <w:rPr>
          <w:rFonts w:ascii="Times New Roman" w:hAnsi="Times New Roman"/>
          <w:sz w:val="24"/>
          <w:szCs w:val="24"/>
          <w:lang w:val="en-SG"/>
        </w:rPr>
        <w:instrText xml:space="preserve"> </w:instrText>
      </w:r>
      <w:r w:rsidRPr="00BA071C">
        <w:rPr>
          <w:rFonts w:ascii="Times New Roman" w:hAnsi="Times New Roman"/>
          <w:sz w:val="24"/>
          <w:szCs w:val="24"/>
          <w:lang w:val="en-SG"/>
        </w:rPr>
        <w:fldChar w:fldCharType="separate"/>
      </w:r>
      <w:r w:rsidR="00C93B34" w:rsidRPr="00BA071C">
        <w:rPr>
          <w:rFonts w:ascii="Cambria Math" w:hAnsi="Cambria Math"/>
          <w:sz w:val="24"/>
          <w:szCs w:val="24"/>
        </w:rPr>
        <w:br/>
      </w:r>
      <m:oMath>
        <m:sSub>
          <m:sSubPr>
            <m:ctrlPr>
              <w:rPr>
                <w:rFonts w:ascii="Cambria Math" w:hAnsi="Cambria Math"/>
                <w:i/>
                <w:sz w:val="24"/>
                <w:szCs w:val="24"/>
              </w:rPr>
            </m:ctrlPr>
          </m:sSubPr>
          <m:e>
            <m:d>
              <m:dPr>
                <m:ctrlPr>
                  <w:rPr>
                    <w:rFonts w:ascii="Cambria Math" w:hAnsi="Cambria Math"/>
                    <w:i/>
                    <w:sz w:val="24"/>
                    <w:szCs w:val="24"/>
                  </w:rPr>
                </m:ctrlPr>
              </m:dPr>
              <m:e>
                <m:r>
                  <m:rPr>
                    <m:sty m:val="p"/>
                  </m:rPr>
                  <w:rPr>
                    <w:rFonts w:ascii="Cambria Math" w:hAnsi="Cambria Math"/>
                    <w:sz w:val="24"/>
                    <w:szCs w:val="24"/>
                  </w:rPr>
                  <m:t>∆P</m:t>
                </m:r>
              </m:e>
            </m:d>
          </m:e>
          <m:sub>
            <m:r>
              <m:rPr>
                <m:sty m:val="p"/>
              </m:rPr>
              <w:rPr>
                <w:rFonts w:ascii="Cambria Math" w:hAnsi="Cambria Math"/>
                <w:sz w:val="24"/>
                <w:szCs w:val="24"/>
              </w:rPr>
              <m:t>gr</m:t>
            </m:r>
          </m:sub>
        </m:sSub>
        <m:r>
          <m:rPr>
            <m:sty m:val="p"/>
          </m:rPr>
          <w:rPr>
            <w:rFonts w:ascii="Cambria Math" w:hAnsi="Cambria Math"/>
            <w:sz w:val="24"/>
            <w:szCs w:val="24"/>
          </w:rPr>
          <m:t>=g</m:t>
        </m:r>
        <m:sSub>
          <m:sSubPr>
            <m:ctrlPr>
              <w:rPr>
                <w:rFonts w:ascii="Cambria Math" w:hAnsi="Cambria Math"/>
                <w:i/>
                <w:sz w:val="24"/>
                <w:szCs w:val="24"/>
              </w:rPr>
            </m:ctrlPr>
          </m:sSubPr>
          <m:e>
            <m:r>
              <m:rPr>
                <m:sty m:val="p"/>
              </m:rPr>
              <w:rPr>
                <w:rFonts w:ascii="Cambria Math" w:hAnsi="Cambria Math"/>
                <w:sz w:val="24"/>
                <w:szCs w:val="24"/>
              </w:rPr>
              <m:t>ρ</m:t>
            </m:r>
          </m:e>
          <m:sub>
            <m:r>
              <m:rPr>
                <m:sty m:val="p"/>
              </m:rPr>
              <w:rPr>
                <w:rFonts w:ascii="Cambria Math" w:hAnsi="Cambria Math"/>
                <w:sz w:val="24"/>
                <w:szCs w:val="24"/>
              </w:rPr>
              <m:t>H</m:t>
            </m:r>
          </m:sub>
        </m:sSub>
        <m:r>
          <m:rPr>
            <m:sty m:val="p"/>
          </m:rPr>
          <w:rPr>
            <w:rFonts w:ascii="Cambria Math" w:hAnsi="Cambria Math"/>
            <w:sz w:val="24"/>
            <w:szCs w:val="24"/>
          </w:rPr>
          <m:t>=g</m:t>
        </m:r>
        <m:d>
          <m:dPr>
            <m:begChr m:val="["/>
            <m:endChr m:val="]"/>
            <m:ctrlPr>
              <w:rPr>
                <w:rFonts w:ascii="Cambria Math" w:hAnsi="Cambria Math"/>
                <w:i/>
                <w:sz w:val="24"/>
                <w:szCs w:val="24"/>
              </w:rPr>
            </m:ctrlPr>
          </m:dPr>
          <m:e>
            <m:r>
              <m:rPr>
                <m:sty m:val="p"/>
              </m:rPr>
              <w:rPr>
                <w:rFonts w:ascii="Cambria Math" w:hAnsi="Cambria Math"/>
                <w:sz w:val="24"/>
                <w:szCs w:val="24"/>
              </w:rPr>
              <m:t>ε</m:t>
            </m:r>
            <m:sSub>
              <m:sSubPr>
                <m:ctrlPr>
                  <w:rPr>
                    <w:rFonts w:ascii="Cambria Math" w:hAnsi="Cambria Math"/>
                    <w:i/>
                    <w:sz w:val="24"/>
                    <w:szCs w:val="24"/>
                  </w:rPr>
                </m:ctrlPr>
              </m:sSubPr>
              <m:e>
                <m:r>
                  <m:rPr>
                    <m:sty m:val="p"/>
                  </m:rPr>
                  <w:rPr>
                    <w:rFonts w:ascii="Cambria Math" w:hAnsi="Cambria Math"/>
                    <w:sz w:val="24"/>
                    <w:szCs w:val="24"/>
                  </w:rPr>
                  <m:t>ρ</m:t>
                </m:r>
              </m:e>
              <m:sub>
                <m:r>
                  <m:rPr>
                    <m:sty m:val="p"/>
                  </m:rPr>
                  <w:rPr>
                    <w:rFonts w:ascii="Cambria Math" w:hAnsi="Cambria Math"/>
                    <w:sz w:val="24"/>
                    <w:szCs w:val="24"/>
                  </w:rPr>
                  <m:t>G</m:t>
                </m:r>
              </m:sub>
            </m:sSub>
            <m:r>
              <m:rPr>
                <m:sty m:val="p"/>
              </m:rPr>
              <w:rPr>
                <w:rFonts w:ascii="Cambria Math" w:hAnsi="Cambria Math"/>
                <w:sz w:val="24"/>
                <w:szCs w:val="24"/>
              </w:rPr>
              <m:t>+(1-ε)</m:t>
            </m:r>
            <m:sSub>
              <m:sSubPr>
                <m:ctrlPr>
                  <w:rPr>
                    <w:rFonts w:ascii="Cambria Math" w:hAnsi="Cambria Math"/>
                    <w:i/>
                    <w:sz w:val="24"/>
                    <w:szCs w:val="24"/>
                  </w:rPr>
                </m:ctrlPr>
              </m:sSubPr>
              <m:e>
                <m:r>
                  <m:rPr>
                    <m:sty m:val="p"/>
                  </m:rPr>
                  <w:rPr>
                    <w:rFonts w:ascii="Cambria Math" w:hAnsi="Cambria Math"/>
                    <w:sz w:val="24"/>
                    <w:szCs w:val="24"/>
                  </w:rPr>
                  <m:t>ρ</m:t>
                </m:r>
              </m:e>
              <m:sub>
                <m:r>
                  <m:rPr>
                    <m:sty m:val="p"/>
                  </m:rPr>
                  <w:rPr>
                    <w:rFonts w:ascii="Cambria Math" w:hAnsi="Cambria Math"/>
                    <w:sz w:val="24"/>
                    <w:szCs w:val="24"/>
                  </w:rPr>
                  <m:t>L</m:t>
                </m:r>
              </m:sub>
            </m:sSub>
          </m:e>
        </m:d>
      </m:oMath>
      <w:r w:rsidRPr="00BA071C">
        <w:rPr>
          <w:rFonts w:ascii="Times New Roman" w:hAnsi="Times New Roman"/>
          <w:sz w:val="24"/>
          <w:szCs w:val="24"/>
          <w:lang w:val="en-SG"/>
        </w:rPr>
        <w:fldChar w:fldCharType="end"/>
      </w:r>
      <w:r w:rsidRPr="00BA071C">
        <w:rPr>
          <w:rFonts w:ascii="Times New Roman" w:hAnsi="Times New Roman"/>
          <w:sz w:val="24"/>
          <w:szCs w:val="24"/>
          <w:lang w:val="en-SG"/>
        </w:rPr>
        <w:t xml:space="preserve">                                                           (</w:t>
      </w:r>
      <w:r w:rsidR="00913190" w:rsidRPr="00BA071C">
        <w:rPr>
          <w:rFonts w:ascii="Times New Roman" w:hAnsi="Times New Roman"/>
          <w:sz w:val="24"/>
          <w:szCs w:val="24"/>
          <w:lang w:val="en-SG"/>
        </w:rPr>
        <w:t>3</w:t>
      </w:r>
      <w:r w:rsidR="002F6C82" w:rsidRPr="00BA071C">
        <w:rPr>
          <w:rFonts w:ascii="Times New Roman" w:hAnsi="Times New Roman"/>
          <w:sz w:val="24"/>
          <w:szCs w:val="24"/>
          <w:lang w:val="en-SG"/>
        </w:rPr>
        <w:t>0</w:t>
      </w:r>
      <w:r w:rsidRPr="00BA071C">
        <w:rPr>
          <w:rFonts w:ascii="Times New Roman" w:hAnsi="Times New Roman"/>
          <w:sz w:val="24"/>
          <w:szCs w:val="24"/>
          <w:lang w:val="en-SG"/>
        </w:rPr>
        <w:t>)</w:t>
      </w:r>
    </w:p>
    <w:p w:rsidR="00651524" w:rsidRPr="00BA071C" w:rsidRDefault="00651524" w:rsidP="00651524">
      <w:pPr>
        <w:spacing w:line="480" w:lineRule="auto"/>
        <w:jc w:val="both"/>
        <w:rPr>
          <w:rFonts w:ascii="Times New Roman" w:hAnsi="Times New Roman"/>
          <w:sz w:val="24"/>
          <w:szCs w:val="24"/>
        </w:rPr>
      </w:pPr>
      <w:r w:rsidRPr="00BA071C">
        <w:rPr>
          <w:rFonts w:ascii="Times New Roman" w:hAnsi="Times New Roman"/>
          <w:sz w:val="24"/>
          <w:szCs w:val="24"/>
        </w:rPr>
        <w:t xml:space="preserve">The gravitational pressure gradient was obtained by dividing the gravitational pressure drop with the separation distance between the two </w:t>
      </w:r>
      <w:proofErr w:type="spellStart"/>
      <w:r w:rsidRPr="00BA071C">
        <w:rPr>
          <w:rFonts w:ascii="Times New Roman" w:hAnsi="Times New Roman"/>
          <w:sz w:val="24"/>
          <w:szCs w:val="24"/>
        </w:rPr>
        <w:t>tappings</w:t>
      </w:r>
      <w:proofErr w:type="spellEnd"/>
      <w:r w:rsidRPr="00BA071C">
        <w:rPr>
          <w:rFonts w:ascii="Times New Roman" w:hAnsi="Times New Roman"/>
          <w:sz w:val="24"/>
          <w:szCs w:val="24"/>
        </w:rPr>
        <w:t xml:space="preserve">. The distance of separation between the two DP cell </w:t>
      </w:r>
      <w:proofErr w:type="spellStart"/>
      <w:r w:rsidRPr="00BA071C">
        <w:rPr>
          <w:rFonts w:ascii="Times New Roman" w:hAnsi="Times New Roman"/>
          <w:sz w:val="24"/>
          <w:szCs w:val="24"/>
        </w:rPr>
        <w:t>tappings</w:t>
      </w:r>
      <w:proofErr w:type="spellEnd"/>
      <w:r w:rsidRPr="00BA071C">
        <w:rPr>
          <w:rFonts w:ascii="Times New Roman" w:hAnsi="Times New Roman"/>
          <w:sz w:val="24"/>
          <w:szCs w:val="24"/>
        </w:rPr>
        <w:t xml:space="preserve"> is 0.86 m. A similar procedure was employed to determine the frictional and total pressure gradients.</w:t>
      </w:r>
    </w:p>
    <w:p w:rsidR="00651524" w:rsidRPr="00BA071C" w:rsidRDefault="000A41FF" w:rsidP="00651524">
      <w:pPr>
        <w:spacing w:line="480" w:lineRule="auto"/>
        <w:jc w:val="both"/>
        <w:rPr>
          <w:rFonts w:ascii="Times New Roman" w:hAnsi="Times New Roman"/>
          <w:sz w:val="24"/>
          <w:szCs w:val="24"/>
        </w:rPr>
      </w:pPr>
      <w:r w:rsidRPr="00BA071C">
        <w:rPr>
          <w:rFonts w:ascii="Times New Roman" w:hAnsi="Times New Roman"/>
          <w:noProof/>
          <w:lang w:eastAsia="zh-CN"/>
        </w:rPr>
        <w:drawing>
          <wp:inline distT="0" distB="0" distL="0" distR="0">
            <wp:extent cx="5727700" cy="4038600"/>
            <wp:effectExtent l="0" t="0" r="0" b="0"/>
            <wp:docPr id="1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27700" cy="4038600"/>
                    </a:xfrm>
                    <a:prstGeom prst="rect">
                      <a:avLst/>
                    </a:prstGeom>
                    <a:noFill/>
                    <a:ln>
                      <a:noFill/>
                    </a:ln>
                  </pic:spPr>
                </pic:pic>
              </a:graphicData>
            </a:graphic>
          </wp:inline>
        </w:drawing>
      </w:r>
    </w:p>
    <w:p w:rsidR="00651524" w:rsidRPr="00BA071C" w:rsidRDefault="00651524" w:rsidP="00651524">
      <w:pPr>
        <w:spacing w:line="240" w:lineRule="auto"/>
        <w:jc w:val="both"/>
        <w:rPr>
          <w:rFonts w:ascii="Times New Roman" w:hAnsi="Times New Roman"/>
          <w:sz w:val="20"/>
          <w:szCs w:val="20"/>
        </w:rPr>
      </w:pPr>
      <w:bookmarkStart w:id="52" w:name="_Hlk50878340"/>
      <w:r w:rsidRPr="00BA071C">
        <w:rPr>
          <w:rFonts w:ascii="Times New Roman" w:hAnsi="Times New Roman"/>
          <w:b/>
          <w:sz w:val="20"/>
          <w:szCs w:val="20"/>
        </w:rPr>
        <w:t>Figure 2</w:t>
      </w:r>
      <w:r w:rsidR="00BF1D64" w:rsidRPr="00BA071C">
        <w:rPr>
          <w:rFonts w:ascii="Times New Roman" w:hAnsi="Times New Roman"/>
          <w:b/>
          <w:sz w:val="20"/>
          <w:szCs w:val="20"/>
        </w:rPr>
        <w:t>3</w:t>
      </w:r>
      <w:r w:rsidRPr="00BA071C">
        <w:rPr>
          <w:rFonts w:ascii="Times New Roman" w:hAnsi="Times New Roman"/>
          <w:b/>
          <w:sz w:val="20"/>
          <w:szCs w:val="20"/>
        </w:rPr>
        <w:t>:</w:t>
      </w:r>
      <w:r w:rsidRPr="00BA071C">
        <w:rPr>
          <w:rFonts w:ascii="Times New Roman" w:hAnsi="Times New Roman"/>
          <w:sz w:val="20"/>
          <w:szCs w:val="20"/>
        </w:rPr>
        <w:t xml:space="preserve"> The influence of the gas superficial velocity on the (a) gravitational (b) frictional (c) total pressure gradients at liquid and gas superficial velocities of 0.05–0.52 m/s and 0.05–1.15 m/s, respectively</w:t>
      </w:r>
    </w:p>
    <w:bookmarkEnd w:id="52"/>
    <w:p w:rsidR="0027022C" w:rsidRPr="00BA071C" w:rsidRDefault="0027022C" w:rsidP="00651524">
      <w:pPr>
        <w:spacing w:line="240" w:lineRule="auto"/>
        <w:jc w:val="both"/>
        <w:rPr>
          <w:rFonts w:ascii="Times New Roman" w:hAnsi="Times New Roman"/>
          <w:sz w:val="20"/>
          <w:szCs w:val="20"/>
        </w:rPr>
      </w:pPr>
    </w:p>
    <w:p w:rsidR="00651524" w:rsidRPr="00BA071C" w:rsidRDefault="00651524" w:rsidP="00651524">
      <w:pPr>
        <w:spacing w:line="480" w:lineRule="auto"/>
        <w:jc w:val="both"/>
        <w:rPr>
          <w:rFonts w:ascii="Times New Roman" w:hAnsi="Times New Roman"/>
          <w:sz w:val="24"/>
          <w:szCs w:val="24"/>
        </w:rPr>
      </w:pPr>
      <w:r w:rsidRPr="00BA071C">
        <w:rPr>
          <w:rFonts w:ascii="Times New Roman" w:hAnsi="Times New Roman"/>
          <w:sz w:val="24"/>
          <w:szCs w:val="24"/>
        </w:rPr>
        <w:t>Shown in Figure 2</w:t>
      </w:r>
      <w:r w:rsidR="00BF1D64" w:rsidRPr="00BA071C">
        <w:rPr>
          <w:rFonts w:ascii="Times New Roman" w:hAnsi="Times New Roman"/>
          <w:sz w:val="24"/>
          <w:szCs w:val="24"/>
        </w:rPr>
        <w:t>3</w:t>
      </w:r>
      <w:r w:rsidRPr="00BA071C">
        <w:rPr>
          <w:rFonts w:ascii="Times New Roman" w:hAnsi="Times New Roman"/>
          <w:sz w:val="24"/>
          <w:szCs w:val="24"/>
        </w:rPr>
        <w:t xml:space="preserve">(a–c) is the effect of gas superficial velocity on the gravitational, frictional, and total pressure gradients. Figure </w:t>
      </w:r>
      <w:r w:rsidR="00BF1D64" w:rsidRPr="00BA071C">
        <w:rPr>
          <w:rFonts w:ascii="Times New Roman" w:hAnsi="Times New Roman"/>
          <w:sz w:val="24"/>
          <w:szCs w:val="24"/>
        </w:rPr>
        <w:t>23</w:t>
      </w:r>
      <w:r w:rsidRPr="00BA071C">
        <w:rPr>
          <w:rFonts w:ascii="Times New Roman" w:hAnsi="Times New Roman"/>
          <w:sz w:val="24"/>
          <w:szCs w:val="24"/>
        </w:rPr>
        <w:t>a depicts a decrease in the gravitational pressure gradient because of an increase in the gas superficial velocity. The decrease in the gravitational pressure gradient can be explained by the fact that an increase in gas superficial velocity provoke</w:t>
      </w:r>
      <w:r w:rsidR="00A123FE" w:rsidRPr="00BA071C">
        <w:rPr>
          <w:rFonts w:ascii="Times New Roman" w:hAnsi="Times New Roman"/>
          <w:sz w:val="24"/>
          <w:szCs w:val="24"/>
        </w:rPr>
        <w:t>s</w:t>
      </w:r>
      <w:r w:rsidRPr="00BA071C">
        <w:rPr>
          <w:rFonts w:ascii="Times New Roman" w:hAnsi="Times New Roman"/>
          <w:sz w:val="24"/>
          <w:szCs w:val="24"/>
        </w:rPr>
        <w:t xml:space="preserve"> an increase in the void fraction, thereby reducing the mixture density because of a decrease in the liquid hold up. It is worth mentioning that at low gas superficial velocities of 0.05–0.1 m/s, the gravitational pressure gradients encountered in the spherical cap bubble flow regime are higher than those witnessed in the slug flow regime. This is not surprising because the void fractions in the spherical cap bubble flow in comparison to the slug flow regime are smaller with attendant higher liquid holdups. This results in the observed higher gravitational pressure gradient in the spherical cap bubble regime. </w:t>
      </w:r>
    </w:p>
    <w:p w:rsidR="00651524" w:rsidRPr="00BA071C" w:rsidRDefault="00651524" w:rsidP="00651524">
      <w:pPr>
        <w:spacing w:line="480" w:lineRule="auto"/>
        <w:jc w:val="both"/>
        <w:rPr>
          <w:rFonts w:ascii="Times New Roman" w:hAnsi="Times New Roman"/>
          <w:sz w:val="24"/>
          <w:szCs w:val="24"/>
        </w:rPr>
      </w:pPr>
      <w:r w:rsidRPr="00BA071C">
        <w:rPr>
          <w:rFonts w:ascii="Times New Roman" w:hAnsi="Times New Roman"/>
          <w:sz w:val="24"/>
          <w:szCs w:val="24"/>
        </w:rPr>
        <w:t xml:space="preserve">Figure </w:t>
      </w:r>
      <w:r w:rsidR="00BF1D64" w:rsidRPr="00BA071C">
        <w:rPr>
          <w:rFonts w:ascii="Times New Roman" w:hAnsi="Times New Roman"/>
          <w:sz w:val="24"/>
          <w:szCs w:val="24"/>
        </w:rPr>
        <w:t>23</w:t>
      </w:r>
      <w:r w:rsidRPr="00BA071C">
        <w:rPr>
          <w:rFonts w:ascii="Times New Roman" w:hAnsi="Times New Roman"/>
          <w:sz w:val="24"/>
          <w:szCs w:val="24"/>
        </w:rPr>
        <w:t xml:space="preserve">b, on the contrary, shows that the frictional pressure gradient increases with an increase in the gas superficial velocity. </w:t>
      </w:r>
      <w:r w:rsidRPr="00BA071C">
        <w:rPr>
          <w:rFonts w:ascii="Times New Roman" w:hAnsi="Times New Roman"/>
          <w:noProof/>
          <w:sz w:val="24"/>
          <w:szCs w:val="24"/>
        </w:rPr>
        <w:t xml:space="preserve">This behavior may be attributed to the increasing drag encountered by the bubbles and the coalescence of </w:t>
      </w:r>
      <w:r w:rsidR="00757A14" w:rsidRPr="00BA071C">
        <w:rPr>
          <w:rFonts w:ascii="Times New Roman" w:hAnsi="Times New Roman"/>
          <w:noProof/>
          <w:sz w:val="24"/>
          <w:szCs w:val="24"/>
        </w:rPr>
        <w:t xml:space="preserve">the </w:t>
      </w:r>
      <w:r w:rsidRPr="00BA071C">
        <w:rPr>
          <w:rFonts w:ascii="Times New Roman" w:hAnsi="Times New Roman"/>
          <w:noProof/>
          <w:sz w:val="24"/>
          <w:szCs w:val="24"/>
        </w:rPr>
        <w:t>gas bubbles. These observations support the phenomena recently reported by Abdulkadir et al. (2014</w:t>
      </w:r>
      <w:r w:rsidR="00F86275" w:rsidRPr="00BA071C">
        <w:rPr>
          <w:rFonts w:ascii="Times New Roman" w:hAnsi="Times New Roman"/>
          <w:noProof/>
          <w:sz w:val="24"/>
          <w:szCs w:val="24"/>
        </w:rPr>
        <w:t>a</w:t>
      </w:r>
      <w:r w:rsidRPr="00BA071C">
        <w:rPr>
          <w:rFonts w:ascii="Times New Roman" w:hAnsi="Times New Roman"/>
          <w:noProof/>
          <w:sz w:val="24"/>
          <w:szCs w:val="24"/>
        </w:rPr>
        <w:t xml:space="preserve">), who worked on a vertical 67 mm internal diameter pipe using air–silicone oil as the working fluid. </w:t>
      </w:r>
      <w:r w:rsidRPr="00BA071C">
        <w:rPr>
          <w:rFonts w:ascii="Times New Roman" w:hAnsi="Times New Roman"/>
          <w:sz w:val="24"/>
          <w:szCs w:val="24"/>
        </w:rPr>
        <w:t>It is worthy of mention that at gas superficial velocities of 0.05–0.1 m/s, wherein the size of the bubbles in the slug flow regime are expected to be bigger than those in the spherical cap bubbles, the frictional pressure gradients encountered in the slug flow regime are higher than those in the spherical cap bubble flow regime.</w:t>
      </w:r>
    </w:p>
    <w:p w:rsidR="00651524" w:rsidRPr="00BA071C" w:rsidRDefault="00651524" w:rsidP="00651524">
      <w:pPr>
        <w:spacing w:line="480" w:lineRule="auto"/>
        <w:jc w:val="both"/>
        <w:rPr>
          <w:rFonts w:ascii="Times New Roman" w:hAnsi="Times New Roman"/>
          <w:sz w:val="24"/>
          <w:szCs w:val="24"/>
        </w:rPr>
      </w:pPr>
      <w:r w:rsidRPr="00BA071C">
        <w:rPr>
          <w:rFonts w:ascii="Times New Roman" w:hAnsi="Times New Roman"/>
          <w:sz w:val="24"/>
          <w:szCs w:val="24"/>
        </w:rPr>
        <w:t xml:space="preserve"> The total pressure gradient displayed in Figure </w:t>
      </w:r>
      <w:r w:rsidR="00BF1D64" w:rsidRPr="00BA071C">
        <w:rPr>
          <w:rFonts w:ascii="Times New Roman" w:hAnsi="Times New Roman"/>
          <w:sz w:val="24"/>
          <w:szCs w:val="24"/>
        </w:rPr>
        <w:t>23</w:t>
      </w:r>
      <w:r w:rsidRPr="00BA071C">
        <w:rPr>
          <w:rFonts w:ascii="Times New Roman" w:hAnsi="Times New Roman"/>
          <w:sz w:val="24"/>
          <w:szCs w:val="24"/>
        </w:rPr>
        <w:t xml:space="preserve">c also decreases with an increase in the gas superficial velocity. The observed decrease in the total pressure gradient can be described by the fact that the flow in the vertical pipe is gravity dominated, i.e., the main contributor to the total pressure gradient is the gravitational pressure gradient. Consequently, the total pressure gradient also decreases with an increase in the gas superficial velocity. A similar observation seen in Figure </w:t>
      </w:r>
      <w:r w:rsidR="00BF1D64" w:rsidRPr="00BA071C">
        <w:rPr>
          <w:rFonts w:ascii="Times New Roman" w:hAnsi="Times New Roman"/>
          <w:sz w:val="24"/>
          <w:szCs w:val="24"/>
        </w:rPr>
        <w:t>23</w:t>
      </w:r>
      <w:r w:rsidRPr="00BA071C">
        <w:rPr>
          <w:rFonts w:ascii="Times New Roman" w:hAnsi="Times New Roman"/>
          <w:sz w:val="24"/>
          <w:szCs w:val="24"/>
        </w:rPr>
        <w:t xml:space="preserve">a at low gas superficial velocities of 0.05–0.1 m/s is also observed here in Figure </w:t>
      </w:r>
      <w:r w:rsidR="00BF1D64" w:rsidRPr="00BA071C">
        <w:rPr>
          <w:rFonts w:ascii="Times New Roman" w:hAnsi="Times New Roman"/>
          <w:sz w:val="24"/>
          <w:szCs w:val="24"/>
        </w:rPr>
        <w:t>23</w:t>
      </w:r>
      <w:r w:rsidRPr="00BA071C">
        <w:rPr>
          <w:rFonts w:ascii="Times New Roman" w:hAnsi="Times New Roman"/>
          <w:sz w:val="24"/>
          <w:szCs w:val="24"/>
        </w:rPr>
        <w:t xml:space="preserve">c, the total pressure gradients encountered in the spherical cap bubble flow regime are higher than those witnessed in the slug flow regime. This is not surprising because the void fractions in the spherical cap bubble flow in comparison to the slug flow regime are smaller with attendant higher liquid holdups. This results in the observed higher total pressure gradient in the spherical cap bubble regime. </w:t>
      </w:r>
    </w:p>
    <w:p w:rsidR="00C5394B" w:rsidRPr="00BA071C" w:rsidRDefault="00C5394B" w:rsidP="00C5394B">
      <w:pPr>
        <w:pStyle w:val="ListParagraph"/>
        <w:spacing w:line="240" w:lineRule="auto"/>
        <w:ind w:left="0"/>
        <w:jc w:val="both"/>
        <w:rPr>
          <w:rFonts w:ascii="Times New Roman" w:hAnsi="Times New Roman"/>
          <w:b/>
          <w:bCs/>
          <w:sz w:val="24"/>
          <w:szCs w:val="24"/>
        </w:rPr>
      </w:pPr>
      <w:r w:rsidRPr="00BA071C">
        <w:rPr>
          <w:rFonts w:ascii="Times New Roman" w:hAnsi="Times New Roman"/>
          <w:b/>
          <w:bCs/>
          <w:sz w:val="24"/>
          <w:szCs w:val="24"/>
        </w:rPr>
        <w:t>4.</w:t>
      </w:r>
      <w:r w:rsidR="00913190" w:rsidRPr="00BA071C">
        <w:rPr>
          <w:rFonts w:ascii="Times New Roman" w:hAnsi="Times New Roman"/>
          <w:b/>
          <w:bCs/>
          <w:sz w:val="24"/>
          <w:szCs w:val="24"/>
        </w:rPr>
        <w:t>11</w:t>
      </w:r>
      <w:r w:rsidRPr="00BA071C">
        <w:rPr>
          <w:rFonts w:ascii="Times New Roman" w:hAnsi="Times New Roman"/>
          <w:b/>
          <w:bCs/>
          <w:sz w:val="24"/>
          <w:szCs w:val="24"/>
        </w:rPr>
        <w:t xml:space="preserve"> Comparison of experimental data with the values from published transition boundary models</w:t>
      </w:r>
    </w:p>
    <w:p w:rsidR="00C5394B" w:rsidRPr="00BA071C" w:rsidRDefault="00C5394B" w:rsidP="00C5394B">
      <w:pPr>
        <w:pStyle w:val="ListParagraph"/>
        <w:spacing w:line="240" w:lineRule="auto"/>
        <w:ind w:left="0"/>
        <w:jc w:val="both"/>
        <w:rPr>
          <w:rFonts w:ascii="Times New Roman" w:hAnsi="Times New Roman"/>
          <w:sz w:val="24"/>
          <w:szCs w:val="24"/>
        </w:rPr>
      </w:pPr>
    </w:p>
    <w:p w:rsidR="00C5394B" w:rsidRPr="00BA071C" w:rsidRDefault="00C5394B" w:rsidP="00C5394B">
      <w:pPr>
        <w:spacing w:line="480" w:lineRule="auto"/>
        <w:jc w:val="both"/>
        <w:rPr>
          <w:rFonts w:ascii="Times New Roman" w:hAnsi="Times New Roman"/>
          <w:sz w:val="24"/>
          <w:szCs w:val="24"/>
        </w:rPr>
      </w:pPr>
      <w:r w:rsidRPr="00BA071C">
        <w:rPr>
          <w:rFonts w:ascii="Times New Roman" w:hAnsi="Times New Roman"/>
          <w:sz w:val="24"/>
          <w:szCs w:val="24"/>
        </w:rPr>
        <w:t xml:space="preserve">In this work, the model proposed in </w:t>
      </w:r>
      <w:proofErr w:type="spellStart"/>
      <w:r w:rsidRPr="00BA071C">
        <w:rPr>
          <w:rFonts w:ascii="Times New Roman" w:hAnsi="Times New Roman"/>
          <w:sz w:val="24"/>
          <w:szCs w:val="24"/>
        </w:rPr>
        <w:t>Taitel</w:t>
      </w:r>
      <w:proofErr w:type="spellEnd"/>
      <w:r w:rsidRPr="00BA071C">
        <w:rPr>
          <w:rFonts w:ascii="Times New Roman" w:hAnsi="Times New Roman"/>
          <w:sz w:val="24"/>
          <w:szCs w:val="24"/>
        </w:rPr>
        <w:t xml:space="preserve"> et al. (1980) was modified to define the transition boundary, as displayed in Figure 2</w:t>
      </w:r>
      <w:r w:rsidR="00BF1D64" w:rsidRPr="00BA071C">
        <w:rPr>
          <w:rFonts w:ascii="Times New Roman" w:hAnsi="Times New Roman"/>
          <w:sz w:val="24"/>
          <w:szCs w:val="24"/>
        </w:rPr>
        <w:t>4</w:t>
      </w:r>
      <w:r w:rsidRPr="00BA071C">
        <w:rPr>
          <w:rFonts w:ascii="Times New Roman" w:hAnsi="Times New Roman"/>
          <w:sz w:val="24"/>
          <w:szCs w:val="24"/>
        </w:rPr>
        <w:t xml:space="preserve">, whereby the measured average cross-sectional void fraction is used instead of the hitherto fixed critical cross-sectional void fraction of 0.25. From the figure, the red line symbolises the shift from bubble to spherical cap bubble flow, while the green line indicates the transition to slug flow from spherical cap bubble. It is worthy of mention, according to the figure, that the obtained result signifies better accord with the present experimental data than those by the </w:t>
      </w:r>
      <w:proofErr w:type="spellStart"/>
      <w:r w:rsidRPr="00BA071C">
        <w:rPr>
          <w:rFonts w:ascii="Times New Roman" w:hAnsi="Times New Roman"/>
          <w:sz w:val="24"/>
          <w:szCs w:val="24"/>
        </w:rPr>
        <w:t>Taitel</w:t>
      </w:r>
      <w:proofErr w:type="spellEnd"/>
      <w:r w:rsidRPr="00BA071C">
        <w:rPr>
          <w:rFonts w:ascii="Times New Roman" w:hAnsi="Times New Roman"/>
          <w:sz w:val="24"/>
          <w:szCs w:val="24"/>
        </w:rPr>
        <w:t xml:space="preserve"> et al. (1980) and Kaya et al. (1999) models. </w:t>
      </w:r>
    </w:p>
    <w:p w:rsidR="00C5394B" w:rsidRPr="00BA071C" w:rsidRDefault="00C5394B" w:rsidP="00C5394B">
      <w:pPr>
        <w:spacing w:line="480" w:lineRule="auto"/>
        <w:jc w:val="both"/>
        <w:rPr>
          <w:rFonts w:ascii="Times New Roman" w:hAnsi="Times New Roman"/>
          <w:sz w:val="24"/>
          <w:szCs w:val="24"/>
        </w:rPr>
      </w:pPr>
      <w:r w:rsidRPr="00BA071C">
        <w:rPr>
          <w:rFonts w:ascii="Times New Roman" w:hAnsi="Times New Roman"/>
          <w:sz w:val="24"/>
          <w:szCs w:val="24"/>
        </w:rPr>
        <w:t xml:space="preserve">Established from Figure </w:t>
      </w:r>
      <w:r w:rsidR="00BF1D64" w:rsidRPr="00BA071C">
        <w:rPr>
          <w:rFonts w:ascii="Times New Roman" w:hAnsi="Times New Roman"/>
          <w:sz w:val="24"/>
          <w:szCs w:val="24"/>
        </w:rPr>
        <w:t>24</w:t>
      </w:r>
      <w:r w:rsidRPr="00BA071C">
        <w:rPr>
          <w:rFonts w:ascii="Times New Roman" w:hAnsi="Times New Roman"/>
          <w:sz w:val="24"/>
          <w:szCs w:val="24"/>
        </w:rPr>
        <w:t xml:space="preserve"> are three flow regimes, namely, bubble, spherical cap bubble, and slug flow regimes. The spherical cap bubble transition happens at the void fraction of 0.13 while, on the other hand, slug flow takes occurs at the void fraction of 0.3. Furthermore, based on experimental data, the transitional gas superficial velocity at which the spherical cap bubble flow appears steadily is between 0.04 to 0.06 </w:t>
      </w:r>
      <w:proofErr w:type="gramStart"/>
      <w:r w:rsidRPr="00BA071C">
        <w:rPr>
          <w:rFonts w:ascii="Times New Roman" w:hAnsi="Times New Roman"/>
          <w:sz w:val="24"/>
          <w:szCs w:val="24"/>
        </w:rPr>
        <w:t>m/s</w:t>
      </w:r>
      <w:proofErr w:type="gramEnd"/>
      <w:r w:rsidRPr="00BA071C">
        <w:rPr>
          <w:rFonts w:ascii="Times New Roman" w:hAnsi="Times New Roman"/>
          <w:sz w:val="24"/>
          <w:szCs w:val="24"/>
        </w:rPr>
        <w:t>, which is just to the left of the green transition line. The ensuing flow regime at low gas superficial velocities is bubble flow, whereas, at higher gas superficial velocities, slug flow is apparent. In between, at the relatively low gas superficial velocities, spherical cap bubble flow prevails, that is marked by long deformed bubbles nearly enveloping the entire pipe cross-section but moving at intervals with smaller diameter bubbles flowing behind them.</w:t>
      </w:r>
    </w:p>
    <w:p w:rsidR="00C5394B" w:rsidRPr="00BA071C" w:rsidRDefault="000A41FF" w:rsidP="00A123FE">
      <w:pPr>
        <w:jc w:val="center"/>
        <w:rPr>
          <w:rFonts w:ascii="Times New Roman" w:hAnsi="Times New Roman"/>
          <w:sz w:val="24"/>
          <w:szCs w:val="24"/>
        </w:rPr>
      </w:pPr>
      <w:r w:rsidRPr="00BA071C">
        <w:rPr>
          <w:rFonts w:ascii="Times New Roman" w:hAnsi="Times New Roman"/>
          <w:noProof/>
          <w:sz w:val="24"/>
          <w:szCs w:val="24"/>
          <w:lang w:eastAsia="zh-CN"/>
        </w:rPr>
        <w:drawing>
          <wp:inline distT="0" distB="0" distL="0" distR="0">
            <wp:extent cx="4552950" cy="3740150"/>
            <wp:effectExtent l="0" t="0" r="0" b="0"/>
            <wp:docPr id="1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52950" cy="3740150"/>
                    </a:xfrm>
                    <a:prstGeom prst="rect">
                      <a:avLst/>
                    </a:prstGeom>
                    <a:noFill/>
                    <a:ln>
                      <a:noFill/>
                    </a:ln>
                  </pic:spPr>
                </pic:pic>
              </a:graphicData>
            </a:graphic>
          </wp:inline>
        </w:drawing>
      </w:r>
    </w:p>
    <w:p w:rsidR="00C5394B" w:rsidRPr="00BA071C" w:rsidRDefault="00C5394B" w:rsidP="00C5394B">
      <w:pPr>
        <w:spacing w:line="240" w:lineRule="auto"/>
        <w:jc w:val="both"/>
        <w:rPr>
          <w:rFonts w:ascii="Times New Roman" w:hAnsi="Times New Roman"/>
          <w:bCs/>
          <w:sz w:val="20"/>
          <w:szCs w:val="20"/>
        </w:rPr>
      </w:pPr>
      <w:bookmarkStart w:id="53" w:name="_Hlk50878367"/>
      <w:r w:rsidRPr="00BA071C">
        <w:rPr>
          <w:rFonts w:ascii="Times New Roman" w:hAnsi="Times New Roman"/>
          <w:b/>
          <w:bCs/>
          <w:sz w:val="20"/>
          <w:szCs w:val="20"/>
        </w:rPr>
        <w:t>Figure 2</w:t>
      </w:r>
      <w:r w:rsidR="00BF1D64" w:rsidRPr="00BA071C">
        <w:rPr>
          <w:rFonts w:ascii="Times New Roman" w:hAnsi="Times New Roman"/>
          <w:b/>
          <w:bCs/>
          <w:sz w:val="20"/>
          <w:szCs w:val="20"/>
        </w:rPr>
        <w:t>4</w:t>
      </w:r>
      <w:r w:rsidRPr="00BA071C">
        <w:rPr>
          <w:rFonts w:ascii="Times New Roman" w:hAnsi="Times New Roman"/>
          <w:b/>
          <w:bCs/>
          <w:sz w:val="20"/>
          <w:szCs w:val="20"/>
        </w:rPr>
        <w:t>:</w:t>
      </w:r>
      <w:r w:rsidRPr="00BA071C">
        <w:rPr>
          <w:rFonts w:ascii="Times New Roman" w:hAnsi="Times New Roman"/>
          <w:bCs/>
          <w:sz w:val="20"/>
          <w:szCs w:val="20"/>
        </w:rPr>
        <w:t xml:space="preserve"> Flow pattern map showing present experimental data including comparison against other models.</w:t>
      </w:r>
    </w:p>
    <w:bookmarkEnd w:id="53"/>
    <w:p w:rsidR="00F84099" w:rsidRPr="00BA071C" w:rsidRDefault="00F84099">
      <w:pPr>
        <w:rPr>
          <w:rFonts w:ascii="Times New Roman" w:hAnsi="Times New Roman"/>
        </w:rPr>
      </w:pPr>
    </w:p>
    <w:p w:rsidR="00C5394B" w:rsidRPr="00BA071C" w:rsidRDefault="00913190" w:rsidP="00C5394B">
      <w:pPr>
        <w:autoSpaceDE w:val="0"/>
        <w:autoSpaceDN w:val="0"/>
        <w:adjustRightInd w:val="0"/>
        <w:spacing w:line="480" w:lineRule="auto"/>
        <w:jc w:val="both"/>
        <w:rPr>
          <w:rFonts w:ascii="Times New Roman" w:hAnsi="Times New Roman"/>
          <w:b/>
          <w:bCs/>
          <w:sz w:val="24"/>
          <w:szCs w:val="24"/>
        </w:rPr>
      </w:pPr>
      <w:r w:rsidRPr="00BA071C">
        <w:rPr>
          <w:rFonts w:ascii="Times New Roman" w:hAnsi="Times New Roman"/>
          <w:b/>
          <w:bCs/>
          <w:sz w:val="24"/>
          <w:szCs w:val="24"/>
        </w:rPr>
        <w:t>5</w:t>
      </w:r>
      <w:r w:rsidR="00C5394B" w:rsidRPr="00BA071C">
        <w:rPr>
          <w:rFonts w:ascii="Times New Roman" w:hAnsi="Times New Roman"/>
          <w:b/>
          <w:bCs/>
          <w:sz w:val="24"/>
          <w:szCs w:val="24"/>
        </w:rPr>
        <w:t>. Conclusion</w:t>
      </w:r>
    </w:p>
    <w:p w:rsidR="008C0A04" w:rsidRPr="00BA071C" w:rsidRDefault="00C5394B" w:rsidP="008C0A04">
      <w:pPr>
        <w:spacing w:after="0" w:line="480" w:lineRule="auto"/>
        <w:jc w:val="both"/>
        <w:rPr>
          <w:rFonts w:ascii="Times New Roman" w:hAnsi="Times New Roman"/>
          <w:bCs/>
          <w:sz w:val="24"/>
          <w:szCs w:val="24"/>
        </w:rPr>
      </w:pPr>
      <w:r w:rsidRPr="00BA071C">
        <w:rPr>
          <w:rFonts w:ascii="Times New Roman" w:hAnsi="Times New Roman"/>
          <w:bCs/>
          <w:sz w:val="24"/>
          <w:szCs w:val="24"/>
        </w:rPr>
        <w:t>An ECT</w:t>
      </w:r>
      <w:r w:rsidR="00F6321A" w:rsidRPr="00BA071C">
        <w:rPr>
          <w:rFonts w:ascii="Times New Roman" w:hAnsi="Times New Roman"/>
          <w:bCs/>
          <w:sz w:val="24"/>
          <w:szCs w:val="24"/>
        </w:rPr>
        <w:t>,</w:t>
      </w:r>
      <w:r w:rsidRPr="00BA071C">
        <w:rPr>
          <w:rFonts w:ascii="Times New Roman" w:hAnsi="Times New Roman"/>
          <w:bCs/>
          <w:sz w:val="24"/>
          <w:szCs w:val="24"/>
        </w:rPr>
        <w:t xml:space="preserve"> WMS</w:t>
      </w:r>
      <w:r w:rsidR="0006357B" w:rsidRPr="00BA071C">
        <w:rPr>
          <w:rFonts w:ascii="Times New Roman" w:hAnsi="Times New Roman"/>
          <w:bCs/>
          <w:sz w:val="24"/>
          <w:szCs w:val="24"/>
        </w:rPr>
        <w:t>,</w:t>
      </w:r>
      <w:r w:rsidRPr="00BA071C">
        <w:rPr>
          <w:rFonts w:ascii="Times New Roman" w:hAnsi="Times New Roman"/>
          <w:bCs/>
          <w:sz w:val="24"/>
          <w:szCs w:val="24"/>
        </w:rPr>
        <w:t xml:space="preserve"> </w:t>
      </w:r>
      <w:r w:rsidR="00F6321A" w:rsidRPr="00BA071C">
        <w:rPr>
          <w:rFonts w:ascii="Times New Roman" w:hAnsi="Times New Roman"/>
          <w:bCs/>
          <w:sz w:val="24"/>
          <w:szCs w:val="24"/>
        </w:rPr>
        <w:t>and DP cell w</w:t>
      </w:r>
      <w:r w:rsidRPr="00BA071C">
        <w:rPr>
          <w:rFonts w:ascii="Times New Roman" w:hAnsi="Times New Roman"/>
          <w:bCs/>
          <w:sz w:val="24"/>
          <w:szCs w:val="24"/>
        </w:rPr>
        <w:t xml:space="preserve">ere utilized in this work to </w:t>
      </w:r>
      <w:r w:rsidR="00A123FE" w:rsidRPr="00BA071C">
        <w:rPr>
          <w:rFonts w:ascii="Times New Roman" w:hAnsi="Times New Roman"/>
          <w:bCs/>
          <w:sz w:val="24"/>
          <w:szCs w:val="24"/>
        </w:rPr>
        <w:t xml:space="preserve">carry out detailed experimental </w:t>
      </w:r>
      <w:r w:rsidR="00913190" w:rsidRPr="00BA071C">
        <w:rPr>
          <w:rFonts w:ascii="Times New Roman" w:hAnsi="Times New Roman"/>
          <w:bCs/>
          <w:sz w:val="24"/>
          <w:szCs w:val="24"/>
        </w:rPr>
        <w:t>investigation on the c</w:t>
      </w:r>
      <w:r w:rsidR="00A123FE" w:rsidRPr="00BA071C">
        <w:rPr>
          <w:rFonts w:ascii="Times New Roman" w:hAnsi="Times New Roman"/>
          <w:bCs/>
          <w:sz w:val="24"/>
          <w:szCs w:val="24"/>
        </w:rPr>
        <w:t>haracteris</w:t>
      </w:r>
      <w:r w:rsidR="00913190" w:rsidRPr="00BA071C">
        <w:rPr>
          <w:rFonts w:ascii="Times New Roman" w:hAnsi="Times New Roman"/>
          <w:bCs/>
          <w:sz w:val="24"/>
          <w:szCs w:val="24"/>
        </w:rPr>
        <w:t xml:space="preserve">tics </w:t>
      </w:r>
      <w:r w:rsidR="00A123FE" w:rsidRPr="00BA071C">
        <w:rPr>
          <w:rFonts w:ascii="Times New Roman" w:hAnsi="Times New Roman"/>
          <w:bCs/>
          <w:sz w:val="24"/>
          <w:szCs w:val="24"/>
        </w:rPr>
        <w:t xml:space="preserve">of the transition from the spherical cap bubble to slug flow </w:t>
      </w:r>
      <w:r w:rsidRPr="00BA071C">
        <w:rPr>
          <w:rFonts w:ascii="Times New Roman" w:hAnsi="Times New Roman"/>
          <w:bCs/>
          <w:sz w:val="24"/>
          <w:szCs w:val="24"/>
        </w:rPr>
        <w:t>in a vertical 6 m in height and an internal diameter of 0.067 m pipe. The system fluids used were air and silicone oil. The experimental data campaign was carried out for a series of liquid and gas superficial velocities of 0.05 to 0.52 m/s and 0.05 to 4.7 m/s, respectively. Data acquisition frequencies for the ECT</w:t>
      </w:r>
      <w:r w:rsidR="00F6321A" w:rsidRPr="00BA071C">
        <w:rPr>
          <w:rFonts w:ascii="Times New Roman" w:hAnsi="Times New Roman"/>
          <w:bCs/>
          <w:sz w:val="24"/>
          <w:szCs w:val="24"/>
        </w:rPr>
        <w:t>,</w:t>
      </w:r>
      <w:r w:rsidRPr="00BA071C">
        <w:rPr>
          <w:rFonts w:ascii="Times New Roman" w:hAnsi="Times New Roman"/>
          <w:bCs/>
          <w:sz w:val="24"/>
          <w:szCs w:val="24"/>
        </w:rPr>
        <w:t xml:space="preserve"> WMS</w:t>
      </w:r>
      <w:r w:rsidR="00F6321A" w:rsidRPr="00BA071C">
        <w:rPr>
          <w:rFonts w:ascii="Times New Roman" w:hAnsi="Times New Roman"/>
          <w:bCs/>
          <w:sz w:val="24"/>
          <w:szCs w:val="24"/>
        </w:rPr>
        <w:t>,</w:t>
      </w:r>
      <w:r w:rsidRPr="00BA071C">
        <w:rPr>
          <w:rFonts w:ascii="Times New Roman" w:hAnsi="Times New Roman"/>
          <w:bCs/>
          <w:sz w:val="24"/>
          <w:szCs w:val="24"/>
        </w:rPr>
        <w:t xml:space="preserve"> </w:t>
      </w:r>
      <w:r w:rsidR="00F6321A" w:rsidRPr="00BA071C">
        <w:rPr>
          <w:rFonts w:ascii="Times New Roman" w:hAnsi="Times New Roman"/>
          <w:bCs/>
          <w:sz w:val="24"/>
          <w:szCs w:val="24"/>
        </w:rPr>
        <w:t xml:space="preserve">and DP cell </w:t>
      </w:r>
      <w:r w:rsidRPr="00BA071C">
        <w:rPr>
          <w:rFonts w:ascii="Times New Roman" w:hAnsi="Times New Roman"/>
          <w:bCs/>
          <w:sz w:val="24"/>
          <w:szCs w:val="24"/>
        </w:rPr>
        <w:t>are 200</w:t>
      </w:r>
      <w:r w:rsidR="00F6321A" w:rsidRPr="00BA071C">
        <w:rPr>
          <w:rFonts w:ascii="Times New Roman" w:hAnsi="Times New Roman"/>
          <w:bCs/>
          <w:sz w:val="24"/>
          <w:szCs w:val="24"/>
        </w:rPr>
        <w:t>,</w:t>
      </w:r>
      <w:r w:rsidRPr="00BA071C">
        <w:rPr>
          <w:rFonts w:ascii="Times New Roman" w:hAnsi="Times New Roman"/>
          <w:bCs/>
          <w:sz w:val="24"/>
          <w:szCs w:val="24"/>
        </w:rPr>
        <w:t xml:space="preserve"> </w:t>
      </w:r>
      <w:r w:rsidR="00F6321A" w:rsidRPr="00BA071C">
        <w:rPr>
          <w:rFonts w:ascii="Times New Roman" w:hAnsi="Times New Roman"/>
          <w:bCs/>
          <w:sz w:val="24"/>
          <w:szCs w:val="24"/>
        </w:rPr>
        <w:t xml:space="preserve">1000, </w:t>
      </w:r>
      <w:r w:rsidRPr="00BA071C">
        <w:rPr>
          <w:rFonts w:ascii="Times New Roman" w:hAnsi="Times New Roman"/>
          <w:bCs/>
          <w:sz w:val="24"/>
          <w:szCs w:val="24"/>
        </w:rPr>
        <w:t xml:space="preserve">and 1000 Hz, respectively. </w:t>
      </w:r>
      <w:r w:rsidR="008C0A04" w:rsidRPr="00BA071C">
        <w:rPr>
          <w:rFonts w:ascii="Times New Roman" w:hAnsi="Times New Roman"/>
          <w:bCs/>
          <w:sz w:val="24"/>
          <w:szCs w:val="24"/>
        </w:rPr>
        <w:t>The summary of the key findings is:</w:t>
      </w:r>
    </w:p>
    <w:p w:rsidR="00CC7FA8" w:rsidRPr="00BA071C" w:rsidRDefault="00CC7FA8" w:rsidP="00CC7FA8">
      <w:pPr>
        <w:numPr>
          <w:ilvl w:val="0"/>
          <w:numId w:val="1"/>
        </w:numPr>
        <w:spacing w:after="0" w:line="480" w:lineRule="auto"/>
        <w:jc w:val="both"/>
        <w:rPr>
          <w:rFonts w:ascii="Times New Roman" w:eastAsia="Times New Roman" w:hAnsi="Times New Roman"/>
          <w:sz w:val="24"/>
          <w:szCs w:val="24"/>
          <w:lang w:eastAsia="en-SG"/>
        </w:rPr>
      </w:pPr>
      <w:r w:rsidRPr="00BA071C">
        <w:rPr>
          <w:rFonts w:ascii="Times New Roman" w:hAnsi="Times New Roman"/>
          <w:sz w:val="24"/>
          <w:szCs w:val="24"/>
        </w:rPr>
        <w:t xml:space="preserve">The major flow patterns observed in the present study are </w:t>
      </w:r>
      <w:r w:rsidRPr="00BA071C">
        <w:rPr>
          <w:rFonts w:ascii="Times New Roman" w:eastAsia="Times New Roman" w:hAnsi="Times New Roman"/>
          <w:sz w:val="24"/>
          <w:szCs w:val="24"/>
          <w:lang w:eastAsia="en-SG"/>
        </w:rPr>
        <w:t>spherical cap bubble and slug flows</w:t>
      </w:r>
      <w:r w:rsidRPr="00BA071C">
        <w:rPr>
          <w:rFonts w:ascii="Times New Roman" w:hAnsi="Times New Roman"/>
          <w:sz w:val="24"/>
          <w:szCs w:val="24"/>
        </w:rPr>
        <w:t xml:space="preserve"> and were found to be consistent with those reported in the literature. </w:t>
      </w:r>
      <w:r w:rsidRPr="00BA071C">
        <w:rPr>
          <w:rFonts w:ascii="Times New Roman" w:eastAsia="Times New Roman" w:hAnsi="Times New Roman"/>
          <w:sz w:val="24"/>
          <w:szCs w:val="24"/>
          <w:lang w:eastAsia="en-SG"/>
        </w:rPr>
        <w:t xml:space="preserve">ECT and WMS give a reasonably good agreement within </w:t>
      </w:r>
      <w:r w:rsidRPr="00BA071C">
        <w:rPr>
          <w:rFonts w:ascii="Times New Roman" w:eastAsia="Times New Roman" w:hAnsi="Times New Roman"/>
          <w:position w:val="-6"/>
          <w:sz w:val="24"/>
          <w:szCs w:val="24"/>
          <w:lang w:eastAsia="en-SG"/>
        </w:rPr>
        <w:object w:dxaOrig="680" w:dyaOrig="279">
          <v:shape id="_x0000_i1065" type="#_x0000_t75" style="width:33.9pt;height:13.95pt" o:ole="">
            <v:imagedata r:id="rId104" o:title=""/>
          </v:shape>
          <o:OLEObject Type="Embed" ProgID="Equation.3" ShapeID="_x0000_i1065" DrawAspect="Content" ObjectID="_1673973057" r:id="rId105"/>
        </w:object>
      </w:r>
      <w:r w:rsidRPr="00BA071C">
        <w:rPr>
          <w:rFonts w:ascii="Times New Roman" w:eastAsia="Times New Roman" w:hAnsi="Times New Roman"/>
          <w:sz w:val="24"/>
          <w:szCs w:val="24"/>
          <w:lang w:eastAsia="en-SG"/>
        </w:rPr>
        <w:t>on void fraction measurements.</w:t>
      </w:r>
    </w:p>
    <w:p w:rsidR="00745042" w:rsidRPr="00745042" w:rsidRDefault="00CC7FA8" w:rsidP="001808BC">
      <w:pPr>
        <w:numPr>
          <w:ilvl w:val="0"/>
          <w:numId w:val="1"/>
        </w:numPr>
        <w:spacing w:after="0" w:line="480" w:lineRule="auto"/>
        <w:jc w:val="both"/>
        <w:rPr>
          <w:rFonts w:ascii="Times New Roman" w:eastAsia="Times New Roman" w:hAnsi="Times New Roman"/>
          <w:sz w:val="24"/>
          <w:szCs w:val="24"/>
          <w:lang w:val="ha-Latn-NG" w:eastAsia="ha-Latn-NG"/>
        </w:rPr>
      </w:pPr>
      <w:bookmarkStart w:id="54" w:name="_Hlk60481926"/>
      <w:r w:rsidRPr="00745042">
        <w:rPr>
          <w:rFonts w:ascii="Times New Roman" w:eastAsia="Times New Roman" w:hAnsi="Times New Roman"/>
          <w:sz w:val="24"/>
          <w:szCs w:val="24"/>
          <w:lang w:val="ha-Latn-NG" w:eastAsia="ha-Latn-NG"/>
        </w:rPr>
        <w:t xml:space="preserve">A rise in gas superficial velocity provokes a flow </w:t>
      </w:r>
      <w:r w:rsidRPr="00745042">
        <w:rPr>
          <w:rFonts w:ascii="Times New Roman" w:eastAsia="Times New Roman" w:hAnsi="Times New Roman"/>
          <w:sz w:val="24"/>
          <w:szCs w:val="24"/>
          <w:lang w:eastAsia="ha-Latn-NG"/>
        </w:rPr>
        <w:t xml:space="preserve">pattern </w:t>
      </w:r>
      <w:r w:rsidRPr="00745042">
        <w:rPr>
          <w:rFonts w:ascii="Times New Roman" w:eastAsia="Times New Roman" w:hAnsi="Times New Roman"/>
          <w:sz w:val="24"/>
          <w:szCs w:val="24"/>
          <w:lang w:val="ha-Latn-NG" w:eastAsia="ha-Latn-NG"/>
        </w:rPr>
        <w:t>transition to slug flow</w:t>
      </w:r>
      <w:r w:rsidRPr="00745042">
        <w:rPr>
          <w:rFonts w:ascii="Times New Roman" w:eastAsia="Times New Roman" w:hAnsi="Times New Roman"/>
          <w:sz w:val="24"/>
          <w:szCs w:val="24"/>
          <w:lang w:val="en-SG" w:eastAsia="ha-Latn-NG"/>
        </w:rPr>
        <w:t xml:space="preserve"> </w:t>
      </w:r>
      <w:r w:rsidRPr="00745042">
        <w:rPr>
          <w:rFonts w:ascii="Times New Roman" w:eastAsia="Times New Roman" w:hAnsi="Times New Roman"/>
          <w:sz w:val="24"/>
          <w:szCs w:val="24"/>
          <w:lang w:val="ha-Latn-NG" w:eastAsia="ha-Latn-NG"/>
        </w:rPr>
        <w:t xml:space="preserve">from the spherical cap bubble. </w:t>
      </w:r>
      <w:r w:rsidR="00745042" w:rsidRPr="00745042">
        <w:rPr>
          <w:rFonts w:ascii="Times New Roman" w:eastAsia="Times New Roman" w:hAnsi="Times New Roman"/>
          <w:color w:val="FF0000"/>
          <w:sz w:val="24"/>
          <w:szCs w:val="24"/>
          <w:lang w:val="en-SG" w:eastAsia="ha-Latn-NG"/>
        </w:rPr>
        <w:t xml:space="preserve">Although, </w:t>
      </w:r>
      <w:r w:rsidR="00745042" w:rsidRPr="00745042">
        <w:rPr>
          <w:rFonts w:ascii="Times New Roman" w:hAnsi="Times New Roman"/>
          <w:color w:val="FF0000"/>
          <w:sz w:val="24"/>
          <w:szCs w:val="24"/>
        </w:rPr>
        <w:t xml:space="preserve">there was no information reported in this work about the perturbation that is well known to be responsible for the abrupt change, </w:t>
      </w:r>
      <w:r w:rsidR="00745042" w:rsidRPr="00745042">
        <w:rPr>
          <w:rFonts w:ascii="Times New Roman" w:eastAsia="Times New Roman" w:hAnsi="Times New Roman"/>
          <w:color w:val="FF0000"/>
          <w:sz w:val="24"/>
          <w:szCs w:val="24"/>
          <w:lang w:eastAsia="ha-Latn-NG"/>
        </w:rPr>
        <w:t>t</w:t>
      </w:r>
      <w:r w:rsidR="00745042" w:rsidRPr="00745042">
        <w:rPr>
          <w:rFonts w:ascii="Times New Roman" w:eastAsia="Times New Roman" w:hAnsi="Times New Roman"/>
          <w:color w:val="FF0000"/>
          <w:sz w:val="24"/>
          <w:szCs w:val="24"/>
          <w:lang w:val="ha-Latn-NG" w:eastAsia="ha-Latn-NG"/>
        </w:rPr>
        <w:t xml:space="preserve">he spherical cap bubble at the liquid </w:t>
      </w:r>
      <w:r w:rsidR="00745042" w:rsidRPr="00745042">
        <w:rPr>
          <w:rFonts w:ascii="Times New Roman" w:eastAsia="Times New Roman" w:hAnsi="Times New Roman"/>
          <w:color w:val="FF0000"/>
          <w:sz w:val="24"/>
          <w:szCs w:val="24"/>
          <w:lang w:eastAsia="ha-Latn-NG"/>
        </w:rPr>
        <w:t xml:space="preserve">superficial velocity </w:t>
      </w:r>
      <w:r w:rsidR="00745042" w:rsidRPr="00745042">
        <w:rPr>
          <w:rFonts w:ascii="Times New Roman" w:eastAsia="Times New Roman" w:hAnsi="Times New Roman"/>
          <w:color w:val="FF0000"/>
          <w:sz w:val="24"/>
          <w:szCs w:val="24"/>
          <w:lang w:val="ha-Latn-NG" w:eastAsia="ha-Latn-NG"/>
        </w:rPr>
        <w:t>of 0.38 m/s changes abruptly into the bubble flow.</w:t>
      </w:r>
      <w:r w:rsidR="00745042" w:rsidRPr="00745042">
        <w:rPr>
          <w:rFonts w:ascii="Times New Roman" w:eastAsia="Times New Roman" w:hAnsi="Times New Roman"/>
          <w:color w:val="FF0000"/>
          <w:sz w:val="24"/>
          <w:szCs w:val="24"/>
          <w:lang w:val="en-SG" w:eastAsia="ha-Latn-NG"/>
        </w:rPr>
        <w:t xml:space="preserve"> </w:t>
      </w:r>
    </w:p>
    <w:p w:rsidR="00745042" w:rsidRPr="00745042" w:rsidRDefault="00745042" w:rsidP="00745042">
      <w:pPr>
        <w:spacing w:line="480" w:lineRule="auto"/>
        <w:ind w:left="720"/>
        <w:jc w:val="both"/>
        <w:rPr>
          <w:rFonts w:ascii="Times New Roman" w:hAnsi="Times New Roman"/>
          <w:color w:val="FF0000"/>
          <w:sz w:val="24"/>
          <w:szCs w:val="24"/>
          <w:lang w:val="en-SG"/>
        </w:rPr>
      </w:pPr>
      <w:bookmarkStart w:id="55" w:name="_Hlk60485604"/>
      <w:bookmarkEnd w:id="54"/>
      <w:r w:rsidRPr="00DA13C7">
        <w:rPr>
          <w:rFonts w:ascii="Times New Roman" w:eastAsia="Times New Roman" w:hAnsi="Times New Roman"/>
          <w:sz w:val="24"/>
          <w:szCs w:val="24"/>
          <w:lang w:val="en-SG" w:eastAsia="ha-Latn-NG"/>
        </w:rPr>
        <w:t xml:space="preserve">Also, </w:t>
      </w:r>
      <w:r w:rsidRPr="00DA13C7">
        <w:rPr>
          <w:rFonts w:ascii="Times New Roman" w:eastAsia="Times New Roman" w:hAnsi="Times New Roman"/>
          <w:sz w:val="24"/>
          <w:szCs w:val="24"/>
          <w:lang w:val="ha-Latn-NG" w:eastAsia="ha-Latn-NG"/>
        </w:rPr>
        <w:t>the shrinkage of the widening tail of the spherical cap bubble and a collapse in the size of the Taylor bubbles</w:t>
      </w:r>
      <w:r>
        <w:rPr>
          <w:rFonts w:ascii="Times New Roman" w:eastAsia="Times New Roman" w:hAnsi="Times New Roman"/>
          <w:sz w:val="24"/>
          <w:szCs w:val="24"/>
          <w:lang w:eastAsia="ha-Latn-NG"/>
        </w:rPr>
        <w:t xml:space="preserve"> can be </w:t>
      </w:r>
      <w:r w:rsidRPr="00745042">
        <w:rPr>
          <w:rFonts w:ascii="Times New Roman" w:eastAsia="Times New Roman" w:hAnsi="Times New Roman"/>
          <w:color w:val="FF0000"/>
          <w:sz w:val="24"/>
          <w:szCs w:val="24"/>
          <w:lang w:eastAsia="ha-Latn-NG"/>
        </w:rPr>
        <w:t xml:space="preserve">attributed to the superiority of the high liquid velocity (the flow regime is turbulent flow based on the </w:t>
      </w:r>
      <w:r>
        <w:rPr>
          <w:rFonts w:ascii="Times New Roman" w:eastAsia="Times New Roman" w:hAnsi="Times New Roman"/>
          <w:color w:val="FF0000"/>
          <w:sz w:val="24"/>
          <w:szCs w:val="24"/>
          <w:lang w:eastAsia="ha-Latn-NG"/>
        </w:rPr>
        <w:t xml:space="preserve">liquid phase </w:t>
      </w:r>
      <w:r w:rsidRPr="00745042">
        <w:rPr>
          <w:rFonts w:ascii="Times New Roman" w:eastAsia="Times New Roman" w:hAnsi="Times New Roman"/>
          <w:color w:val="FF0000"/>
          <w:sz w:val="24"/>
          <w:szCs w:val="24"/>
          <w:lang w:eastAsia="ha-Latn-NG"/>
        </w:rPr>
        <w:t>Reynolds number) which subdue</w:t>
      </w:r>
      <w:r>
        <w:rPr>
          <w:rFonts w:ascii="Times New Roman" w:eastAsia="Times New Roman" w:hAnsi="Times New Roman"/>
          <w:color w:val="FF0000"/>
          <w:sz w:val="24"/>
          <w:szCs w:val="24"/>
          <w:lang w:eastAsia="ha-Latn-NG"/>
        </w:rPr>
        <w:t>d</w:t>
      </w:r>
      <w:r w:rsidRPr="00745042">
        <w:rPr>
          <w:rFonts w:ascii="Times New Roman" w:eastAsia="Times New Roman" w:hAnsi="Times New Roman"/>
          <w:color w:val="FF0000"/>
          <w:sz w:val="24"/>
          <w:szCs w:val="24"/>
          <w:lang w:eastAsia="ha-Latn-NG"/>
        </w:rPr>
        <w:t xml:space="preserve"> the surface tension forces that keeps the large bubbles together. Consequently, the bubbles are broken down into smaller ones</w:t>
      </w:r>
      <w:r w:rsidR="001A6233">
        <w:rPr>
          <w:rFonts w:ascii="Times New Roman" w:eastAsia="Times New Roman" w:hAnsi="Times New Roman"/>
          <w:color w:val="FF0000"/>
          <w:sz w:val="24"/>
          <w:szCs w:val="24"/>
          <w:lang w:eastAsia="ha-Latn-NG"/>
        </w:rPr>
        <w:t>, leading to the formation of bubbly flow regime</w:t>
      </w:r>
      <w:r w:rsidR="001A6233" w:rsidRPr="00745042">
        <w:rPr>
          <w:rFonts w:ascii="Times New Roman" w:eastAsia="Times New Roman" w:hAnsi="Times New Roman"/>
          <w:color w:val="FF0000"/>
          <w:sz w:val="24"/>
          <w:szCs w:val="24"/>
          <w:lang w:eastAsia="ha-Latn-NG"/>
        </w:rPr>
        <w:t>.</w:t>
      </w:r>
    </w:p>
    <w:bookmarkEnd w:id="55"/>
    <w:p w:rsidR="00CC7FA8" w:rsidRPr="00BA071C" w:rsidRDefault="00CC7FA8" w:rsidP="00CC7FA8">
      <w:pPr>
        <w:pStyle w:val="ListParagraph"/>
        <w:numPr>
          <w:ilvl w:val="0"/>
          <w:numId w:val="1"/>
        </w:numPr>
        <w:autoSpaceDE w:val="0"/>
        <w:autoSpaceDN w:val="0"/>
        <w:adjustRightInd w:val="0"/>
        <w:spacing w:line="480" w:lineRule="auto"/>
        <w:jc w:val="both"/>
        <w:rPr>
          <w:rFonts w:ascii="Times New Roman" w:hAnsi="Times New Roman"/>
          <w:sz w:val="24"/>
          <w:szCs w:val="24"/>
        </w:rPr>
      </w:pPr>
      <w:r w:rsidRPr="00BA071C">
        <w:rPr>
          <w:rFonts w:ascii="Times New Roman" w:hAnsi="Times New Roman"/>
          <w:bCs/>
          <w:sz w:val="24"/>
          <w:szCs w:val="24"/>
        </w:rPr>
        <w:t xml:space="preserve">The condition at which the plot of structure velocity against mixture velocity began to deviate from the </w:t>
      </w:r>
      <w:proofErr w:type="spellStart"/>
      <w:r w:rsidRPr="00BA071C">
        <w:rPr>
          <w:rFonts w:ascii="Times New Roman" w:hAnsi="Times New Roman"/>
          <w:bCs/>
          <w:sz w:val="24"/>
          <w:szCs w:val="24"/>
        </w:rPr>
        <w:t>Nicklin</w:t>
      </w:r>
      <w:proofErr w:type="spellEnd"/>
      <w:r w:rsidRPr="00BA071C">
        <w:rPr>
          <w:rFonts w:ascii="Times New Roman" w:hAnsi="Times New Roman"/>
          <w:bCs/>
          <w:sz w:val="24"/>
          <w:szCs w:val="24"/>
        </w:rPr>
        <w:t xml:space="preserve"> et al. (1962)’s curves coincides with the transition boundaries from spherical cap bubble to slug flows and to churn flow from slug flow.</w:t>
      </w:r>
    </w:p>
    <w:p w:rsidR="00CC7FA8" w:rsidRPr="00BA071C" w:rsidRDefault="00CC7FA8" w:rsidP="00CC7FA8">
      <w:pPr>
        <w:pStyle w:val="ListParagraph"/>
        <w:numPr>
          <w:ilvl w:val="0"/>
          <w:numId w:val="1"/>
        </w:numPr>
        <w:spacing w:line="480" w:lineRule="auto"/>
        <w:jc w:val="both"/>
        <w:rPr>
          <w:rFonts w:ascii="Times New Roman" w:hAnsi="Times New Roman"/>
          <w:sz w:val="24"/>
          <w:szCs w:val="24"/>
        </w:rPr>
      </w:pPr>
      <w:r w:rsidRPr="00BA071C">
        <w:rPr>
          <w:rFonts w:ascii="Times New Roman" w:hAnsi="Times New Roman"/>
          <w:bCs/>
          <w:sz w:val="24"/>
          <w:szCs w:val="24"/>
        </w:rPr>
        <w:t xml:space="preserve">The void fraction rises swiftly with increasing gas superficial velocity in the low-velocity limit and develops gradually with an increase in the gas superficial velocity in the high-velocity limit. The match between current experimental data with the values from the empirical correlations of </w:t>
      </w:r>
      <w:proofErr w:type="spellStart"/>
      <w:r w:rsidRPr="00BA071C">
        <w:rPr>
          <w:rFonts w:ascii="Times New Roman" w:hAnsi="Times New Roman"/>
          <w:sz w:val="24"/>
          <w:szCs w:val="24"/>
        </w:rPr>
        <w:t>Nicklin</w:t>
      </w:r>
      <w:proofErr w:type="spellEnd"/>
      <w:r w:rsidRPr="00BA071C">
        <w:rPr>
          <w:rFonts w:ascii="Times New Roman" w:hAnsi="Times New Roman"/>
          <w:sz w:val="24"/>
          <w:szCs w:val="24"/>
        </w:rPr>
        <w:t xml:space="preserve"> et al. (1962), </w:t>
      </w:r>
      <w:proofErr w:type="spellStart"/>
      <w:r w:rsidRPr="00BA071C">
        <w:rPr>
          <w:rFonts w:ascii="Times New Roman" w:hAnsi="Times New Roman"/>
          <w:sz w:val="24"/>
          <w:szCs w:val="24"/>
        </w:rPr>
        <w:t>Bonnecaze</w:t>
      </w:r>
      <w:proofErr w:type="spellEnd"/>
      <w:r w:rsidRPr="00BA071C">
        <w:rPr>
          <w:rFonts w:ascii="Times New Roman" w:hAnsi="Times New Roman"/>
          <w:sz w:val="24"/>
          <w:szCs w:val="24"/>
        </w:rPr>
        <w:t xml:space="preserve"> et al. (1971), and Dix (1971)</w:t>
      </w:r>
      <w:r w:rsidRPr="00BA071C">
        <w:rPr>
          <w:rFonts w:ascii="Times New Roman" w:hAnsi="Times New Roman"/>
          <w:bCs/>
          <w:sz w:val="24"/>
          <w:szCs w:val="24"/>
        </w:rPr>
        <w:t xml:space="preserve"> </w:t>
      </w:r>
      <w:r w:rsidRPr="00BA071C">
        <w:rPr>
          <w:rFonts w:ascii="Times New Roman" w:hAnsi="Times New Roman"/>
          <w:sz w:val="24"/>
          <w:szCs w:val="24"/>
        </w:rPr>
        <w:t xml:space="preserve">Toshiba (2002) </w:t>
      </w:r>
      <w:r w:rsidRPr="00BA071C">
        <w:rPr>
          <w:rFonts w:ascii="Times New Roman" w:hAnsi="Times New Roman"/>
          <w:bCs/>
          <w:sz w:val="24"/>
          <w:szCs w:val="24"/>
        </w:rPr>
        <w:t xml:space="preserve">shows that the correlation of </w:t>
      </w:r>
      <w:proofErr w:type="spellStart"/>
      <w:r w:rsidRPr="00BA071C">
        <w:rPr>
          <w:rFonts w:ascii="Times New Roman" w:hAnsi="Times New Roman"/>
          <w:sz w:val="24"/>
          <w:szCs w:val="24"/>
        </w:rPr>
        <w:t>Nicklin</w:t>
      </w:r>
      <w:proofErr w:type="spellEnd"/>
      <w:r w:rsidRPr="00BA071C">
        <w:rPr>
          <w:rFonts w:ascii="Times New Roman" w:hAnsi="Times New Roman"/>
          <w:sz w:val="24"/>
          <w:szCs w:val="24"/>
        </w:rPr>
        <w:t xml:space="preserve"> et al. (1962) </w:t>
      </w:r>
      <w:r w:rsidRPr="00BA071C">
        <w:rPr>
          <w:rFonts w:ascii="Times New Roman" w:hAnsi="Times New Roman"/>
          <w:bCs/>
          <w:sz w:val="24"/>
          <w:szCs w:val="24"/>
        </w:rPr>
        <w:t>provides superior prediction for both the spherical cap bubble and slug flows.</w:t>
      </w:r>
    </w:p>
    <w:p w:rsidR="00CC7FA8" w:rsidRPr="00BA071C" w:rsidRDefault="00CC7FA8" w:rsidP="00CC7FA8">
      <w:pPr>
        <w:pStyle w:val="ListParagraph"/>
        <w:numPr>
          <w:ilvl w:val="0"/>
          <w:numId w:val="1"/>
        </w:numPr>
        <w:spacing w:line="480" w:lineRule="auto"/>
        <w:jc w:val="both"/>
        <w:rPr>
          <w:rFonts w:ascii="Times New Roman" w:hAnsi="Times New Roman"/>
          <w:sz w:val="24"/>
          <w:szCs w:val="24"/>
        </w:rPr>
      </w:pPr>
      <w:r w:rsidRPr="00BA071C">
        <w:rPr>
          <w:rFonts w:ascii="Times New Roman" w:hAnsi="Times New Roman"/>
          <w:sz w:val="24"/>
          <w:szCs w:val="24"/>
        </w:rPr>
        <w:t>The gravitational and total pressure gradients along the pipe were observed to decrease as the gas superficial velocity increases, whereas the measured frictional pressure gradient was found to increase.</w:t>
      </w:r>
    </w:p>
    <w:p w:rsidR="00CC7FA8" w:rsidRPr="00BA071C" w:rsidRDefault="00CC7FA8" w:rsidP="00CC7FA8">
      <w:pPr>
        <w:pStyle w:val="ListParagraph"/>
        <w:numPr>
          <w:ilvl w:val="0"/>
          <w:numId w:val="1"/>
        </w:numPr>
        <w:spacing w:line="480" w:lineRule="auto"/>
        <w:jc w:val="both"/>
        <w:rPr>
          <w:rFonts w:ascii="Times New Roman" w:hAnsi="Times New Roman"/>
          <w:sz w:val="24"/>
          <w:szCs w:val="24"/>
        </w:rPr>
      </w:pPr>
      <w:r w:rsidRPr="00BA071C">
        <w:rPr>
          <w:rFonts w:ascii="Times New Roman" w:hAnsi="Times New Roman"/>
          <w:sz w:val="24"/>
          <w:szCs w:val="24"/>
        </w:rPr>
        <w:t xml:space="preserve">The flow patterns established for the void fraction in the liquid slug is spherical cap bubble flow for </w:t>
      </w:r>
      <w:r w:rsidRPr="00BA071C">
        <w:rPr>
          <w:rFonts w:ascii="Times New Roman" w:hAnsi="Times New Roman"/>
          <w:position w:val="-12"/>
          <w:sz w:val="24"/>
          <w:szCs w:val="24"/>
        </w:rPr>
        <w:object w:dxaOrig="1600" w:dyaOrig="360">
          <v:shape id="_x0000_i1066" type="#_x0000_t75" style="width:79.9pt;height:18.15pt" o:ole="">
            <v:imagedata r:id="rId106" o:title=""/>
          </v:shape>
          <o:OLEObject Type="Embed" ProgID="Equation.3" ShapeID="_x0000_i1066" DrawAspect="Content" ObjectID="_1673973058" r:id="rId107"/>
        </w:object>
      </w:r>
      <w:r w:rsidRPr="00BA071C">
        <w:rPr>
          <w:rFonts w:ascii="Times New Roman" w:hAnsi="Times New Roman"/>
          <w:sz w:val="24"/>
          <w:szCs w:val="24"/>
        </w:rPr>
        <w:t xml:space="preserve">and slug flow </w:t>
      </w:r>
      <w:proofErr w:type="gramStart"/>
      <w:r w:rsidRPr="00BA071C">
        <w:rPr>
          <w:rFonts w:ascii="Times New Roman" w:hAnsi="Times New Roman"/>
          <w:sz w:val="24"/>
          <w:szCs w:val="24"/>
        </w:rPr>
        <w:t xml:space="preserve">for </w:t>
      </w:r>
      <w:proofErr w:type="gramEnd"/>
      <w:r w:rsidRPr="00BA071C">
        <w:rPr>
          <w:rFonts w:ascii="Times New Roman" w:hAnsi="Times New Roman"/>
          <w:position w:val="-12"/>
          <w:sz w:val="24"/>
          <w:szCs w:val="24"/>
        </w:rPr>
        <w:object w:dxaOrig="1579" w:dyaOrig="360">
          <v:shape id="_x0000_i1067" type="#_x0000_t75" style="width:79.1pt;height:18.15pt" o:ole="">
            <v:imagedata r:id="rId108" o:title=""/>
          </v:shape>
          <o:OLEObject Type="Embed" ProgID="Equation.3" ShapeID="_x0000_i1067" DrawAspect="Content" ObjectID="_1673973059" r:id="rId109"/>
        </w:object>
      </w:r>
      <w:r w:rsidRPr="00BA071C">
        <w:rPr>
          <w:rFonts w:ascii="Times New Roman" w:hAnsi="Times New Roman"/>
          <w:sz w:val="24"/>
          <w:szCs w:val="24"/>
        </w:rPr>
        <w:t xml:space="preserve">. The flow patterns based on the slug unit length is </w:t>
      </w:r>
      <w:r w:rsidRPr="00BA071C">
        <w:rPr>
          <w:rFonts w:ascii="Times New Roman" w:hAnsi="Times New Roman"/>
          <w:position w:val="-12"/>
          <w:sz w:val="24"/>
          <w:szCs w:val="24"/>
        </w:rPr>
        <w:object w:dxaOrig="1420" w:dyaOrig="360">
          <v:shape id="_x0000_i1068" type="#_x0000_t75" style="width:70.95pt;height:18.15pt" o:ole="">
            <v:imagedata r:id="rId110" o:title=""/>
          </v:shape>
          <o:OLEObject Type="Embed" ProgID="Equation.3" ShapeID="_x0000_i1068" DrawAspect="Content" ObjectID="_1673973060" r:id="rId111"/>
        </w:object>
      </w:r>
      <w:r w:rsidRPr="00BA071C">
        <w:rPr>
          <w:rFonts w:ascii="Times New Roman" w:hAnsi="Times New Roman"/>
          <w:sz w:val="24"/>
          <w:szCs w:val="24"/>
        </w:rPr>
        <w:t xml:space="preserve">for spherical cap bubble flow and </w:t>
      </w:r>
      <w:r w:rsidRPr="00BA071C">
        <w:rPr>
          <w:rFonts w:ascii="Times New Roman" w:hAnsi="Times New Roman"/>
          <w:position w:val="-12"/>
          <w:sz w:val="24"/>
          <w:szCs w:val="24"/>
        </w:rPr>
        <w:object w:dxaOrig="1420" w:dyaOrig="360">
          <v:shape id="_x0000_i1069" type="#_x0000_t75" style="width:70.95pt;height:18.15pt" o:ole="">
            <v:imagedata r:id="rId112" o:title=""/>
          </v:shape>
          <o:OLEObject Type="Embed" ProgID="Equation.3" ShapeID="_x0000_i1069" DrawAspect="Content" ObjectID="_1673973061" r:id="rId113"/>
        </w:object>
      </w:r>
      <w:r w:rsidRPr="00BA071C">
        <w:rPr>
          <w:rFonts w:ascii="Times New Roman" w:hAnsi="Times New Roman"/>
          <w:sz w:val="24"/>
          <w:szCs w:val="24"/>
        </w:rPr>
        <w:t xml:space="preserve"> for slug flow. </w:t>
      </w:r>
    </w:p>
    <w:p w:rsidR="00CC7FA8" w:rsidRPr="00BA071C" w:rsidRDefault="00CC7FA8" w:rsidP="00CC7FA8">
      <w:pPr>
        <w:pStyle w:val="ListParagraph"/>
        <w:numPr>
          <w:ilvl w:val="0"/>
          <w:numId w:val="1"/>
        </w:numPr>
        <w:spacing w:line="480" w:lineRule="auto"/>
        <w:jc w:val="both"/>
        <w:rPr>
          <w:rFonts w:ascii="Times New Roman" w:hAnsi="Times New Roman"/>
          <w:sz w:val="24"/>
          <w:szCs w:val="24"/>
        </w:rPr>
      </w:pPr>
      <w:r w:rsidRPr="00BA071C">
        <w:rPr>
          <w:rFonts w:ascii="Times New Roman" w:hAnsi="Times New Roman"/>
          <w:sz w:val="24"/>
          <w:szCs w:val="24"/>
        </w:rPr>
        <w:t xml:space="preserve">Found was a reasonably good agreement for comparison between the amended </w:t>
      </w:r>
      <w:proofErr w:type="spellStart"/>
      <w:r w:rsidRPr="00BA071C">
        <w:rPr>
          <w:rFonts w:ascii="Times New Roman" w:hAnsi="Times New Roman"/>
          <w:sz w:val="24"/>
          <w:szCs w:val="24"/>
        </w:rPr>
        <w:t>Taitel</w:t>
      </w:r>
      <w:proofErr w:type="spellEnd"/>
      <w:r w:rsidRPr="00BA071C">
        <w:rPr>
          <w:rFonts w:ascii="Times New Roman" w:hAnsi="Times New Roman"/>
          <w:sz w:val="24"/>
          <w:szCs w:val="24"/>
        </w:rPr>
        <w:t xml:space="preserve"> et al. (1980) and the modified Kaya et al. (1999) transition boundary models with the current experimental data. </w:t>
      </w:r>
    </w:p>
    <w:p w:rsidR="00CC7FA8" w:rsidRPr="00BA071C" w:rsidRDefault="00CC7FA8" w:rsidP="00CC7FA8">
      <w:pPr>
        <w:pStyle w:val="ListParagraph"/>
        <w:numPr>
          <w:ilvl w:val="0"/>
          <w:numId w:val="1"/>
        </w:numPr>
        <w:spacing w:line="480" w:lineRule="auto"/>
        <w:jc w:val="both"/>
        <w:rPr>
          <w:rFonts w:ascii="Times New Roman" w:hAnsi="Times New Roman"/>
          <w:sz w:val="24"/>
          <w:szCs w:val="24"/>
        </w:rPr>
      </w:pPr>
      <w:r w:rsidRPr="00BA071C">
        <w:rPr>
          <w:rFonts w:ascii="Times New Roman" w:hAnsi="Times New Roman"/>
          <w:sz w:val="24"/>
          <w:szCs w:val="24"/>
        </w:rPr>
        <w:t xml:space="preserve">A plot of PSD against frequency helped in showing how the flow pattern changes by its shape with liquid and gas superficial velocities. The frequency obtained from the PSD were seen to increase with increasing liquid superficial velocity. The number of main peaks (regarded as harmonics) for the spherical cap bubble flow intensifies with a rise in the liquid superficial velocity. </w:t>
      </w:r>
    </w:p>
    <w:p w:rsidR="00CC7FA8" w:rsidRPr="00BA071C" w:rsidRDefault="00CC7FA8" w:rsidP="00CC7FA8">
      <w:pPr>
        <w:pStyle w:val="ListParagraph"/>
        <w:numPr>
          <w:ilvl w:val="0"/>
          <w:numId w:val="1"/>
        </w:numPr>
        <w:spacing w:line="480" w:lineRule="auto"/>
        <w:jc w:val="both"/>
        <w:rPr>
          <w:rFonts w:ascii="Times New Roman" w:hAnsi="Times New Roman"/>
          <w:sz w:val="24"/>
          <w:szCs w:val="24"/>
        </w:rPr>
      </w:pPr>
      <w:r w:rsidRPr="00BA071C">
        <w:rPr>
          <w:rFonts w:ascii="Times New Roman" w:hAnsi="Times New Roman"/>
          <w:sz w:val="24"/>
          <w:szCs w:val="24"/>
        </w:rPr>
        <w:t xml:space="preserve">The plot of </w:t>
      </w:r>
      <w:proofErr w:type="spellStart"/>
      <w:r w:rsidRPr="00BA071C">
        <w:rPr>
          <w:rFonts w:ascii="Times New Roman" w:hAnsi="Times New Roman"/>
          <w:sz w:val="24"/>
          <w:szCs w:val="24"/>
        </w:rPr>
        <w:t>Strouhal</w:t>
      </w:r>
      <w:proofErr w:type="spellEnd"/>
      <w:r w:rsidRPr="00BA071C">
        <w:rPr>
          <w:rFonts w:ascii="Times New Roman" w:hAnsi="Times New Roman"/>
          <w:sz w:val="24"/>
          <w:szCs w:val="24"/>
        </w:rPr>
        <w:t xml:space="preserve"> number against input liquid content showed that the interdependence between frequency and liquid superficial velocity is nearly linear; signifying that correctly predicted is the influence of liquid superficial velocity using velocity and length scales.</w:t>
      </w:r>
    </w:p>
    <w:p w:rsidR="00B45A83" w:rsidRPr="00BA071C" w:rsidRDefault="00B45A83" w:rsidP="00B45A83">
      <w:pPr>
        <w:spacing w:line="480" w:lineRule="auto"/>
        <w:ind w:right="283"/>
        <w:jc w:val="both"/>
        <w:rPr>
          <w:rFonts w:ascii="Times New Roman" w:hAnsi="Times New Roman"/>
          <w:sz w:val="24"/>
          <w:szCs w:val="24"/>
        </w:rPr>
      </w:pPr>
      <w:r w:rsidRPr="00BA071C">
        <w:rPr>
          <w:rFonts w:ascii="Times New Roman" w:hAnsi="Times New Roman"/>
          <w:sz w:val="24"/>
          <w:szCs w:val="24"/>
        </w:rPr>
        <w:t xml:space="preserve">This study has provided a more fundamental insight into the physical phenomena that govern the behaviour of the transition from spherical cap bubble to slug flow regime and the way these parameters behave under various flow conditions. </w:t>
      </w:r>
    </w:p>
    <w:tbl>
      <w:tblPr>
        <w:tblpPr w:leftFromText="180" w:rightFromText="180" w:vertAnchor="text" w:horzAnchor="margin" w:tblpY="-163"/>
        <w:tblW w:w="10481" w:type="dxa"/>
        <w:tblLook w:val="00A0" w:firstRow="1" w:lastRow="0" w:firstColumn="1" w:lastColumn="0" w:noHBand="0" w:noVBand="0"/>
      </w:tblPr>
      <w:tblGrid>
        <w:gridCol w:w="3887"/>
        <w:gridCol w:w="220"/>
        <w:gridCol w:w="6374"/>
      </w:tblGrid>
      <w:tr w:rsidR="00BA071C" w:rsidRPr="00EF5F86" w:rsidTr="001808BC">
        <w:trPr>
          <w:trHeight w:val="366"/>
        </w:trPr>
        <w:tc>
          <w:tcPr>
            <w:tcW w:w="10481" w:type="dxa"/>
            <w:gridSpan w:val="3"/>
          </w:tcPr>
          <w:p w:rsidR="00BA071C" w:rsidRPr="00BA071C" w:rsidRDefault="00BA071C" w:rsidP="001808BC">
            <w:pPr>
              <w:rPr>
                <w:rFonts w:ascii="Times New Roman" w:hAnsi="Times New Roman"/>
                <w:b/>
                <w:color w:val="FF0000"/>
                <w:sz w:val="20"/>
                <w:szCs w:val="20"/>
              </w:rPr>
            </w:pPr>
            <w:r w:rsidRPr="00BA071C">
              <w:rPr>
                <w:rFonts w:ascii="Times New Roman" w:hAnsi="Times New Roman"/>
                <w:b/>
                <w:color w:val="FF0000"/>
                <w:sz w:val="20"/>
                <w:szCs w:val="20"/>
              </w:rPr>
              <w:t>Nomenclature</w:t>
            </w:r>
          </w:p>
          <w:p w:rsidR="00BA071C" w:rsidRPr="00BA071C" w:rsidRDefault="00BA071C" w:rsidP="001808BC">
            <w:pPr>
              <w:rPr>
                <w:rFonts w:ascii="Times New Roman" w:hAnsi="Times New Roman"/>
                <w:color w:val="FF0000"/>
                <w:sz w:val="20"/>
                <w:szCs w:val="20"/>
              </w:rPr>
            </w:pPr>
          </w:p>
          <w:tbl>
            <w:tblPr>
              <w:tblW w:w="9977" w:type="dxa"/>
              <w:tblInd w:w="288" w:type="dxa"/>
              <w:tblLook w:val="00A0" w:firstRow="1" w:lastRow="0" w:firstColumn="1" w:lastColumn="0" w:noHBand="0" w:noVBand="0"/>
            </w:tblPr>
            <w:tblGrid>
              <w:gridCol w:w="3254"/>
              <w:gridCol w:w="6723"/>
            </w:tblGrid>
            <w:tr w:rsidR="00BA071C" w:rsidRPr="00BA071C" w:rsidTr="001808BC">
              <w:trPr>
                <w:trHeight w:val="225"/>
              </w:trPr>
              <w:tc>
                <w:tcPr>
                  <w:tcW w:w="3254"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b/>
                      <w:color w:val="FF0000"/>
                      <w:sz w:val="20"/>
                      <w:szCs w:val="20"/>
                    </w:rPr>
                  </w:pPr>
                  <w:r w:rsidRPr="00BA071C">
                    <w:rPr>
                      <w:rFonts w:ascii="Times New Roman" w:hAnsi="Times New Roman"/>
                      <w:b/>
                      <w:color w:val="FF0000"/>
                      <w:sz w:val="20"/>
                      <w:szCs w:val="20"/>
                    </w:rPr>
                    <w:t>Symbol</w:t>
                  </w: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b/>
                      <w:color w:val="FF0000"/>
                      <w:sz w:val="20"/>
                      <w:szCs w:val="20"/>
                    </w:rPr>
                  </w:pPr>
                  <w:r w:rsidRPr="00BA071C">
                    <w:rPr>
                      <w:rFonts w:ascii="Times New Roman" w:hAnsi="Times New Roman"/>
                      <w:b/>
                      <w:color w:val="FF0000"/>
                      <w:sz w:val="20"/>
                      <w:szCs w:val="20"/>
                    </w:rPr>
                    <w:t>Description, Units</w:t>
                  </w:r>
                </w:p>
              </w:tc>
            </w:tr>
            <w:tr w:rsidR="00BA071C" w:rsidRPr="00BA071C" w:rsidTr="001808BC">
              <w:trPr>
                <w:trHeight w:val="225"/>
              </w:trPr>
              <w:tc>
                <w:tcPr>
                  <w:tcW w:w="3254"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i/>
                      <w:color w:val="FF0000"/>
                      <w:sz w:val="20"/>
                      <w:szCs w:val="20"/>
                      <w:lang w:val="fr-FR"/>
                    </w:rPr>
                  </w:pPr>
                  <w:r w:rsidRPr="00BA071C">
                    <w:rPr>
                      <w:rFonts w:ascii="Times New Roman" w:hAnsi="Times New Roman"/>
                      <w:i/>
                      <w:color w:val="FF0000"/>
                      <w:position w:val="-12"/>
                      <w:sz w:val="20"/>
                      <w:szCs w:val="20"/>
                    </w:rPr>
                    <w:object w:dxaOrig="300" w:dyaOrig="360">
                      <v:shape id="_x0000_i1070" type="#_x0000_t75" style="width:15pt;height:18.15pt" o:ole="">
                        <v:imagedata r:id="rId114" o:title=""/>
                      </v:shape>
                      <o:OLEObject Type="Embed" ProgID="Equation.3" ShapeID="_x0000_i1070" DrawAspect="Content" ObjectID="_1673973062" r:id="rId115"/>
                    </w:object>
                  </w: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Distribution coefficient, dimensionless</w:t>
                  </w:r>
                </w:p>
              </w:tc>
            </w:tr>
            <w:tr w:rsidR="00BA071C" w:rsidRPr="00BA071C" w:rsidTr="001808BC">
              <w:trPr>
                <w:trHeight w:val="225"/>
              </w:trPr>
              <w:tc>
                <w:tcPr>
                  <w:tcW w:w="3254"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i/>
                      <w:color w:val="FF0000"/>
                      <w:sz w:val="20"/>
                      <w:szCs w:val="20"/>
                      <w:lang w:val="it-IT"/>
                    </w:rPr>
                  </w:pPr>
                  <w:r w:rsidRPr="00BA071C">
                    <w:rPr>
                      <w:rFonts w:ascii="Times New Roman" w:hAnsi="Times New Roman"/>
                      <w:i/>
                      <w:color w:val="FF0000"/>
                      <w:sz w:val="20"/>
                      <w:szCs w:val="20"/>
                      <w:lang w:val="it-IT"/>
                    </w:rPr>
                    <w:t>d</w:t>
                  </w:r>
                </w:p>
                <w:p w:rsidR="00BA071C" w:rsidRPr="00BA071C" w:rsidRDefault="00BA071C" w:rsidP="00294684">
                  <w:pPr>
                    <w:framePr w:hSpace="180" w:wrap="around" w:vAnchor="text" w:hAnchor="margin" w:y="-163"/>
                    <w:spacing w:after="0" w:line="240" w:lineRule="auto"/>
                    <w:ind w:left="850" w:right="283"/>
                    <w:jc w:val="both"/>
                    <w:rPr>
                      <w:rFonts w:ascii="Times New Roman" w:hAnsi="Times New Roman"/>
                      <w:i/>
                      <w:color w:val="FF0000"/>
                      <w:sz w:val="20"/>
                      <w:szCs w:val="20"/>
                      <w:lang w:val="it-IT"/>
                    </w:rPr>
                  </w:pPr>
                  <w:r w:rsidRPr="00BA071C">
                    <w:rPr>
                      <w:rFonts w:ascii="Times New Roman" w:hAnsi="Times New Roman"/>
                      <w:i/>
                      <w:color w:val="FF0000"/>
                      <w:sz w:val="20"/>
                      <w:szCs w:val="20"/>
                      <w:lang w:val="it-IT"/>
                    </w:rPr>
                    <w:t>f</w:t>
                  </w: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Pipe diameter, m</w:t>
                  </w:r>
                </w:p>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Slug/plug frequency, Hz</w:t>
                  </w:r>
                </w:p>
              </w:tc>
            </w:tr>
            <w:tr w:rsidR="00BA071C" w:rsidRPr="00BA071C" w:rsidTr="001808BC">
              <w:trPr>
                <w:trHeight w:val="225"/>
              </w:trPr>
              <w:tc>
                <w:tcPr>
                  <w:tcW w:w="3254"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i/>
                      <w:color w:val="FF0000"/>
                      <w:sz w:val="20"/>
                      <w:szCs w:val="20"/>
                      <w:lang w:val="fr-FR"/>
                    </w:rPr>
                  </w:pPr>
                  <w:r w:rsidRPr="00BA071C">
                    <w:rPr>
                      <w:rFonts w:ascii="Times New Roman" w:hAnsi="Times New Roman"/>
                      <w:i/>
                      <w:color w:val="FF0000"/>
                      <w:sz w:val="20"/>
                      <w:szCs w:val="20"/>
                      <w:lang w:val="fr-FR"/>
                    </w:rPr>
                    <w:t>g</w:t>
                  </w: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Gravity constant, 9.81 m/s</w:t>
                  </w:r>
                  <w:r w:rsidRPr="00BA071C">
                    <w:rPr>
                      <w:rFonts w:ascii="Times New Roman" w:hAnsi="Times New Roman"/>
                      <w:color w:val="FF0000"/>
                      <w:sz w:val="20"/>
                      <w:szCs w:val="20"/>
                      <w:vertAlign w:val="superscript"/>
                    </w:rPr>
                    <w:t>2</w:t>
                  </w:r>
                  <w:r w:rsidRPr="00BA071C">
                    <w:rPr>
                      <w:rFonts w:ascii="Times New Roman" w:hAnsi="Times New Roman"/>
                      <w:color w:val="FF0000"/>
                      <w:sz w:val="20"/>
                      <w:szCs w:val="20"/>
                    </w:rPr>
                    <w:t xml:space="preserve"> </w:t>
                  </w:r>
                </w:p>
              </w:tc>
            </w:tr>
            <w:tr w:rsidR="00BA071C" w:rsidRPr="00BA071C" w:rsidTr="001808BC">
              <w:trPr>
                <w:trHeight w:val="225"/>
              </w:trPr>
              <w:tc>
                <w:tcPr>
                  <w:tcW w:w="3254"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i/>
                      <w:color w:val="FF0000"/>
                      <w:sz w:val="20"/>
                      <w:szCs w:val="20"/>
                      <w:lang w:val="fr-FR"/>
                    </w:rPr>
                  </w:pPr>
                  <w:r w:rsidRPr="00BA071C">
                    <w:rPr>
                      <w:rFonts w:ascii="Times New Roman" w:hAnsi="Times New Roman"/>
                      <w:i/>
                      <w:color w:val="FF0000"/>
                      <w:position w:val="-12"/>
                      <w:sz w:val="20"/>
                      <w:szCs w:val="20"/>
                      <w:lang w:val="fr-FR"/>
                    </w:rPr>
                    <w:object w:dxaOrig="360" w:dyaOrig="360">
                      <v:shape id="_x0000_i1071" type="#_x0000_t75" style="width:18.15pt;height:18.15pt" o:ole="">
                        <v:imagedata r:id="rId116" o:title=""/>
                      </v:shape>
                      <o:OLEObject Type="Embed" ProgID="Equation.3" ShapeID="_x0000_i1071" DrawAspect="Content" ObjectID="_1673973063" r:id="rId117"/>
                    </w:object>
                  </w: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Mixture velocity, m/s</w:t>
                  </w:r>
                </w:p>
              </w:tc>
            </w:tr>
            <w:tr w:rsidR="00BA071C" w:rsidRPr="00BA071C" w:rsidTr="001808BC">
              <w:trPr>
                <w:trHeight w:val="225"/>
              </w:trPr>
              <w:tc>
                <w:tcPr>
                  <w:tcW w:w="3254" w:type="dxa"/>
                </w:tcPr>
                <w:p w:rsidR="00BA071C" w:rsidRPr="000A41FF" w:rsidRDefault="00294684" w:rsidP="00294684">
                  <w:pPr>
                    <w:framePr w:hSpace="180" w:wrap="around" w:vAnchor="text" w:hAnchor="margin" w:y="-163"/>
                    <w:spacing w:after="0" w:line="240" w:lineRule="auto"/>
                    <w:ind w:right="283"/>
                    <w:jc w:val="both"/>
                    <w:rPr>
                      <w:rFonts w:ascii="Times New Roman" w:hAnsi="Times New Roman"/>
                      <w:i/>
                      <w:color w:val="FF0000"/>
                      <w:sz w:val="20"/>
                      <w:szCs w:val="20"/>
                    </w:rPr>
                  </w:pPr>
                  <m:oMathPara>
                    <m:oMath>
                      <m:sSub>
                        <m:sSubPr>
                          <m:ctrlPr>
                            <w:rPr>
                              <w:rFonts w:ascii="Cambria Math" w:hAnsi="Times New Roman"/>
                              <w:i/>
                              <w:color w:val="000000"/>
                              <w:sz w:val="20"/>
                              <w:szCs w:val="20"/>
                              <w:lang w:val="fr-FR"/>
                            </w:rPr>
                          </m:ctrlPr>
                        </m:sSubPr>
                        <m:e>
                          <m:r>
                            <w:rPr>
                              <w:rFonts w:ascii="Cambria Math" w:hAnsi="Times New Roman"/>
                              <w:color w:val="000000"/>
                              <w:sz w:val="20"/>
                              <w:szCs w:val="20"/>
                              <w:lang w:val="fr-FR"/>
                            </w:rPr>
                            <m:t>U</m:t>
                          </m:r>
                        </m:e>
                        <m:sub>
                          <m:r>
                            <w:rPr>
                              <w:rFonts w:ascii="Cambria Math" w:hAnsi="Times New Roman"/>
                              <w:color w:val="000000"/>
                              <w:sz w:val="20"/>
                              <w:szCs w:val="20"/>
                              <w:lang w:val="fr-FR"/>
                            </w:rPr>
                            <m:t>T</m:t>
                          </m:r>
                        </m:sub>
                      </m:sSub>
                    </m:oMath>
                  </m:oMathPara>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Structure velocity, m/s</w:t>
                  </w:r>
                </w:p>
              </w:tc>
            </w:tr>
            <w:tr w:rsidR="00BA071C" w:rsidRPr="00BA071C" w:rsidTr="001808BC">
              <w:trPr>
                <w:trHeight w:val="225"/>
              </w:trPr>
              <w:tc>
                <w:tcPr>
                  <w:tcW w:w="3254"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i/>
                      <w:color w:val="FF0000"/>
                      <w:sz w:val="20"/>
                      <w:szCs w:val="20"/>
                      <w:lang w:val="fr-FR"/>
                    </w:rPr>
                  </w:pPr>
                  <w:r w:rsidRPr="00BA071C">
                    <w:rPr>
                      <w:rFonts w:ascii="Times New Roman" w:hAnsi="Times New Roman"/>
                      <w:i/>
                      <w:color w:val="FF0000"/>
                      <w:position w:val="-12"/>
                      <w:sz w:val="20"/>
                      <w:szCs w:val="20"/>
                      <w:lang w:val="fr-FR"/>
                    </w:rPr>
                    <w:object w:dxaOrig="440" w:dyaOrig="360">
                      <v:shape id="_x0000_i1072" type="#_x0000_t75" style="width:22.05pt;height:18.15pt" o:ole="">
                        <v:imagedata r:id="rId118" o:title=""/>
                      </v:shape>
                      <o:OLEObject Type="Embed" ProgID="Equation.3" ShapeID="_x0000_i1072" DrawAspect="Content" ObjectID="_1673973064" r:id="rId119"/>
                    </w:object>
                  </w: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Gas superficial velocity, m/s</w:t>
                  </w:r>
                </w:p>
              </w:tc>
            </w:tr>
            <w:tr w:rsidR="00BA071C" w:rsidRPr="00BA071C" w:rsidTr="001808BC">
              <w:trPr>
                <w:trHeight w:val="225"/>
              </w:trPr>
              <w:tc>
                <w:tcPr>
                  <w:tcW w:w="3254"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i/>
                      <w:color w:val="FF0000"/>
                      <w:sz w:val="20"/>
                      <w:szCs w:val="20"/>
                      <w:lang w:val="fr-FR"/>
                    </w:rPr>
                  </w:pPr>
                  <w:r w:rsidRPr="00BA071C">
                    <w:rPr>
                      <w:rFonts w:ascii="Times New Roman" w:hAnsi="Times New Roman"/>
                      <w:i/>
                      <w:color w:val="FF0000"/>
                      <w:position w:val="-12"/>
                      <w:sz w:val="20"/>
                      <w:szCs w:val="20"/>
                      <w:lang w:val="fr-FR"/>
                    </w:rPr>
                    <w:object w:dxaOrig="400" w:dyaOrig="360">
                      <v:shape id="_x0000_i1073" type="#_x0000_t75" style="width:19.95pt;height:18.15pt" o:ole="">
                        <v:imagedata r:id="rId120" o:title=""/>
                      </v:shape>
                      <o:OLEObject Type="Embed" ProgID="Equation.3" ShapeID="_x0000_i1073" DrawAspect="Content" ObjectID="_1673973065" r:id="rId121"/>
                    </w:object>
                  </w: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Liquid superficial velocity, m/s</w:t>
                  </w:r>
                </w:p>
              </w:tc>
            </w:tr>
            <w:tr w:rsidR="00BA071C" w:rsidRPr="00BA071C" w:rsidTr="001808BC">
              <w:trPr>
                <w:trHeight w:val="225"/>
              </w:trPr>
              <w:tc>
                <w:tcPr>
                  <w:tcW w:w="3254" w:type="dxa"/>
                </w:tcPr>
                <w:p w:rsidR="00BA071C" w:rsidRPr="000A41FF" w:rsidRDefault="00294684" w:rsidP="00294684">
                  <w:pPr>
                    <w:framePr w:hSpace="180" w:wrap="around" w:vAnchor="text" w:hAnchor="margin" w:y="-163"/>
                    <w:spacing w:after="0" w:line="240" w:lineRule="auto"/>
                    <w:ind w:right="283"/>
                    <w:jc w:val="both"/>
                    <w:rPr>
                      <w:rFonts w:ascii="Times New Roman" w:hAnsi="Times New Roman"/>
                      <w:i/>
                      <w:color w:val="FF0000"/>
                      <w:sz w:val="20"/>
                      <w:szCs w:val="20"/>
                      <w:lang w:val="fr-FR"/>
                    </w:rPr>
                  </w:pPr>
                  <m:oMathPara>
                    <m:oMath>
                      <m:sSub>
                        <m:sSubPr>
                          <m:ctrlPr>
                            <w:rPr>
                              <w:rFonts w:ascii="Cambria Math" w:hAnsi="Times New Roman"/>
                              <w:i/>
                              <w:color w:val="000000"/>
                              <w:sz w:val="20"/>
                              <w:szCs w:val="20"/>
                              <w:lang w:val="fr-FR"/>
                            </w:rPr>
                          </m:ctrlPr>
                        </m:sSubPr>
                        <m:e>
                          <m:r>
                            <w:rPr>
                              <w:rFonts w:ascii="Cambria Math" w:hAnsi="Times New Roman"/>
                              <w:color w:val="000000"/>
                              <w:sz w:val="20"/>
                              <w:szCs w:val="20"/>
                              <w:lang w:val="fr-FR"/>
                            </w:rPr>
                            <m:t>V</m:t>
                          </m:r>
                        </m:e>
                        <m:sub>
                          <m:r>
                            <w:rPr>
                              <w:rFonts w:ascii="Cambria Math" w:hAnsi="Times New Roman"/>
                              <w:color w:val="000000"/>
                              <w:sz w:val="20"/>
                              <w:szCs w:val="20"/>
                              <w:lang w:val="fr-FR"/>
                            </w:rPr>
                            <m:t>gd</m:t>
                          </m:r>
                        </m:sub>
                      </m:sSub>
                    </m:oMath>
                  </m:oMathPara>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Drift velocity, m/s</w:t>
                  </w:r>
                </w:p>
              </w:tc>
            </w:tr>
            <w:tr w:rsidR="00BA071C" w:rsidRPr="00BA071C" w:rsidTr="001808BC">
              <w:trPr>
                <w:trHeight w:val="225"/>
              </w:trPr>
              <w:tc>
                <w:tcPr>
                  <w:tcW w:w="3254"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i/>
                      <w:color w:val="FF0000"/>
                      <w:sz w:val="20"/>
                      <w:szCs w:val="20"/>
                      <w:lang w:val="fr-FR"/>
                    </w:rPr>
                  </w:pP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p>
              </w:tc>
            </w:tr>
            <w:tr w:rsidR="00BA071C" w:rsidRPr="00BA071C" w:rsidTr="001808BC">
              <w:trPr>
                <w:trHeight w:val="225"/>
              </w:trPr>
              <w:tc>
                <w:tcPr>
                  <w:tcW w:w="3254" w:type="dxa"/>
                </w:tcPr>
                <w:p w:rsidR="00BA071C" w:rsidRPr="000A41FF" w:rsidRDefault="000A41FF" w:rsidP="00294684">
                  <w:pPr>
                    <w:framePr w:hSpace="180" w:wrap="around" w:vAnchor="text" w:hAnchor="margin" w:y="-163"/>
                    <w:spacing w:after="0" w:line="240" w:lineRule="auto"/>
                    <w:ind w:right="283"/>
                    <w:jc w:val="both"/>
                    <w:rPr>
                      <w:rFonts w:ascii="Times New Roman" w:hAnsi="Times New Roman"/>
                      <w:i/>
                      <w:color w:val="FF0000"/>
                      <w:sz w:val="20"/>
                      <w:szCs w:val="20"/>
                      <w:lang w:val="fr-FR"/>
                    </w:rPr>
                  </w:pPr>
                  <m:oMathPara>
                    <m:oMath>
                      <m:r>
                        <w:rPr>
                          <w:rFonts w:ascii="Cambria Math" w:hAnsi="Cambria Math"/>
                          <w:color w:val="000000"/>
                          <w:sz w:val="20"/>
                          <w:szCs w:val="20"/>
                          <w:lang w:val="fr-FR"/>
                        </w:rPr>
                        <m:t>∆</m:t>
                      </m:r>
                      <m:r>
                        <w:rPr>
                          <w:rFonts w:ascii="Cambria Math" w:hAnsi="Times New Roman"/>
                          <w:color w:val="000000"/>
                          <w:sz w:val="20"/>
                          <w:szCs w:val="20"/>
                          <w:lang w:val="fr-FR"/>
                        </w:rPr>
                        <m:t>P</m:t>
                      </m:r>
                    </m:oMath>
                  </m:oMathPara>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Pressure gradient, Pa</w:t>
                  </w:r>
                </w:p>
              </w:tc>
            </w:tr>
            <w:tr w:rsidR="00BA071C" w:rsidRPr="00BA071C" w:rsidTr="001808BC">
              <w:trPr>
                <w:trHeight w:val="225"/>
              </w:trPr>
              <w:tc>
                <w:tcPr>
                  <w:tcW w:w="3254"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i/>
                      <w:color w:val="FF0000"/>
                      <w:sz w:val="20"/>
                      <w:szCs w:val="20"/>
                      <w:lang w:val="it-IT"/>
                    </w:rPr>
                  </w:pPr>
                </w:p>
                <w:p w:rsidR="00BA071C" w:rsidRPr="00BA071C" w:rsidRDefault="00BA071C" w:rsidP="00294684">
                  <w:pPr>
                    <w:framePr w:hSpace="180" w:wrap="around" w:vAnchor="text" w:hAnchor="margin" w:y="-163"/>
                    <w:spacing w:after="0" w:line="240" w:lineRule="auto"/>
                    <w:ind w:left="850" w:right="283"/>
                    <w:jc w:val="both"/>
                    <w:rPr>
                      <w:rFonts w:ascii="Times New Roman" w:hAnsi="Times New Roman"/>
                      <w:i/>
                      <w:color w:val="FF0000"/>
                      <w:sz w:val="20"/>
                      <w:szCs w:val="20"/>
                      <w:lang w:val="it-IT"/>
                    </w:rPr>
                  </w:pPr>
                  <w:r w:rsidRPr="00BA071C">
                    <w:rPr>
                      <w:rFonts w:ascii="Times New Roman" w:hAnsi="Times New Roman"/>
                      <w:i/>
                      <w:color w:val="FF0000"/>
                      <w:sz w:val="20"/>
                      <w:szCs w:val="20"/>
                      <w:lang w:val="it-IT"/>
                    </w:rPr>
                    <w:t>x</w:t>
                  </w: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 xml:space="preserve">Input no-slip liquid holdup, </w:t>
                  </w:r>
                  <m:oMath>
                    <m:r>
                      <w:rPr>
                        <w:rFonts w:ascii="Cambria Math" w:hAnsi="Times New Roman"/>
                        <w:color w:val="000000"/>
                        <w:sz w:val="20"/>
                        <w:szCs w:val="20"/>
                      </w:rPr>
                      <m:t>x=</m:t>
                    </m:r>
                    <m:f>
                      <m:fPr>
                        <m:ctrlPr>
                          <w:rPr>
                            <w:rFonts w:ascii="Cambria Math" w:hAnsi="Times New Roman"/>
                            <w:i/>
                            <w:color w:val="000000"/>
                            <w:sz w:val="20"/>
                            <w:szCs w:val="20"/>
                          </w:rPr>
                        </m:ctrlPr>
                      </m:fPr>
                      <m:num>
                        <m:sSub>
                          <m:sSubPr>
                            <m:ctrlPr>
                              <w:rPr>
                                <w:rFonts w:ascii="Cambria Math" w:hAnsi="Times New Roman"/>
                                <w:i/>
                                <w:color w:val="000000"/>
                                <w:sz w:val="20"/>
                                <w:szCs w:val="20"/>
                              </w:rPr>
                            </m:ctrlPr>
                          </m:sSubPr>
                          <m:e>
                            <m:r>
                              <w:rPr>
                                <w:rFonts w:ascii="Cambria Math" w:hAnsi="Times New Roman"/>
                                <w:color w:val="000000"/>
                                <w:sz w:val="20"/>
                                <w:szCs w:val="20"/>
                              </w:rPr>
                              <m:t>U</m:t>
                            </m:r>
                          </m:e>
                          <m:sub>
                            <m:r>
                              <w:rPr>
                                <w:rFonts w:ascii="Cambria Math" w:hAnsi="Times New Roman"/>
                                <w:color w:val="000000"/>
                                <w:sz w:val="20"/>
                                <w:szCs w:val="20"/>
                              </w:rPr>
                              <m:t>SL</m:t>
                            </m:r>
                          </m:sub>
                        </m:sSub>
                      </m:num>
                      <m:den>
                        <m:sSub>
                          <m:sSubPr>
                            <m:ctrlPr>
                              <w:rPr>
                                <w:rFonts w:ascii="Cambria Math" w:hAnsi="Times New Roman"/>
                                <w:i/>
                                <w:color w:val="000000"/>
                                <w:sz w:val="20"/>
                                <w:szCs w:val="20"/>
                              </w:rPr>
                            </m:ctrlPr>
                          </m:sSubPr>
                          <m:e>
                            <m:r>
                              <w:rPr>
                                <w:rFonts w:ascii="Cambria Math" w:hAnsi="Times New Roman"/>
                                <w:color w:val="000000"/>
                                <w:sz w:val="20"/>
                                <w:szCs w:val="20"/>
                              </w:rPr>
                              <m:t>U</m:t>
                            </m:r>
                          </m:e>
                          <m:sub>
                            <m:r>
                              <w:rPr>
                                <w:rFonts w:ascii="Cambria Math" w:hAnsi="Times New Roman"/>
                                <w:color w:val="000000"/>
                                <w:sz w:val="20"/>
                                <w:szCs w:val="20"/>
                              </w:rPr>
                              <m:t>SL</m:t>
                            </m:r>
                          </m:sub>
                        </m:sSub>
                        <m:r>
                          <w:rPr>
                            <w:rFonts w:ascii="Cambria Math" w:hAnsi="Times New Roman"/>
                            <w:color w:val="000000"/>
                            <w:sz w:val="20"/>
                            <w:szCs w:val="20"/>
                          </w:rPr>
                          <m:t>+</m:t>
                        </m:r>
                        <m:sSub>
                          <m:sSubPr>
                            <m:ctrlPr>
                              <w:rPr>
                                <w:rFonts w:ascii="Cambria Math" w:hAnsi="Times New Roman"/>
                                <w:i/>
                                <w:color w:val="000000"/>
                                <w:sz w:val="20"/>
                                <w:szCs w:val="20"/>
                              </w:rPr>
                            </m:ctrlPr>
                          </m:sSubPr>
                          <m:e>
                            <m:r>
                              <w:rPr>
                                <w:rFonts w:ascii="Cambria Math" w:hAnsi="Times New Roman"/>
                                <w:color w:val="000000"/>
                                <w:sz w:val="20"/>
                                <w:szCs w:val="20"/>
                              </w:rPr>
                              <m:t>U</m:t>
                            </m:r>
                          </m:e>
                          <m:sub>
                            <m:r>
                              <w:rPr>
                                <w:rFonts w:ascii="Cambria Math" w:hAnsi="Times New Roman"/>
                                <w:color w:val="000000"/>
                                <w:sz w:val="20"/>
                                <w:szCs w:val="20"/>
                              </w:rPr>
                              <m:t>SG</m:t>
                            </m:r>
                          </m:sub>
                        </m:sSub>
                        <m:ctrlPr>
                          <w:rPr>
                            <w:rFonts w:ascii="Cambria Math" w:hAnsi="Cambria Math"/>
                            <w:i/>
                            <w:color w:val="000000"/>
                            <w:sz w:val="20"/>
                            <w:szCs w:val="20"/>
                          </w:rPr>
                        </m:ctrlPr>
                      </m:den>
                    </m:f>
                  </m:oMath>
                </w:p>
              </w:tc>
            </w:tr>
            <w:tr w:rsidR="00BA071C" w:rsidRPr="00BA071C" w:rsidTr="001808BC">
              <w:trPr>
                <w:trHeight w:val="225"/>
              </w:trPr>
              <w:tc>
                <w:tcPr>
                  <w:tcW w:w="3254"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position w:val="-6"/>
                      <w:sz w:val="20"/>
                      <w:szCs w:val="20"/>
                    </w:rPr>
                    <w:object w:dxaOrig="200" w:dyaOrig="220">
                      <v:shape id="_x0000_i1074" type="#_x0000_t75" style="width:10pt;height:11.05pt" o:ole="">
                        <v:imagedata r:id="rId122" o:title=""/>
                      </v:shape>
                      <o:OLEObject Type="Embed" ProgID="Equation.3" ShapeID="_x0000_i1074" DrawAspect="Content" ObjectID="_1673973066" r:id="rId123"/>
                    </w:object>
                  </w: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Average void fraction</w:t>
                  </w:r>
                </w:p>
              </w:tc>
            </w:tr>
            <w:tr w:rsidR="00BA071C" w:rsidRPr="00BA071C" w:rsidTr="001808BC">
              <w:trPr>
                <w:trHeight w:val="225"/>
              </w:trPr>
              <w:tc>
                <w:tcPr>
                  <w:tcW w:w="3254" w:type="dxa"/>
                </w:tcPr>
                <w:p w:rsidR="00BA071C" w:rsidRPr="00BA071C" w:rsidRDefault="00BA071C" w:rsidP="00294684">
                  <w:pPr>
                    <w:pStyle w:val="Subtitle"/>
                    <w:framePr w:hSpace="180" w:wrap="around" w:vAnchor="text" w:hAnchor="margin" w:y="-163"/>
                    <w:ind w:left="850" w:right="283"/>
                    <w:rPr>
                      <w:bCs/>
                      <w:i/>
                      <w:color w:val="FF0000"/>
                      <w:sz w:val="20"/>
                      <w:szCs w:val="20"/>
                    </w:rPr>
                  </w:pPr>
                  <w:r w:rsidRPr="00BA071C">
                    <w:rPr>
                      <w:bCs/>
                      <w:i/>
                      <w:color w:val="FF0000"/>
                      <w:position w:val="-10"/>
                      <w:sz w:val="20"/>
                      <w:szCs w:val="20"/>
                    </w:rPr>
                    <w:object w:dxaOrig="180" w:dyaOrig="340">
                      <v:shape id="_x0000_i1075" type="#_x0000_t75" style="width:8.95pt;height:17.1pt" o:ole="">
                        <v:imagedata r:id="rId124" o:title=""/>
                      </v:shape>
                      <o:OLEObject Type="Embed" ProgID="Equation.3" ShapeID="_x0000_i1075" DrawAspect="Content" ObjectID="_1673973067" r:id="rId125"/>
                    </w:object>
                  </w:r>
                  <w:r w:rsidRPr="00BA071C">
                    <w:rPr>
                      <w:bCs/>
                      <w:i/>
                      <w:color w:val="FF0000"/>
                      <w:position w:val="-10"/>
                      <w:sz w:val="20"/>
                      <w:szCs w:val="20"/>
                    </w:rPr>
                    <w:object w:dxaOrig="240" w:dyaOrig="260">
                      <v:shape id="_x0000_i1076" type="#_x0000_t75" style="width:12.1pt;height:12.9pt" o:ole="">
                        <v:imagedata r:id="rId126" o:title=""/>
                      </v:shape>
                      <o:OLEObject Type="Embed" ProgID="Equation.3" ShapeID="_x0000_i1076" DrawAspect="Content" ObjectID="_1673973068" r:id="rId127"/>
                    </w:object>
                  </w:r>
                </w:p>
                <w:p w:rsidR="00BA071C" w:rsidRPr="00BA071C" w:rsidRDefault="00BA071C" w:rsidP="00294684">
                  <w:pPr>
                    <w:pStyle w:val="Subtitle"/>
                    <w:framePr w:hSpace="180" w:wrap="around" w:vAnchor="text" w:hAnchor="margin" w:y="-163"/>
                    <w:ind w:left="850" w:right="283"/>
                    <w:rPr>
                      <w:bCs/>
                      <w:i/>
                      <w:color w:val="FF0000"/>
                      <w:sz w:val="20"/>
                      <w:szCs w:val="20"/>
                    </w:rPr>
                  </w:pP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bCs/>
                      <w:color w:val="FF0000"/>
                      <w:sz w:val="20"/>
                      <w:szCs w:val="20"/>
                    </w:rPr>
                  </w:pPr>
                  <w:r w:rsidRPr="00BA071C">
                    <w:rPr>
                      <w:rFonts w:ascii="Times New Roman" w:hAnsi="Times New Roman"/>
                      <w:bCs/>
                      <w:color w:val="FF0000"/>
                      <w:sz w:val="20"/>
                      <w:szCs w:val="20"/>
                    </w:rPr>
                    <w:t xml:space="preserve">Density, </w:t>
                  </w:r>
                  <w:r w:rsidRPr="00BA071C">
                    <w:rPr>
                      <w:rFonts w:ascii="Times New Roman" w:hAnsi="Times New Roman"/>
                      <w:bCs/>
                      <w:color w:val="FF0000"/>
                      <w:position w:val="-10"/>
                      <w:sz w:val="20"/>
                      <w:szCs w:val="20"/>
                    </w:rPr>
                    <w:object w:dxaOrig="700" w:dyaOrig="360">
                      <v:shape id="_x0000_i1077" type="#_x0000_t75" style="width:34.95pt;height:18.15pt" o:ole="">
                        <v:imagedata r:id="rId128" o:title=""/>
                      </v:shape>
                      <o:OLEObject Type="Embed" ProgID="Equation.3" ShapeID="_x0000_i1077" DrawAspect="Content" ObjectID="_1673973069" r:id="rId129"/>
                    </w:object>
                  </w:r>
                </w:p>
                <w:p w:rsidR="00BA071C" w:rsidRPr="00BA071C" w:rsidRDefault="00BA071C" w:rsidP="00294684">
                  <w:pPr>
                    <w:framePr w:hSpace="180" w:wrap="around" w:vAnchor="text" w:hAnchor="margin" w:y="-163"/>
                    <w:spacing w:after="0" w:line="240" w:lineRule="auto"/>
                    <w:ind w:left="850" w:right="283"/>
                    <w:jc w:val="both"/>
                    <w:rPr>
                      <w:rFonts w:ascii="Times New Roman" w:hAnsi="Times New Roman"/>
                      <w:bCs/>
                      <w:color w:val="FF0000"/>
                      <w:sz w:val="20"/>
                      <w:szCs w:val="20"/>
                    </w:rPr>
                  </w:pPr>
                </w:p>
              </w:tc>
            </w:tr>
            <w:tr w:rsidR="00BA071C" w:rsidRPr="00BA071C" w:rsidTr="001808BC">
              <w:trPr>
                <w:trHeight w:val="225"/>
              </w:trPr>
              <w:tc>
                <w:tcPr>
                  <w:tcW w:w="3254" w:type="dxa"/>
                </w:tcPr>
                <w:p w:rsidR="00BA071C" w:rsidRPr="00BA071C" w:rsidRDefault="00BA071C" w:rsidP="00294684">
                  <w:pPr>
                    <w:pStyle w:val="Subtitle"/>
                    <w:framePr w:hSpace="180" w:wrap="around" w:vAnchor="text" w:hAnchor="margin" w:y="-163"/>
                    <w:ind w:left="850" w:right="283"/>
                    <w:rPr>
                      <w:bCs/>
                      <w:i/>
                      <w:color w:val="FF0000"/>
                      <w:sz w:val="20"/>
                      <w:szCs w:val="20"/>
                    </w:rPr>
                  </w:pPr>
                  <w:r w:rsidRPr="00BA071C">
                    <w:rPr>
                      <w:bCs/>
                      <w:i/>
                      <w:color w:val="FF0000"/>
                      <w:position w:val="-10"/>
                      <w:sz w:val="20"/>
                      <w:szCs w:val="20"/>
                    </w:rPr>
                    <w:object w:dxaOrig="240" w:dyaOrig="260">
                      <v:shape id="_x0000_i1078" type="#_x0000_t75" style="width:12.1pt;height:12.9pt" o:ole="">
                        <v:imagedata r:id="rId130" o:title=""/>
                      </v:shape>
                      <o:OLEObject Type="Embed" ProgID="Equation.3" ShapeID="_x0000_i1078" DrawAspect="Content" ObjectID="_1673973070" r:id="rId131"/>
                    </w:object>
                  </w:r>
                </w:p>
                <w:p w:rsidR="00BA071C" w:rsidRPr="00BA071C" w:rsidRDefault="00BA071C" w:rsidP="00294684">
                  <w:pPr>
                    <w:pStyle w:val="Subtitle"/>
                    <w:framePr w:hSpace="180" w:wrap="around" w:vAnchor="text" w:hAnchor="margin" w:y="-163"/>
                    <w:ind w:left="850" w:right="283"/>
                    <w:rPr>
                      <w:bCs/>
                      <w:i/>
                      <w:color w:val="FF0000"/>
                      <w:sz w:val="20"/>
                      <w:szCs w:val="20"/>
                    </w:rPr>
                  </w:pPr>
                  <w:proofErr w:type="gramStart"/>
                  <w:r w:rsidRPr="00BA071C">
                    <w:rPr>
                      <w:bCs/>
                      <w:i/>
                      <w:color w:val="FF0000"/>
                      <w:sz w:val="20"/>
                      <w:szCs w:val="20"/>
                    </w:rPr>
                    <w:t>v</w:t>
                  </w:r>
                  <w:proofErr w:type="gramEnd"/>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bCs/>
                      <w:color w:val="FF0000"/>
                      <w:sz w:val="20"/>
                      <w:szCs w:val="20"/>
                    </w:rPr>
                  </w:pPr>
                  <w:r w:rsidRPr="00BA071C">
                    <w:rPr>
                      <w:rFonts w:ascii="Times New Roman" w:hAnsi="Times New Roman"/>
                      <w:bCs/>
                      <w:color w:val="FF0000"/>
                      <w:sz w:val="20"/>
                      <w:szCs w:val="20"/>
                    </w:rPr>
                    <w:t xml:space="preserve">Viscosity, </w:t>
                  </w:r>
                  <w:r w:rsidRPr="00BA071C">
                    <w:rPr>
                      <w:rFonts w:ascii="Times New Roman" w:hAnsi="Times New Roman"/>
                      <w:bCs/>
                      <w:color w:val="FF0000"/>
                      <w:position w:val="-10"/>
                      <w:sz w:val="20"/>
                      <w:szCs w:val="20"/>
                    </w:rPr>
                    <w:object w:dxaOrig="720" w:dyaOrig="320">
                      <v:shape id="_x0000_i1079" type="#_x0000_t75" style="width:36pt;height:16.05pt" o:ole="">
                        <v:imagedata r:id="rId132" o:title=""/>
                      </v:shape>
                      <o:OLEObject Type="Embed" ProgID="Equation.3" ShapeID="_x0000_i1079" DrawAspect="Content" ObjectID="_1673973071" r:id="rId133"/>
                    </w:object>
                  </w:r>
                </w:p>
                <w:p w:rsidR="00BA071C" w:rsidRPr="00BA071C" w:rsidRDefault="00BA071C" w:rsidP="00294684">
                  <w:pPr>
                    <w:framePr w:hSpace="180" w:wrap="around" w:vAnchor="text" w:hAnchor="margin" w:y="-163"/>
                    <w:spacing w:after="0" w:line="240" w:lineRule="auto"/>
                    <w:ind w:left="850" w:right="283"/>
                    <w:jc w:val="both"/>
                    <w:rPr>
                      <w:rFonts w:ascii="Times New Roman" w:hAnsi="Times New Roman"/>
                      <w:bCs/>
                      <w:color w:val="FF0000"/>
                      <w:sz w:val="20"/>
                      <w:szCs w:val="20"/>
                    </w:rPr>
                  </w:pPr>
                  <w:r w:rsidRPr="00BA071C">
                    <w:rPr>
                      <w:rFonts w:ascii="Times New Roman" w:hAnsi="Times New Roman"/>
                      <w:bCs/>
                      <w:color w:val="FF0000"/>
                      <w:sz w:val="20"/>
                      <w:szCs w:val="20"/>
                    </w:rPr>
                    <w:t xml:space="preserve">Kinematic viscosity, </w:t>
                  </w:r>
                  <w:r w:rsidRPr="00BA071C">
                    <w:rPr>
                      <w:rFonts w:ascii="Times New Roman" w:hAnsi="Times New Roman"/>
                      <w:bCs/>
                      <w:i/>
                      <w:iCs/>
                      <w:color w:val="FF0000"/>
                      <w:sz w:val="20"/>
                      <w:szCs w:val="20"/>
                    </w:rPr>
                    <w:t>m</w:t>
                  </w:r>
                  <w:r w:rsidRPr="00BA071C">
                    <w:rPr>
                      <w:rFonts w:ascii="Times New Roman" w:hAnsi="Times New Roman"/>
                      <w:bCs/>
                      <w:i/>
                      <w:iCs/>
                      <w:color w:val="FF0000"/>
                      <w:sz w:val="20"/>
                      <w:szCs w:val="20"/>
                      <w:vertAlign w:val="superscript"/>
                    </w:rPr>
                    <w:t>2</w:t>
                  </w:r>
                  <w:r w:rsidRPr="00BA071C">
                    <w:rPr>
                      <w:rFonts w:ascii="Times New Roman" w:hAnsi="Times New Roman"/>
                      <w:bCs/>
                      <w:i/>
                      <w:iCs/>
                      <w:color w:val="FF0000"/>
                      <w:sz w:val="20"/>
                      <w:szCs w:val="20"/>
                    </w:rPr>
                    <w:t>/s</w:t>
                  </w:r>
                </w:p>
                <w:p w:rsidR="00BA071C" w:rsidRPr="00BA071C" w:rsidRDefault="00BA071C" w:rsidP="00294684">
                  <w:pPr>
                    <w:framePr w:hSpace="180" w:wrap="around" w:vAnchor="text" w:hAnchor="margin" w:y="-163"/>
                    <w:spacing w:after="0" w:line="240" w:lineRule="auto"/>
                    <w:ind w:left="850" w:right="283"/>
                    <w:jc w:val="both"/>
                    <w:rPr>
                      <w:rFonts w:ascii="Times New Roman" w:hAnsi="Times New Roman"/>
                      <w:bCs/>
                      <w:color w:val="FF0000"/>
                      <w:sz w:val="20"/>
                      <w:szCs w:val="20"/>
                    </w:rPr>
                  </w:pPr>
                </w:p>
              </w:tc>
            </w:tr>
            <w:tr w:rsidR="00BA071C" w:rsidRPr="00BA071C" w:rsidTr="001808BC">
              <w:trPr>
                <w:trHeight w:val="225"/>
              </w:trPr>
              <w:tc>
                <w:tcPr>
                  <w:tcW w:w="3254" w:type="dxa"/>
                </w:tcPr>
                <w:p w:rsidR="00BA071C" w:rsidRPr="00BA071C" w:rsidRDefault="00BA071C" w:rsidP="00294684">
                  <w:pPr>
                    <w:pStyle w:val="Subtitle"/>
                    <w:framePr w:hSpace="180" w:wrap="around" w:vAnchor="text" w:hAnchor="margin" w:y="-163"/>
                    <w:ind w:left="850" w:right="283"/>
                    <w:rPr>
                      <w:bCs/>
                      <w:i/>
                      <w:color w:val="FF0000"/>
                      <w:sz w:val="20"/>
                      <w:szCs w:val="20"/>
                    </w:rPr>
                  </w:pPr>
                  <w:r w:rsidRPr="00BA071C">
                    <w:rPr>
                      <w:bCs/>
                      <w:i/>
                      <w:color w:val="FF0000"/>
                      <w:position w:val="-6"/>
                      <w:sz w:val="20"/>
                      <w:szCs w:val="20"/>
                    </w:rPr>
                    <w:object w:dxaOrig="240" w:dyaOrig="220">
                      <v:shape id="_x0000_i1080" type="#_x0000_t75" style="width:12.1pt;height:11.05pt" o:ole="">
                        <v:imagedata r:id="rId134" o:title=""/>
                      </v:shape>
                      <o:OLEObject Type="Embed" ProgID="Equation.3" ShapeID="_x0000_i1080" DrawAspect="Content" ObjectID="_1673973072" r:id="rId135"/>
                    </w:object>
                  </w:r>
                </w:p>
                <w:p w:rsidR="00BA071C" w:rsidRPr="00BA071C" w:rsidRDefault="00BA071C" w:rsidP="00294684">
                  <w:pPr>
                    <w:pStyle w:val="Subtitle"/>
                    <w:framePr w:hSpace="180" w:wrap="around" w:vAnchor="text" w:hAnchor="margin" w:y="-163"/>
                    <w:ind w:left="850" w:right="283"/>
                    <w:rPr>
                      <w:bCs/>
                      <w:i/>
                      <w:color w:val="FF0000"/>
                      <w:sz w:val="20"/>
                      <w:szCs w:val="20"/>
                    </w:rPr>
                  </w:pPr>
                  <w:r w:rsidRPr="00BA071C">
                    <w:rPr>
                      <w:bCs/>
                      <w:i/>
                      <w:color w:val="FF0000"/>
                      <w:sz w:val="20"/>
                      <w:szCs w:val="20"/>
                    </w:rPr>
                    <w:t>L</w:t>
                  </w: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bCs/>
                      <w:color w:val="FF0000"/>
                      <w:sz w:val="20"/>
                      <w:szCs w:val="20"/>
                    </w:rPr>
                  </w:pPr>
                  <w:r w:rsidRPr="00BA071C">
                    <w:rPr>
                      <w:rFonts w:ascii="Times New Roman" w:hAnsi="Times New Roman"/>
                      <w:bCs/>
                      <w:color w:val="FF0000"/>
                      <w:sz w:val="20"/>
                      <w:szCs w:val="20"/>
                    </w:rPr>
                    <w:t xml:space="preserve">Surface tension, </w:t>
                  </w:r>
                  <w:r w:rsidRPr="00BA071C">
                    <w:rPr>
                      <w:rFonts w:ascii="Times New Roman" w:hAnsi="Times New Roman"/>
                      <w:bCs/>
                      <w:color w:val="FF0000"/>
                      <w:position w:val="-6"/>
                      <w:sz w:val="20"/>
                      <w:szCs w:val="20"/>
                    </w:rPr>
                    <w:object w:dxaOrig="580" w:dyaOrig="279">
                      <v:shape id="_x0000_i1081" type="#_x0000_t75" style="width:28.9pt;height:13.95pt" o:ole="">
                        <v:imagedata r:id="rId136" o:title=""/>
                      </v:shape>
                      <o:OLEObject Type="Embed" ProgID="Equation.3" ShapeID="_x0000_i1081" DrawAspect="Content" ObjectID="_1673973073" r:id="rId137"/>
                    </w:object>
                  </w:r>
                </w:p>
                <w:p w:rsidR="00BA071C" w:rsidRPr="00BA071C" w:rsidRDefault="00BA071C" w:rsidP="00294684">
                  <w:pPr>
                    <w:framePr w:hSpace="180" w:wrap="around" w:vAnchor="text" w:hAnchor="margin" w:y="-163"/>
                    <w:spacing w:after="0" w:line="240" w:lineRule="auto"/>
                    <w:ind w:left="850" w:right="283"/>
                    <w:jc w:val="both"/>
                    <w:rPr>
                      <w:rFonts w:ascii="Times New Roman" w:hAnsi="Times New Roman"/>
                      <w:bCs/>
                      <w:color w:val="FF0000"/>
                      <w:sz w:val="20"/>
                      <w:szCs w:val="20"/>
                    </w:rPr>
                  </w:pPr>
                  <w:r w:rsidRPr="00BA071C">
                    <w:rPr>
                      <w:rFonts w:ascii="Times New Roman" w:hAnsi="Times New Roman"/>
                      <w:bCs/>
                      <w:color w:val="FF0000"/>
                      <w:sz w:val="20"/>
                      <w:szCs w:val="20"/>
                    </w:rPr>
                    <w:t xml:space="preserve">Length, </w:t>
                  </w:r>
                  <w:r w:rsidRPr="00BA071C">
                    <w:rPr>
                      <w:rFonts w:ascii="Times New Roman" w:hAnsi="Times New Roman"/>
                      <w:bCs/>
                      <w:i/>
                      <w:iCs/>
                      <w:color w:val="FF0000"/>
                      <w:sz w:val="20"/>
                      <w:szCs w:val="20"/>
                    </w:rPr>
                    <w:t>m</w:t>
                  </w:r>
                </w:p>
              </w:tc>
            </w:tr>
            <w:tr w:rsidR="00BA071C" w:rsidRPr="00BA071C" w:rsidTr="001808BC">
              <w:trPr>
                <w:trHeight w:val="225"/>
              </w:trPr>
              <w:tc>
                <w:tcPr>
                  <w:tcW w:w="3254"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i/>
                      <w:color w:val="FF0000"/>
                      <w:sz w:val="20"/>
                      <w:szCs w:val="20"/>
                    </w:rPr>
                  </w:pPr>
                </w:p>
              </w:tc>
              <w:tc>
                <w:tcPr>
                  <w:tcW w:w="6723" w:type="dxa"/>
                </w:tcPr>
                <w:p w:rsidR="00BA071C" w:rsidRPr="00BA071C" w:rsidRDefault="00BA071C" w:rsidP="00294684">
                  <w:pPr>
                    <w:framePr w:hSpace="180" w:wrap="around" w:vAnchor="text" w:hAnchor="margin" w:y="-163"/>
                    <w:spacing w:after="0" w:line="240" w:lineRule="auto"/>
                    <w:ind w:left="850" w:right="283"/>
                    <w:jc w:val="both"/>
                    <w:rPr>
                      <w:rFonts w:ascii="Times New Roman" w:hAnsi="Times New Roman"/>
                      <w:color w:val="FF0000"/>
                      <w:sz w:val="20"/>
                      <w:szCs w:val="20"/>
                    </w:rPr>
                  </w:pPr>
                </w:p>
              </w:tc>
            </w:tr>
            <w:tr w:rsidR="00BA071C" w:rsidRPr="00BA071C" w:rsidTr="001808BC">
              <w:trPr>
                <w:trHeight w:val="225"/>
              </w:trPr>
              <w:tc>
                <w:tcPr>
                  <w:tcW w:w="3254" w:type="dxa"/>
                </w:tcPr>
                <w:p w:rsidR="00BA071C" w:rsidRPr="00BA071C" w:rsidRDefault="00BA071C" w:rsidP="00294684">
                  <w:pPr>
                    <w:pStyle w:val="Subtitle"/>
                    <w:framePr w:hSpace="180" w:wrap="around" w:vAnchor="text" w:hAnchor="margin" w:y="-163"/>
                    <w:ind w:left="850" w:right="283"/>
                    <w:rPr>
                      <w:bCs/>
                      <w:i/>
                      <w:color w:val="FF0000"/>
                      <w:sz w:val="20"/>
                      <w:szCs w:val="20"/>
                    </w:rPr>
                  </w:pPr>
                </w:p>
              </w:tc>
              <w:tc>
                <w:tcPr>
                  <w:tcW w:w="6723" w:type="dxa"/>
                </w:tcPr>
                <w:p w:rsidR="00BA071C" w:rsidRPr="00BA071C" w:rsidRDefault="00BA071C" w:rsidP="00294684">
                  <w:pPr>
                    <w:framePr w:hSpace="180" w:wrap="around" w:vAnchor="text" w:hAnchor="margin" w:y="-163"/>
                    <w:ind w:left="850" w:right="283"/>
                    <w:jc w:val="both"/>
                    <w:rPr>
                      <w:rFonts w:ascii="Times New Roman" w:hAnsi="Times New Roman"/>
                      <w:color w:val="FF0000"/>
                      <w:sz w:val="20"/>
                      <w:szCs w:val="20"/>
                    </w:rPr>
                  </w:pPr>
                </w:p>
              </w:tc>
            </w:tr>
          </w:tbl>
          <w:p w:rsidR="00BA071C" w:rsidRPr="00BA071C" w:rsidRDefault="00BA071C" w:rsidP="001808BC">
            <w:pPr>
              <w:spacing w:after="0" w:line="240" w:lineRule="auto"/>
              <w:ind w:left="850" w:right="283"/>
              <w:jc w:val="both"/>
              <w:rPr>
                <w:rFonts w:ascii="Times New Roman" w:hAnsi="Times New Roman"/>
                <w:b/>
                <w:color w:val="FF0000"/>
                <w:sz w:val="20"/>
                <w:szCs w:val="20"/>
                <w:lang w:val="it-IT"/>
              </w:rPr>
            </w:pPr>
            <w:r w:rsidRPr="00BA071C">
              <w:rPr>
                <w:rFonts w:ascii="Times New Roman" w:hAnsi="Times New Roman"/>
                <w:b/>
                <w:color w:val="FF0000"/>
                <w:sz w:val="20"/>
                <w:szCs w:val="20"/>
                <w:lang w:val="it-IT"/>
              </w:rPr>
              <w:t>Dimensionless numbers</w:t>
            </w:r>
          </w:p>
          <w:p w:rsidR="00BA071C" w:rsidRPr="00BA071C" w:rsidRDefault="00BA071C" w:rsidP="001808BC">
            <w:pPr>
              <w:spacing w:after="0" w:line="240" w:lineRule="auto"/>
              <w:ind w:left="850" w:right="283"/>
              <w:jc w:val="both"/>
              <w:rPr>
                <w:rFonts w:ascii="Times New Roman" w:hAnsi="Times New Roman"/>
                <w:b/>
                <w:color w:val="FF0000"/>
                <w:sz w:val="20"/>
                <w:szCs w:val="20"/>
                <w:lang w:val="it-IT"/>
              </w:rPr>
            </w:pPr>
          </w:p>
          <w:p w:rsidR="00BA071C" w:rsidRPr="00BA071C" w:rsidRDefault="00BA071C" w:rsidP="001808BC">
            <w:pPr>
              <w:spacing w:after="0" w:line="240" w:lineRule="auto"/>
              <w:ind w:left="850" w:right="283"/>
              <w:jc w:val="both"/>
              <w:rPr>
                <w:rFonts w:ascii="Times New Roman" w:hAnsi="Times New Roman"/>
                <w:b/>
                <w:color w:val="FF0000"/>
                <w:sz w:val="20"/>
                <w:szCs w:val="20"/>
                <w:lang w:val="it-IT"/>
              </w:rPr>
            </w:pPr>
          </w:p>
        </w:tc>
      </w:tr>
      <w:tr w:rsidR="00BA071C" w:rsidRPr="00EF5F86" w:rsidTr="001808BC">
        <w:trPr>
          <w:trHeight w:val="366"/>
        </w:trPr>
        <w:tc>
          <w:tcPr>
            <w:tcW w:w="10481" w:type="dxa"/>
            <w:gridSpan w:val="3"/>
          </w:tcPr>
          <w:p w:rsidR="00BA071C" w:rsidRPr="00BA071C" w:rsidRDefault="00BA071C" w:rsidP="001808BC">
            <w:pPr>
              <w:spacing w:after="0" w:line="240" w:lineRule="auto"/>
              <w:ind w:left="850" w:right="283"/>
              <w:jc w:val="both"/>
              <w:rPr>
                <w:rFonts w:ascii="Times New Roman" w:hAnsi="Times New Roman"/>
                <w:color w:val="FF0000"/>
                <w:sz w:val="20"/>
                <w:szCs w:val="20"/>
              </w:rPr>
            </w:pPr>
            <w:proofErr w:type="spellStart"/>
            <w:r w:rsidRPr="00BA071C">
              <w:rPr>
                <w:rFonts w:ascii="Times New Roman" w:hAnsi="Times New Roman"/>
                <w:color w:val="FF0000"/>
                <w:sz w:val="20"/>
                <w:szCs w:val="20"/>
              </w:rPr>
              <w:t>Eotvos</w:t>
            </w:r>
            <w:proofErr w:type="spellEnd"/>
            <w:r w:rsidRPr="00BA071C">
              <w:rPr>
                <w:rFonts w:ascii="Times New Roman" w:hAnsi="Times New Roman"/>
                <w:color w:val="FF0000"/>
                <w:sz w:val="20"/>
                <w:szCs w:val="20"/>
              </w:rPr>
              <w:t xml:space="preserve"> number,         </w:t>
            </w:r>
            <m:oMath>
              <m:r>
                <w:rPr>
                  <w:rFonts w:ascii="Cambria Math" w:hAnsi="Times New Roman"/>
                  <w:color w:val="000000"/>
                  <w:sz w:val="20"/>
                  <w:szCs w:val="20"/>
                </w:rPr>
                <m:t>Eo=</m:t>
              </m:r>
              <m:f>
                <m:fPr>
                  <m:ctrlPr>
                    <w:rPr>
                      <w:rFonts w:ascii="Cambria Math" w:hAnsi="Times New Roman"/>
                      <w:i/>
                      <w:color w:val="000000"/>
                      <w:sz w:val="20"/>
                      <w:szCs w:val="20"/>
                    </w:rPr>
                  </m:ctrlPr>
                </m:fPr>
                <m:num>
                  <m:sSup>
                    <m:sSupPr>
                      <m:ctrlPr>
                        <w:rPr>
                          <w:rFonts w:ascii="Cambria Math" w:hAnsi="Times New Roman"/>
                          <w:i/>
                          <w:color w:val="000000"/>
                          <w:sz w:val="20"/>
                          <w:szCs w:val="20"/>
                        </w:rPr>
                      </m:ctrlPr>
                    </m:sSupPr>
                    <m:e>
                      <m:r>
                        <w:rPr>
                          <w:rFonts w:ascii="Cambria Math" w:hAnsi="Times New Roman"/>
                          <w:color w:val="000000"/>
                          <w:sz w:val="20"/>
                          <w:szCs w:val="20"/>
                        </w:rPr>
                        <m:t>d</m:t>
                      </m:r>
                    </m:e>
                    <m:sup>
                      <m:r>
                        <w:rPr>
                          <w:rFonts w:ascii="Cambria Math" w:hAnsi="Times New Roman"/>
                          <w:color w:val="000000"/>
                          <w:sz w:val="20"/>
                          <w:szCs w:val="20"/>
                        </w:rPr>
                        <m:t>2</m:t>
                      </m:r>
                    </m:sup>
                  </m:sSup>
                  <m:r>
                    <w:rPr>
                      <w:rFonts w:ascii="Cambria Math" w:hAnsi="Times New Roman"/>
                      <w:color w:val="000000"/>
                      <w:sz w:val="20"/>
                      <w:szCs w:val="20"/>
                    </w:rPr>
                    <m:t>gρ</m:t>
                  </m:r>
                </m:num>
                <m:den>
                  <m:r>
                    <w:rPr>
                      <w:rFonts w:ascii="Cambria Math" w:hAnsi="Times New Roman"/>
                      <w:color w:val="000000"/>
                      <w:sz w:val="20"/>
                      <w:szCs w:val="20"/>
                    </w:rPr>
                    <m:t>σ</m:t>
                  </m:r>
                </m:den>
              </m:f>
            </m:oMath>
          </w:p>
        </w:tc>
      </w:tr>
      <w:tr w:rsidR="00BA071C" w:rsidRPr="00EF5F86" w:rsidTr="001808BC">
        <w:trPr>
          <w:trHeight w:val="366"/>
        </w:trPr>
        <w:tc>
          <w:tcPr>
            <w:tcW w:w="10481" w:type="dxa"/>
            <w:gridSpan w:val="3"/>
          </w:tcPr>
          <w:p w:rsidR="00BA071C" w:rsidRPr="00BA071C" w:rsidRDefault="00BA071C" w:rsidP="001808BC">
            <w:pPr>
              <w:spacing w:after="0" w:line="240" w:lineRule="auto"/>
              <w:ind w:left="850" w:right="283"/>
              <w:jc w:val="both"/>
              <w:rPr>
                <w:rFonts w:ascii="Times New Roman" w:hAnsi="Times New Roman"/>
                <w:i/>
                <w:color w:val="FF0000"/>
                <w:sz w:val="20"/>
                <w:szCs w:val="20"/>
                <w:lang w:eastAsia="en-GB"/>
              </w:rPr>
            </w:pPr>
            <w:r w:rsidRPr="00BA071C">
              <w:rPr>
                <w:rFonts w:ascii="Times New Roman" w:hAnsi="Times New Roman"/>
                <w:color w:val="FF0000"/>
                <w:sz w:val="20"/>
                <w:szCs w:val="20"/>
              </w:rPr>
              <w:t xml:space="preserve">Inverse velocity number, </w:t>
            </w:r>
            <m:oMath>
              <m:sSub>
                <m:sSubPr>
                  <m:ctrlPr>
                    <w:rPr>
                      <w:rFonts w:ascii="Cambria Math" w:hAnsi="Times New Roman"/>
                      <w:i/>
                      <w:color w:val="000000"/>
                      <w:sz w:val="20"/>
                      <w:szCs w:val="20"/>
                    </w:rPr>
                  </m:ctrlPr>
                </m:sSubPr>
                <m:e>
                  <m:r>
                    <w:rPr>
                      <w:rFonts w:ascii="Cambria Math" w:hAnsi="Times New Roman"/>
                      <w:color w:val="000000"/>
                      <w:sz w:val="20"/>
                      <w:szCs w:val="20"/>
                    </w:rPr>
                    <m:t>N</m:t>
                  </m:r>
                </m:e>
                <m:sub>
                  <m:r>
                    <w:rPr>
                      <w:rFonts w:ascii="Cambria Math" w:hAnsi="Times New Roman"/>
                      <w:color w:val="000000"/>
                      <w:sz w:val="20"/>
                      <w:szCs w:val="20"/>
                    </w:rPr>
                    <m:t>F</m:t>
                  </m:r>
                </m:sub>
              </m:sSub>
              <m:r>
                <w:rPr>
                  <w:rFonts w:ascii="Cambria Math" w:hAnsi="Times New Roman"/>
                  <w:color w:val="000000"/>
                  <w:sz w:val="20"/>
                  <w:szCs w:val="20"/>
                </w:rPr>
                <m:t>=</m:t>
              </m:r>
              <m:f>
                <m:fPr>
                  <m:ctrlPr>
                    <w:rPr>
                      <w:rFonts w:ascii="Cambria Math" w:hAnsi="Times New Roman"/>
                      <w:i/>
                      <w:color w:val="000000"/>
                      <w:sz w:val="20"/>
                      <w:szCs w:val="20"/>
                    </w:rPr>
                  </m:ctrlPr>
                </m:fPr>
                <m:num>
                  <m:sSup>
                    <m:sSupPr>
                      <m:ctrlPr>
                        <w:rPr>
                          <w:rFonts w:ascii="Cambria Math" w:hAnsi="Times New Roman"/>
                          <w:i/>
                          <w:color w:val="000000"/>
                          <w:sz w:val="20"/>
                          <w:szCs w:val="20"/>
                        </w:rPr>
                      </m:ctrlPr>
                    </m:sSupPr>
                    <m:e>
                      <m:r>
                        <w:rPr>
                          <w:rFonts w:ascii="Cambria Math" w:hAnsi="Times New Roman"/>
                          <w:color w:val="000000"/>
                          <w:sz w:val="20"/>
                          <w:szCs w:val="20"/>
                        </w:rPr>
                        <m:t>d</m:t>
                      </m:r>
                    </m:e>
                    <m:sup>
                      <m:r>
                        <w:rPr>
                          <w:rFonts w:ascii="Cambria Math" w:hAnsi="Times New Roman"/>
                          <w:color w:val="000000"/>
                          <w:sz w:val="20"/>
                          <w:szCs w:val="20"/>
                        </w:rPr>
                        <m:t>3/2</m:t>
                      </m:r>
                    </m:sup>
                  </m:sSup>
                  <m:sSup>
                    <m:sSupPr>
                      <m:ctrlPr>
                        <w:rPr>
                          <w:rFonts w:ascii="Cambria Math" w:hAnsi="Times New Roman"/>
                          <w:i/>
                          <w:color w:val="000000"/>
                          <w:sz w:val="20"/>
                          <w:szCs w:val="20"/>
                        </w:rPr>
                      </m:ctrlPr>
                    </m:sSupPr>
                    <m:e>
                      <m:r>
                        <w:rPr>
                          <w:rFonts w:ascii="Cambria Math" w:hAnsi="Times New Roman"/>
                          <w:color w:val="000000"/>
                          <w:sz w:val="20"/>
                          <w:szCs w:val="20"/>
                        </w:rPr>
                        <m:t>g</m:t>
                      </m:r>
                    </m:e>
                    <m:sup>
                      <m:r>
                        <w:rPr>
                          <w:rFonts w:ascii="Cambria Math" w:hAnsi="Times New Roman"/>
                          <w:color w:val="000000"/>
                          <w:sz w:val="20"/>
                          <w:szCs w:val="20"/>
                        </w:rPr>
                        <m:t>1/2</m:t>
                      </m:r>
                    </m:sup>
                  </m:sSup>
                  <m:r>
                    <w:rPr>
                      <w:rFonts w:ascii="Cambria Math" w:hAnsi="Times New Roman"/>
                      <w:color w:val="000000"/>
                      <w:sz w:val="20"/>
                      <w:szCs w:val="20"/>
                    </w:rPr>
                    <m:t>ρ</m:t>
                  </m:r>
                </m:num>
                <m:den>
                  <m:r>
                    <w:rPr>
                      <w:rFonts w:ascii="Cambria Math" w:hAnsi="Times New Roman"/>
                      <w:color w:val="000000"/>
                      <w:sz w:val="20"/>
                      <w:szCs w:val="20"/>
                    </w:rPr>
                    <m:t>μ</m:t>
                  </m:r>
                </m:den>
              </m:f>
              <m:r>
                <w:rPr>
                  <w:rFonts w:ascii="Cambria Math" w:hAnsi="Times New Roman"/>
                  <w:color w:val="000000"/>
                  <w:sz w:val="20"/>
                  <w:szCs w:val="20"/>
                </w:rPr>
                <m:t>=</m:t>
              </m:r>
              <m:sSup>
                <m:sSupPr>
                  <m:ctrlPr>
                    <w:rPr>
                      <w:rFonts w:ascii="Cambria Math" w:hAnsi="Times New Roman"/>
                      <w:i/>
                      <w:color w:val="000000"/>
                      <w:sz w:val="20"/>
                      <w:szCs w:val="20"/>
                    </w:rPr>
                  </m:ctrlPr>
                </m:sSupPr>
                <m:e>
                  <m:d>
                    <m:dPr>
                      <m:begChr m:val="["/>
                      <m:endChr m:val="]"/>
                      <m:ctrlPr>
                        <w:rPr>
                          <w:rFonts w:ascii="Cambria Math" w:hAnsi="Times New Roman"/>
                          <w:i/>
                          <w:color w:val="000000"/>
                          <w:sz w:val="20"/>
                          <w:szCs w:val="20"/>
                        </w:rPr>
                      </m:ctrlPr>
                    </m:dPr>
                    <m:e>
                      <m:f>
                        <m:fPr>
                          <m:ctrlPr>
                            <w:rPr>
                              <w:rFonts w:ascii="Cambria Math" w:hAnsi="Times New Roman"/>
                              <w:i/>
                              <w:color w:val="000000"/>
                              <w:sz w:val="20"/>
                              <w:szCs w:val="20"/>
                            </w:rPr>
                          </m:ctrlPr>
                        </m:fPr>
                        <m:num>
                          <m:r>
                            <w:rPr>
                              <w:rFonts w:ascii="Cambria Math" w:hAnsi="Times New Roman"/>
                              <w:color w:val="000000"/>
                              <w:sz w:val="20"/>
                              <w:szCs w:val="20"/>
                            </w:rPr>
                            <m:t>E</m:t>
                          </m:r>
                          <m:sSup>
                            <m:sSupPr>
                              <m:ctrlPr>
                                <w:rPr>
                                  <w:rFonts w:ascii="Cambria Math" w:hAnsi="Times New Roman"/>
                                  <w:i/>
                                  <w:color w:val="000000"/>
                                  <w:sz w:val="20"/>
                                  <w:szCs w:val="20"/>
                                </w:rPr>
                              </m:ctrlPr>
                            </m:sSupPr>
                            <m:e>
                              <m:r>
                                <w:rPr>
                                  <w:rFonts w:ascii="Cambria Math" w:hAnsi="Times New Roman"/>
                                  <w:color w:val="000000"/>
                                  <w:sz w:val="20"/>
                                  <w:szCs w:val="20"/>
                                </w:rPr>
                                <m:t>o</m:t>
                              </m:r>
                            </m:e>
                            <m:sup>
                              <m:r>
                                <w:rPr>
                                  <w:rFonts w:ascii="Cambria Math" w:hAnsi="Times New Roman"/>
                                  <w:color w:val="000000"/>
                                  <w:sz w:val="20"/>
                                  <w:szCs w:val="20"/>
                                </w:rPr>
                                <m:t>3</m:t>
                              </m:r>
                            </m:sup>
                          </m:sSup>
                        </m:num>
                        <m:den>
                          <m:r>
                            <w:rPr>
                              <w:rFonts w:ascii="Cambria Math" w:hAnsi="Times New Roman"/>
                              <w:color w:val="000000"/>
                              <w:sz w:val="20"/>
                              <w:szCs w:val="20"/>
                            </w:rPr>
                            <m:t>Mo</m:t>
                          </m:r>
                        </m:den>
                      </m:f>
                      <m:ctrlPr>
                        <w:rPr>
                          <w:rFonts w:ascii="Cambria Math" w:hAnsi="Cambria Math"/>
                          <w:i/>
                          <w:color w:val="000000"/>
                          <w:sz w:val="20"/>
                          <w:szCs w:val="20"/>
                        </w:rPr>
                      </m:ctrlPr>
                    </m:e>
                  </m:d>
                </m:e>
                <m:sup>
                  <m:r>
                    <w:rPr>
                      <w:rFonts w:ascii="Cambria Math" w:hAnsi="Times New Roman"/>
                      <w:color w:val="000000"/>
                      <w:sz w:val="20"/>
                      <w:szCs w:val="20"/>
                    </w:rPr>
                    <m:t>0.25</m:t>
                  </m:r>
                </m:sup>
              </m:sSup>
            </m:oMath>
          </w:p>
          <w:p w:rsidR="00BA071C" w:rsidRPr="00BA071C" w:rsidRDefault="00BA071C" w:rsidP="001808BC">
            <w:pPr>
              <w:spacing w:after="0" w:line="240" w:lineRule="auto"/>
              <w:ind w:left="850" w:right="283"/>
              <w:jc w:val="both"/>
              <w:rPr>
                <w:rFonts w:ascii="Times New Roman" w:hAnsi="Times New Roman"/>
                <w:i/>
                <w:color w:val="FF0000"/>
                <w:sz w:val="20"/>
                <w:szCs w:val="20"/>
                <w:lang w:eastAsia="en-GB"/>
              </w:rPr>
            </w:pPr>
          </w:p>
          <w:p w:rsidR="00BA071C" w:rsidRPr="00BA071C" w:rsidRDefault="00BA071C" w:rsidP="001808BC">
            <w:pPr>
              <w:spacing w:after="0" w:line="240" w:lineRule="auto"/>
              <w:ind w:left="850" w:right="283"/>
              <w:jc w:val="both"/>
              <w:rPr>
                <w:rFonts w:ascii="Times New Roman" w:hAnsi="Times New Roman"/>
                <w:i/>
                <w:color w:val="FF0000"/>
                <w:sz w:val="20"/>
                <w:szCs w:val="20"/>
                <w:lang w:eastAsia="en-GB"/>
              </w:rPr>
            </w:pPr>
            <w:r w:rsidRPr="00BA071C">
              <w:rPr>
                <w:rFonts w:ascii="Times New Roman" w:hAnsi="Times New Roman"/>
                <w:color w:val="FF0000"/>
                <w:sz w:val="20"/>
                <w:szCs w:val="20"/>
                <w:lang w:eastAsia="en-GB"/>
              </w:rPr>
              <w:t>Morton number</w:t>
            </w:r>
            <w:r w:rsidRPr="00BA071C">
              <w:rPr>
                <w:rFonts w:ascii="Times New Roman" w:hAnsi="Times New Roman"/>
                <w:i/>
                <w:color w:val="FF0000"/>
                <w:sz w:val="20"/>
                <w:szCs w:val="20"/>
                <w:lang w:eastAsia="en-GB"/>
              </w:rPr>
              <w:t xml:space="preserve">,         </w:t>
            </w:r>
            <w:r w:rsidRPr="00BA071C">
              <w:rPr>
                <w:rFonts w:ascii="Times New Roman" w:hAnsi="Times New Roman"/>
                <w:i/>
                <w:color w:val="FF0000"/>
                <w:position w:val="-6"/>
                <w:sz w:val="20"/>
                <w:szCs w:val="20"/>
                <w:lang w:eastAsia="en-GB"/>
              </w:rPr>
              <w:object w:dxaOrig="400" w:dyaOrig="279">
                <v:shape id="_x0000_i1082" type="#_x0000_t75" style="width:19.95pt;height:13.95pt" o:ole="">
                  <v:imagedata r:id="rId138" o:title=""/>
                </v:shape>
                <o:OLEObject Type="Embed" ProgID="Equation.3" ShapeID="_x0000_i1082" DrawAspect="Content" ObjectID="_1673973074" r:id="rId139"/>
              </w:object>
            </w:r>
            <w:r w:rsidRPr="00BA071C">
              <w:rPr>
                <w:rFonts w:ascii="Times New Roman" w:hAnsi="Times New Roman"/>
                <w:i/>
                <w:color w:val="FF0000"/>
                <w:sz w:val="20"/>
                <w:szCs w:val="20"/>
                <w:lang w:eastAsia="en-GB"/>
              </w:rPr>
              <w:t xml:space="preserve"> =</w:t>
            </w:r>
            <m:oMath>
              <m:f>
                <m:fPr>
                  <m:ctrlPr>
                    <w:rPr>
                      <w:rFonts w:ascii="Cambria Math" w:hAnsi="Times New Roman"/>
                      <w:i/>
                      <w:color w:val="000000"/>
                      <w:sz w:val="20"/>
                      <w:szCs w:val="20"/>
                      <w:lang w:eastAsia="en-GB"/>
                    </w:rPr>
                  </m:ctrlPr>
                </m:fPr>
                <m:num>
                  <m:r>
                    <w:rPr>
                      <w:rFonts w:ascii="Cambria Math" w:hAnsi="Times New Roman"/>
                      <w:color w:val="000000"/>
                      <w:sz w:val="20"/>
                      <w:szCs w:val="20"/>
                      <w:lang w:eastAsia="en-GB"/>
                    </w:rPr>
                    <m:t>g</m:t>
                  </m:r>
                  <m:sSup>
                    <m:sSupPr>
                      <m:ctrlPr>
                        <w:rPr>
                          <w:rFonts w:ascii="Cambria Math" w:hAnsi="Times New Roman"/>
                          <w:i/>
                          <w:color w:val="000000"/>
                          <w:sz w:val="20"/>
                          <w:szCs w:val="20"/>
                          <w:lang w:eastAsia="en-GB"/>
                        </w:rPr>
                      </m:ctrlPr>
                    </m:sSupPr>
                    <m:e>
                      <m:r>
                        <w:rPr>
                          <w:rFonts w:ascii="Cambria Math" w:hAnsi="Cambria Math"/>
                          <w:color w:val="000000"/>
                          <w:sz w:val="20"/>
                          <w:szCs w:val="20"/>
                          <w:lang w:eastAsia="en-GB"/>
                        </w:rPr>
                        <m:t>μ</m:t>
                      </m:r>
                    </m:e>
                    <m:sup>
                      <m:r>
                        <w:rPr>
                          <w:rFonts w:ascii="Cambria Math" w:hAnsi="Times New Roman"/>
                          <w:color w:val="000000"/>
                          <w:sz w:val="20"/>
                          <w:szCs w:val="20"/>
                          <w:lang w:eastAsia="en-GB"/>
                        </w:rPr>
                        <m:t>4</m:t>
                      </m:r>
                    </m:sup>
                  </m:sSup>
                </m:num>
                <m:den>
                  <m:r>
                    <w:rPr>
                      <w:rFonts w:ascii="Cambria Math" w:hAnsi="Times New Roman"/>
                      <w:color w:val="000000"/>
                      <w:sz w:val="20"/>
                      <w:szCs w:val="20"/>
                      <w:lang w:eastAsia="en-GB"/>
                    </w:rPr>
                    <m:t>ρ</m:t>
                  </m:r>
                  <m:sSup>
                    <m:sSupPr>
                      <m:ctrlPr>
                        <w:rPr>
                          <w:rFonts w:ascii="Cambria Math" w:hAnsi="Times New Roman"/>
                          <w:i/>
                          <w:color w:val="000000"/>
                          <w:sz w:val="20"/>
                          <w:szCs w:val="20"/>
                          <w:lang w:eastAsia="en-GB"/>
                        </w:rPr>
                      </m:ctrlPr>
                    </m:sSupPr>
                    <m:e>
                      <m:r>
                        <w:rPr>
                          <w:rFonts w:ascii="Cambria Math" w:hAnsi="Times New Roman"/>
                          <w:color w:val="000000"/>
                          <w:sz w:val="20"/>
                          <w:szCs w:val="20"/>
                          <w:lang w:eastAsia="en-GB"/>
                        </w:rPr>
                        <m:t>σ</m:t>
                      </m:r>
                    </m:e>
                    <m:sup>
                      <m:r>
                        <w:rPr>
                          <w:rFonts w:ascii="Cambria Math" w:hAnsi="Times New Roman"/>
                          <w:color w:val="000000"/>
                          <w:sz w:val="20"/>
                          <w:szCs w:val="20"/>
                          <w:lang w:eastAsia="en-GB"/>
                        </w:rPr>
                        <m:t>3</m:t>
                      </m:r>
                    </m:sup>
                  </m:sSup>
                  <m:ctrlPr>
                    <w:rPr>
                      <w:rFonts w:ascii="Cambria Math" w:hAnsi="Cambria Math"/>
                      <w:i/>
                      <w:color w:val="000000"/>
                      <w:sz w:val="20"/>
                      <w:szCs w:val="20"/>
                      <w:lang w:eastAsia="en-GB"/>
                    </w:rPr>
                  </m:ctrlPr>
                </m:den>
              </m:f>
            </m:oMath>
          </w:p>
          <w:p w:rsidR="00BA071C" w:rsidRPr="00BA071C" w:rsidRDefault="00BA071C" w:rsidP="001808BC">
            <w:pPr>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 xml:space="preserve">Froude number,         </w:t>
            </w:r>
            <m:oMath>
              <m:r>
                <w:rPr>
                  <w:rFonts w:ascii="Cambria Math" w:hAnsi="Cambria Math"/>
                  <w:color w:val="000000"/>
                  <w:sz w:val="20"/>
                  <w:szCs w:val="20"/>
                </w:rPr>
                <m:t>Fr</m:t>
              </m:r>
              <m:r>
                <w:rPr>
                  <w:rFonts w:ascii="Cambria Math" w:hAnsi="Times New Roman"/>
                  <w:color w:val="000000"/>
                  <w:sz w:val="20"/>
                  <w:szCs w:val="20"/>
                </w:rPr>
                <m:t>=</m:t>
              </m:r>
              <m:f>
                <m:fPr>
                  <m:ctrlPr>
                    <w:rPr>
                      <w:rFonts w:ascii="Cambria Math" w:eastAsia="AdvGulliv-R" w:hAnsi="Times New Roman"/>
                      <w:i/>
                      <w:color w:val="000000"/>
                      <w:sz w:val="20"/>
                      <w:szCs w:val="20"/>
                      <w:lang w:val="en-SG"/>
                    </w:rPr>
                  </m:ctrlPr>
                </m:fPr>
                <m:num>
                  <m:sSub>
                    <m:sSubPr>
                      <m:ctrlPr>
                        <w:rPr>
                          <w:rFonts w:ascii="Cambria Math" w:eastAsia="AdvGulliv-R" w:hAnsi="Times New Roman"/>
                          <w:i/>
                          <w:color w:val="000000"/>
                          <w:sz w:val="20"/>
                          <w:szCs w:val="20"/>
                          <w:lang w:val="en-SG"/>
                        </w:rPr>
                      </m:ctrlPr>
                    </m:sSubPr>
                    <m:e>
                      <m:r>
                        <w:rPr>
                          <w:rFonts w:ascii="Cambria Math" w:hAnsi="Times New Roman"/>
                          <w:color w:val="000000"/>
                          <w:sz w:val="20"/>
                          <w:szCs w:val="20"/>
                        </w:rPr>
                        <m:t>U</m:t>
                      </m:r>
                    </m:e>
                    <m:sub>
                      <m:r>
                        <w:rPr>
                          <w:rFonts w:ascii="Cambria Math" w:hAnsi="Times New Roman"/>
                          <w:color w:val="000000"/>
                          <w:sz w:val="20"/>
                          <w:szCs w:val="20"/>
                        </w:rPr>
                        <m:t>o</m:t>
                      </m:r>
                    </m:sub>
                  </m:sSub>
                </m:num>
                <m:den>
                  <m:rad>
                    <m:radPr>
                      <m:degHide m:val="1"/>
                      <m:ctrlPr>
                        <w:rPr>
                          <w:rFonts w:ascii="Cambria Math" w:eastAsia="AdvGulliv-R" w:hAnsi="Times New Roman"/>
                          <w:i/>
                          <w:color w:val="000000"/>
                          <w:sz w:val="20"/>
                          <w:szCs w:val="20"/>
                          <w:lang w:val="en-SG"/>
                        </w:rPr>
                      </m:ctrlPr>
                    </m:radPr>
                    <m:deg/>
                    <m:e>
                      <m:r>
                        <w:rPr>
                          <w:rFonts w:ascii="Cambria Math" w:hAnsi="Times New Roman"/>
                          <w:color w:val="000000"/>
                          <w:sz w:val="20"/>
                          <w:szCs w:val="20"/>
                        </w:rPr>
                        <m:t>gd</m:t>
                      </m:r>
                    </m:e>
                  </m:rad>
                </m:den>
              </m:f>
            </m:oMath>
          </w:p>
        </w:tc>
      </w:tr>
      <w:tr w:rsidR="00BA071C" w:rsidRPr="00EF5F86" w:rsidTr="001808BC">
        <w:trPr>
          <w:trHeight w:val="366"/>
        </w:trPr>
        <w:tc>
          <w:tcPr>
            <w:tcW w:w="10481" w:type="dxa"/>
            <w:gridSpan w:val="3"/>
          </w:tcPr>
          <w:p w:rsidR="00BA071C" w:rsidRPr="00BA071C" w:rsidRDefault="00BA071C" w:rsidP="001808BC">
            <w:pPr>
              <w:spacing w:after="0" w:line="240" w:lineRule="auto"/>
              <w:ind w:left="850" w:right="283"/>
              <w:jc w:val="both"/>
              <w:rPr>
                <w:rFonts w:ascii="Times New Roman" w:hAnsi="Times New Roman"/>
                <w:color w:val="FF0000"/>
                <w:sz w:val="20"/>
                <w:szCs w:val="20"/>
              </w:rPr>
            </w:pPr>
          </w:p>
        </w:tc>
      </w:tr>
      <w:tr w:rsidR="00BA071C" w:rsidRPr="00EF5F86" w:rsidTr="001808BC">
        <w:trPr>
          <w:trHeight w:val="366"/>
        </w:trPr>
        <w:tc>
          <w:tcPr>
            <w:tcW w:w="10481" w:type="dxa"/>
            <w:gridSpan w:val="3"/>
          </w:tcPr>
          <w:p w:rsidR="00BA071C" w:rsidRPr="00BA071C" w:rsidRDefault="00BA071C" w:rsidP="001808BC">
            <w:pPr>
              <w:spacing w:after="0" w:line="240" w:lineRule="auto"/>
              <w:ind w:left="850" w:right="283"/>
              <w:jc w:val="both"/>
              <w:rPr>
                <w:rFonts w:ascii="Times New Roman" w:hAnsi="Times New Roman"/>
                <w:color w:val="FF0000"/>
                <w:sz w:val="20"/>
                <w:szCs w:val="20"/>
              </w:rPr>
            </w:pPr>
            <w:proofErr w:type="spellStart"/>
            <w:r w:rsidRPr="00BA071C">
              <w:rPr>
                <w:rFonts w:ascii="Times New Roman" w:hAnsi="Times New Roman"/>
                <w:color w:val="FF0000"/>
                <w:sz w:val="20"/>
                <w:szCs w:val="20"/>
              </w:rPr>
              <w:t>Strouhal</w:t>
            </w:r>
            <w:proofErr w:type="spellEnd"/>
            <w:r w:rsidRPr="00BA071C">
              <w:rPr>
                <w:rFonts w:ascii="Times New Roman" w:hAnsi="Times New Roman"/>
                <w:color w:val="FF0000"/>
                <w:sz w:val="20"/>
                <w:szCs w:val="20"/>
              </w:rPr>
              <w:t xml:space="preserve"> Number,    </w:t>
            </w:r>
            <m:oMath>
              <m:r>
                <w:rPr>
                  <w:rFonts w:ascii="Cambria Math" w:hAnsi="Times New Roman"/>
                  <w:color w:val="000000"/>
                  <w:sz w:val="20"/>
                  <w:szCs w:val="20"/>
                </w:rPr>
                <m:t>St=</m:t>
              </m:r>
              <m:f>
                <m:fPr>
                  <m:ctrlPr>
                    <w:rPr>
                      <w:rFonts w:ascii="Cambria Math" w:hAnsi="Times New Roman"/>
                      <w:i/>
                      <w:color w:val="000000"/>
                      <w:sz w:val="20"/>
                      <w:szCs w:val="20"/>
                    </w:rPr>
                  </m:ctrlPr>
                </m:fPr>
                <m:num>
                  <m:r>
                    <w:rPr>
                      <w:rFonts w:ascii="Cambria Math" w:hAnsi="Times New Roman"/>
                      <w:color w:val="000000"/>
                      <w:sz w:val="20"/>
                      <w:szCs w:val="20"/>
                    </w:rPr>
                    <m:t>fD</m:t>
                  </m:r>
                </m:num>
                <m:den>
                  <m:sSub>
                    <m:sSubPr>
                      <m:ctrlPr>
                        <w:rPr>
                          <w:rFonts w:ascii="Cambria Math" w:hAnsi="Times New Roman"/>
                          <w:i/>
                          <w:color w:val="000000"/>
                          <w:sz w:val="20"/>
                          <w:szCs w:val="20"/>
                        </w:rPr>
                      </m:ctrlPr>
                    </m:sSubPr>
                    <m:e>
                      <m:r>
                        <w:rPr>
                          <w:rFonts w:ascii="Cambria Math" w:hAnsi="Times New Roman"/>
                          <w:color w:val="000000"/>
                          <w:sz w:val="20"/>
                          <w:szCs w:val="20"/>
                        </w:rPr>
                        <m:t>U</m:t>
                      </m:r>
                    </m:e>
                    <m:sub>
                      <m:r>
                        <w:rPr>
                          <w:rFonts w:ascii="Cambria Math" w:hAnsi="Times New Roman"/>
                          <w:color w:val="000000"/>
                          <w:sz w:val="20"/>
                          <w:szCs w:val="20"/>
                        </w:rPr>
                        <m:t>SL</m:t>
                      </m:r>
                    </m:sub>
                  </m:sSub>
                  <m:ctrlPr>
                    <w:rPr>
                      <w:rFonts w:ascii="Cambria Math" w:hAnsi="Cambria Math"/>
                      <w:i/>
                      <w:color w:val="000000"/>
                      <w:sz w:val="20"/>
                      <w:szCs w:val="20"/>
                    </w:rPr>
                  </m:ctrlPr>
                </m:den>
              </m:f>
            </m:oMath>
          </w:p>
          <w:p w:rsidR="00BA071C" w:rsidRPr="00BA071C" w:rsidRDefault="00BA071C" w:rsidP="001808BC">
            <w:pPr>
              <w:spacing w:after="0" w:line="240" w:lineRule="auto"/>
              <w:ind w:left="850" w:right="283"/>
              <w:jc w:val="both"/>
              <w:rPr>
                <w:rFonts w:ascii="Times New Roman" w:hAnsi="Times New Roman"/>
                <w:color w:val="FF0000"/>
                <w:sz w:val="20"/>
                <w:szCs w:val="20"/>
              </w:rPr>
            </w:pPr>
          </w:p>
          <w:p w:rsidR="00BA071C" w:rsidRPr="00BA071C" w:rsidRDefault="00BA071C" w:rsidP="001808BC">
            <w:pPr>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 xml:space="preserve">Input no-slip liquid holdup,    </w:t>
            </w:r>
            <m:oMath>
              <m:r>
                <w:rPr>
                  <w:rFonts w:ascii="Cambria Math" w:hAnsi="Cambria Math"/>
                  <w:color w:val="000000"/>
                  <w:sz w:val="20"/>
                  <w:szCs w:val="20"/>
                </w:rPr>
                <m:t>x</m:t>
              </m:r>
              <m:r>
                <w:rPr>
                  <w:rFonts w:ascii="Cambria Math" w:hAnsi="Times New Roman"/>
                  <w:color w:val="000000"/>
                  <w:sz w:val="20"/>
                  <w:szCs w:val="20"/>
                </w:rPr>
                <m:t>=</m:t>
              </m:r>
              <m:f>
                <m:fPr>
                  <m:ctrlPr>
                    <w:rPr>
                      <w:rFonts w:ascii="Cambria Math" w:eastAsia="AdvGulliv-R" w:hAnsi="Times New Roman"/>
                      <w:i/>
                      <w:color w:val="000000"/>
                      <w:sz w:val="20"/>
                      <w:szCs w:val="20"/>
                      <w:lang w:val="en-SG"/>
                    </w:rPr>
                  </m:ctrlPr>
                </m:fPr>
                <m:num>
                  <m:sSub>
                    <m:sSubPr>
                      <m:ctrlPr>
                        <w:rPr>
                          <w:rFonts w:ascii="Cambria Math" w:eastAsia="AdvGulliv-R" w:hAnsi="Times New Roman"/>
                          <w:i/>
                          <w:color w:val="000000"/>
                          <w:sz w:val="20"/>
                          <w:szCs w:val="20"/>
                          <w:lang w:val="en-SG"/>
                        </w:rPr>
                      </m:ctrlPr>
                    </m:sSubPr>
                    <m:e>
                      <m:r>
                        <w:rPr>
                          <w:rFonts w:ascii="Cambria Math" w:hAnsi="Times New Roman"/>
                          <w:color w:val="000000"/>
                          <w:sz w:val="20"/>
                          <w:szCs w:val="20"/>
                        </w:rPr>
                        <m:t>U</m:t>
                      </m:r>
                    </m:e>
                    <m:sub>
                      <m:r>
                        <w:rPr>
                          <w:rFonts w:ascii="Cambria Math" w:hAnsi="Times New Roman"/>
                          <w:color w:val="000000"/>
                          <w:sz w:val="20"/>
                          <w:szCs w:val="20"/>
                        </w:rPr>
                        <m:t>SL</m:t>
                      </m:r>
                    </m:sub>
                  </m:sSub>
                </m:num>
                <m:den>
                  <m:sSub>
                    <m:sSubPr>
                      <m:ctrlPr>
                        <w:rPr>
                          <w:rFonts w:ascii="Cambria Math" w:eastAsia="AdvGulliv-R" w:hAnsi="Times New Roman"/>
                          <w:i/>
                          <w:color w:val="000000"/>
                          <w:sz w:val="20"/>
                          <w:szCs w:val="20"/>
                          <w:lang w:val="en-SG"/>
                        </w:rPr>
                      </m:ctrlPr>
                    </m:sSubPr>
                    <m:e>
                      <m:r>
                        <w:rPr>
                          <w:rFonts w:ascii="Cambria Math" w:hAnsi="Times New Roman"/>
                          <w:color w:val="000000"/>
                          <w:sz w:val="20"/>
                          <w:szCs w:val="20"/>
                        </w:rPr>
                        <m:t>U</m:t>
                      </m:r>
                    </m:e>
                    <m:sub>
                      <m:r>
                        <w:rPr>
                          <w:rFonts w:ascii="Cambria Math" w:hAnsi="Times New Roman"/>
                          <w:color w:val="000000"/>
                          <w:sz w:val="20"/>
                          <w:szCs w:val="20"/>
                        </w:rPr>
                        <m:t>SL</m:t>
                      </m:r>
                    </m:sub>
                  </m:sSub>
                  <m:r>
                    <w:rPr>
                      <w:rFonts w:ascii="Cambria Math" w:hAnsi="Times New Roman"/>
                      <w:color w:val="000000"/>
                      <w:sz w:val="20"/>
                      <w:szCs w:val="20"/>
                    </w:rPr>
                    <m:t>+</m:t>
                  </m:r>
                  <m:sSub>
                    <m:sSubPr>
                      <m:ctrlPr>
                        <w:rPr>
                          <w:rFonts w:ascii="Cambria Math" w:eastAsia="AdvGulliv-R" w:hAnsi="Times New Roman"/>
                          <w:i/>
                          <w:color w:val="000000"/>
                          <w:sz w:val="20"/>
                          <w:szCs w:val="20"/>
                          <w:lang w:val="en-SG"/>
                        </w:rPr>
                      </m:ctrlPr>
                    </m:sSubPr>
                    <m:e>
                      <m:r>
                        <w:rPr>
                          <w:rFonts w:ascii="Cambria Math" w:hAnsi="Times New Roman"/>
                          <w:color w:val="000000"/>
                          <w:sz w:val="20"/>
                          <w:szCs w:val="20"/>
                        </w:rPr>
                        <m:t>U</m:t>
                      </m:r>
                    </m:e>
                    <m:sub>
                      <m:r>
                        <w:rPr>
                          <w:rFonts w:ascii="Cambria Math" w:hAnsi="Times New Roman"/>
                          <w:color w:val="000000"/>
                          <w:sz w:val="20"/>
                          <w:szCs w:val="20"/>
                        </w:rPr>
                        <m:t>SG</m:t>
                      </m:r>
                    </m:sub>
                  </m:sSub>
                </m:den>
              </m:f>
            </m:oMath>
          </w:p>
          <w:p w:rsidR="00BA071C" w:rsidRPr="00BA071C" w:rsidRDefault="00BA071C" w:rsidP="001808BC">
            <w:pPr>
              <w:spacing w:after="0" w:line="240" w:lineRule="auto"/>
              <w:ind w:left="850" w:right="283"/>
              <w:jc w:val="both"/>
              <w:rPr>
                <w:rFonts w:ascii="Times New Roman" w:hAnsi="Times New Roman"/>
                <w:color w:val="FF0000"/>
                <w:sz w:val="20"/>
                <w:szCs w:val="20"/>
              </w:rPr>
            </w:pPr>
          </w:p>
          <w:p w:rsidR="00BA071C" w:rsidRPr="00BA071C" w:rsidRDefault="00BA071C" w:rsidP="001808BC">
            <w:pPr>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Subscripts</w:t>
            </w:r>
          </w:p>
        </w:tc>
      </w:tr>
      <w:tr w:rsidR="00BA071C" w:rsidRPr="00EF5F86" w:rsidTr="001808BC">
        <w:trPr>
          <w:trHeight w:val="366"/>
        </w:trPr>
        <w:tc>
          <w:tcPr>
            <w:tcW w:w="4107" w:type="dxa"/>
            <w:gridSpan w:val="2"/>
          </w:tcPr>
          <w:p w:rsidR="00BA071C" w:rsidRPr="00BA071C" w:rsidRDefault="00BA071C" w:rsidP="001808BC">
            <w:pPr>
              <w:pStyle w:val="Subtitle"/>
              <w:ind w:left="850" w:right="283"/>
              <w:rPr>
                <w:bCs/>
                <w:i/>
                <w:color w:val="FF0000"/>
                <w:sz w:val="20"/>
                <w:szCs w:val="20"/>
              </w:rPr>
            </w:pPr>
          </w:p>
          <w:p w:rsidR="00BA071C" w:rsidRPr="00BA071C" w:rsidRDefault="00BA071C" w:rsidP="001808BC">
            <w:pPr>
              <w:pStyle w:val="Subtitle"/>
              <w:ind w:left="850" w:right="283"/>
              <w:rPr>
                <w:bCs/>
                <w:i/>
                <w:color w:val="FF0000"/>
                <w:sz w:val="20"/>
                <w:szCs w:val="20"/>
              </w:rPr>
            </w:pPr>
          </w:p>
          <w:p w:rsidR="00BA071C" w:rsidRPr="00BA071C" w:rsidRDefault="00BA071C" w:rsidP="001808BC">
            <w:pPr>
              <w:pStyle w:val="Subtitle"/>
              <w:ind w:left="850" w:right="283"/>
              <w:rPr>
                <w:bCs/>
                <w:i/>
                <w:color w:val="FF0000"/>
                <w:sz w:val="20"/>
                <w:szCs w:val="20"/>
              </w:rPr>
            </w:pPr>
            <w:r w:rsidRPr="00BA071C">
              <w:rPr>
                <w:bCs/>
                <w:i/>
                <w:color w:val="FF0000"/>
                <w:sz w:val="20"/>
                <w:szCs w:val="20"/>
              </w:rPr>
              <w:t>G</w:t>
            </w:r>
          </w:p>
        </w:tc>
        <w:tc>
          <w:tcPr>
            <w:tcW w:w="6374" w:type="dxa"/>
          </w:tcPr>
          <w:p w:rsidR="00BA071C" w:rsidRPr="00BA071C" w:rsidRDefault="00BA071C" w:rsidP="001808BC">
            <w:pPr>
              <w:spacing w:after="0" w:line="240" w:lineRule="auto"/>
              <w:ind w:left="850" w:right="283"/>
              <w:jc w:val="both"/>
              <w:rPr>
                <w:rFonts w:ascii="Times New Roman" w:hAnsi="Times New Roman"/>
                <w:bCs/>
                <w:color w:val="FF0000"/>
                <w:sz w:val="20"/>
                <w:szCs w:val="20"/>
              </w:rPr>
            </w:pPr>
          </w:p>
          <w:p w:rsidR="00BA071C" w:rsidRPr="00BA071C" w:rsidRDefault="00BA071C" w:rsidP="001808BC">
            <w:pPr>
              <w:spacing w:after="0" w:line="240" w:lineRule="auto"/>
              <w:ind w:left="850" w:right="283"/>
              <w:jc w:val="both"/>
              <w:rPr>
                <w:rFonts w:ascii="Times New Roman" w:hAnsi="Times New Roman"/>
                <w:bCs/>
                <w:color w:val="FF0000"/>
                <w:sz w:val="20"/>
                <w:szCs w:val="20"/>
              </w:rPr>
            </w:pPr>
          </w:p>
          <w:p w:rsidR="00BA071C" w:rsidRPr="00BA071C" w:rsidRDefault="00BA071C" w:rsidP="001808BC">
            <w:pPr>
              <w:spacing w:after="0" w:line="240" w:lineRule="auto"/>
              <w:ind w:right="283"/>
              <w:jc w:val="both"/>
              <w:rPr>
                <w:rFonts w:ascii="Times New Roman" w:hAnsi="Times New Roman"/>
                <w:color w:val="FF0000"/>
                <w:sz w:val="20"/>
                <w:szCs w:val="20"/>
              </w:rPr>
            </w:pPr>
            <w:r w:rsidRPr="00BA071C">
              <w:rPr>
                <w:rFonts w:ascii="Times New Roman" w:hAnsi="Times New Roman"/>
                <w:bCs/>
                <w:color w:val="FF0000"/>
                <w:sz w:val="20"/>
                <w:szCs w:val="20"/>
              </w:rPr>
              <w:t xml:space="preserve">             Gas phase</w:t>
            </w:r>
          </w:p>
        </w:tc>
      </w:tr>
      <w:tr w:rsidR="00BA071C" w:rsidRPr="00EF5F86" w:rsidTr="001808BC">
        <w:trPr>
          <w:trHeight w:val="366"/>
        </w:trPr>
        <w:tc>
          <w:tcPr>
            <w:tcW w:w="3887" w:type="dxa"/>
          </w:tcPr>
          <w:p w:rsidR="00BA071C" w:rsidRPr="00BA071C" w:rsidRDefault="00BA071C" w:rsidP="001808BC">
            <w:pPr>
              <w:pStyle w:val="Subtitle"/>
              <w:ind w:left="850" w:right="283"/>
              <w:rPr>
                <w:bCs/>
                <w:i/>
                <w:color w:val="FF0000"/>
                <w:sz w:val="20"/>
                <w:szCs w:val="20"/>
              </w:rPr>
            </w:pPr>
            <w:r w:rsidRPr="00BA071C">
              <w:rPr>
                <w:bCs/>
                <w:i/>
                <w:color w:val="FF0000"/>
                <w:position w:val="-4"/>
                <w:sz w:val="20"/>
                <w:szCs w:val="20"/>
              </w:rPr>
              <w:object w:dxaOrig="220" w:dyaOrig="260">
                <v:shape id="_x0000_i1083" type="#_x0000_t75" style="width:11.05pt;height:12.9pt" o:ole="">
                  <v:imagedata r:id="rId140" o:title=""/>
                </v:shape>
                <o:OLEObject Type="Embed" ProgID="Equation.3" ShapeID="_x0000_i1083" DrawAspect="Content" ObjectID="_1673973075" r:id="rId141"/>
              </w:object>
            </w:r>
          </w:p>
        </w:tc>
        <w:tc>
          <w:tcPr>
            <w:tcW w:w="6594" w:type="dxa"/>
            <w:gridSpan w:val="2"/>
          </w:tcPr>
          <w:p w:rsidR="00BA071C" w:rsidRPr="00BA071C" w:rsidRDefault="00BA071C" w:rsidP="001808BC">
            <w:pPr>
              <w:spacing w:after="0" w:line="240" w:lineRule="auto"/>
              <w:ind w:left="850" w:right="283"/>
              <w:jc w:val="both"/>
              <w:rPr>
                <w:rFonts w:ascii="Times New Roman" w:hAnsi="Times New Roman"/>
                <w:color w:val="FF0000"/>
                <w:sz w:val="20"/>
                <w:szCs w:val="20"/>
              </w:rPr>
            </w:pPr>
            <w:r w:rsidRPr="00BA071C">
              <w:rPr>
                <w:rFonts w:ascii="Times New Roman" w:hAnsi="Times New Roman"/>
                <w:bCs/>
                <w:color w:val="FF0000"/>
                <w:sz w:val="20"/>
                <w:szCs w:val="20"/>
              </w:rPr>
              <w:t>Liquid phase</w:t>
            </w:r>
          </w:p>
        </w:tc>
      </w:tr>
      <w:tr w:rsidR="00BA071C" w:rsidRPr="00EF5F86" w:rsidTr="001808BC">
        <w:trPr>
          <w:trHeight w:val="366"/>
        </w:trPr>
        <w:tc>
          <w:tcPr>
            <w:tcW w:w="3887" w:type="dxa"/>
          </w:tcPr>
          <w:p w:rsidR="00BA071C" w:rsidRPr="00BA071C" w:rsidRDefault="00BA071C" w:rsidP="001808BC">
            <w:pPr>
              <w:pStyle w:val="Subtitle"/>
              <w:ind w:left="850" w:right="283"/>
              <w:rPr>
                <w:bCs/>
                <w:i/>
                <w:color w:val="FF0000"/>
                <w:sz w:val="20"/>
                <w:szCs w:val="20"/>
              </w:rPr>
            </w:pPr>
            <w:r w:rsidRPr="00BA071C">
              <w:rPr>
                <w:bCs/>
                <w:i/>
                <w:color w:val="FF0000"/>
                <w:sz w:val="20"/>
                <w:szCs w:val="20"/>
              </w:rPr>
              <w:t>M</w:t>
            </w:r>
          </w:p>
          <w:p w:rsidR="00BA071C" w:rsidRPr="00BA071C" w:rsidRDefault="00BA071C" w:rsidP="001808BC">
            <w:pPr>
              <w:pStyle w:val="Subtitle"/>
              <w:ind w:left="850" w:right="283"/>
              <w:rPr>
                <w:bCs/>
                <w:i/>
                <w:color w:val="FF0000"/>
                <w:sz w:val="20"/>
                <w:szCs w:val="20"/>
              </w:rPr>
            </w:pPr>
            <w:r w:rsidRPr="00BA071C">
              <w:rPr>
                <w:bCs/>
                <w:i/>
                <w:color w:val="FF0000"/>
                <w:sz w:val="20"/>
                <w:szCs w:val="20"/>
              </w:rPr>
              <w:t>SU</w:t>
            </w:r>
          </w:p>
          <w:p w:rsidR="00BA071C" w:rsidRPr="00BA071C" w:rsidRDefault="00BA071C" w:rsidP="001808BC">
            <w:pPr>
              <w:pStyle w:val="Subtitle"/>
              <w:ind w:left="850" w:right="283"/>
              <w:rPr>
                <w:bCs/>
                <w:i/>
                <w:color w:val="FF0000"/>
                <w:sz w:val="20"/>
                <w:szCs w:val="20"/>
              </w:rPr>
            </w:pPr>
            <w:r w:rsidRPr="00BA071C">
              <w:rPr>
                <w:bCs/>
                <w:i/>
                <w:color w:val="FF0000"/>
                <w:sz w:val="20"/>
                <w:szCs w:val="20"/>
              </w:rPr>
              <w:t>S</w:t>
            </w:r>
          </w:p>
          <w:p w:rsidR="00BA071C" w:rsidRPr="00BA071C" w:rsidRDefault="00BA071C" w:rsidP="001808BC">
            <w:pPr>
              <w:pStyle w:val="Subtitle"/>
              <w:ind w:left="850" w:right="283"/>
              <w:rPr>
                <w:bCs/>
                <w:i/>
                <w:color w:val="FF0000"/>
                <w:sz w:val="20"/>
                <w:szCs w:val="20"/>
              </w:rPr>
            </w:pPr>
            <w:r w:rsidRPr="00BA071C">
              <w:rPr>
                <w:bCs/>
                <w:i/>
                <w:color w:val="FF0000"/>
                <w:sz w:val="20"/>
                <w:szCs w:val="20"/>
              </w:rPr>
              <w:t>TB</w:t>
            </w:r>
          </w:p>
        </w:tc>
        <w:tc>
          <w:tcPr>
            <w:tcW w:w="6594" w:type="dxa"/>
            <w:gridSpan w:val="2"/>
          </w:tcPr>
          <w:p w:rsidR="00BA071C" w:rsidRPr="00BA071C" w:rsidRDefault="00BA071C" w:rsidP="001808BC">
            <w:pPr>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Mixture</w:t>
            </w:r>
          </w:p>
          <w:p w:rsidR="00BA071C" w:rsidRPr="00BA071C" w:rsidRDefault="00BA071C" w:rsidP="001808BC">
            <w:pPr>
              <w:spacing w:after="0" w:line="240" w:lineRule="auto"/>
              <w:ind w:right="283"/>
              <w:jc w:val="both"/>
              <w:rPr>
                <w:rFonts w:ascii="Times New Roman" w:hAnsi="Times New Roman"/>
                <w:color w:val="FF0000"/>
                <w:sz w:val="20"/>
                <w:szCs w:val="20"/>
              </w:rPr>
            </w:pPr>
            <w:r w:rsidRPr="00BA071C">
              <w:rPr>
                <w:rFonts w:ascii="Times New Roman" w:hAnsi="Times New Roman"/>
                <w:color w:val="FF0000"/>
                <w:sz w:val="20"/>
                <w:szCs w:val="20"/>
              </w:rPr>
              <w:t xml:space="preserve">                 Slug unit</w:t>
            </w:r>
          </w:p>
          <w:p w:rsidR="00BA071C" w:rsidRPr="00BA071C" w:rsidRDefault="00BA071C" w:rsidP="001808BC">
            <w:pPr>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Liquid slug</w:t>
            </w:r>
          </w:p>
          <w:p w:rsidR="00BA071C" w:rsidRPr="00BA071C" w:rsidRDefault="00BA071C" w:rsidP="001808BC">
            <w:pPr>
              <w:spacing w:after="0" w:line="240" w:lineRule="auto"/>
              <w:ind w:left="850" w:right="283"/>
              <w:jc w:val="both"/>
              <w:rPr>
                <w:rFonts w:ascii="Times New Roman" w:hAnsi="Times New Roman"/>
                <w:color w:val="FF0000"/>
                <w:sz w:val="20"/>
                <w:szCs w:val="20"/>
              </w:rPr>
            </w:pPr>
            <w:r w:rsidRPr="00BA071C">
              <w:rPr>
                <w:rFonts w:ascii="Times New Roman" w:hAnsi="Times New Roman"/>
                <w:color w:val="FF0000"/>
                <w:sz w:val="20"/>
                <w:szCs w:val="20"/>
              </w:rPr>
              <w:t>Taylor bubble</w:t>
            </w:r>
          </w:p>
        </w:tc>
      </w:tr>
    </w:tbl>
    <w:p w:rsidR="00D55589" w:rsidRPr="00BA071C" w:rsidRDefault="00D55589" w:rsidP="00D55589">
      <w:pPr>
        <w:jc w:val="both"/>
        <w:rPr>
          <w:rFonts w:ascii="Times New Roman" w:hAnsi="Times New Roman"/>
          <w:b/>
          <w:szCs w:val="24"/>
        </w:rPr>
      </w:pPr>
      <w:r w:rsidRPr="00BA071C">
        <w:rPr>
          <w:rFonts w:ascii="Times New Roman" w:hAnsi="Times New Roman"/>
          <w:b/>
          <w:szCs w:val="24"/>
        </w:rPr>
        <w:t>Acknowledgment</w:t>
      </w:r>
    </w:p>
    <w:p w:rsidR="00D55589" w:rsidRPr="00BA071C" w:rsidRDefault="00D55589" w:rsidP="00D55589">
      <w:pPr>
        <w:jc w:val="both"/>
        <w:rPr>
          <w:rFonts w:ascii="Times New Roman" w:hAnsi="Times New Roman"/>
          <w:szCs w:val="24"/>
        </w:rPr>
      </w:pPr>
      <w:proofErr w:type="spellStart"/>
      <w:r w:rsidRPr="00BA071C">
        <w:rPr>
          <w:rFonts w:ascii="Times New Roman" w:hAnsi="Times New Roman"/>
          <w:szCs w:val="24"/>
        </w:rPr>
        <w:t>Abdulkadir</w:t>
      </w:r>
      <w:proofErr w:type="spellEnd"/>
      <w:r w:rsidRPr="00BA071C">
        <w:rPr>
          <w:rFonts w:ascii="Times New Roman" w:hAnsi="Times New Roman"/>
          <w:szCs w:val="24"/>
        </w:rPr>
        <w:t xml:space="preserve">, M., would like to express his sincere appreciation to the Nigerian government through the Petroleum Technology Development Fund (PTDF) for providing the funding for his doctoral studies. </w:t>
      </w:r>
    </w:p>
    <w:p w:rsidR="00D55589" w:rsidRPr="00BA071C" w:rsidRDefault="00D55589" w:rsidP="00D55589">
      <w:pPr>
        <w:jc w:val="both"/>
        <w:rPr>
          <w:rFonts w:ascii="Times New Roman" w:hAnsi="Times New Roman"/>
          <w:szCs w:val="24"/>
        </w:rPr>
      </w:pPr>
      <w:r w:rsidRPr="00BA071C">
        <w:rPr>
          <w:rFonts w:ascii="Times New Roman" w:hAnsi="Times New Roman"/>
          <w:szCs w:val="24"/>
        </w:rPr>
        <w:t>This work has been undertaken within the Joint Project on Transient Multiphase Flows and Flow Assurance. The Author(s) wish to acknowledge the contributions made to this project by the UK Engineering and Physical Sciences Research Council (EPSRC) and the following: - GL Industrial Services; BP Exploration; CD-</w:t>
      </w:r>
      <w:proofErr w:type="spellStart"/>
      <w:r w:rsidRPr="00BA071C">
        <w:rPr>
          <w:rFonts w:ascii="Times New Roman" w:hAnsi="Times New Roman"/>
          <w:szCs w:val="24"/>
        </w:rPr>
        <w:t>adapco</w:t>
      </w:r>
      <w:proofErr w:type="spellEnd"/>
      <w:r w:rsidRPr="00BA071C">
        <w:rPr>
          <w:rFonts w:ascii="Times New Roman" w:hAnsi="Times New Roman"/>
          <w:szCs w:val="24"/>
        </w:rPr>
        <w:t xml:space="preserve">; Chevron; ConocoPhillips; ENI; ExxonMobil; FEESA; IFP; </w:t>
      </w:r>
      <w:proofErr w:type="spellStart"/>
      <w:r w:rsidRPr="00BA071C">
        <w:rPr>
          <w:rFonts w:ascii="Times New Roman" w:hAnsi="Times New Roman"/>
          <w:szCs w:val="24"/>
        </w:rPr>
        <w:t>Institutt</w:t>
      </w:r>
      <w:proofErr w:type="spellEnd"/>
      <w:r w:rsidRPr="00BA071C">
        <w:rPr>
          <w:rFonts w:ascii="Times New Roman" w:hAnsi="Times New Roman"/>
          <w:szCs w:val="24"/>
        </w:rPr>
        <w:t xml:space="preserve"> for </w:t>
      </w:r>
      <w:proofErr w:type="spellStart"/>
      <w:r w:rsidRPr="00BA071C">
        <w:rPr>
          <w:rFonts w:ascii="Times New Roman" w:hAnsi="Times New Roman"/>
          <w:szCs w:val="24"/>
        </w:rPr>
        <w:t>Energiteknikk</w:t>
      </w:r>
      <w:proofErr w:type="spellEnd"/>
      <w:r w:rsidRPr="00BA071C">
        <w:rPr>
          <w:rFonts w:ascii="Times New Roman" w:hAnsi="Times New Roman"/>
          <w:szCs w:val="24"/>
        </w:rPr>
        <w:t xml:space="preserve">; PDVSA (INTEVEP); </w:t>
      </w:r>
      <w:proofErr w:type="spellStart"/>
      <w:r w:rsidRPr="00BA071C">
        <w:rPr>
          <w:rFonts w:ascii="Times New Roman" w:hAnsi="Times New Roman"/>
          <w:szCs w:val="24"/>
        </w:rPr>
        <w:t>Petrobras</w:t>
      </w:r>
      <w:proofErr w:type="spellEnd"/>
      <w:r w:rsidRPr="00BA071C">
        <w:rPr>
          <w:rFonts w:ascii="Times New Roman" w:hAnsi="Times New Roman"/>
          <w:szCs w:val="24"/>
        </w:rPr>
        <w:t>; PETRONAS; SPT; Shell; SINTEF; Statoil and TOTAL. The Author(s) wish to express their sincere gratitude for this support.</w:t>
      </w:r>
    </w:p>
    <w:p w:rsidR="00D55589" w:rsidRPr="00BA071C" w:rsidRDefault="00D55589" w:rsidP="00D55589">
      <w:pPr>
        <w:rPr>
          <w:rFonts w:ascii="Times New Roman" w:hAnsi="Times New Roman"/>
        </w:rPr>
      </w:pPr>
    </w:p>
    <w:p w:rsidR="00F86275" w:rsidRPr="00BA071C" w:rsidRDefault="00F86275" w:rsidP="00F86275">
      <w:pPr>
        <w:pStyle w:val="ReferencesClauseTitle"/>
        <w:rPr>
          <w:rFonts w:ascii="Times New Roman" w:hAnsi="Times New Roman"/>
          <w:caps w:val="0"/>
          <w:sz w:val="24"/>
          <w:szCs w:val="24"/>
          <w:lang w:val="en-GB"/>
        </w:rPr>
      </w:pPr>
      <w:r w:rsidRPr="00BA071C">
        <w:rPr>
          <w:rFonts w:ascii="Times New Roman" w:hAnsi="Times New Roman"/>
          <w:caps w:val="0"/>
          <w:sz w:val="24"/>
          <w:szCs w:val="24"/>
          <w:lang w:val="en-GB"/>
        </w:rPr>
        <w:t>References</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proofErr w:type="spellStart"/>
      <w:r w:rsidRPr="00BA071C">
        <w:rPr>
          <w:rFonts w:ascii="Times New Roman" w:hAnsi="Times New Roman"/>
          <w:sz w:val="20"/>
          <w:szCs w:val="20"/>
        </w:rPr>
        <w:t>Abdulkadir</w:t>
      </w:r>
      <w:proofErr w:type="spellEnd"/>
      <w:r w:rsidRPr="00BA071C">
        <w:rPr>
          <w:rFonts w:ascii="Times New Roman" w:hAnsi="Times New Roman"/>
          <w:sz w:val="20"/>
          <w:szCs w:val="20"/>
        </w:rPr>
        <w:t>, M, 2011. Experimental and computational fluid dynamics (CFD) studies of gas–liquid flow in bends. PhD Thesis, University of Nottingham, UK.</w:t>
      </w:r>
    </w:p>
    <w:p w:rsidR="005D59BC" w:rsidRPr="00BA071C" w:rsidRDefault="005D59BC" w:rsidP="005D59BC">
      <w:pPr>
        <w:spacing w:after="0" w:line="276" w:lineRule="auto"/>
        <w:ind w:right="283"/>
        <w:jc w:val="both"/>
        <w:rPr>
          <w:rFonts w:ascii="Times New Roman" w:hAnsi="Times New Roman"/>
          <w:sz w:val="20"/>
          <w:szCs w:val="20"/>
          <w:lang w:val="en-SG" w:eastAsia="en-SG"/>
        </w:rPr>
      </w:pPr>
      <w:proofErr w:type="spellStart"/>
      <w:r w:rsidRPr="00BA071C">
        <w:rPr>
          <w:rFonts w:ascii="Times New Roman" w:hAnsi="Times New Roman"/>
          <w:bCs/>
          <w:sz w:val="20"/>
          <w:szCs w:val="20"/>
        </w:rPr>
        <w:t>Abdulkadir</w:t>
      </w:r>
      <w:proofErr w:type="spellEnd"/>
      <w:r w:rsidRPr="00BA071C">
        <w:rPr>
          <w:rFonts w:ascii="Times New Roman" w:hAnsi="Times New Roman"/>
          <w:bCs/>
          <w:sz w:val="20"/>
          <w:szCs w:val="20"/>
        </w:rPr>
        <w:t>, M.,</w:t>
      </w:r>
      <w:r w:rsidRPr="00BA071C">
        <w:rPr>
          <w:rFonts w:ascii="Times New Roman" w:hAnsi="Times New Roman"/>
          <w:sz w:val="20"/>
          <w:szCs w:val="20"/>
        </w:rPr>
        <w:t xml:space="preserve"> </w:t>
      </w:r>
      <w:proofErr w:type="spellStart"/>
      <w:r w:rsidRPr="00BA071C">
        <w:rPr>
          <w:rFonts w:ascii="Times New Roman" w:hAnsi="Times New Roman"/>
          <w:sz w:val="20"/>
          <w:szCs w:val="20"/>
        </w:rPr>
        <w:t>Abolore</w:t>
      </w:r>
      <w:proofErr w:type="spellEnd"/>
      <w:r w:rsidRPr="00BA071C">
        <w:rPr>
          <w:rFonts w:ascii="Times New Roman" w:hAnsi="Times New Roman"/>
          <w:sz w:val="20"/>
          <w:szCs w:val="20"/>
        </w:rPr>
        <w:t xml:space="preserve">, A., </w:t>
      </w:r>
      <w:proofErr w:type="spellStart"/>
      <w:r w:rsidRPr="00BA071C">
        <w:rPr>
          <w:rFonts w:ascii="Times New Roman" w:hAnsi="Times New Roman"/>
          <w:sz w:val="20"/>
          <w:szCs w:val="20"/>
        </w:rPr>
        <w:t>Eastwick</w:t>
      </w:r>
      <w:proofErr w:type="spellEnd"/>
      <w:r w:rsidRPr="00BA071C">
        <w:rPr>
          <w:rFonts w:ascii="Times New Roman" w:hAnsi="Times New Roman"/>
          <w:sz w:val="20"/>
          <w:szCs w:val="20"/>
        </w:rPr>
        <w:t>, C. N., Azzopardi, B. J., Smith,</w:t>
      </w:r>
      <w:r w:rsidRPr="00BA071C">
        <w:rPr>
          <w:rFonts w:ascii="Times New Roman" w:hAnsi="Times New Roman"/>
          <w:sz w:val="20"/>
          <w:szCs w:val="20"/>
          <w:vertAlign w:val="superscript"/>
        </w:rPr>
        <w:t xml:space="preserve"> </w:t>
      </w:r>
      <w:r w:rsidRPr="00BA071C">
        <w:rPr>
          <w:rFonts w:ascii="Times New Roman" w:hAnsi="Times New Roman"/>
          <w:sz w:val="20"/>
          <w:szCs w:val="20"/>
        </w:rPr>
        <w:t xml:space="preserve">I. E., and </w:t>
      </w:r>
      <w:proofErr w:type="spellStart"/>
      <w:r w:rsidRPr="00BA071C">
        <w:rPr>
          <w:rFonts w:ascii="Times New Roman" w:hAnsi="Times New Roman"/>
          <w:sz w:val="20"/>
          <w:szCs w:val="20"/>
        </w:rPr>
        <w:t>Unander</w:t>
      </w:r>
      <w:proofErr w:type="spellEnd"/>
      <w:r w:rsidRPr="00BA071C">
        <w:rPr>
          <w:rFonts w:ascii="Times New Roman" w:hAnsi="Times New Roman"/>
          <w:sz w:val="20"/>
          <w:szCs w:val="20"/>
        </w:rPr>
        <w:t xml:space="preserve"> T. E., 2020a. Investigating the effect of pressure on a vertical two-phase upward flow with a high viscosity liquid. </w:t>
      </w:r>
      <w:proofErr w:type="spellStart"/>
      <w:r w:rsidRPr="00BA071C">
        <w:rPr>
          <w:rFonts w:ascii="Times New Roman" w:hAnsi="Times New Roman"/>
          <w:sz w:val="20"/>
          <w:szCs w:val="20"/>
        </w:rPr>
        <w:t>AIChE</w:t>
      </w:r>
      <w:proofErr w:type="spellEnd"/>
      <w:r w:rsidRPr="00BA071C">
        <w:rPr>
          <w:rFonts w:ascii="Times New Roman" w:hAnsi="Times New Roman"/>
          <w:sz w:val="20"/>
          <w:szCs w:val="20"/>
        </w:rPr>
        <w:t xml:space="preserve"> Journal, 66, 1-16.</w:t>
      </w:r>
    </w:p>
    <w:p w:rsidR="005D59BC" w:rsidRPr="00BA071C" w:rsidRDefault="005D59BC" w:rsidP="005D59BC">
      <w:pPr>
        <w:tabs>
          <w:tab w:val="num" w:pos="0"/>
        </w:tabs>
        <w:spacing w:before="240"/>
        <w:jc w:val="both"/>
        <w:rPr>
          <w:rFonts w:ascii="Times New Roman" w:hAnsi="Times New Roman"/>
          <w:sz w:val="20"/>
          <w:szCs w:val="20"/>
        </w:rPr>
      </w:pPr>
      <w:proofErr w:type="spellStart"/>
      <w:r w:rsidRPr="00BA071C">
        <w:rPr>
          <w:rFonts w:ascii="Times New Roman" w:hAnsi="Times New Roman"/>
          <w:sz w:val="20"/>
          <w:szCs w:val="20"/>
        </w:rPr>
        <w:t>Abdulkadir</w:t>
      </w:r>
      <w:proofErr w:type="spellEnd"/>
      <w:r w:rsidRPr="00BA071C">
        <w:rPr>
          <w:rFonts w:ascii="Times New Roman" w:hAnsi="Times New Roman"/>
          <w:sz w:val="20"/>
          <w:szCs w:val="20"/>
        </w:rPr>
        <w:t xml:space="preserve"> M.,</w:t>
      </w:r>
      <w:r w:rsidRPr="00BA071C">
        <w:rPr>
          <w:rFonts w:ascii="Times New Roman" w:hAnsi="Times New Roman"/>
          <w:b/>
          <w:sz w:val="20"/>
          <w:szCs w:val="20"/>
        </w:rPr>
        <w:t xml:space="preserve"> </w:t>
      </w:r>
      <w:r w:rsidRPr="00BA071C">
        <w:rPr>
          <w:rFonts w:ascii="Times New Roman" w:hAnsi="Times New Roman"/>
          <w:sz w:val="20"/>
          <w:szCs w:val="20"/>
        </w:rPr>
        <w:t xml:space="preserve">Hernandez-Perez V., </w:t>
      </w:r>
      <w:proofErr w:type="spellStart"/>
      <w:r w:rsidRPr="00BA071C">
        <w:rPr>
          <w:rFonts w:ascii="Times New Roman" w:hAnsi="Times New Roman"/>
          <w:sz w:val="20"/>
          <w:szCs w:val="20"/>
        </w:rPr>
        <w:t>Kwatia</w:t>
      </w:r>
      <w:proofErr w:type="spellEnd"/>
      <w:r w:rsidRPr="00BA071C">
        <w:rPr>
          <w:rFonts w:ascii="Times New Roman" w:hAnsi="Times New Roman"/>
          <w:sz w:val="20"/>
          <w:szCs w:val="20"/>
        </w:rPr>
        <w:t>, C. A., and Azzopardi, B. J., 2018. Interrogating flow development and phase distribution in vertical and horizontal pipes using advanced instrumentation. Chemical Engineering Science 186, 152–167.</w:t>
      </w:r>
    </w:p>
    <w:p w:rsidR="005D59BC" w:rsidRPr="00BA071C" w:rsidRDefault="005D59BC" w:rsidP="005D59BC">
      <w:pPr>
        <w:spacing w:before="240" w:line="240" w:lineRule="auto"/>
        <w:jc w:val="both"/>
        <w:rPr>
          <w:rFonts w:ascii="Times New Roman" w:hAnsi="Times New Roman"/>
          <w:sz w:val="20"/>
          <w:szCs w:val="20"/>
        </w:rPr>
      </w:pPr>
      <w:proofErr w:type="spellStart"/>
      <w:r w:rsidRPr="00BA071C">
        <w:rPr>
          <w:rFonts w:ascii="Times New Roman" w:hAnsi="Times New Roman"/>
          <w:sz w:val="20"/>
          <w:szCs w:val="20"/>
        </w:rPr>
        <w:t>Abdulkadir</w:t>
      </w:r>
      <w:proofErr w:type="spellEnd"/>
      <w:r w:rsidRPr="00BA071C">
        <w:rPr>
          <w:rFonts w:ascii="Times New Roman" w:hAnsi="Times New Roman"/>
          <w:sz w:val="20"/>
          <w:szCs w:val="20"/>
        </w:rPr>
        <w:t xml:space="preserve">, M., Hernandez–Perez, V., Lowndes, I. S., Azzopardi, B. J., and </w:t>
      </w:r>
      <w:proofErr w:type="spellStart"/>
      <w:r w:rsidRPr="00BA071C">
        <w:rPr>
          <w:rFonts w:ascii="Times New Roman" w:hAnsi="Times New Roman"/>
          <w:sz w:val="20"/>
          <w:szCs w:val="20"/>
        </w:rPr>
        <w:t>Dzomeku</w:t>
      </w:r>
      <w:proofErr w:type="spellEnd"/>
      <w:r w:rsidRPr="00BA071C">
        <w:rPr>
          <w:rFonts w:ascii="Times New Roman" w:hAnsi="Times New Roman"/>
          <w:sz w:val="20"/>
          <w:szCs w:val="20"/>
        </w:rPr>
        <w:t>, S., 2014a. Experimental study of the hydrodynamic behaviour of slug flow in a vertical riser. Chemical Engineering Science 106, 60–75.</w:t>
      </w:r>
    </w:p>
    <w:p w:rsidR="005D59BC" w:rsidRPr="00F13C57" w:rsidRDefault="005D59BC" w:rsidP="005D59BC">
      <w:pPr>
        <w:pStyle w:val="Heading1"/>
        <w:rPr>
          <w:rFonts w:ascii="Times New Roman" w:hAnsi="Times New Roman"/>
          <w:b w:val="0"/>
          <w:bCs w:val="0"/>
          <w:sz w:val="20"/>
          <w:szCs w:val="20"/>
        </w:rPr>
      </w:pPr>
      <w:proofErr w:type="spellStart"/>
      <w:r w:rsidRPr="00F13C57">
        <w:rPr>
          <w:rFonts w:ascii="Times New Roman" w:hAnsi="Times New Roman"/>
          <w:b w:val="0"/>
          <w:bCs w:val="0"/>
          <w:sz w:val="20"/>
          <w:szCs w:val="20"/>
          <w:lang w:val="en-SG"/>
        </w:rPr>
        <w:t>Abdulkadir</w:t>
      </w:r>
      <w:proofErr w:type="spellEnd"/>
      <w:r w:rsidRPr="00F13C57">
        <w:rPr>
          <w:rFonts w:ascii="Times New Roman" w:hAnsi="Times New Roman"/>
          <w:b w:val="0"/>
          <w:bCs w:val="0"/>
          <w:sz w:val="20"/>
          <w:szCs w:val="20"/>
          <w:lang w:val="en-SG"/>
        </w:rPr>
        <w:t xml:space="preserve">, M., Hernandez-Perez, V., Lowndes, I. S., Azzopardi, B. J., and </w:t>
      </w:r>
      <w:proofErr w:type="spellStart"/>
      <w:r w:rsidRPr="00F13C57">
        <w:rPr>
          <w:rFonts w:ascii="Times New Roman" w:hAnsi="Times New Roman"/>
          <w:b w:val="0"/>
          <w:bCs w:val="0"/>
          <w:sz w:val="20"/>
          <w:szCs w:val="20"/>
          <w:lang w:val="en-SG"/>
        </w:rPr>
        <w:t>Brantson</w:t>
      </w:r>
      <w:proofErr w:type="spellEnd"/>
      <w:r w:rsidRPr="00F13C57">
        <w:rPr>
          <w:rFonts w:ascii="Times New Roman" w:hAnsi="Times New Roman"/>
          <w:b w:val="0"/>
          <w:bCs w:val="0"/>
          <w:sz w:val="20"/>
          <w:szCs w:val="20"/>
          <w:lang w:val="en-SG"/>
        </w:rPr>
        <w:t>, E. T., 2014b. Detailed analysis of phase distributions in a vertical riser using wire mesh sensor (WMS). Experimental Thermal and Fluid Science 59, 32-42</w:t>
      </w:r>
      <w:r w:rsidRPr="00F13C57">
        <w:rPr>
          <w:rFonts w:ascii="Times New Roman" w:hAnsi="Times New Roman"/>
          <w:b w:val="0"/>
          <w:bCs w:val="0"/>
          <w:sz w:val="20"/>
          <w:szCs w:val="20"/>
        </w:rPr>
        <w:t>.</w:t>
      </w:r>
    </w:p>
    <w:p w:rsidR="005D59BC" w:rsidRPr="00BA071C" w:rsidRDefault="005D59BC" w:rsidP="00F13C57">
      <w:pPr>
        <w:spacing w:before="240" w:line="240" w:lineRule="auto"/>
        <w:jc w:val="both"/>
        <w:rPr>
          <w:rFonts w:ascii="Times New Roman" w:hAnsi="Times New Roman"/>
          <w:sz w:val="20"/>
          <w:szCs w:val="20"/>
        </w:rPr>
      </w:pPr>
      <w:proofErr w:type="spellStart"/>
      <w:r w:rsidRPr="00BA071C">
        <w:rPr>
          <w:rFonts w:ascii="Times New Roman" w:hAnsi="Times New Roman"/>
          <w:sz w:val="20"/>
          <w:szCs w:val="20"/>
        </w:rPr>
        <w:t>Abdulkadir</w:t>
      </w:r>
      <w:proofErr w:type="spellEnd"/>
      <w:r w:rsidRPr="00BA071C">
        <w:rPr>
          <w:rFonts w:ascii="Times New Roman" w:hAnsi="Times New Roman"/>
          <w:sz w:val="20"/>
          <w:szCs w:val="20"/>
        </w:rPr>
        <w:t>, M., Hernandez–Perez, V., Lowndes, I. S., Azzopardi, B. J., and Sam–</w:t>
      </w:r>
      <w:proofErr w:type="spellStart"/>
      <w:r w:rsidRPr="00BA071C">
        <w:rPr>
          <w:rFonts w:ascii="Times New Roman" w:hAnsi="Times New Roman"/>
          <w:sz w:val="20"/>
          <w:szCs w:val="20"/>
        </w:rPr>
        <w:t>Mbomah</w:t>
      </w:r>
      <w:proofErr w:type="spellEnd"/>
      <w:r w:rsidRPr="00BA071C">
        <w:rPr>
          <w:rFonts w:ascii="Times New Roman" w:hAnsi="Times New Roman"/>
          <w:sz w:val="20"/>
          <w:szCs w:val="20"/>
        </w:rPr>
        <w:t>, E., 2016. Experimental study of the hydrodynamic behaviour of slug flow in a horizontal pipe. Chemical Engineering Science 156, 147-161.</w:t>
      </w:r>
    </w:p>
    <w:p w:rsidR="005D59BC" w:rsidRPr="00F13C57" w:rsidRDefault="005D59BC" w:rsidP="00F13C57">
      <w:pPr>
        <w:pStyle w:val="Heading1"/>
        <w:jc w:val="both"/>
        <w:rPr>
          <w:rFonts w:ascii="Times New Roman" w:hAnsi="Times New Roman"/>
          <w:b w:val="0"/>
          <w:bCs w:val="0"/>
          <w:sz w:val="20"/>
          <w:szCs w:val="20"/>
        </w:rPr>
      </w:pPr>
      <w:proofErr w:type="spellStart"/>
      <w:r w:rsidRPr="00F13C57">
        <w:rPr>
          <w:rFonts w:ascii="Times New Roman" w:hAnsi="Times New Roman"/>
          <w:b w:val="0"/>
          <w:bCs w:val="0"/>
          <w:sz w:val="20"/>
          <w:szCs w:val="20"/>
          <w:lang w:val="en-SG"/>
        </w:rPr>
        <w:t>Abdulkadir</w:t>
      </w:r>
      <w:proofErr w:type="spellEnd"/>
      <w:r w:rsidRPr="00F13C57">
        <w:rPr>
          <w:rFonts w:ascii="Times New Roman" w:hAnsi="Times New Roman"/>
          <w:b w:val="0"/>
          <w:bCs w:val="0"/>
          <w:sz w:val="20"/>
          <w:szCs w:val="20"/>
          <w:lang w:val="en-SG"/>
        </w:rPr>
        <w:t xml:space="preserve">, M., Hernandez–Perez, V., Lowndes, I. S., Azzopardi, B J, </w:t>
      </w:r>
      <w:proofErr w:type="spellStart"/>
      <w:r w:rsidRPr="00F13C57">
        <w:rPr>
          <w:rFonts w:ascii="Times New Roman" w:hAnsi="Times New Roman"/>
          <w:b w:val="0"/>
          <w:bCs w:val="0"/>
          <w:sz w:val="20"/>
          <w:szCs w:val="20"/>
          <w:lang w:val="en-SG"/>
        </w:rPr>
        <w:t>Sharaf</w:t>
      </w:r>
      <w:proofErr w:type="spellEnd"/>
      <w:r w:rsidRPr="00F13C57">
        <w:rPr>
          <w:rFonts w:ascii="Times New Roman" w:hAnsi="Times New Roman"/>
          <w:b w:val="0"/>
          <w:bCs w:val="0"/>
          <w:sz w:val="20"/>
          <w:szCs w:val="20"/>
          <w:lang w:val="en-SG"/>
        </w:rPr>
        <w:t xml:space="preserve">, S., 2010. </w:t>
      </w:r>
      <w:r w:rsidRPr="00F13C57">
        <w:rPr>
          <w:rFonts w:ascii="Times New Roman" w:hAnsi="Times New Roman"/>
          <w:b w:val="0"/>
          <w:bCs w:val="0"/>
          <w:sz w:val="20"/>
          <w:szCs w:val="20"/>
        </w:rPr>
        <w:t>Experimental investigation of phase distributions of two-phase air</w:t>
      </w:r>
      <w:r w:rsidRPr="00F13C57">
        <w:rPr>
          <w:rFonts w:ascii="Times New Roman" w:hAnsi="Times New Roman"/>
          <w:b w:val="0"/>
          <w:bCs w:val="0"/>
          <w:sz w:val="20"/>
          <w:szCs w:val="20"/>
          <w:lang w:val="en-SG"/>
        </w:rPr>
        <w:t>–</w:t>
      </w:r>
      <w:r w:rsidRPr="00F13C57">
        <w:rPr>
          <w:rFonts w:ascii="Times New Roman" w:hAnsi="Times New Roman"/>
          <w:b w:val="0"/>
          <w:bCs w:val="0"/>
          <w:sz w:val="20"/>
          <w:szCs w:val="20"/>
        </w:rPr>
        <w:t>silicone oil flow in a vertical pipe, World Academy of Science, Engineering and Technology 4, 18-25</w:t>
      </w:r>
    </w:p>
    <w:p w:rsidR="005D59BC" w:rsidRPr="00F13C57" w:rsidRDefault="005D59BC" w:rsidP="005D59BC">
      <w:pPr>
        <w:pStyle w:val="Heading1"/>
        <w:tabs>
          <w:tab w:val="num" w:pos="0"/>
        </w:tabs>
        <w:rPr>
          <w:rFonts w:ascii="Times New Roman" w:hAnsi="Times New Roman"/>
          <w:b w:val="0"/>
          <w:bCs w:val="0"/>
          <w:sz w:val="20"/>
          <w:szCs w:val="20"/>
        </w:rPr>
      </w:pPr>
      <w:proofErr w:type="spellStart"/>
      <w:r w:rsidRPr="00F13C57">
        <w:rPr>
          <w:rFonts w:ascii="Times New Roman" w:hAnsi="Times New Roman"/>
          <w:b w:val="0"/>
          <w:bCs w:val="0"/>
          <w:sz w:val="20"/>
          <w:szCs w:val="20"/>
          <w:lang w:val="es-ES"/>
        </w:rPr>
        <w:t>Abdulkadir</w:t>
      </w:r>
      <w:proofErr w:type="spellEnd"/>
      <w:r w:rsidRPr="00F13C57">
        <w:rPr>
          <w:rFonts w:ascii="Times New Roman" w:hAnsi="Times New Roman"/>
          <w:b w:val="0"/>
          <w:bCs w:val="0"/>
          <w:sz w:val="20"/>
          <w:szCs w:val="20"/>
          <w:lang w:val="es-ES"/>
        </w:rPr>
        <w:t xml:space="preserve">, M., </w:t>
      </w:r>
      <w:proofErr w:type="spellStart"/>
      <w:r w:rsidRPr="00F13C57">
        <w:rPr>
          <w:rFonts w:ascii="Times New Roman" w:hAnsi="Times New Roman"/>
          <w:b w:val="0"/>
          <w:bCs w:val="0"/>
          <w:sz w:val="20"/>
          <w:szCs w:val="20"/>
          <w:lang w:val="es-ES"/>
        </w:rPr>
        <w:t>Jatto</w:t>
      </w:r>
      <w:proofErr w:type="spellEnd"/>
      <w:r w:rsidRPr="00F13C57">
        <w:rPr>
          <w:rFonts w:ascii="Times New Roman" w:hAnsi="Times New Roman"/>
          <w:b w:val="0"/>
          <w:bCs w:val="0"/>
          <w:sz w:val="20"/>
          <w:szCs w:val="20"/>
          <w:lang w:val="es-ES"/>
        </w:rPr>
        <w:t xml:space="preserve">, D.G., </w:t>
      </w:r>
      <w:proofErr w:type="spellStart"/>
      <w:r w:rsidRPr="00F13C57">
        <w:rPr>
          <w:rFonts w:ascii="Times New Roman" w:hAnsi="Times New Roman"/>
          <w:b w:val="0"/>
          <w:bCs w:val="0"/>
          <w:sz w:val="20"/>
          <w:szCs w:val="20"/>
          <w:lang w:val="es-ES"/>
        </w:rPr>
        <w:t>Abdulkareem</w:t>
      </w:r>
      <w:proofErr w:type="spellEnd"/>
      <w:r w:rsidRPr="00F13C57">
        <w:rPr>
          <w:rFonts w:ascii="Times New Roman" w:hAnsi="Times New Roman"/>
          <w:b w:val="0"/>
          <w:bCs w:val="0"/>
          <w:sz w:val="20"/>
          <w:szCs w:val="20"/>
          <w:lang w:val="es-ES"/>
        </w:rPr>
        <w:t xml:space="preserve">, L.A., and Zhao, D., 2020b. </w:t>
      </w:r>
      <w:proofErr w:type="spellStart"/>
      <w:r w:rsidRPr="00F13C57">
        <w:rPr>
          <w:rFonts w:ascii="Times New Roman" w:hAnsi="Times New Roman"/>
          <w:b w:val="0"/>
          <w:bCs w:val="0"/>
          <w:sz w:val="20"/>
          <w:szCs w:val="20"/>
          <w:lang w:val="es-ES"/>
        </w:rPr>
        <w:t>Pressure</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drop</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void</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fraction</w:t>
      </w:r>
      <w:proofErr w:type="spellEnd"/>
      <w:r w:rsidRPr="00F13C57">
        <w:rPr>
          <w:rFonts w:ascii="Times New Roman" w:hAnsi="Times New Roman"/>
          <w:b w:val="0"/>
          <w:bCs w:val="0"/>
          <w:sz w:val="20"/>
          <w:szCs w:val="20"/>
          <w:lang w:val="es-ES"/>
        </w:rPr>
        <w:t xml:space="preserve"> and </w:t>
      </w:r>
      <w:proofErr w:type="spellStart"/>
      <w:r w:rsidRPr="00F13C57">
        <w:rPr>
          <w:rFonts w:ascii="Times New Roman" w:hAnsi="Times New Roman"/>
          <w:b w:val="0"/>
          <w:bCs w:val="0"/>
          <w:sz w:val="20"/>
          <w:szCs w:val="20"/>
          <w:lang w:val="es-ES"/>
        </w:rPr>
        <w:t>flow</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pattern</w:t>
      </w:r>
      <w:proofErr w:type="spellEnd"/>
      <w:r w:rsidRPr="00F13C57">
        <w:rPr>
          <w:rFonts w:ascii="Times New Roman" w:hAnsi="Times New Roman"/>
          <w:b w:val="0"/>
          <w:bCs w:val="0"/>
          <w:sz w:val="20"/>
          <w:szCs w:val="20"/>
          <w:lang w:val="es-ES"/>
        </w:rPr>
        <w:t xml:space="preserve"> of vertical air–</w:t>
      </w:r>
      <w:proofErr w:type="spellStart"/>
      <w:r w:rsidRPr="00F13C57">
        <w:rPr>
          <w:rFonts w:ascii="Times New Roman" w:hAnsi="Times New Roman"/>
          <w:b w:val="0"/>
          <w:bCs w:val="0"/>
          <w:sz w:val="20"/>
          <w:szCs w:val="20"/>
          <w:lang w:val="es-ES"/>
        </w:rPr>
        <w:t>silicone</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flows</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using</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differential</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pressure</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transducer</w:t>
      </w:r>
      <w:proofErr w:type="spellEnd"/>
      <w:r w:rsidRPr="00F13C57">
        <w:rPr>
          <w:rFonts w:ascii="Times New Roman" w:hAnsi="Times New Roman"/>
          <w:b w:val="0"/>
          <w:bCs w:val="0"/>
          <w:sz w:val="20"/>
          <w:szCs w:val="20"/>
          <w:lang w:val="es-ES"/>
        </w:rPr>
        <w:t xml:space="preserve"> and </w:t>
      </w:r>
      <w:proofErr w:type="spellStart"/>
      <w:r w:rsidRPr="00F13C57">
        <w:rPr>
          <w:rFonts w:ascii="Times New Roman" w:hAnsi="Times New Roman"/>
          <w:b w:val="0"/>
          <w:bCs w:val="0"/>
          <w:sz w:val="20"/>
          <w:szCs w:val="20"/>
          <w:lang w:val="es-ES"/>
        </w:rPr>
        <w:t>advanced</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instrumentation</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Chemical</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Engineering</w:t>
      </w:r>
      <w:proofErr w:type="spellEnd"/>
      <w:r w:rsidRPr="00F13C57">
        <w:rPr>
          <w:rFonts w:ascii="Times New Roman" w:hAnsi="Times New Roman"/>
          <w:b w:val="0"/>
          <w:bCs w:val="0"/>
          <w:sz w:val="20"/>
          <w:szCs w:val="20"/>
          <w:lang w:val="es-ES"/>
        </w:rPr>
        <w:t xml:space="preserve"> </w:t>
      </w:r>
      <w:proofErr w:type="spellStart"/>
      <w:r w:rsidRPr="00F13C57">
        <w:rPr>
          <w:rFonts w:ascii="Times New Roman" w:hAnsi="Times New Roman"/>
          <w:b w:val="0"/>
          <w:bCs w:val="0"/>
          <w:sz w:val="20"/>
          <w:szCs w:val="20"/>
          <w:lang w:val="es-ES"/>
        </w:rPr>
        <w:t>Research</w:t>
      </w:r>
      <w:proofErr w:type="spellEnd"/>
      <w:r w:rsidRPr="00F13C57">
        <w:rPr>
          <w:rFonts w:ascii="Times New Roman" w:hAnsi="Times New Roman"/>
          <w:b w:val="0"/>
          <w:bCs w:val="0"/>
          <w:sz w:val="20"/>
          <w:szCs w:val="20"/>
          <w:lang w:val="es-ES"/>
        </w:rPr>
        <w:t xml:space="preserve"> and </w:t>
      </w:r>
      <w:proofErr w:type="spellStart"/>
      <w:r w:rsidRPr="00F13C57">
        <w:rPr>
          <w:rFonts w:ascii="Times New Roman" w:hAnsi="Times New Roman"/>
          <w:b w:val="0"/>
          <w:bCs w:val="0"/>
          <w:sz w:val="20"/>
          <w:szCs w:val="20"/>
          <w:lang w:val="es-ES"/>
        </w:rPr>
        <w:t>Design</w:t>
      </w:r>
      <w:proofErr w:type="spellEnd"/>
      <w:r w:rsidRPr="00F13C57">
        <w:rPr>
          <w:rFonts w:ascii="Times New Roman" w:hAnsi="Times New Roman"/>
          <w:b w:val="0"/>
          <w:bCs w:val="0"/>
          <w:sz w:val="20"/>
          <w:szCs w:val="20"/>
          <w:lang w:val="es-ES"/>
        </w:rPr>
        <w:t xml:space="preserve"> 159, 262-277.</w:t>
      </w:r>
    </w:p>
    <w:p w:rsidR="005D59BC" w:rsidRPr="00BA071C" w:rsidRDefault="005D59BC" w:rsidP="005D59BC">
      <w:pPr>
        <w:spacing w:before="240" w:line="240" w:lineRule="auto"/>
        <w:jc w:val="both"/>
        <w:rPr>
          <w:rFonts w:ascii="Times New Roman" w:hAnsi="Times New Roman"/>
          <w:sz w:val="20"/>
          <w:szCs w:val="20"/>
        </w:rPr>
      </w:pPr>
      <w:proofErr w:type="spellStart"/>
      <w:r w:rsidRPr="00BA071C">
        <w:rPr>
          <w:rFonts w:ascii="Times New Roman" w:hAnsi="Times New Roman"/>
          <w:sz w:val="20"/>
          <w:szCs w:val="20"/>
        </w:rPr>
        <w:t>Abdulkadir</w:t>
      </w:r>
      <w:proofErr w:type="spellEnd"/>
      <w:r w:rsidRPr="00BA071C">
        <w:rPr>
          <w:rFonts w:ascii="Times New Roman" w:hAnsi="Times New Roman"/>
          <w:sz w:val="20"/>
          <w:szCs w:val="20"/>
        </w:rPr>
        <w:t xml:space="preserve">, M., Zhao, D., </w:t>
      </w:r>
      <w:proofErr w:type="spellStart"/>
      <w:r w:rsidRPr="00BA071C">
        <w:rPr>
          <w:rFonts w:ascii="Times New Roman" w:hAnsi="Times New Roman"/>
          <w:sz w:val="20"/>
          <w:szCs w:val="20"/>
        </w:rPr>
        <w:t>Sharaf</w:t>
      </w:r>
      <w:proofErr w:type="spellEnd"/>
      <w:r w:rsidRPr="00BA071C">
        <w:rPr>
          <w:rFonts w:ascii="Times New Roman" w:hAnsi="Times New Roman"/>
          <w:sz w:val="20"/>
          <w:szCs w:val="20"/>
        </w:rPr>
        <w:t xml:space="preserve">, S., </w:t>
      </w:r>
      <w:proofErr w:type="spellStart"/>
      <w:r w:rsidRPr="00BA071C">
        <w:rPr>
          <w:rFonts w:ascii="Times New Roman" w:hAnsi="Times New Roman"/>
          <w:sz w:val="20"/>
          <w:szCs w:val="20"/>
        </w:rPr>
        <w:t>Abdulkareem</w:t>
      </w:r>
      <w:proofErr w:type="spellEnd"/>
      <w:r w:rsidRPr="00BA071C">
        <w:rPr>
          <w:rFonts w:ascii="Times New Roman" w:hAnsi="Times New Roman"/>
          <w:sz w:val="20"/>
          <w:szCs w:val="20"/>
        </w:rPr>
        <w:t>, L. A., Lowndes, I. S., and Azzopardi, B. J., 2011. Interrogating the effect of 90</w:t>
      </w:r>
      <w:r w:rsidRPr="00BA071C">
        <w:rPr>
          <w:rFonts w:ascii="Times New Roman" w:hAnsi="Times New Roman"/>
          <w:sz w:val="20"/>
          <w:szCs w:val="20"/>
          <w:vertAlign w:val="superscript"/>
        </w:rPr>
        <w:t>o</w:t>
      </w:r>
      <w:r w:rsidRPr="00BA071C">
        <w:rPr>
          <w:rFonts w:ascii="Times New Roman" w:hAnsi="Times New Roman"/>
          <w:sz w:val="20"/>
          <w:szCs w:val="20"/>
        </w:rPr>
        <w:t xml:space="preserve"> bends on air–silicone oil flows using advanced instrumentation, Chemical Engineering Science 66, 2453-2467.</w:t>
      </w:r>
    </w:p>
    <w:p w:rsidR="005D59BC" w:rsidRPr="00BA071C" w:rsidRDefault="005D59BC" w:rsidP="005D59BC">
      <w:pPr>
        <w:spacing w:before="240" w:line="240" w:lineRule="auto"/>
        <w:jc w:val="both"/>
        <w:rPr>
          <w:rFonts w:ascii="Times New Roman" w:hAnsi="Times New Roman"/>
          <w:sz w:val="20"/>
          <w:szCs w:val="20"/>
        </w:rPr>
      </w:pPr>
      <w:bookmarkStart w:id="56" w:name="_Hlk51662574"/>
      <w:proofErr w:type="spellStart"/>
      <w:r w:rsidRPr="00BA071C">
        <w:rPr>
          <w:rFonts w:ascii="Times New Roman" w:hAnsi="Times New Roman"/>
          <w:sz w:val="20"/>
          <w:szCs w:val="20"/>
        </w:rPr>
        <w:t>Abdulkareem</w:t>
      </w:r>
      <w:proofErr w:type="spellEnd"/>
      <w:r w:rsidRPr="00BA071C">
        <w:rPr>
          <w:rFonts w:ascii="Times New Roman" w:hAnsi="Times New Roman"/>
          <w:sz w:val="20"/>
          <w:szCs w:val="20"/>
        </w:rPr>
        <w:t>, L., 2011. Tomographic investigation of gas–oil flow in inclined risers. PhD Thesis, University of Nottingham, UK</w:t>
      </w:r>
    </w:p>
    <w:bookmarkEnd w:id="56"/>
    <w:p w:rsidR="005D59BC" w:rsidRPr="00BA071C" w:rsidRDefault="005D59BC" w:rsidP="005D59BC">
      <w:pPr>
        <w:spacing w:before="240" w:line="240" w:lineRule="auto"/>
        <w:jc w:val="both"/>
        <w:rPr>
          <w:rFonts w:ascii="Times New Roman" w:hAnsi="Times New Roman"/>
          <w:sz w:val="20"/>
          <w:szCs w:val="20"/>
        </w:rPr>
      </w:pPr>
      <w:proofErr w:type="spellStart"/>
      <w:r w:rsidRPr="00BA071C">
        <w:rPr>
          <w:rFonts w:ascii="Times New Roman" w:hAnsi="Times New Roman"/>
          <w:sz w:val="20"/>
          <w:szCs w:val="20"/>
        </w:rPr>
        <w:t>Abdulkareem</w:t>
      </w:r>
      <w:proofErr w:type="spellEnd"/>
      <w:r w:rsidRPr="00BA071C">
        <w:rPr>
          <w:rFonts w:ascii="Times New Roman" w:hAnsi="Times New Roman"/>
          <w:sz w:val="20"/>
          <w:szCs w:val="20"/>
        </w:rPr>
        <w:t xml:space="preserve">, L., Azzopardi, B.J., Thiele, S., Hunt, A., and Da Silva, M.J., 2009. Interrogation of gas/oil flow in a vertical pipe using tomographic techniques. Offshore </w:t>
      </w:r>
      <w:proofErr w:type="spellStart"/>
      <w:r w:rsidRPr="00BA071C">
        <w:rPr>
          <w:rFonts w:ascii="Times New Roman" w:hAnsi="Times New Roman"/>
          <w:sz w:val="20"/>
          <w:szCs w:val="20"/>
        </w:rPr>
        <w:t>Geotechnics</w:t>
      </w:r>
      <w:proofErr w:type="spellEnd"/>
      <w:r w:rsidRPr="00BA071C">
        <w:rPr>
          <w:rFonts w:ascii="Times New Roman" w:hAnsi="Times New Roman"/>
          <w:sz w:val="20"/>
          <w:szCs w:val="20"/>
        </w:rPr>
        <w:t xml:space="preserve"> Petroleum Technology 7.</w:t>
      </w:r>
    </w:p>
    <w:p w:rsidR="005D59BC" w:rsidRPr="00BA071C" w:rsidRDefault="005D59BC" w:rsidP="005D59BC">
      <w:pPr>
        <w:shd w:val="clear" w:color="auto" w:fill="FFFFFF"/>
        <w:spacing w:after="315" w:line="240" w:lineRule="auto"/>
        <w:jc w:val="both"/>
        <w:outlineLvl w:val="0"/>
        <w:rPr>
          <w:rStyle w:val="BodyText6"/>
          <w:rFonts w:ascii="Times New Roman" w:eastAsia="Times New Roman" w:hAnsi="Times New Roman"/>
          <w:bCs/>
          <w:kern w:val="36"/>
          <w:sz w:val="20"/>
          <w:szCs w:val="20"/>
        </w:rPr>
      </w:pPr>
      <w:proofErr w:type="spellStart"/>
      <w:r w:rsidRPr="00BA071C">
        <w:rPr>
          <w:rStyle w:val="BodyText6"/>
          <w:rFonts w:ascii="Times New Roman" w:eastAsia="Times New Roman" w:hAnsi="Times New Roman"/>
          <w:bCs/>
          <w:kern w:val="36"/>
          <w:sz w:val="20"/>
          <w:szCs w:val="20"/>
        </w:rPr>
        <w:t>Abdullahi</w:t>
      </w:r>
      <w:proofErr w:type="spellEnd"/>
      <w:r w:rsidRPr="00BA071C">
        <w:rPr>
          <w:rStyle w:val="BodyText6"/>
          <w:rFonts w:ascii="Times New Roman" w:eastAsia="Times New Roman" w:hAnsi="Times New Roman"/>
          <w:bCs/>
          <w:kern w:val="36"/>
          <w:sz w:val="20"/>
          <w:szCs w:val="20"/>
        </w:rPr>
        <w:t xml:space="preserve">, A., </w:t>
      </w:r>
      <w:proofErr w:type="spellStart"/>
      <w:r w:rsidRPr="00BA071C">
        <w:rPr>
          <w:rStyle w:val="BodyText6"/>
          <w:rFonts w:ascii="Times New Roman" w:eastAsia="Times New Roman" w:hAnsi="Times New Roman"/>
          <w:bCs/>
          <w:kern w:val="36"/>
          <w:sz w:val="20"/>
          <w:szCs w:val="20"/>
        </w:rPr>
        <w:t>Abdulkadir</w:t>
      </w:r>
      <w:proofErr w:type="spellEnd"/>
      <w:r w:rsidRPr="00BA071C">
        <w:rPr>
          <w:rStyle w:val="BodyText6"/>
          <w:rFonts w:ascii="Times New Roman" w:eastAsia="Times New Roman" w:hAnsi="Times New Roman"/>
          <w:bCs/>
          <w:kern w:val="36"/>
          <w:sz w:val="20"/>
          <w:szCs w:val="20"/>
        </w:rPr>
        <w:t xml:space="preserve">, M., Hernandez-Perez, V., </w:t>
      </w:r>
      <w:proofErr w:type="spellStart"/>
      <w:r w:rsidRPr="00BA071C">
        <w:rPr>
          <w:rStyle w:val="BodyText6"/>
          <w:rFonts w:ascii="Times New Roman" w:eastAsia="Times New Roman" w:hAnsi="Times New Roman"/>
          <w:bCs/>
          <w:kern w:val="36"/>
          <w:sz w:val="20"/>
          <w:szCs w:val="20"/>
        </w:rPr>
        <w:t>Abdulkareem</w:t>
      </w:r>
      <w:proofErr w:type="spellEnd"/>
      <w:r w:rsidRPr="00BA071C">
        <w:rPr>
          <w:rStyle w:val="BodyText6"/>
          <w:rFonts w:ascii="Times New Roman" w:eastAsia="Times New Roman" w:hAnsi="Times New Roman"/>
          <w:bCs/>
          <w:kern w:val="36"/>
          <w:sz w:val="20"/>
          <w:szCs w:val="20"/>
        </w:rPr>
        <w:t xml:space="preserve">, L.A., </w:t>
      </w:r>
      <w:proofErr w:type="spellStart"/>
      <w:r w:rsidRPr="00BA071C">
        <w:rPr>
          <w:rStyle w:val="BodyText6"/>
          <w:rFonts w:ascii="Times New Roman" w:eastAsia="Times New Roman" w:hAnsi="Times New Roman"/>
          <w:bCs/>
          <w:kern w:val="36"/>
          <w:sz w:val="20"/>
          <w:szCs w:val="20"/>
        </w:rPr>
        <w:t>Sharaf</w:t>
      </w:r>
      <w:proofErr w:type="spellEnd"/>
      <w:r w:rsidRPr="00BA071C">
        <w:rPr>
          <w:rStyle w:val="BodyText6"/>
          <w:rFonts w:ascii="Times New Roman" w:eastAsia="Times New Roman" w:hAnsi="Times New Roman"/>
          <w:bCs/>
          <w:kern w:val="36"/>
          <w:sz w:val="20"/>
          <w:szCs w:val="20"/>
        </w:rPr>
        <w:t>, S., Azzopardi, B.J., 2011. Investigating the effect of pipe inclination on two-phase gas-liquid flow using advanced instrumentation. ASME/JSME 8</w:t>
      </w:r>
      <w:r w:rsidRPr="00BA071C">
        <w:rPr>
          <w:rStyle w:val="BodyText6"/>
          <w:rFonts w:ascii="Times New Roman" w:eastAsia="Times New Roman" w:hAnsi="Times New Roman"/>
          <w:bCs/>
          <w:kern w:val="36"/>
          <w:sz w:val="20"/>
          <w:szCs w:val="20"/>
          <w:vertAlign w:val="superscript"/>
        </w:rPr>
        <w:t>th</w:t>
      </w:r>
      <w:r w:rsidRPr="00BA071C">
        <w:rPr>
          <w:rStyle w:val="BodyText6"/>
          <w:rFonts w:ascii="Times New Roman" w:eastAsia="Times New Roman" w:hAnsi="Times New Roman"/>
          <w:bCs/>
          <w:kern w:val="36"/>
          <w:sz w:val="20"/>
          <w:szCs w:val="20"/>
        </w:rPr>
        <w:t xml:space="preserve"> Thermal Joint Conference, Honolulu, Hawaii, USA</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r w:rsidRPr="00BA071C">
        <w:rPr>
          <w:rFonts w:ascii="Times New Roman" w:hAnsi="Times New Roman"/>
          <w:sz w:val="20"/>
        </w:rPr>
        <w:t xml:space="preserve">Azzopardi, B. J., </w:t>
      </w:r>
      <w:proofErr w:type="spellStart"/>
      <w:r w:rsidRPr="00BA071C">
        <w:rPr>
          <w:rFonts w:ascii="Times New Roman" w:hAnsi="Times New Roman"/>
          <w:sz w:val="20"/>
        </w:rPr>
        <w:t>Abdulkareem</w:t>
      </w:r>
      <w:proofErr w:type="spellEnd"/>
      <w:r w:rsidRPr="00BA071C">
        <w:rPr>
          <w:rFonts w:ascii="Times New Roman" w:hAnsi="Times New Roman"/>
          <w:sz w:val="20"/>
        </w:rPr>
        <w:t>, L. A., Zhao, D., Thiele, S., Da Silva., M. J., Beyer, M., and Hunt, A., 2010. Comparison between electrical capacitance tomography and wire mesh sensor output for air/silicone oil flow in a vertical pipe. Industrial Engineering Chemical Research 49.</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r w:rsidRPr="00BA071C">
        <w:rPr>
          <w:rFonts w:ascii="Times New Roman" w:hAnsi="Times New Roman"/>
          <w:sz w:val="20"/>
        </w:rPr>
        <w:t xml:space="preserve">Azzopardi, B. J., </w:t>
      </w:r>
      <w:proofErr w:type="spellStart"/>
      <w:r w:rsidRPr="00BA071C">
        <w:rPr>
          <w:rFonts w:ascii="Times New Roman" w:hAnsi="Times New Roman"/>
          <w:sz w:val="20"/>
        </w:rPr>
        <w:t>Amadi</w:t>
      </w:r>
      <w:proofErr w:type="spellEnd"/>
      <w:r w:rsidRPr="00BA071C">
        <w:rPr>
          <w:rFonts w:ascii="Times New Roman" w:hAnsi="Times New Roman"/>
          <w:sz w:val="20"/>
        </w:rPr>
        <w:t xml:space="preserve">, I., Yang, S., </w:t>
      </w:r>
      <w:proofErr w:type="spellStart"/>
      <w:r w:rsidRPr="00BA071C">
        <w:rPr>
          <w:rFonts w:ascii="Times New Roman" w:hAnsi="Times New Roman"/>
          <w:sz w:val="20"/>
        </w:rPr>
        <w:t>Abdulkareem</w:t>
      </w:r>
      <w:proofErr w:type="spellEnd"/>
      <w:r w:rsidRPr="00BA071C">
        <w:rPr>
          <w:rFonts w:ascii="Times New Roman" w:hAnsi="Times New Roman"/>
          <w:sz w:val="20"/>
        </w:rPr>
        <w:t xml:space="preserve">, L. A., </w:t>
      </w:r>
      <w:proofErr w:type="spellStart"/>
      <w:r w:rsidRPr="00BA071C">
        <w:rPr>
          <w:rFonts w:ascii="Times New Roman" w:hAnsi="Times New Roman"/>
          <w:sz w:val="20"/>
        </w:rPr>
        <w:t>Azzi</w:t>
      </w:r>
      <w:proofErr w:type="spellEnd"/>
      <w:r w:rsidRPr="00BA071C">
        <w:rPr>
          <w:rFonts w:ascii="Times New Roman" w:hAnsi="Times New Roman"/>
          <w:sz w:val="20"/>
        </w:rPr>
        <w:t xml:space="preserve">, A., </w:t>
      </w:r>
      <w:proofErr w:type="spellStart"/>
      <w:r w:rsidRPr="00BA071C">
        <w:rPr>
          <w:rFonts w:ascii="Times New Roman" w:hAnsi="Times New Roman"/>
          <w:sz w:val="20"/>
        </w:rPr>
        <w:t>Abdulkadir</w:t>
      </w:r>
      <w:proofErr w:type="spellEnd"/>
      <w:r w:rsidRPr="00BA071C">
        <w:rPr>
          <w:rFonts w:ascii="Times New Roman" w:hAnsi="Times New Roman"/>
          <w:sz w:val="20"/>
        </w:rPr>
        <w:t>, M., 2014. Persistence of frequency in gas–liquid flows across a change in pipe diameter or orientation. International Journal of Multiphase Flow 67, 22–31.</w:t>
      </w:r>
    </w:p>
    <w:p w:rsidR="005D59BC" w:rsidRPr="00BA071C" w:rsidRDefault="005D59BC" w:rsidP="005D59BC">
      <w:pPr>
        <w:spacing w:line="480" w:lineRule="auto"/>
        <w:rPr>
          <w:rFonts w:ascii="Times New Roman" w:hAnsi="Times New Roman"/>
          <w:sz w:val="20"/>
          <w:szCs w:val="20"/>
        </w:rPr>
      </w:pPr>
      <w:r w:rsidRPr="00BA071C">
        <w:rPr>
          <w:rFonts w:ascii="Times New Roman" w:hAnsi="Times New Roman"/>
          <w:sz w:val="20"/>
          <w:szCs w:val="20"/>
        </w:rPr>
        <w:t xml:space="preserve">Azzopardi, B. J., 2006. Gas–liquid flows, </w:t>
      </w:r>
      <w:proofErr w:type="spellStart"/>
      <w:r w:rsidRPr="00BA071C">
        <w:rPr>
          <w:rFonts w:ascii="Times New Roman" w:hAnsi="Times New Roman"/>
          <w:sz w:val="20"/>
          <w:szCs w:val="20"/>
        </w:rPr>
        <w:t>Begell</w:t>
      </w:r>
      <w:proofErr w:type="spellEnd"/>
      <w:r w:rsidRPr="00BA071C">
        <w:rPr>
          <w:rFonts w:ascii="Times New Roman" w:hAnsi="Times New Roman"/>
          <w:sz w:val="20"/>
          <w:szCs w:val="20"/>
        </w:rPr>
        <w:t xml:space="preserve"> house</w:t>
      </w:r>
    </w:p>
    <w:p w:rsidR="005D59BC" w:rsidRPr="00BA071C" w:rsidRDefault="005D59BC" w:rsidP="005D59BC">
      <w:pPr>
        <w:spacing w:after="0"/>
        <w:jc w:val="both"/>
        <w:rPr>
          <w:rFonts w:ascii="Times New Roman" w:hAnsi="Times New Roman"/>
          <w:sz w:val="20"/>
          <w:szCs w:val="20"/>
        </w:rPr>
      </w:pPr>
      <w:r w:rsidRPr="00BA071C">
        <w:rPr>
          <w:rFonts w:ascii="Times New Roman" w:hAnsi="Times New Roman"/>
          <w:sz w:val="20"/>
          <w:szCs w:val="20"/>
        </w:rPr>
        <w:t>Bachelor, G.K., 1967. An introduction to fluid dynamics. Cambridge University Press.</w:t>
      </w:r>
    </w:p>
    <w:p w:rsidR="005D59BC" w:rsidRPr="00BA071C" w:rsidRDefault="005D59BC" w:rsidP="005D59BC">
      <w:pPr>
        <w:spacing w:after="0"/>
        <w:jc w:val="both"/>
        <w:rPr>
          <w:rFonts w:ascii="Times New Roman" w:hAnsi="Times New Roman"/>
          <w:sz w:val="20"/>
          <w:szCs w:val="20"/>
        </w:rPr>
      </w:pPr>
    </w:p>
    <w:p w:rsidR="005D59BC" w:rsidRPr="00BA071C" w:rsidRDefault="005D59BC" w:rsidP="005D59BC">
      <w:pPr>
        <w:spacing w:line="240" w:lineRule="auto"/>
        <w:ind w:right="283"/>
        <w:jc w:val="both"/>
        <w:rPr>
          <w:rFonts w:ascii="Times New Roman" w:hAnsi="Times New Roman"/>
          <w:sz w:val="20"/>
          <w:szCs w:val="20"/>
        </w:rPr>
      </w:pPr>
      <w:proofErr w:type="spellStart"/>
      <w:r w:rsidRPr="00BA071C">
        <w:rPr>
          <w:rFonts w:ascii="Times New Roman" w:hAnsi="Times New Roman"/>
          <w:sz w:val="20"/>
          <w:szCs w:val="20"/>
        </w:rPr>
        <w:t>Barnea</w:t>
      </w:r>
      <w:proofErr w:type="spellEnd"/>
      <w:r w:rsidRPr="00BA071C">
        <w:rPr>
          <w:rFonts w:ascii="Times New Roman" w:hAnsi="Times New Roman"/>
          <w:sz w:val="20"/>
          <w:szCs w:val="20"/>
        </w:rPr>
        <w:t xml:space="preserve">, D. and </w:t>
      </w:r>
      <w:proofErr w:type="spellStart"/>
      <w:r w:rsidRPr="00BA071C">
        <w:rPr>
          <w:rFonts w:ascii="Times New Roman" w:hAnsi="Times New Roman"/>
          <w:sz w:val="20"/>
          <w:szCs w:val="20"/>
        </w:rPr>
        <w:t>Shemer</w:t>
      </w:r>
      <w:proofErr w:type="spellEnd"/>
      <w:r w:rsidRPr="00BA071C">
        <w:rPr>
          <w:rFonts w:ascii="Times New Roman" w:hAnsi="Times New Roman"/>
          <w:sz w:val="20"/>
          <w:szCs w:val="20"/>
        </w:rPr>
        <w:t xml:space="preserve">, L., 1989. Void fraction measurements in vertical slug flow: applications to slug characteristics and transition. International Journal of Multiphase Flow 15, 495-504. </w:t>
      </w:r>
    </w:p>
    <w:p w:rsidR="005D59BC" w:rsidRPr="00BA071C" w:rsidRDefault="005D59BC" w:rsidP="005D59BC">
      <w:pPr>
        <w:autoSpaceDE w:val="0"/>
        <w:autoSpaceDN w:val="0"/>
        <w:adjustRightInd w:val="0"/>
        <w:spacing w:after="0" w:line="240" w:lineRule="auto"/>
        <w:jc w:val="both"/>
        <w:rPr>
          <w:rFonts w:ascii="Times New Roman" w:hAnsi="Times New Roman"/>
          <w:sz w:val="20"/>
          <w:szCs w:val="20"/>
        </w:rPr>
      </w:pPr>
      <w:proofErr w:type="spellStart"/>
      <w:r w:rsidRPr="00BA071C">
        <w:rPr>
          <w:rFonts w:ascii="Times New Roman" w:hAnsi="Times New Roman"/>
          <w:sz w:val="20"/>
          <w:szCs w:val="20"/>
          <w:lang w:val="en-US"/>
        </w:rPr>
        <w:t>Bonnecaze</w:t>
      </w:r>
      <w:proofErr w:type="spellEnd"/>
      <w:r w:rsidRPr="00BA071C">
        <w:rPr>
          <w:rFonts w:ascii="Times New Roman" w:hAnsi="Times New Roman"/>
          <w:sz w:val="20"/>
          <w:szCs w:val="20"/>
          <w:lang w:val="en-US"/>
        </w:rPr>
        <w:t xml:space="preserve">, K. H., Erskine, W., and </w:t>
      </w:r>
      <w:proofErr w:type="spellStart"/>
      <w:r w:rsidRPr="00BA071C">
        <w:rPr>
          <w:rFonts w:ascii="Times New Roman" w:hAnsi="Times New Roman"/>
          <w:sz w:val="20"/>
          <w:szCs w:val="20"/>
          <w:lang w:val="en-US"/>
        </w:rPr>
        <w:t>Greskovich</w:t>
      </w:r>
      <w:proofErr w:type="spellEnd"/>
      <w:r w:rsidRPr="00BA071C">
        <w:rPr>
          <w:rFonts w:ascii="Times New Roman" w:hAnsi="Times New Roman"/>
          <w:sz w:val="20"/>
          <w:szCs w:val="20"/>
        </w:rPr>
        <w:t xml:space="preserve">, </w:t>
      </w:r>
      <w:r w:rsidRPr="00BA071C">
        <w:rPr>
          <w:rFonts w:ascii="Times New Roman" w:hAnsi="Times New Roman"/>
          <w:sz w:val="20"/>
          <w:szCs w:val="20"/>
          <w:lang w:val="en-US"/>
        </w:rPr>
        <w:t xml:space="preserve">E. J., 1971. </w:t>
      </w:r>
      <w:r w:rsidRPr="00BA071C">
        <w:rPr>
          <w:rFonts w:ascii="Times New Roman" w:hAnsi="Times New Roman"/>
          <w:bCs/>
          <w:sz w:val="20"/>
          <w:szCs w:val="20"/>
        </w:rPr>
        <w:t>Holdup and pressure drop for two-phase slug flow in inclined pipelines</w:t>
      </w:r>
      <w:r w:rsidRPr="00BA071C">
        <w:rPr>
          <w:rFonts w:ascii="Times New Roman" w:hAnsi="Times New Roman"/>
          <w:sz w:val="20"/>
          <w:szCs w:val="20"/>
        </w:rPr>
        <w:t xml:space="preserve">. </w:t>
      </w:r>
      <w:proofErr w:type="spellStart"/>
      <w:r w:rsidRPr="00BA071C">
        <w:rPr>
          <w:rFonts w:ascii="Times New Roman" w:hAnsi="Times New Roman"/>
          <w:i/>
          <w:iCs/>
          <w:sz w:val="20"/>
          <w:szCs w:val="20"/>
        </w:rPr>
        <w:t>AIChE</w:t>
      </w:r>
      <w:proofErr w:type="spellEnd"/>
      <w:r w:rsidRPr="00BA071C">
        <w:rPr>
          <w:rFonts w:ascii="Times New Roman" w:hAnsi="Times New Roman"/>
          <w:iCs/>
          <w:sz w:val="20"/>
          <w:szCs w:val="20"/>
        </w:rPr>
        <w:t xml:space="preserve"> Journal</w:t>
      </w:r>
      <w:r w:rsidRPr="00BA071C">
        <w:rPr>
          <w:rFonts w:ascii="Times New Roman" w:hAnsi="Times New Roman"/>
          <w:sz w:val="20"/>
          <w:szCs w:val="20"/>
        </w:rPr>
        <w:t xml:space="preserve"> 17</w:t>
      </w:r>
      <w:r w:rsidRPr="00BA071C">
        <w:rPr>
          <w:rFonts w:ascii="Times New Roman" w:hAnsi="Times New Roman"/>
          <w:sz w:val="20"/>
          <w:szCs w:val="20"/>
          <w:lang w:val="en-US"/>
        </w:rPr>
        <w:t xml:space="preserve">, </w:t>
      </w:r>
      <w:r w:rsidRPr="00BA071C">
        <w:rPr>
          <w:rFonts w:ascii="Times New Roman" w:hAnsi="Times New Roman"/>
          <w:sz w:val="20"/>
          <w:szCs w:val="20"/>
        </w:rPr>
        <w:t>1109-1113.</w:t>
      </w:r>
    </w:p>
    <w:p w:rsidR="005D59BC" w:rsidRPr="00BA071C" w:rsidRDefault="005D59BC" w:rsidP="005D59BC">
      <w:pPr>
        <w:spacing w:line="240" w:lineRule="auto"/>
        <w:ind w:right="283"/>
        <w:jc w:val="both"/>
        <w:rPr>
          <w:rFonts w:ascii="Times New Roman" w:hAnsi="Times New Roman"/>
          <w:sz w:val="20"/>
          <w:szCs w:val="20"/>
        </w:rPr>
      </w:pPr>
    </w:p>
    <w:p w:rsidR="005D59BC" w:rsidRPr="00BA071C" w:rsidRDefault="005D59BC" w:rsidP="005D59BC">
      <w:pPr>
        <w:spacing w:line="240" w:lineRule="auto"/>
        <w:ind w:right="283"/>
        <w:jc w:val="both"/>
        <w:rPr>
          <w:rFonts w:ascii="Times New Roman" w:hAnsi="Times New Roman"/>
          <w:sz w:val="20"/>
          <w:szCs w:val="20"/>
        </w:rPr>
      </w:pPr>
      <w:proofErr w:type="spellStart"/>
      <w:r w:rsidRPr="00BA071C">
        <w:rPr>
          <w:rFonts w:ascii="Times New Roman" w:hAnsi="Times New Roman"/>
          <w:sz w:val="20"/>
          <w:szCs w:val="20"/>
        </w:rPr>
        <w:t>Boulton</w:t>
      </w:r>
      <w:proofErr w:type="spellEnd"/>
      <w:r w:rsidRPr="00BA071C">
        <w:rPr>
          <w:rFonts w:ascii="Times New Roman" w:hAnsi="Times New Roman"/>
          <w:sz w:val="20"/>
          <w:szCs w:val="20"/>
        </w:rPr>
        <w:t xml:space="preserve">-Stone, J.M., Robinson, P.B., and Blake, J.R., 1995. A note on the axisymmetric interaction of pairs of rising, deforming gas bubbles. International Journal of Multiphase Flow 21, 1237-1241. </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proofErr w:type="spellStart"/>
      <w:r w:rsidRPr="00BA071C">
        <w:rPr>
          <w:rFonts w:ascii="Times New Roman" w:hAnsi="Times New Roman"/>
          <w:sz w:val="20"/>
          <w:szCs w:val="20"/>
        </w:rPr>
        <w:t>Bousman</w:t>
      </w:r>
      <w:proofErr w:type="spellEnd"/>
      <w:r w:rsidRPr="00BA071C">
        <w:rPr>
          <w:rFonts w:ascii="Times New Roman" w:hAnsi="Times New Roman"/>
          <w:sz w:val="20"/>
          <w:szCs w:val="20"/>
        </w:rPr>
        <w:t xml:space="preserve">, W., </w:t>
      </w:r>
      <w:proofErr w:type="spellStart"/>
      <w:r w:rsidRPr="00BA071C">
        <w:rPr>
          <w:rFonts w:ascii="Times New Roman" w:hAnsi="Times New Roman"/>
          <w:sz w:val="20"/>
          <w:szCs w:val="20"/>
        </w:rPr>
        <w:t>Mcquillen</w:t>
      </w:r>
      <w:proofErr w:type="spellEnd"/>
      <w:r w:rsidRPr="00BA071C">
        <w:rPr>
          <w:rFonts w:ascii="Times New Roman" w:hAnsi="Times New Roman"/>
          <w:sz w:val="20"/>
          <w:szCs w:val="20"/>
        </w:rPr>
        <w:t xml:space="preserve">, J., and Witte, L. 1996. Gas–liquid flow patterns in microgravity: effects of tube diameter, liquid viscosity, and surface tension. International Journal of Multiphase flow 22, 1035–1053. </w:t>
      </w: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 xml:space="preserve">Brill, J.P. and Mukherjee, H., 1999. </w:t>
      </w:r>
      <w:r w:rsidRPr="00BA071C">
        <w:rPr>
          <w:rFonts w:ascii="Times New Roman" w:hAnsi="Times New Roman"/>
          <w:iCs/>
          <w:sz w:val="20"/>
          <w:szCs w:val="20"/>
        </w:rPr>
        <w:t xml:space="preserve">Multiphase Flow in Wells </w:t>
      </w:r>
      <w:r w:rsidRPr="00BA071C">
        <w:rPr>
          <w:rFonts w:ascii="Times New Roman" w:hAnsi="Times New Roman"/>
          <w:sz w:val="20"/>
          <w:szCs w:val="20"/>
        </w:rPr>
        <w:t>Monograph Series, SPE, Richardson, Texas.</w:t>
      </w:r>
    </w:p>
    <w:p w:rsidR="005D59BC" w:rsidRPr="00BA071C" w:rsidRDefault="005D59BC" w:rsidP="005D59BC">
      <w:pPr>
        <w:spacing w:line="240" w:lineRule="auto"/>
        <w:ind w:right="283"/>
        <w:jc w:val="both"/>
        <w:rPr>
          <w:rFonts w:ascii="Times New Roman" w:hAnsi="Times New Roman"/>
          <w:sz w:val="20"/>
          <w:szCs w:val="20"/>
        </w:rPr>
      </w:pPr>
      <w:r w:rsidRPr="00BA071C">
        <w:rPr>
          <w:rFonts w:ascii="Times New Roman" w:hAnsi="Times New Roman"/>
          <w:sz w:val="20"/>
          <w:szCs w:val="20"/>
        </w:rPr>
        <w:t xml:space="preserve">Collins, R., De </w:t>
      </w:r>
      <w:proofErr w:type="spellStart"/>
      <w:r w:rsidRPr="00BA071C">
        <w:rPr>
          <w:rFonts w:ascii="Times New Roman" w:hAnsi="Times New Roman"/>
          <w:sz w:val="20"/>
          <w:szCs w:val="20"/>
        </w:rPr>
        <w:t>Moraes</w:t>
      </w:r>
      <w:proofErr w:type="spellEnd"/>
      <w:r w:rsidRPr="00BA071C">
        <w:rPr>
          <w:rFonts w:ascii="Times New Roman" w:hAnsi="Times New Roman"/>
          <w:sz w:val="20"/>
          <w:szCs w:val="20"/>
        </w:rPr>
        <w:t xml:space="preserve">, F. F., Davidson, J. F., and Harrison, D., 1978. The motion of a large gas bubble rising through liquid flowing in a tube. Journal of Fluid Mechanics 89, 497-514. </w:t>
      </w:r>
    </w:p>
    <w:p w:rsidR="005D59BC" w:rsidRPr="00BA071C" w:rsidRDefault="005D59BC" w:rsidP="005D59BC">
      <w:pPr>
        <w:spacing w:line="240" w:lineRule="auto"/>
        <w:jc w:val="both"/>
        <w:rPr>
          <w:rFonts w:ascii="Times New Roman" w:hAnsi="Times New Roman"/>
          <w:sz w:val="20"/>
          <w:szCs w:val="20"/>
        </w:rPr>
      </w:pPr>
      <w:proofErr w:type="spellStart"/>
      <w:r w:rsidRPr="00BA071C">
        <w:rPr>
          <w:rFonts w:ascii="Times New Roman" w:hAnsi="Times New Roman"/>
          <w:sz w:val="20"/>
          <w:szCs w:val="20"/>
        </w:rPr>
        <w:t>Costigan</w:t>
      </w:r>
      <w:proofErr w:type="spellEnd"/>
      <w:r w:rsidRPr="00BA071C">
        <w:rPr>
          <w:rFonts w:ascii="Times New Roman" w:hAnsi="Times New Roman"/>
          <w:sz w:val="20"/>
          <w:szCs w:val="20"/>
        </w:rPr>
        <w:t xml:space="preserve">, G., and </w:t>
      </w:r>
      <w:proofErr w:type="spellStart"/>
      <w:r w:rsidRPr="00BA071C">
        <w:rPr>
          <w:rFonts w:ascii="Times New Roman" w:hAnsi="Times New Roman"/>
          <w:sz w:val="20"/>
          <w:szCs w:val="20"/>
        </w:rPr>
        <w:t>Whalley</w:t>
      </w:r>
      <w:proofErr w:type="spellEnd"/>
      <w:r w:rsidRPr="00BA071C">
        <w:rPr>
          <w:rFonts w:ascii="Times New Roman" w:hAnsi="Times New Roman"/>
          <w:sz w:val="20"/>
          <w:szCs w:val="20"/>
        </w:rPr>
        <w:t>, P. B., 1997. Slug flow regime identification from dynamic void fraction measurements in vertical air</w:t>
      </w:r>
      <w:r w:rsidRPr="00BA071C">
        <w:rPr>
          <w:rFonts w:ascii="Times New Roman" w:eastAsia="Times New Roman" w:hAnsi="Times New Roman"/>
          <w:bCs/>
          <w:kern w:val="36"/>
          <w:sz w:val="20"/>
          <w:szCs w:val="20"/>
        </w:rPr>
        <w:t>–</w:t>
      </w:r>
      <w:r w:rsidRPr="00BA071C">
        <w:rPr>
          <w:rFonts w:ascii="Times New Roman" w:hAnsi="Times New Roman"/>
          <w:sz w:val="20"/>
          <w:szCs w:val="20"/>
        </w:rPr>
        <w:t xml:space="preserve">water flows. International Journal of Multiphase Flow 23, 263-282 </w:t>
      </w:r>
    </w:p>
    <w:p w:rsidR="005D59BC" w:rsidRPr="00BA071C" w:rsidRDefault="005D59BC" w:rsidP="005D59BC">
      <w:pPr>
        <w:spacing w:line="240" w:lineRule="auto"/>
        <w:jc w:val="both"/>
        <w:rPr>
          <w:rFonts w:ascii="Times New Roman" w:hAnsi="Times New Roman"/>
          <w:sz w:val="20"/>
          <w:szCs w:val="20"/>
        </w:rPr>
      </w:pP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 xml:space="preserve">Das, R.K., and </w:t>
      </w:r>
      <w:proofErr w:type="spellStart"/>
      <w:r w:rsidRPr="00BA071C">
        <w:rPr>
          <w:rFonts w:ascii="Times New Roman" w:hAnsi="Times New Roman"/>
          <w:sz w:val="20"/>
          <w:szCs w:val="20"/>
        </w:rPr>
        <w:t>Pattanayak</w:t>
      </w:r>
      <w:proofErr w:type="spellEnd"/>
      <w:r w:rsidRPr="00BA071C">
        <w:rPr>
          <w:rFonts w:ascii="Times New Roman" w:hAnsi="Times New Roman"/>
          <w:sz w:val="20"/>
          <w:szCs w:val="20"/>
        </w:rPr>
        <w:t>, S., 1994. Bubble to slug flow transition in vertical upward two-phase flow through narrow tubes. Chemical Engineering Science 49, 2163-2172.</w:t>
      </w:r>
    </w:p>
    <w:p w:rsidR="005D59BC" w:rsidRPr="00BA071C" w:rsidRDefault="005D59BC" w:rsidP="005D59BC">
      <w:pPr>
        <w:spacing w:before="240" w:line="240" w:lineRule="auto"/>
        <w:jc w:val="both"/>
        <w:rPr>
          <w:rFonts w:ascii="Times New Roman" w:hAnsi="Times New Roman"/>
          <w:sz w:val="20"/>
          <w:szCs w:val="20"/>
        </w:rPr>
      </w:pPr>
      <w:proofErr w:type="gramStart"/>
      <w:r w:rsidRPr="00BA071C">
        <w:rPr>
          <w:rFonts w:ascii="Times New Roman" w:hAnsi="Times New Roman"/>
          <w:sz w:val="20"/>
          <w:szCs w:val="20"/>
        </w:rPr>
        <w:t>da</w:t>
      </w:r>
      <w:proofErr w:type="gramEnd"/>
      <w:r w:rsidRPr="00BA071C">
        <w:rPr>
          <w:rFonts w:ascii="Times New Roman" w:hAnsi="Times New Roman"/>
          <w:sz w:val="20"/>
          <w:szCs w:val="20"/>
        </w:rPr>
        <w:t xml:space="preserve"> Silva, M.J., 2008. Impedance sensors for fast multiphase flow measurement and imaging. PhD Thesis, </w:t>
      </w:r>
      <w:proofErr w:type="spellStart"/>
      <w:r w:rsidRPr="00BA071C">
        <w:rPr>
          <w:rFonts w:ascii="Times New Roman" w:hAnsi="Times New Roman"/>
          <w:sz w:val="20"/>
          <w:szCs w:val="20"/>
        </w:rPr>
        <w:t>Technische</w:t>
      </w:r>
      <w:proofErr w:type="spellEnd"/>
      <w:r w:rsidRPr="00BA071C">
        <w:rPr>
          <w:rFonts w:ascii="Times New Roman" w:hAnsi="Times New Roman"/>
          <w:sz w:val="20"/>
          <w:szCs w:val="20"/>
        </w:rPr>
        <w:t xml:space="preserve"> </w:t>
      </w:r>
      <w:proofErr w:type="spellStart"/>
      <w:r w:rsidRPr="00BA071C">
        <w:rPr>
          <w:rFonts w:ascii="Times New Roman" w:hAnsi="Times New Roman"/>
          <w:sz w:val="20"/>
          <w:szCs w:val="20"/>
        </w:rPr>
        <w:t>Universität</w:t>
      </w:r>
      <w:proofErr w:type="spellEnd"/>
      <w:r w:rsidRPr="00BA071C">
        <w:rPr>
          <w:rFonts w:ascii="Times New Roman" w:hAnsi="Times New Roman"/>
          <w:sz w:val="20"/>
          <w:szCs w:val="20"/>
        </w:rPr>
        <w:t xml:space="preserve"> Dresden</w:t>
      </w:r>
    </w:p>
    <w:p w:rsidR="005D59BC" w:rsidRPr="00BA071C" w:rsidRDefault="005D59BC" w:rsidP="005D59BC">
      <w:pPr>
        <w:spacing w:before="240" w:line="240" w:lineRule="auto"/>
        <w:jc w:val="both"/>
        <w:rPr>
          <w:rFonts w:ascii="Times New Roman" w:hAnsi="Times New Roman"/>
          <w:sz w:val="20"/>
          <w:szCs w:val="20"/>
        </w:rPr>
      </w:pPr>
      <w:proofErr w:type="gramStart"/>
      <w:r w:rsidRPr="00BA071C">
        <w:rPr>
          <w:rFonts w:ascii="Times New Roman" w:hAnsi="Times New Roman"/>
          <w:sz w:val="20"/>
        </w:rPr>
        <w:t>da</w:t>
      </w:r>
      <w:proofErr w:type="gramEnd"/>
      <w:r w:rsidRPr="00BA071C">
        <w:rPr>
          <w:rFonts w:ascii="Times New Roman" w:hAnsi="Times New Roman"/>
          <w:sz w:val="20"/>
        </w:rPr>
        <w:t xml:space="preserve"> Silva, M. J., </w:t>
      </w:r>
      <w:proofErr w:type="spellStart"/>
      <w:r w:rsidRPr="00BA071C">
        <w:rPr>
          <w:rFonts w:ascii="Times New Roman" w:hAnsi="Times New Roman"/>
          <w:sz w:val="20"/>
        </w:rPr>
        <w:t>Schleicher</w:t>
      </w:r>
      <w:proofErr w:type="spellEnd"/>
      <w:r w:rsidRPr="00BA071C">
        <w:rPr>
          <w:rFonts w:ascii="Times New Roman" w:hAnsi="Times New Roman"/>
          <w:sz w:val="20"/>
        </w:rPr>
        <w:t xml:space="preserve">, E., and </w:t>
      </w:r>
      <w:proofErr w:type="spellStart"/>
      <w:r w:rsidRPr="00BA071C">
        <w:rPr>
          <w:rFonts w:ascii="Times New Roman" w:hAnsi="Times New Roman"/>
          <w:sz w:val="20"/>
        </w:rPr>
        <w:t>Hampel</w:t>
      </w:r>
      <w:proofErr w:type="spellEnd"/>
      <w:r w:rsidRPr="00BA071C">
        <w:rPr>
          <w:rFonts w:ascii="Times New Roman" w:hAnsi="Times New Roman"/>
          <w:sz w:val="20"/>
        </w:rPr>
        <w:t xml:space="preserve">, U., 2007. Capacitance wire-mesh sensor for fast measurement of phase fraction distributions, Measurement Science Technology 18, 2245-2251. </w:t>
      </w:r>
    </w:p>
    <w:p w:rsidR="005D59BC" w:rsidRPr="00BA071C" w:rsidRDefault="005D59BC" w:rsidP="005D59BC">
      <w:pPr>
        <w:spacing w:line="240" w:lineRule="auto"/>
        <w:ind w:right="283"/>
        <w:jc w:val="both"/>
        <w:rPr>
          <w:rFonts w:ascii="Times New Roman" w:hAnsi="Times New Roman"/>
          <w:sz w:val="20"/>
          <w:szCs w:val="20"/>
        </w:rPr>
      </w:pPr>
      <w:r w:rsidRPr="00BA071C">
        <w:rPr>
          <w:rFonts w:ascii="Times New Roman" w:hAnsi="Times New Roman"/>
          <w:sz w:val="20"/>
          <w:szCs w:val="20"/>
        </w:rPr>
        <w:t xml:space="preserve">Davies, R.M., and Taylor, G.I., 1950. The mechanics of large bubbles rising through extended liquids and through liquids in tubes. Proceedings of the Royal Society, </w:t>
      </w:r>
      <w:proofErr w:type="gramStart"/>
      <w:r w:rsidRPr="00BA071C">
        <w:rPr>
          <w:rFonts w:ascii="Times New Roman" w:hAnsi="Times New Roman"/>
          <w:sz w:val="20"/>
          <w:szCs w:val="20"/>
        </w:rPr>
        <w:t>A</w:t>
      </w:r>
      <w:proofErr w:type="gramEnd"/>
      <w:r w:rsidRPr="00BA071C">
        <w:rPr>
          <w:rFonts w:ascii="Times New Roman" w:hAnsi="Times New Roman"/>
          <w:sz w:val="20"/>
          <w:szCs w:val="20"/>
        </w:rPr>
        <w:t xml:space="preserve"> 200, 375-395</w:t>
      </w:r>
    </w:p>
    <w:p w:rsidR="005D59BC" w:rsidRPr="00BA071C" w:rsidRDefault="005D59BC" w:rsidP="005D59BC">
      <w:pPr>
        <w:autoSpaceDE w:val="0"/>
        <w:autoSpaceDN w:val="0"/>
        <w:adjustRightInd w:val="0"/>
        <w:spacing w:after="0" w:line="240" w:lineRule="auto"/>
        <w:jc w:val="both"/>
        <w:rPr>
          <w:rFonts w:ascii="Times New Roman" w:hAnsi="Times New Roman"/>
          <w:sz w:val="20"/>
          <w:szCs w:val="20"/>
        </w:rPr>
      </w:pPr>
      <w:r w:rsidRPr="00BA071C">
        <w:rPr>
          <w:rFonts w:ascii="Times New Roman" w:hAnsi="Times New Roman"/>
          <w:sz w:val="20"/>
          <w:szCs w:val="20"/>
        </w:rPr>
        <w:t xml:space="preserve">Dix, G.E., (1971). Vapour void fractions for forced convection with sub cooled boiling at low flow rates, </w:t>
      </w:r>
      <w:r w:rsidRPr="00BA071C">
        <w:rPr>
          <w:rFonts w:ascii="Times New Roman" w:hAnsi="Times New Roman"/>
          <w:iCs/>
          <w:sz w:val="20"/>
          <w:szCs w:val="20"/>
        </w:rPr>
        <w:t>Ph.D. thesis</w:t>
      </w:r>
      <w:r w:rsidRPr="00BA071C">
        <w:rPr>
          <w:rFonts w:ascii="Times New Roman" w:hAnsi="Times New Roman"/>
          <w:sz w:val="20"/>
          <w:szCs w:val="20"/>
        </w:rPr>
        <w:t>, University of California, Berkeley.</w:t>
      </w:r>
    </w:p>
    <w:p w:rsidR="005D59BC" w:rsidRPr="00BA071C" w:rsidRDefault="005D59BC" w:rsidP="005D59BC">
      <w:pPr>
        <w:spacing w:line="240" w:lineRule="auto"/>
        <w:ind w:right="283"/>
        <w:jc w:val="both"/>
        <w:rPr>
          <w:rFonts w:ascii="Times New Roman" w:hAnsi="Times New Roman"/>
          <w:sz w:val="20"/>
          <w:szCs w:val="20"/>
        </w:rPr>
      </w:pPr>
      <w:proofErr w:type="spellStart"/>
      <w:r w:rsidRPr="00BA071C">
        <w:rPr>
          <w:rFonts w:ascii="Times New Roman" w:hAnsi="Times New Roman"/>
          <w:sz w:val="20"/>
          <w:szCs w:val="20"/>
        </w:rPr>
        <w:t>Dukler</w:t>
      </w:r>
      <w:proofErr w:type="spellEnd"/>
      <w:r w:rsidRPr="00BA071C">
        <w:rPr>
          <w:rFonts w:ascii="Times New Roman" w:hAnsi="Times New Roman"/>
          <w:sz w:val="20"/>
          <w:szCs w:val="20"/>
        </w:rPr>
        <w:t>, A.E., and Fabre, J., 1994. Gas–liquid slug flow. Multiphase Science and Technology 8, 355–469.</w:t>
      </w:r>
    </w:p>
    <w:p w:rsidR="005D59BC" w:rsidRPr="00BA071C" w:rsidRDefault="005D59BC" w:rsidP="005D59BC">
      <w:pPr>
        <w:spacing w:line="240" w:lineRule="auto"/>
        <w:ind w:right="283"/>
        <w:jc w:val="both"/>
        <w:rPr>
          <w:rFonts w:ascii="Times New Roman" w:hAnsi="Times New Roman"/>
          <w:sz w:val="20"/>
          <w:szCs w:val="20"/>
        </w:rPr>
      </w:pPr>
      <w:proofErr w:type="spellStart"/>
      <w:r w:rsidRPr="00BA071C">
        <w:rPr>
          <w:rFonts w:ascii="Times New Roman" w:hAnsi="Times New Roman"/>
          <w:sz w:val="20"/>
          <w:szCs w:val="20"/>
        </w:rPr>
        <w:t>Dumitrescu</w:t>
      </w:r>
      <w:proofErr w:type="spellEnd"/>
      <w:r w:rsidRPr="00BA071C">
        <w:rPr>
          <w:rFonts w:ascii="Times New Roman" w:hAnsi="Times New Roman"/>
          <w:sz w:val="20"/>
          <w:szCs w:val="20"/>
        </w:rPr>
        <w:t xml:space="preserve">, D. T. 1943. </w:t>
      </w:r>
      <w:proofErr w:type="spellStart"/>
      <w:r w:rsidRPr="00BA071C">
        <w:rPr>
          <w:rFonts w:ascii="Times New Roman" w:hAnsi="Times New Roman"/>
          <w:sz w:val="20"/>
          <w:szCs w:val="20"/>
        </w:rPr>
        <w:t>Stromung</w:t>
      </w:r>
      <w:proofErr w:type="spellEnd"/>
      <w:r w:rsidRPr="00BA071C">
        <w:rPr>
          <w:rFonts w:ascii="Times New Roman" w:hAnsi="Times New Roman"/>
          <w:sz w:val="20"/>
          <w:szCs w:val="20"/>
        </w:rPr>
        <w:t xml:space="preserve"> an </w:t>
      </w:r>
      <w:proofErr w:type="spellStart"/>
      <w:r w:rsidRPr="00BA071C">
        <w:rPr>
          <w:rFonts w:ascii="Times New Roman" w:hAnsi="Times New Roman"/>
          <w:sz w:val="20"/>
          <w:szCs w:val="20"/>
        </w:rPr>
        <w:t>einer</w:t>
      </w:r>
      <w:proofErr w:type="spellEnd"/>
      <w:r w:rsidRPr="00BA071C">
        <w:rPr>
          <w:rFonts w:ascii="Times New Roman" w:hAnsi="Times New Roman"/>
          <w:sz w:val="20"/>
          <w:szCs w:val="20"/>
        </w:rPr>
        <w:t xml:space="preserve"> </w:t>
      </w:r>
      <w:proofErr w:type="spellStart"/>
      <w:r w:rsidRPr="00BA071C">
        <w:rPr>
          <w:rFonts w:ascii="Times New Roman" w:hAnsi="Times New Roman"/>
          <w:sz w:val="20"/>
          <w:szCs w:val="20"/>
        </w:rPr>
        <w:t>luftblase</w:t>
      </w:r>
      <w:proofErr w:type="spellEnd"/>
      <w:r w:rsidRPr="00BA071C">
        <w:rPr>
          <w:rFonts w:ascii="Times New Roman" w:hAnsi="Times New Roman"/>
          <w:sz w:val="20"/>
          <w:szCs w:val="20"/>
        </w:rPr>
        <w:t xml:space="preserve"> in </w:t>
      </w:r>
      <w:proofErr w:type="spellStart"/>
      <w:r w:rsidRPr="00BA071C">
        <w:rPr>
          <w:rFonts w:ascii="Times New Roman" w:hAnsi="Times New Roman"/>
          <w:sz w:val="20"/>
          <w:szCs w:val="20"/>
        </w:rPr>
        <w:t>senkrechten</w:t>
      </w:r>
      <w:proofErr w:type="spellEnd"/>
      <w:r w:rsidRPr="00BA071C">
        <w:rPr>
          <w:rFonts w:ascii="Times New Roman" w:hAnsi="Times New Roman"/>
          <w:sz w:val="20"/>
          <w:szCs w:val="20"/>
        </w:rPr>
        <w:t xml:space="preserve"> </w:t>
      </w:r>
      <w:proofErr w:type="spellStart"/>
      <w:r w:rsidRPr="00BA071C">
        <w:rPr>
          <w:rFonts w:ascii="Times New Roman" w:hAnsi="Times New Roman"/>
          <w:sz w:val="20"/>
          <w:szCs w:val="20"/>
        </w:rPr>
        <w:t>rohr</w:t>
      </w:r>
      <w:proofErr w:type="spellEnd"/>
      <w:r w:rsidRPr="00BA071C">
        <w:rPr>
          <w:rFonts w:ascii="Times New Roman" w:hAnsi="Times New Roman"/>
          <w:sz w:val="20"/>
          <w:szCs w:val="20"/>
        </w:rPr>
        <w:t xml:space="preserve"> Z </w:t>
      </w:r>
      <w:proofErr w:type="spellStart"/>
      <w:r w:rsidRPr="00BA071C">
        <w:rPr>
          <w:rFonts w:ascii="Times New Roman" w:hAnsi="Times New Roman"/>
          <w:sz w:val="20"/>
          <w:szCs w:val="20"/>
        </w:rPr>
        <w:t>angrew</w:t>
      </w:r>
      <w:proofErr w:type="spellEnd"/>
      <w:r w:rsidRPr="00BA071C">
        <w:rPr>
          <w:rFonts w:ascii="Times New Roman" w:hAnsi="Times New Roman"/>
          <w:sz w:val="20"/>
          <w:szCs w:val="20"/>
        </w:rPr>
        <w:t xml:space="preserve"> Math </w:t>
      </w:r>
      <w:proofErr w:type="spellStart"/>
      <w:r w:rsidRPr="00BA071C">
        <w:rPr>
          <w:rFonts w:ascii="Times New Roman" w:hAnsi="Times New Roman"/>
          <w:sz w:val="20"/>
          <w:szCs w:val="20"/>
        </w:rPr>
        <w:t>Mech</w:t>
      </w:r>
      <w:proofErr w:type="spellEnd"/>
      <w:r w:rsidRPr="00BA071C">
        <w:rPr>
          <w:rFonts w:ascii="Times New Roman" w:hAnsi="Times New Roman"/>
          <w:sz w:val="20"/>
          <w:szCs w:val="20"/>
        </w:rPr>
        <w:t>, 23, 139-149</w:t>
      </w:r>
    </w:p>
    <w:p w:rsidR="005D59BC" w:rsidRPr="00BA071C" w:rsidRDefault="005D59BC" w:rsidP="005D59BC">
      <w:pPr>
        <w:spacing w:line="240" w:lineRule="auto"/>
        <w:ind w:right="283"/>
        <w:jc w:val="both"/>
        <w:rPr>
          <w:rFonts w:ascii="Times New Roman" w:hAnsi="Times New Roman"/>
          <w:sz w:val="20"/>
          <w:szCs w:val="20"/>
        </w:rPr>
      </w:pPr>
      <w:proofErr w:type="spellStart"/>
      <w:r w:rsidRPr="00BA071C">
        <w:rPr>
          <w:rFonts w:ascii="Times New Roman" w:hAnsi="Times New Roman"/>
          <w:sz w:val="20"/>
          <w:szCs w:val="20"/>
        </w:rPr>
        <w:t>Exner</w:t>
      </w:r>
      <w:proofErr w:type="spellEnd"/>
      <w:r w:rsidRPr="00BA071C">
        <w:rPr>
          <w:rFonts w:ascii="Times New Roman" w:hAnsi="Times New Roman"/>
          <w:sz w:val="20"/>
          <w:szCs w:val="20"/>
        </w:rPr>
        <w:t>, F.M., 1927. Physics Z. 28, 825–829.</w:t>
      </w:r>
    </w:p>
    <w:p w:rsidR="005D59BC" w:rsidRPr="00BA071C" w:rsidRDefault="005D59BC" w:rsidP="005D59BC">
      <w:pPr>
        <w:spacing w:line="240" w:lineRule="auto"/>
        <w:ind w:right="283"/>
        <w:jc w:val="both"/>
        <w:rPr>
          <w:rFonts w:ascii="Times New Roman" w:hAnsi="Times New Roman"/>
          <w:sz w:val="20"/>
          <w:szCs w:val="20"/>
        </w:rPr>
      </w:pPr>
      <w:proofErr w:type="spellStart"/>
      <w:r w:rsidRPr="00BA071C">
        <w:rPr>
          <w:rFonts w:ascii="Times New Roman" w:hAnsi="Times New Roman"/>
          <w:sz w:val="20"/>
          <w:szCs w:val="20"/>
        </w:rPr>
        <w:t>Govier</w:t>
      </w:r>
      <w:proofErr w:type="spellEnd"/>
      <w:r w:rsidRPr="00BA071C">
        <w:rPr>
          <w:rFonts w:ascii="Times New Roman" w:hAnsi="Times New Roman"/>
          <w:sz w:val="20"/>
          <w:szCs w:val="20"/>
        </w:rPr>
        <w:t>, G.W., Radford, B.A., and Dunn, J.S.C., 1957. The upward vertical flow of air-water mixtures. The Canadian Journal of Chemical Engineering 35, 58-70.</w:t>
      </w: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 xml:space="preserve">Griffith, P. and </w:t>
      </w:r>
      <w:proofErr w:type="spellStart"/>
      <w:r w:rsidRPr="00BA071C">
        <w:rPr>
          <w:rFonts w:ascii="Times New Roman" w:hAnsi="Times New Roman"/>
          <w:sz w:val="20"/>
          <w:szCs w:val="20"/>
        </w:rPr>
        <w:t>Synder</w:t>
      </w:r>
      <w:proofErr w:type="spellEnd"/>
      <w:r w:rsidRPr="00BA071C">
        <w:rPr>
          <w:rFonts w:ascii="Times New Roman" w:hAnsi="Times New Roman"/>
          <w:sz w:val="20"/>
          <w:szCs w:val="20"/>
        </w:rPr>
        <w:t>, G. A., 1964.The bubble-slug transition in a high velocity two phase flow MIT Report 5003-29 (TID-20947).</w:t>
      </w:r>
    </w:p>
    <w:p w:rsidR="005D59BC" w:rsidRPr="00BA071C" w:rsidRDefault="005D59BC" w:rsidP="005D59BC">
      <w:pPr>
        <w:jc w:val="both"/>
        <w:rPr>
          <w:rFonts w:ascii="Times New Roman" w:hAnsi="Times New Roman"/>
          <w:sz w:val="20"/>
          <w:szCs w:val="20"/>
        </w:rPr>
      </w:pPr>
      <w:r w:rsidRPr="00BA071C">
        <w:rPr>
          <w:rFonts w:ascii="Times New Roman" w:hAnsi="Times New Roman"/>
          <w:sz w:val="20"/>
          <w:szCs w:val="20"/>
        </w:rPr>
        <w:t>Griffith, P. and Wallis, G. B., 1961. Two-phase slug flow. Journal of Heat Transfer</w:t>
      </w:r>
      <w:r w:rsidRPr="00BA071C">
        <w:rPr>
          <w:rFonts w:ascii="Times New Roman" w:hAnsi="Times New Roman"/>
          <w:i/>
          <w:sz w:val="20"/>
          <w:szCs w:val="20"/>
        </w:rPr>
        <w:t xml:space="preserve"> </w:t>
      </w:r>
      <w:r w:rsidRPr="00BA071C">
        <w:rPr>
          <w:rFonts w:ascii="Times New Roman" w:hAnsi="Times New Roman"/>
          <w:sz w:val="20"/>
          <w:szCs w:val="20"/>
        </w:rPr>
        <w:t>83, 307-320.</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proofErr w:type="spellStart"/>
      <w:r w:rsidRPr="00BA071C">
        <w:rPr>
          <w:rFonts w:ascii="Times New Roman" w:eastAsia="Times New Roman" w:hAnsi="Times New Roman"/>
          <w:bCs/>
          <w:kern w:val="36"/>
          <w:sz w:val="20"/>
          <w:szCs w:val="20"/>
        </w:rPr>
        <w:t>Guet</w:t>
      </w:r>
      <w:proofErr w:type="spellEnd"/>
      <w:r w:rsidRPr="00BA071C">
        <w:rPr>
          <w:rFonts w:ascii="Times New Roman" w:eastAsia="Times New Roman" w:hAnsi="Times New Roman"/>
          <w:bCs/>
          <w:kern w:val="36"/>
          <w:sz w:val="20"/>
          <w:szCs w:val="20"/>
        </w:rPr>
        <w:t xml:space="preserve">, S., </w:t>
      </w:r>
      <w:proofErr w:type="spellStart"/>
      <w:r w:rsidRPr="00BA071C">
        <w:rPr>
          <w:rFonts w:ascii="Times New Roman" w:eastAsia="Times New Roman" w:hAnsi="Times New Roman"/>
          <w:bCs/>
          <w:kern w:val="36"/>
          <w:sz w:val="20"/>
          <w:szCs w:val="20"/>
        </w:rPr>
        <w:t>Ooms</w:t>
      </w:r>
      <w:proofErr w:type="spellEnd"/>
      <w:r w:rsidRPr="00BA071C">
        <w:rPr>
          <w:rFonts w:ascii="Times New Roman" w:eastAsia="Times New Roman" w:hAnsi="Times New Roman"/>
          <w:bCs/>
          <w:kern w:val="36"/>
          <w:sz w:val="20"/>
          <w:szCs w:val="20"/>
        </w:rPr>
        <w:t xml:space="preserve">, G. and </w:t>
      </w:r>
      <w:proofErr w:type="spellStart"/>
      <w:r w:rsidRPr="00BA071C">
        <w:rPr>
          <w:rFonts w:ascii="Times New Roman" w:eastAsia="Times New Roman" w:hAnsi="Times New Roman"/>
          <w:bCs/>
          <w:kern w:val="36"/>
          <w:sz w:val="20"/>
          <w:szCs w:val="20"/>
        </w:rPr>
        <w:t>Oliemans</w:t>
      </w:r>
      <w:proofErr w:type="spellEnd"/>
      <w:r w:rsidRPr="00BA071C">
        <w:rPr>
          <w:rFonts w:ascii="Times New Roman" w:eastAsia="Times New Roman" w:hAnsi="Times New Roman"/>
          <w:bCs/>
          <w:kern w:val="36"/>
          <w:sz w:val="20"/>
          <w:szCs w:val="20"/>
        </w:rPr>
        <w:t>, R.V.A., 2002. Inﬂuence of bubble size on the transition from low-Re bubbly ﬂow to slug ﬂow in a vertical pipe. Experimental Thermal and Fluid Science 26, 635–641.</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proofErr w:type="spellStart"/>
      <w:r w:rsidRPr="00BA071C">
        <w:rPr>
          <w:rFonts w:ascii="Times New Roman" w:eastAsia="Times New Roman" w:hAnsi="Times New Roman"/>
          <w:bCs/>
          <w:kern w:val="36"/>
          <w:sz w:val="20"/>
          <w:szCs w:val="20"/>
        </w:rPr>
        <w:t>Guet</w:t>
      </w:r>
      <w:proofErr w:type="spellEnd"/>
      <w:r w:rsidRPr="00BA071C">
        <w:rPr>
          <w:rFonts w:ascii="Times New Roman" w:eastAsia="Times New Roman" w:hAnsi="Times New Roman"/>
          <w:bCs/>
          <w:kern w:val="36"/>
          <w:sz w:val="20"/>
          <w:szCs w:val="20"/>
        </w:rPr>
        <w:t xml:space="preserve">, S., </w:t>
      </w:r>
      <w:proofErr w:type="spellStart"/>
      <w:r w:rsidRPr="00BA071C">
        <w:rPr>
          <w:rFonts w:ascii="Times New Roman" w:eastAsia="Times New Roman" w:hAnsi="Times New Roman"/>
          <w:bCs/>
          <w:kern w:val="36"/>
          <w:sz w:val="20"/>
          <w:szCs w:val="20"/>
        </w:rPr>
        <w:t>Ooms</w:t>
      </w:r>
      <w:proofErr w:type="spellEnd"/>
      <w:r w:rsidRPr="00BA071C">
        <w:rPr>
          <w:rFonts w:ascii="Times New Roman" w:eastAsia="Times New Roman" w:hAnsi="Times New Roman"/>
          <w:bCs/>
          <w:kern w:val="36"/>
          <w:sz w:val="20"/>
          <w:szCs w:val="20"/>
        </w:rPr>
        <w:t xml:space="preserve">, G., </w:t>
      </w:r>
      <w:proofErr w:type="spellStart"/>
      <w:r w:rsidRPr="00BA071C">
        <w:rPr>
          <w:rFonts w:ascii="Times New Roman" w:eastAsia="Times New Roman" w:hAnsi="Times New Roman"/>
          <w:bCs/>
          <w:kern w:val="36"/>
          <w:sz w:val="20"/>
          <w:szCs w:val="20"/>
        </w:rPr>
        <w:t>Oliemans</w:t>
      </w:r>
      <w:proofErr w:type="spellEnd"/>
      <w:r w:rsidRPr="00BA071C">
        <w:rPr>
          <w:rFonts w:ascii="Times New Roman" w:eastAsia="Times New Roman" w:hAnsi="Times New Roman"/>
          <w:bCs/>
          <w:kern w:val="36"/>
          <w:sz w:val="20"/>
          <w:szCs w:val="20"/>
        </w:rPr>
        <w:t xml:space="preserve">, R.V.A., and </w:t>
      </w:r>
      <w:proofErr w:type="spellStart"/>
      <w:r w:rsidRPr="00BA071C">
        <w:rPr>
          <w:rFonts w:ascii="Times New Roman" w:eastAsia="Times New Roman" w:hAnsi="Times New Roman"/>
          <w:bCs/>
          <w:kern w:val="36"/>
          <w:sz w:val="20"/>
          <w:szCs w:val="20"/>
        </w:rPr>
        <w:t>Mudde</w:t>
      </w:r>
      <w:proofErr w:type="spellEnd"/>
      <w:r w:rsidRPr="00BA071C">
        <w:rPr>
          <w:rFonts w:ascii="Times New Roman" w:eastAsia="Times New Roman" w:hAnsi="Times New Roman"/>
          <w:bCs/>
          <w:kern w:val="36"/>
          <w:sz w:val="20"/>
          <w:szCs w:val="20"/>
        </w:rPr>
        <w:t>, R.F., 2004. Bubble size effect on low liquid input drift-flux parameters. Chemical Engineering Science 59, 3315–3329.</w:t>
      </w: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 xml:space="preserve">Hansen, L.S., Pederson, S., and </w:t>
      </w:r>
      <w:proofErr w:type="spellStart"/>
      <w:r w:rsidRPr="00BA071C">
        <w:rPr>
          <w:rFonts w:ascii="Times New Roman" w:hAnsi="Times New Roman"/>
          <w:sz w:val="20"/>
          <w:szCs w:val="20"/>
        </w:rPr>
        <w:t>Durdevic</w:t>
      </w:r>
      <w:proofErr w:type="spellEnd"/>
      <w:r w:rsidRPr="00BA071C">
        <w:rPr>
          <w:rFonts w:ascii="Times New Roman" w:hAnsi="Times New Roman"/>
          <w:sz w:val="20"/>
          <w:szCs w:val="20"/>
        </w:rPr>
        <w:t>, P., 2019. Multiphase flow metering in offshore oil and gas transportation pipelines: trends and perspectives. Sensors 19, 1–26.</w:t>
      </w:r>
    </w:p>
    <w:p w:rsidR="005D59BC" w:rsidRPr="00BA071C" w:rsidRDefault="005D59BC" w:rsidP="005D59BC">
      <w:pPr>
        <w:spacing w:line="240" w:lineRule="auto"/>
        <w:ind w:right="283"/>
        <w:jc w:val="both"/>
        <w:rPr>
          <w:rFonts w:ascii="Times New Roman" w:hAnsi="Times New Roman"/>
          <w:sz w:val="20"/>
          <w:szCs w:val="20"/>
        </w:rPr>
      </w:pPr>
      <w:r w:rsidRPr="00BA071C">
        <w:rPr>
          <w:rFonts w:ascii="Times New Roman" w:hAnsi="Times New Roman"/>
          <w:sz w:val="20"/>
          <w:szCs w:val="20"/>
        </w:rPr>
        <w:t xml:space="preserve">Harper, J.F., 1972. The motion of bubble and drops through liquids. Advanced Applied Mechanics 12, 59–129. </w:t>
      </w:r>
    </w:p>
    <w:p w:rsidR="005D59BC" w:rsidRPr="00BA071C" w:rsidRDefault="005D59BC" w:rsidP="005D59BC">
      <w:pPr>
        <w:shd w:val="clear" w:color="auto" w:fill="FFFFFF"/>
        <w:spacing w:after="315" w:line="240" w:lineRule="auto"/>
        <w:jc w:val="both"/>
        <w:outlineLvl w:val="0"/>
        <w:rPr>
          <w:rStyle w:val="SubtitleChar"/>
          <w:sz w:val="20"/>
          <w:szCs w:val="20"/>
        </w:rPr>
      </w:pPr>
      <w:r w:rsidRPr="00BA071C">
        <w:rPr>
          <w:rStyle w:val="SubtitleChar"/>
          <w:sz w:val="20"/>
          <w:szCs w:val="20"/>
        </w:rPr>
        <w:t>Hasan, N. M., and Azzopardi, B.J., 2007. Imaging stratifying liquid</w:t>
      </w:r>
      <w:r w:rsidRPr="00BA071C">
        <w:rPr>
          <w:rFonts w:ascii="Times New Roman" w:hAnsi="Times New Roman"/>
          <w:sz w:val="20"/>
        </w:rPr>
        <w:t>–</w:t>
      </w:r>
      <w:r w:rsidRPr="00BA071C">
        <w:rPr>
          <w:rStyle w:val="SubtitleChar"/>
          <w:sz w:val="20"/>
          <w:szCs w:val="20"/>
        </w:rPr>
        <w:t>liquid flow by capacitance tomography. Flow Measurement and Instrumentation. 18, 241 246.</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r w:rsidRPr="00BA071C">
        <w:rPr>
          <w:rFonts w:ascii="Times New Roman" w:hAnsi="Times New Roman"/>
          <w:sz w:val="20"/>
        </w:rPr>
        <w:t>Hernandez-Perez, V., 2008. Gas–liquid two-phase flow in inclined pipes. PhD thesis, University of Nottingham.</w:t>
      </w:r>
    </w:p>
    <w:p w:rsidR="005D59BC" w:rsidRPr="00BA071C" w:rsidRDefault="005D59BC" w:rsidP="005D59BC">
      <w:pPr>
        <w:spacing w:line="240" w:lineRule="auto"/>
        <w:ind w:right="283"/>
        <w:jc w:val="both"/>
        <w:rPr>
          <w:rFonts w:ascii="Times New Roman" w:hAnsi="Times New Roman"/>
          <w:sz w:val="20"/>
          <w:szCs w:val="20"/>
        </w:rPr>
      </w:pPr>
      <w:r w:rsidRPr="00BA071C">
        <w:rPr>
          <w:rFonts w:ascii="Times New Roman" w:hAnsi="Times New Roman"/>
          <w:sz w:val="20"/>
          <w:szCs w:val="20"/>
        </w:rPr>
        <w:t xml:space="preserve">Hernandez Perez, V., Azzopardi, B. J., </w:t>
      </w:r>
      <w:proofErr w:type="spellStart"/>
      <w:r w:rsidRPr="00BA071C">
        <w:rPr>
          <w:rFonts w:ascii="Times New Roman" w:hAnsi="Times New Roman"/>
          <w:sz w:val="20"/>
          <w:szCs w:val="20"/>
        </w:rPr>
        <w:t>Kaji</w:t>
      </w:r>
      <w:proofErr w:type="spellEnd"/>
      <w:r w:rsidRPr="00BA071C">
        <w:rPr>
          <w:rFonts w:ascii="Times New Roman" w:hAnsi="Times New Roman"/>
          <w:sz w:val="20"/>
          <w:szCs w:val="20"/>
        </w:rPr>
        <w:t xml:space="preserve">, R., da Silva, M. J., Beyer, M., and </w:t>
      </w:r>
      <w:proofErr w:type="spellStart"/>
      <w:r w:rsidRPr="00BA071C">
        <w:rPr>
          <w:rFonts w:ascii="Times New Roman" w:hAnsi="Times New Roman"/>
          <w:sz w:val="20"/>
          <w:szCs w:val="20"/>
        </w:rPr>
        <w:t>Hampel</w:t>
      </w:r>
      <w:proofErr w:type="spellEnd"/>
      <w:r w:rsidRPr="00BA071C">
        <w:rPr>
          <w:rFonts w:ascii="Times New Roman" w:hAnsi="Times New Roman"/>
          <w:sz w:val="20"/>
          <w:szCs w:val="20"/>
        </w:rPr>
        <w:t xml:space="preserve">, U., 2010. </w:t>
      </w:r>
      <w:r w:rsidRPr="00BA071C">
        <w:rPr>
          <w:rFonts w:ascii="Times New Roman" w:hAnsi="Times New Roman"/>
          <w:bCs/>
          <w:sz w:val="20"/>
          <w:szCs w:val="20"/>
          <w:lang w:eastAsia="zh-CN"/>
        </w:rPr>
        <w:t xml:space="preserve">Wisp-like structures in vertical gas-liquid pipe flow revealed by Wire Mesh Sensor studies. </w:t>
      </w:r>
      <w:r w:rsidRPr="00BA071C">
        <w:rPr>
          <w:rFonts w:ascii="Times New Roman" w:hAnsi="Times New Roman"/>
          <w:iCs/>
          <w:sz w:val="20"/>
          <w:szCs w:val="20"/>
        </w:rPr>
        <w:t>International Journal of Multiphase Flow 36, 908-915.</w:t>
      </w:r>
      <w:r w:rsidRPr="00BA071C">
        <w:rPr>
          <w:rFonts w:ascii="Times New Roman" w:hAnsi="Times New Roman"/>
          <w:sz w:val="20"/>
          <w:szCs w:val="20"/>
        </w:rPr>
        <w:t xml:space="preserve"> </w:t>
      </w: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Hewitt G. F., 1990. Non-equilibrium two-phase flow. Proceedings of the 9</w:t>
      </w:r>
      <w:r w:rsidRPr="00BA071C">
        <w:rPr>
          <w:rFonts w:ascii="Times New Roman" w:hAnsi="Times New Roman"/>
          <w:sz w:val="20"/>
          <w:szCs w:val="20"/>
          <w:vertAlign w:val="superscript"/>
        </w:rPr>
        <w:t>th</w:t>
      </w:r>
      <w:r w:rsidRPr="00BA071C">
        <w:rPr>
          <w:rFonts w:ascii="Times New Roman" w:hAnsi="Times New Roman"/>
          <w:sz w:val="20"/>
          <w:szCs w:val="20"/>
        </w:rPr>
        <w:t xml:space="preserve"> International Heat Transfer Conference, Jerusalem 1, 383-394.</w:t>
      </w:r>
    </w:p>
    <w:p w:rsidR="005D59BC" w:rsidRPr="00BA071C" w:rsidRDefault="005D59BC" w:rsidP="005D59BC">
      <w:pPr>
        <w:spacing w:line="240" w:lineRule="auto"/>
        <w:ind w:right="283"/>
        <w:rPr>
          <w:rFonts w:ascii="Times New Roman" w:hAnsi="Times New Roman"/>
          <w:sz w:val="20"/>
          <w:szCs w:val="20"/>
        </w:rPr>
      </w:pPr>
      <w:r w:rsidRPr="00BA071C">
        <w:rPr>
          <w:rFonts w:ascii="Times New Roman" w:hAnsi="Times New Roman"/>
          <w:sz w:val="20"/>
          <w:szCs w:val="20"/>
        </w:rPr>
        <w:t xml:space="preserve">Hills, J.H., 1975. The rise of a large bubble through a swarm of smaller ones. Transaction of Institution of Chemical Engineers 53, 224–233.  </w:t>
      </w:r>
    </w:p>
    <w:p w:rsidR="005D59BC" w:rsidRPr="00BA071C" w:rsidRDefault="005D59BC" w:rsidP="005D59BC">
      <w:pPr>
        <w:spacing w:line="240" w:lineRule="auto"/>
        <w:ind w:right="283"/>
        <w:rPr>
          <w:rFonts w:ascii="Times New Roman" w:hAnsi="Times New Roman"/>
          <w:sz w:val="20"/>
          <w:szCs w:val="20"/>
        </w:rPr>
      </w:pPr>
      <w:r w:rsidRPr="00BA071C">
        <w:rPr>
          <w:rFonts w:ascii="Times New Roman" w:hAnsi="Times New Roman"/>
          <w:sz w:val="20"/>
          <w:szCs w:val="20"/>
        </w:rPr>
        <w:t xml:space="preserve">Hills, J.H., and </w:t>
      </w:r>
      <w:proofErr w:type="spellStart"/>
      <w:r w:rsidRPr="00BA071C">
        <w:rPr>
          <w:rFonts w:ascii="Times New Roman" w:hAnsi="Times New Roman"/>
          <w:sz w:val="20"/>
          <w:szCs w:val="20"/>
        </w:rPr>
        <w:t>Darton</w:t>
      </w:r>
      <w:proofErr w:type="spellEnd"/>
      <w:r w:rsidRPr="00BA071C">
        <w:rPr>
          <w:rFonts w:ascii="Times New Roman" w:hAnsi="Times New Roman"/>
          <w:sz w:val="20"/>
          <w:szCs w:val="20"/>
        </w:rPr>
        <w:t xml:space="preserve">, R.C., 1976. Rising velocity of large bubbles in a bubble swarm. Transaction of Institution of Chemical Engineers 54, 258–264.  </w:t>
      </w: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Huang, Z., Wang, B., and Li, H., 2003. Application of electrical capacitance tomography to the void fraction measurement of two-phase flow. IEEE Transactions on Instrumentation and Measurement 52, 7–12.</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r w:rsidRPr="00BA071C">
        <w:rPr>
          <w:rFonts w:ascii="Times New Roman" w:hAnsi="Times New Roman"/>
          <w:sz w:val="20"/>
          <w:szCs w:val="20"/>
        </w:rPr>
        <w:t xml:space="preserve">Jepson, W. P., and Taylor, R. E., 1993. Slug flow and its transition in large diameter horizontal pipes. International Journal of Multiphase flow 19, 411-420 </w:t>
      </w:r>
    </w:p>
    <w:p w:rsidR="005D59BC" w:rsidRPr="00BA071C" w:rsidRDefault="005D59BC" w:rsidP="005D59BC">
      <w:pPr>
        <w:spacing w:line="240" w:lineRule="auto"/>
        <w:ind w:right="283"/>
        <w:jc w:val="both"/>
        <w:rPr>
          <w:rFonts w:ascii="Times New Roman" w:hAnsi="Times New Roman"/>
          <w:sz w:val="20"/>
          <w:szCs w:val="20"/>
        </w:rPr>
      </w:pPr>
      <w:bookmarkStart w:id="57" w:name="_Hlk57310169"/>
      <w:r w:rsidRPr="00BA071C">
        <w:rPr>
          <w:rFonts w:ascii="Times New Roman" w:hAnsi="Times New Roman"/>
          <w:sz w:val="20"/>
          <w:szCs w:val="20"/>
        </w:rPr>
        <w:t xml:space="preserve">Joseph, D.D., 2003. Rise velocity of a spherical cap bubble. Journal of Fluid Mechanics 488, 213–223. </w:t>
      </w:r>
    </w:p>
    <w:bookmarkEnd w:id="57"/>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 xml:space="preserve">Kaya, A. S., </w:t>
      </w:r>
      <w:proofErr w:type="spellStart"/>
      <w:r w:rsidRPr="00BA071C">
        <w:rPr>
          <w:rFonts w:ascii="Times New Roman" w:hAnsi="Times New Roman"/>
          <w:sz w:val="20"/>
          <w:szCs w:val="20"/>
        </w:rPr>
        <w:t>Sarica</w:t>
      </w:r>
      <w:proofErr w:type="spellEnd"/>
      <w:r w:rsidRPr="00BA071C">
        <w:rPr>
          <w:rFonts w:ascii="Times New Roman" w:hAnsi="Times New Roman"/>
          <w:sz w:val="20"/>
          <w:szCs w:val="20"/>
        </w:rPr>
        <w:t xml:space="preserve">, C. and Brill, J. P., 1999. Comprehensive mechanistic modelling of two-phase flow in deviated wells. </w:t>
      </w:r>
      <w:proofErr w:type="gramStart"/>
      <w:r w:rsidRPr="00BA071C">
        <w:rPr>
          <w:rFonts w:ascii="Times New Roman" w:hAnsi="Times New Roman"/>
          <w:sz w:val="20"/>
          <w:szCs w:val="20"/>
        </w:rPr>
        <w:t>paper</w:t>
      </w:r>
      <w:proofErr w:type="gramEnd"/>
      <w:r w:rsidRPr="00BA071C">
        <w:rPr>
          <w:rFonts w:ascii="Times New Roman" w:hAnsi="Times New Roman"/>
          <w:sz w:val="20"/>
          <w:szCs w:val="20"/>
        </w:rPr>
        <w:t xml:space="preserve"> SPE 56522</w:t>
      </w:r>
      <w:r w:rsidRPr="00BA071C">
        <w:rPr>
          <w:rFonts w:ascii="Times New Roman" w:hAnsi="Times New Roman"/>
          <w:i/>
          <w:sz w:val="20"/>
          <w:szCs w:val="20"/>
        </w:rPr>
        <w:t xml:space="preserve"> </w:t>
      </w:r>
      <w:r w:rsidRPr="00BA071C">
        <w:rPr>
          <w:rFonts w:ascii="Times New Roman" w:hAnsi="Times New Roman"/>
          <w:sz w:val="20"/>
          <w:szCs w:val="20"/>
        </w:rPr>
        <w:t>presented at 1999 SPE Annual Technical Conference and Exhibition Houston, Texas, October.</w:t>
      </w:r>
    </w:p>
    <w:p w:rsidR="005D59BC" w:rsidRPr="00BA071C" w:rsidRDefault="005D59BC" w:rsidP="005D59BC">
      <w:pPr>
        <w:spacing w:line="240" w:lineRule="auto"/>
        <w:jc w:val="both"/>
        <w:rPr>
          <w:rFonts w:ascii="Times New Roman" w:hAnsi="Times New Roman"/>
          <w:sz w:val="20"/>
          <w:szCs w:val="20"/>
        </w:rPr>
      </w:pPr>
      <w:proofErr w:type="spellStart"/>
      <w:r w:rsidRPr="00BA071C">
        <w:rPr>
          <w:rFonts w:ascii="Times New Roman" w:hAnsi="Times New Roman"/>
          <w:iCs/>
          <w:sz w:val="20"/>
          <w:szCs w:val="20"/>
        </w:rPr>
        <w:t>Kelessidis</w:t>
      </w:r>
      <w:proofErr w:type="spellEnd"/>
      <w:r w:rsidRPr="00BA071C">
        <w:rPr>
          <w:rFonts w:ascii="Times New Roman" w:hAnsi="Times New Roman"/>
          <w:iCs/>
          <w:sz w:val="20"/>
          <w:szCs w:val="20"/>
        </w:rPr>
        <w:t xml:space="preserve">, V. C. and </w:t>
      </w:r>
      <w:proofErr w:type="spellStart"/>
      <w:r w:rsidRPr="00BA071C">
        <w:rPr>
          <w:rFonts w:ascii="Times New Roman" w:hAnsi="Times New Roman"/>
          <w:iCs/>
          <w:sz w:val="20"/>
          <w:szCs w:val="20"/>
        </w:rPr>
        <w:t>Dukler</w:t>
      </w:r>
      <w:proofErr w:type="spellEnd"/>
      <w:r w:rsidRPr="00BA071C">
        <w:rPr>
          <w:rFonts w:ascii="Times New Roman" w:hAnsi="Times New Roman"/>
          <w:iCs/>
          <w:sz w:val="20"/>
          <w:szCs w:val="20"/>
        </w:rPr>
        <w:t>, A. E., 1989. Modelling flow pattern transitions for upward gas</w:t>
      </w:r>
      <w:r w:rsidRPr="00BA071C">
        <w:rPr>
          <w:rFonts w:ascii="Times New Roman" w:eastAsia="Times New Roman" w:hAnsi="Times New Roman"/>
          <w:bCs/>
          <w:kern w:val="36"/>
          <w:sz w:val="20"/>
          <w:szCs w:val="20"/>
        </w:rPr>
        <w:t>–</w:t>
      </w:r>
      <w:r w:rsidRPr="00BA071C">
        <w:rPr>
          <w:rFonts w:ascii="Times New Roman" w:hAnsi="Times New Roman"/>
          <w:iCs/>
          <w:sz w:val="20"/>
          <w:szCs w:val="20"/>
        </w:rPr>
        <w:t>liquid flow in vertical concentric and eccentric annuli. International Journal of Multiphase Flow 15, 173-191.</w:t>
      </w:r>
    </w:p>
    <w:p w:rsidR="005D59BC" w:rsidRPr="00BA071C" w:rsidRDefault="005D59BC" w:rsidP="005D59BC">
      <w:pPr>
        <w:spacing w:line="240" w:lineRule="auto"/>
        <w:jc w:val="both"/>
        <w:rPr>
          <w:rFonts w:ascii="Times New Roman" w:hAnsi="Times New Roman"/>
          <w:sz w:val="20"/>
          <w:szCs w:val="20"/>
        </w:rPr>
      </w:pPr>
      <w:proofErr w:type="spellStart"/>
      <w:r w:rsidRPr="00BA071C">
        <w:rPr>
          <w:rFonts w:ascii="Times New Roman" w:hAnsi="Times New Roman"/>
          <w:sz w:val="20"/>
          <w:szCs w:val="20"/>
        </w:rPr>
        <w:t>Kendoush</w:t>
      </w:r>
      <w:proofErr w:type="spellEnd"/>
      <w:r w:rsidRPr="00BA071C">
        <w:rPr>
          <w:rFonts w:ascii="Times New Roman" w:hAnsi="Times New Roman"/>
          <w:sz w:val="20"/>
          <w:szCs w:val="20"/>
        </w:rPr>
        <w:t>, A.A. and Al-</w:t>
      </w:r>
      <w:proofErr w:type="spellStart"/>
      <w:r w:rsidRPr="00BA071C">
        <w:rPr>
          <w:rFonts w:ascii="Times New Roman" w:hAnsi="Times New Roman"/>
          <w:sz w:val="20"/>
          <w:szCs w:val="20"/>
        </w:rPr>
        <w:t>Khatab</w:t>
      </w:r>
      <w:proofErr w:type="spellEnd"/>
      <w:r w:rsidRPr="00BA071C">
        <w:rPr>
          <w:rFonts w:ascii="Times New Roman" w:hAnsi="Times New Roman"/>
          <w:sz w:val="20"/>
          <w:szCs w:val="20"/>
        </w:rPr>
        <w:t xml:space="preserve">, S.A.W., 1989. Flow regimes characterization in vertical downward two phase flow. </w:t>
      </w:r>
      <w:r w:rsidRPr="00BA071C">
        <w:rPr>
          <w:rFonts w:ascii="Times New Roman" w:hAnsi="Times New Roman"/>
          <w:iCs/>
          <w:sz w:val="20"/>
          <w:szCs w:val="20"/>
        </w:rPr>
        <w:t xml:space="preserve">In: Chen, X.Z., </w:t>
      </w:r>
      <w:proofErr w:type="spellStart"/>
      <w:r w:rsidRPr="00BA071C">
        <w:rPr>
          <w:rFonts w:ascii="Times New Roman" w:hAnsi="Times New Roman"/>
          <w:iCs/>
          <w:sz w:val="20"/>
          <w:szCs w:val="20"/>
        </w:rPr>
        <w:t>Veziroglu</w:t>
      </w:r>
      <w:proofErr w:type="spellEnd"/>
      <w:r w:rsidRPr="00BA071C">
        <w:rPr>
          <w:rFonts w:ascii="Times New Roman" w:hAnsi="Times New Roman"/>
          <w:iCs/>
          <w:sz w:val="20"/>
          <w:szCs w:val="20"/>
        </w:rPr>
        <w:t xml:space="preserve">, T.N., Tien, C.L. (Eds.), Multiphase Flow and Heat Transfer, Second International Symposium </w:t>
      </w:r>
      <w:r w:rsidRPr="00BA071C">
        <w:rPr>
          <w:rFonts w:ascii="Times New Roman" w:hAnsi="Times New Roman"/>
          <w:sz w:val="20"/>
          <w:szCs w:val="20"/>
        </w:rPr>
        <w:t>I, 215-220.</w:t>
      </w:r>
    </w:p>
    <w:p w:rsidR="005D59BC" w:rsidRPr="00BA071C" w:rsidRDefault="005D59BC" w:rsidP="005D59BC">
      <w:pPr>
        <w:shd w:val="clear" w:color="auto" w:fill="FFFFFF"/>
        <w:spacing w:after="120" w:line="240" w:lineRule="auto"/>
        <w:jc w:val="both"/>
        <w:textAlignment w:val="baseline"/>
        <w:outlineLvl w:val="0"/>
        <w:rPr>
          <w:rFonts w:ascii="Times New Roman" w:eastAsia="Times New Roman" w:hAnsi="Times New Roman"/>
          <w:spacing w:val="5"/>
          <w:kern w:val="36"/>
          <w:sz w:val="20"/>
          <w:szCs w:val="20"/>
        </w:rPr>
      </w:pPr>
      <w:r w:rsidRPr="00BA071C">
        <w:rPr>
          <w:rFonts w:ascii="Times New Roman" w:eastAsia="Times New Roman" w:hAnsi="Times New Roman"/>
          <w:sz w:val="20"/>
          <w:szCs w:val="20"/>
        </w:rPr>
        <w:t>Lawrence, K.W, </w:t>
      </w:r>
      <w:proofErr w:type="spellStart"/>
      <w:r w:rsidRPr="00BA071C">
        <w:rPr>
          <w:rFonts w:ascii="Times New Roman" w:eastAsia="Times New Roman" w:hAnsi="Times New Roman"/>
          <w:sz w:val="20"/>
          <w:szCs w:val="20"/>
        </w:rPr>
        <w:t>Jiaping</w:t>
      </w:r>
      <w:proofErr w:type="spellEnd"/>
      <w:r w:rsidRPr="00BA071C">
        <w:rPr>
          <w:rFonts w:ascii="Times New Roman" w:eastAsia="Times New Roman" w:hAnsi="Times New Roman"/>
          <w:sz w:val="20"/>
          <w:szCs w:val="20"/>
        </w:rPr>
        <w:t>, P.C., Yung-</w:t>
      </w:r>
      <w:proofErr w:type="spellStart"/>
      <w:r w:rsidRPr="00BA071C">
        <w:rPr>
          <w:rFonts w:ascii="Times New Roman" w:eastAsia="Times New Roman" w:hAnsi="Times New Roman"/>
          <w:sz w:val="20"/>
          <w:szCs w:val="20"/>
        </w:rPr>
        <w:t>Tse</w:t>
      </w:r>
      <w:proofErr w:type="spellEnd"/>
      <w:r w:rsidRPr="00BA071C">
        <w:rPr>
          <w:rFonts w:ascii="Times New Roman" w:eastAsia="Times New Roman" w:hAnsi="Times New Roman"/>
          <w:sz w:val="20"/>
          <w:szCs w:val="20"/>
        </w:rPr>
        <w:t>, H. and </w:t>
      </w:r>
      <w:proofErr w:type="spellStart"/>
      <w:r w:rsidRPr="00BA071C">
        <w:rPr>
          <w:rFonts w:ascii="Times New Roman" w:eastAsia="Times New Roman" w:hAnsi="Times New Roman"/>
          <w:sz w:val="20"/>
          <w:szCs w:val="20"/>
        </w:rPr>
        <w:t>Nazih</w:t>
      </w:r>
      <w:proofErr w:type="spellEnd"/>
      <w:r w:rsidRPr="00BA071C">
        <w:rPr>
          <w:rFonts w:ascii="Times New Roman" w:eastAsia="Times New Roman" w:hAnsi="Times New Roman"/>
          <w:sz w:val="20"/>
          <w:szCs w:val="20"/>
        </w:rPr>
        <w:t xml:space="preserve">, K. S., 2010. </w:t>
      </w:r>
      <w:r w:rsidRPr="00BA071C">
        <w:rPr>
          <w:rFonts w:ascii="Times New Roman" w:hAnsi="Times New Roman"/>
          <w:bCs/>
          <w:sz w:val="20"/>
          <w:szCs w:val="20"/>
        </w:rPr>
        <w:t>Membrane and desalination technologies.</w:t>
      </w:r>
      <w:r w:rsidRPr="00BA071C">
        <w:rPr>
          <w:rFonts w:ascii="Times New Roman" w:eastAsia="Times New Roman" w:hAnsi="Times New Roman"/>
          <w:sz w:val="20"/>
          <w:szCs w:val="20"/>
        </w:rPr>
        <w:t xml:space="preserve"> Springer Science and Business Media.</w:t>
      </w: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Li, S., Ma, Y., Jiang, S., and Fu, T., 2012. The drag coefficient and the shape of a single bubble rising in non-Newtonian fluids. Journal of Fluids Engineering 134, 669-679.</w:t>
      </w:r>
    </w:p>
    <w:p w:rsidR="005D59BC" w:rsidRPr="00BA071C" w:rsidRDefault="005D59BC" w:rsidP="005D59BC">
      <w:pPr>
        <w:spacing w:before="240" w:line="240" w:lineRule="auto"/>
        <w:jc w:val="both"/>
        <w:rPr>
          <w:rFonts w:ascii="Times New Roman" w:hAnsi="Times New Roman"/>
          <w:sz w:val="20"/>
          <w:szCs w:val="20"/>
        </w:rPr>
      </w:pPr>
      <w:proofErr w:type="spellStart"/>
      <w:r w:rsidRPr="00BA071C">
        <w:rPr>
          <w:rFonts w:ascii="Times New Roman" w:hAnsi="Times New Roman"/>
          <w:sz w:val="20"/>
          <w:szCs w:val="20"/>
        </w:rPr>
        <w:t>Marashdeh</w:t>
      </w:r>
      <w:proofErr w:type="spellEnd"/>
      <w:r w:rsidRPr="00BA071C">
        <w:rPr>
          <w:rFonts w:ascii="Times New Roman" w:hAnsi="Times New Roman"/>
          <w:sz w:val="20"/>
          <w:szCs w:val="20"/>
        </w:rPr>
        <w:t xml:space="preserve">, Q., 2009. Validation of electrical capacitance volume tomography with applications to multiphase flow system. MSc Thesis, </w:t>
      </w:r>
      <w:proofErr w:type="gramStart"/>
      <w:r w:rsidRPr="00BA071C">
        <w:rPr>
          <w:rFonts w:ascii="Times New Roman" w:hAnsi="Times New Roman"/>
          <w:sz w:val="20"/>
          <w:szCs w:val="20"/>
        </w:rPr>
        <w:t>The</w:t>
      </w:r>
      <w:proofErr w:type="gramEnd"/>
      <w:r w:rsidRPr="00BA071C">
        <w:rPr>
          <w:rFonts w:ascii="Times New Roman" w:hAnsi="Times New Roman"/>
          <w:sz w:val="20"/>
          <w:szCs w:val="20"/>
        </w:rPr>
        <w:t xml:space="preserve"> Ohio State University, Columbus, OH</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proofErr w:type="spellStart"/>
      <w:r w:rsidRPr="00BA071C">
        <w:rPr>
          <w:rFonts w:ascii="Times New Roman" w:eastAsia="Times New Roman" w:hAnsi="Times New Roman"/>
          <w:bCs/>
          <w:kern w:val="36"/>
          <w:sz w:val="20"/>
          <w:szCs w:val="20"/>
        </w:rPr>
        <w:t>Matuszkiewicz</w:t>
      </w:r>
      <w:proofErr w:type="spellEnd"/>
      <w:r w:rsidRPr="00BA071C">
        <w:rPr>
          <w:rFonts w:ascii="Times New Roman" w:eastAsia="Times New Roman" w:hAnsi="Times New Roman"/>
          <w:bCs/>
          <w:kern w:val="36"/>
          <w:sz w:val="20"/>
          <w:szCs w:val="20"/>
        </w:rPr>
        <w:t xml:space="preserve">, A., </w:t>
      </w:r>
      <w:proofErr w:type="spellStart"/>
      <w:r w:rsidRPr="00BA071C">
        <w:rPr>
          <w:rFonts w:ascii="Times New Roman" w:eastAsia="Times New Roman" w:hAnsi="Times New Roman"/>
          <w:bCs/>
          <w:kern w:val="36"/>
          <w:sz w:val="20"/>
          <w:szCs w:val="20"/>
        </w:rPr>
        <w:t>Flamand</w:t>
      </w:r>
      <w:proofErr w:type="spellEnd"/>
      <w:r w:rsidRPr="00BA071C">
        <w:rPr>
          <w:rFonts w:ascii="Times New Roman" w:eastAsia="Times New Roman" w:hAnsi="Times New Roman"/>
          <w:bCs/>
          <w:kern w:val="36"/>
          <w:sz w:val="20"/>
          <w:szCs w:val="20"/>
        </w:rPr>
        <w:t xml:space="preserve">, J. C. and </w:t>
      </w:r>
      <w:proofErr w:type="spellStart"/>
      <w:r w:rsidRPr="00BA071C">
        <w:rPr>
          <w:rFonts w:ascii="Times New Roman" w:eastAsia="Times New Roman" w:hAnsi="Times New Roman"/>
          <w:bCs/>
          <w:kern w:val="36"/>
          <w:sz w:val="20"/>
          <w:szCs w:val="20"/>
        </w:rPr>
        <w:t>Boure</w:t>
      </w:r>
      <w:proofErr w:type="spellEnd"/>
      <w:r w:rsidRPr="00BA071C">
        <w:rPr>
          <w:rFonts w:ascii="Times New Roman" w:eastAsia="Times New Roman" w:hAnsi="Times New Roman"/>
          <w:bCs/>
          <w:kern w:val="36"/>
          <w:sz w:val="20"/>
          <w:szCs w:val="20"/>
        </w:rPr>
        <w:t xml:space="preserve">, J. A., 1987. The bubble-slug flow pattern transition and instabilities of void fraction waves. </w:t>
      </w:r>
      <w:r w:rsidRPr="00BA071C">
        <w:rPr>
          <w:rFonts w:ascii="Times New Roman" w:hAnsi="Times New Roman"/>
          <w:iCs/>
          <w:sz w:val="20"/>
          <w:szCs w:val="20"/>
        </w:rPr>
        <w:t xml:space="preserve">International Journal of Multiphase Flow </w:t>
      </w:r>
      <w:r w:rsidRPr="00BA071C">
        <w:rPr>
          <w:rFonts w:ascii="Times New Roman" w:eastAsia="Times New Roman" w:hAnsi="Times New Roman"/>
          <w:bCs/>
          <w:kern w:val="36"/>
          <w:sz w:val="20"/>
          <w:szCs w:val="20"/>
        </w:rPr>
        <w:t>13, 199</w:t>
      </w:r>
      <w:r w:rsidRPr="00BA071C">
        <w:rPr>
          <w:rFonts w:ascii="Times New Roman" w:hAnsi="Times New Roman"/>
          <w:sz w:val="20"/>
          <w:szCs w:val="20"/>
        </w:rPr>
        <w:t>–</w:t>
      </w:r>
      <w:r w:rsidRPr="00BA071C">
        <w:rPr>
          <w:rFonts w:ascii="Times New Roman" w:eastAsia="Times New Roman" w:hAnsi="Times New Roman"/>
          <w:bCs/>
          <w:kern w:val="36"/>
          <w:sz w:val="20"/>
          <w:szCs w:val="20"/>
        </w:rPr>
        <w:t>217.</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proofErr w:type="spellStart"/>
      <w:r w:rsidRPr="00BA071C">
        <w:rPr>
          <w:rFonts w:ascii="Times New Roman" w:eastAsia="Times New Roman" w:hAnsi="Times New Roman"/>
          <w:bCs/>
          <w:kern w:val="36"/>
          <w:sz w:val="20"/>
          <w:szCs w:val="20"/>
        </w:rPr>
        <w:t>Mishima</w:t>
      </w:r>
      <w:proofErr w:type="spellEnd"/>
      <w:r w:rsidRPr="00BA071C">
        <w:rPr>
          <w:rFonts w:ascii="Times New Roman" w:eastAsia="Times New Roman" w:hAnsi="Times New Roman"/>
          <w:bCs/>
          <w:kern w:val="36"/>
          <w:sz w:val="20"/>
          <w:szCs w:val="20"/>
        </w:rPr>
        <w:t>, K. and Ishii, I., 1984. Flow regime transition criteria for two phase flow in vertical tubes. International Journal of Heat and Mass Transfer 27, 723-734.</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r w:rsidRPr="00BA071C">
        <w:rPr>
          <w:rFonts w:ascii="Times New Roman" w:hAnsi="Times New Roman"/>
          <w:sz w:val="20"/>
        </w:rPr>
        <w:t xml:space="preserve">Mohammed, S.K., Hassan, A.H., Ibrahim, A., </w:t>
      </w:r>
      <w:proofErr w:type="spellStart"/>
      <w:r w:rsidRPr="00BA071C">
        <w:rPr>
          <w:rFonts w:ascii="Times New Roman" w:hAnsi="Times New Roman"/>
          <w:sz w:val="20"/>
        </w:rPr>
        <w:t>Dimitrakis</w:t>
      </w:r>
      <w:proofErr w:type="spellEnd"/>
      <w:r w:rsidRPr="00BA071C">
        <w:rPr>
          <w:rFonts w:ascii="Times New Roman" w:hAnsi="Times New Roman"/>
          <w:sz w:val="20"/>
        </w:rPr>
        <w:t>, G., and Azzopardi, B. J., 2019. Dynamics of flow transitions from bubbly to churn flow in high viscosity oils and large diameter columns. International Journal of Multiphase Flow 120, 103095.</w:t>
      </w:r>
    </w:p>
    <w:p w:rsidR="005D59BC" w:rsidRPr="00BA071C" w:rsidRDefault="005D59BC" w:rsidP="005D59BC">
      <w:pPr>
        <w:spacing w:line="240" w:lineRule="auto"/>
        <w:ind w:right="283"/>
        <w:jc w:val="both"/>
        <w:rPr>
          <w:rFonts w:ascii="Times New Roman" w:hAnsi="Times New Roman"/>
          <w:sz w:val="20"/>
          <w:szCs w:val="20"/>
        </w:rPr>
      </w:pPr>
      <w:proofErr w:type="spellStart"/>
      <w:r w:rsidRPr="00BA071C">
        <w:rPr>
          <w:rFonts w:ascii="Times New Roman" w:hAnsi="Times New Roman"/>
          <w:sz w:val="20"/>
          <w:szCs w:val="20"/>
        </w:rPr>
        <w:t>Moissis</w:t>
      </w:r>
      <w:proofErr w:type="spellEnd"/>
      <w:r w:rsidRPr="00BA071C">
        <w:rPr>
          <w:rFonts w:ascii="Times New Roman" w:hAnsi="Times New Roman"/>
          <w:sz w:val="20"/>
          <w:szCs w:val="20"/>
        </w:rPr>
        <w:t>, R., and Griffith, P., 1962. Entrance effects in two-phase slug flow. ASME Journal of Heat Transfer, 366-370</w:t>
      </w:r>
    </w:p>
    <w:p w:rsidR="005D59BC" w:rsidRPr="00BA071C" w:rsidRDefault="005D59BC" w:rsidP="005D59BC">
      <w:pPr>
        <w:spacing w:line="240" w:lineRule="auto"/>
        <w:jc w:val="both"/>
        <w:rPr>
          <w:rFonts w:ascii="Times New Roman" w:hAnsi="Times New Roman"/>
          <w:sz w:val="20"/>
          <w:szCs w:val="20"/>
        </w:rPr>
      </w:pPr>
      <w:proofErr w:type="spellStart"/>
      <w:r w:rsidRPr="00BA071C">
        <w:rPr>
          <w:rFonts w:ascii="Times New Roman" w:hAnsi="Times New Roman"/>
          <w:sz w:val="20"/>
          <w:szCs w:val="20"/>
        </w:rPr>
        <w:t>Nicklin</w:t>
      </w:r>
      <w:proofErr w:type="spellEnd"/>
      <w:r w:rsidRPr="00BA071C">
        <w:rPr>
          <w:rFonts w:ascii="Times New Roman" w:hAnsi="Times New Roman"/>
          <w:sz w:val="20"/>
          <w:szCs w:val="20"/>
        </w:rPr>
        <w:t>, D. J., Wilkes, J. O., and Davidson, J. F., 1962. Two-phase flow in vertical tubes. Transaction of Institution of Chemical Engineers 40, 61–68</w:t>
      </w:r>
    </w:p>
    <w:p w:rsidR="005D59BC" w:rsidRPr="00BA071C" w:rsidRDefault="005D59BC" w:rsidP="005D59BC">
      <w:pPr>
        <w:spacing w:line="240" w:lineRule="auto"/>
        <w:jc w:val="both"/>
        <w:rPr>
          <w:rFonts w:ascii="Times New Roman" w:hAnsi="Times New Roman"/>
          <w:sz w:val="20"/>
          <w:szCs w:val="20"/>
        </w:rPr>
      </w:pPr>
      <w:proofErr w:type="spellStart"/>
      <w:r w:rsidRPr="00BA071C">
        <w:rPr>
          <w:rFonts w:ascii="Times New Roman" w:hAnsi="Times New Roman"/>
          <w:sz w:val="20"/>
          <w:szCs w:val="20"/>
        </w:rPr>
        <w:t>Omebere-Iyari</w:t>
      </w:r>
      <w:proofErr w:type="spellEnd"/>
      <w:r w:rsidRPr="00BA071C">
        <w:rPr>
          <w:rFonts w:ascii="Times New Roman" w:hAnsi="Times New Roman"/>
          <w:sz w:val="20"/>
          <w:szCs w:val="20"/>
        </w:rPr>
        <w:t>, N.K., and Azzopardi, B.J., 2007. A study of flow patterns for gas/ liquid flow in small diameter tubes. Chemical Engineering Research and Design 85, 180-192.</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proofErr w:type="spellStart"/>
      <w:r w:rsidRPr="00BA071C">
        <w:rPr>
          <w:rFonts w:ascii="Times New Roman" w:hAnsi="Times New Roman"/>
          <w:sz w:val="20"/>
          <w:szCs w:val="20"/>
        </w:rPr>
        <w:t>Omebere-Iyari</w:t>
      </w:r>
      <w:proofErr w:type="spellEnd"/>
      <w:r w:rsidRPr="00BA071C">
        <w:rPr>
          <w:rFonts w:ascii="Times New Roman" w:hAnsi="Times New Roman"/>
          <w:sz w:val="20"/>
          <w:szCs w:val="20"/>
        </w:rPr>
        <w:t xml:space="preserve">, N.K., Azzopardi, B.J., Lucas, D., Beyer, M., </w:t>
      </w:r>
      <w:proofErr w:type="spellStart"/>
      <w:r w:rsidRPr="00BA071C">
        <w:rPr>
          <w:rFonts w:ascii="Times New Roman" w:hAnsi="Times New Roman"/>
          <w:sz w:val="20"/>
          <w:szCs w:val="20"/>
        </w:rPr>
        <w:t>Prasser</w:t>
      </w:r>
      <w:proofErr w:type="spellEnd"/>
      <w:r w:rsidRPr="00BA071C">
        <w:rPr>
          <w:rFonts w:ascii="Times New Roman" w:hAnsi="Times New Roman"/>
          <w:sz w:val="20"/>
          <w:szCs w:val="20"/>
        </w:rPr>
        <w:t xml:space="preserve">, H.M., 2008. The characteristics of gas–liquid flow in large diameter risers at high pressures. International Journal of Multiphase flow 34, 461-476. </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proofErr w:type="spellStart"/>
      <w:r w:rsidRPr="00BA071C">
        <w:rPr>
          <w:rFonts w:ascii="Times New Roman" w:hAnsi="Times New Roman"/>
          <w:sz w:val="20"/>
          <w:szCs w:val="20"/>
        </w:rPr>
        <w:t>Parlange</w:t>
      </w:r>
      <w:proofErr w:type="spellEnd"/>
      <w:r w:rsidRPr="00BA071C">
        <w:rPr>
          <w:rFonts w:ascii="Times New Roman" w:hAnsi="Times New Roman"/>
          <w:sz w:val="20"/>
          <w:szCs w:val="20"/>
        </w:rPr>
        <w:t xml:space="preserve">, J.-Y., 1969. Journal of Fluid Mechanics 37, 257-263. </w:t>
      </w:r>
    </w:p>
    <w:p w:rsidR="005D59BC" w:rsidRPr="00BA071C" w:rsidRDefault="005D59BC" w:rsidP="005D59BC">
      <w:pPr>
        <w:autoSpaceDE w:val="0"/>
        <w:autoSpaceDN w:val="0"/>
        <w:adjustRightInd w:val="0"/>
        <w:spacing w:line="240" w:lineRule="auto"/>
        <w:jc w:val="both"/>
        <w:rPr>
          <w:rFonts w:ascii="Times New Roman" w:hAnsi="Times New Roman"/>
          <w:sz w:val="20"/>
          <w:szCs w:val="20"/>
          <w:lang w:val="en-SG"/>
        </w:rPr>
      </w:pPr>
      <w:proofErr w:type="spellStart"/>
      <w:r w:rsidRPr="00BA071C">
        <w:rPr>
          <w:rFonts w:ascii="Times New Roman" w:hAnsi="Times New Roman"/>
          <w:sz w:val="20"/>
          <w:szCs w:val="20"/>
          <w:lang w:val="en-SG"/>
        </w:rPr>
        <w:t>Pereyra</w:t>
      </w:r>
      <w:proofErr w:type="spellEnd"/>
      <w:r w:rsidRPr="00BA071C">
        <w:rPr>
          <w:rFonts w:ascii="Times New Roman" w:hAnsi="Times New Roman"/>
          <w:sz w:val="20"/>
          <w:szCs w:val="20"/>
          <w:lang w:val="en-SG"/>
        </w:rPr>
        <w:t>, E., and Torres, C., 2005. FLOPATN—Flow Pattern Prediction and Plotting Computer Code. The University of Tulsa, Tulsa, OK</w:t>
      </w:r>
    </w:p>
    <w:p w:rsidR="005D59BC" w:rsidRPr="00BA071C" w:rsidRDefault="005D59BC" w:rsidP="005D59BC">
      <w:pPr>
        <w:spacing w:before="240" w:line="240" w:lineRule="auto"/>
        <w:jc w:val="both"/>
        <w:rPr>
          <w:rFonts w:ascii="Times New Roman" w:hAnsi="Times New Roman"/>
          <w:sz w:val="20"/>
          <w:szCs w:val="20"/>
        </w:rPr>
      </w:pPr>
      <w:r w:rsidRPr="00BA071C">
        <w:rPr>
          <w:rFonts w:ascii="Times New Roman" w:hAnsi="Times New Roman"/>
          <w:sz w:val="20"/>
          <w:szCs w:val="20"/>
        </w:rPr>
        <w:t xml:space="preserve">Pradeep, C., Yan, R., </w:t>
      </w:r>
      <w:proofErr w:type="spellStart"/>
      <w:r w:rsidRPr="00BA071C">
        <w:rPr>
          <w:rFonts w:ascii="Times New Roman" w:hAnsi="Times New Roman"/>
          <w:sz w:val="20"/>
          <w:szCs w:val="20"/>
        </w:rPr>
        <w:t>Vestol</w:t>
      </w:r>
      <w:proofErr w:type="spellEnd"/>
      <w:r w:rsidRPr="00BA071C">
        <w:rPr>
          <w:rFonts w:ascii="Times New Roman" w:hAnsi="Times New Roman"/>
          <w:sz w:val="20"/>
          <w:szCs w:val="20"/>
        </w:rPr>
        <w:t xml:space="preserve">, S., </w:t>
      </w:r>
      <w:proofErr w:type="spellStart"/>
      <w:r w:rsidRPr="00BA071C">
        <w:rPr>
          <w:rFonts w:ascii="Times New Roman" w:hAnsi="Times New Roman"/>
          <w:sz w:val="20"/>
          <w:szCs w:val="20"/>
        </w:rPr>
        <w:t>Melaaen</w:t>
      </w:r>
      <w:proofErr w:type="spellEnd"/>
      <w:r w:rsidRPr="00BA071C">
        <w:rPr>
          <w:rFonts w:ascii="Times New Roman" w:hAnsi="Times New Roman"/>
          <w:sz w:val="20"/>
          <w:szCs w:val="20"/>
        </w:rPr>
        <w:t xml:space="preserve">, M.C., </w:t>
      </w:r>
      <w:proofErr w:type="spellStart"/>
      <w:r w:rsidRPr="00BA071C">
        <w:rPr>
          <w:rFonts w:ascii="Times New Roman" w:hAnsi="Times New Roman"/>
          <w:sz w:val="20"/>
          <w:szCs w:val="20"/>
        </w:rPr>
        <w:t>Mvylvaganam</w:t>
      </w:r>
      <w:proofErr w:type="spellEnd"/>
      <w:r w:rsidRPr="00BA071C">
        <w:rPr>
          <w:rFonts w:ascii="Times New Roman" w:hAnsi="Times New Roman"/>
          <w:sz w:val="20"/>
          <w:szCs w:val="20"/>
        </w:rPr>
        <w:t>, S., 2014. Electrical capacitance tomography (ECT) with gamma radiation meter for comparison with and validation and tuning of computational fluid dynamics (CFD) modelling of multiphase flow. Measurement Science and Technology 25, 075404.</w:t>
      </w:r>
    </w:p>
    <w:p w:rsidR="005D59BC" w:rsidRPr="00BA071C" w:rsidRDefault="005D59BC" w:rsidP="005D59BC">
      <w:pPr>
        <w:spacing w:line="240" w:lineRule="auto"/>
        <w:jc w:val="both"/>
        <w:rPr>
          <w:rFonts w:ascii="Times New Roman" w:hAnsi="Times New Roman"/>
          <w:sz w:val="20"/>
          <w:szCs w:val="20"/>
        </w:rPr>
      </w:pPr>
      <w:proofErr w:type="spellStart"/>
      <w:r w:rsidRPr="00BA071C">
        <w:rPr>
          <w:rFonts w:ascii="Times New Roman" w:hAnsi="Times New Roman"/>
          <w:sz w:val="20"/>
          <w:szCs w:val="20"/>
        </w:rPr>
        <w:t>Prasser</w:t>
      </w:r>
      <w:proofErr w:type="spellEnd"/>
      <w:r w:rsidRPr="00BA071C">
        <w:rPr>
          <w:rFonts w:ascii="Times New Roman" w:hAnsi="Times New Roman"/>
          <w:sz w:val="20"/>
          <w:szCs w:val="20"/>
        </w:rPr>
        <w:t xml:space="preserve">, H-M., and </w:t>
      </w:r>
      <w:proofErr w:type="spellStart"/>
      <w:r w:rsidRPr="00BA071C">
        <w:rPr>
          <w:rFonts w:ascii="Times New Roman" w:hAnsi="Times New Roman"/>
          <w:sz w:val="20"/>
          <w:szCs w:val="20"/>
        </w:rPr>
        <w:t>Hafeli</w:t>
      </w:r>
      <w:proofErr w:type="spellEnd"/>
      <w:r w:rsidRPr="00BA071C">
        <w:rPr>
          <w:rFonts w:ascii="Times New Roman" w:hAnsi="Times New Roman"/>
          <w:sz w:val="20"/>
          <w:szCs w:val="20"/>
        </w:rPr>
        <w:t>, R., 2018. Signal response of wire-mesh sensors to an idealized bubbly flow. Nuclear Engineering and Design 336, 3–4.</w:t>
      </w:r>
    </w:p>
    <w:p w:rsidR="005D59BC" w:rsidRPr="00BA071C" w:rsidRDefault="005D59BC" w:rsidP="005D59BC">
      <w:pPr>
        <w:spacing w:line="240" w:lineRule="auto"/>
        <w:jc w:val="both"/>
        <w:rPr>
          <w:rFonts w:ascii="Times New Roman" w:hAnsi="Times New Roman"/>
          <w:sz w:val="20"/>
          <w:szCs w:val="20"/>
        </w:rPr>
      </w:pPr>
      <w:proofErr w:type="spellStart"/>
      <w:r w:rsidRPr="00BA071C">
        <w:rPr>
          <w:rFonts w:ascii="Times New Roman" w:hAnsi="Times New Roman"/>
          <w:sz w:val="20"/>
          <w:szCs w:val="20"/>
        </w:rPr>
        <w:t>Radovcich</w:t>
      </w:r>
      <w:proofErr w:type="spellEnd"/>
      <w:r w:rsidRPr="00BA071C">
        <w:rPr>
          <w:rFonts w:ascii="Times New Roman" w:hAnsi="Times New Roman"/>
          <w:sz w:val="20"/>
          <w:szCs w:val="20"/>
        </w:rPr>
        <w:t xml:space="preserve">, N. A. and </w:t>
      </w:r>
      <w:proofErr w:type="spellStart"/>
      <w:r w:rsidRPr="00BA071C">
        <w:rPr>
          <w:rFonts w:ascii="Times New Roman" w:hAnsi="Times New Roman"/>
          <w:sz w:val="20"/>
          <w:szCs w:val="20"/>
        </w:rPr>
        <w:t>Moisis</w:t>
      </w:r>
      <w:proofErr w:type="spellEnd"/>
      <w:r w:rsidRPr="00BA071C">
        <w:rPr>
          <w:rFonts w:ascii="Times New Roman" w:hAnsi="Times New Roman"/>
          <w:sz w:val="20"/>
          <w:szCs w:val="20"/>
        </w:rPr>
        <w:t>, R., 1962. The transition from two phase bubble flow to slug flow. MIT Report 7-7673-22.</w:t>
      </w:r>
    </w:p>
    <w:p w:rsidR="005D59BC" w:rsidRPr="00BA071C" w:rsidRDefault="005D59BC" w:rsidP="005D59BC">
      <w:pPr>
        <w:shd w:val="clear" w:color="auto" w:fill="FFFFFF"/>
        <w:spacing w:after="315" w:line="240" w:lineRule="auto"/>
        <w:jc w:val="both"/>
        <w:outlineLvl w:val="0"/>
        <w:rPr>
          <w:rFonts w:ascii="Times New Roman" w:eastAsia="Times New Roman" w:hAnsi="Times New Roman"/>
          <w:bCs/>
          <w:kern w:val="36"/>
          <w:sz w:val="20"/>
          <w:szCs w:val="20"/>
        </w:rPr>
      </w:pPr>
      <w:proofErr w:type="spellStart"/>
      <w:r w:rsidRPr="00BA071C">
        <w:rPr>
          <w:rFonts w:ascii="Times New Roman" w:hAnsi="Times New Roman"/>
          <w:sz w:val="20"/>
          <w:szCs w:val="20"/>
        </w:rPr>
        <w:t>Shaban</w:t>
      </w:r>
      <w:proofErr w:type="spellEnd"/>
      <w:r w:rsidRPr="00BA071C">
        <w:rPr>
          <w:rFonts w:ascii="Times New Roman" w:hAnsi="Times New Roman"/>
          <w:sz w:val="20"/>
          <w:szCs w:val="20"/>
        </w:rPr>
        <w:t xml:space="preserve">, H., and </w:t>
      </w:r>
      <w:proofErr w:type="spellStart"/>
      <w:r w:rsidRPr="00BA071C">
        <w:rPr>
          <w:rFonts w:ascii="Times New Roman" w:hAnsi="Times New Roman"/>
          <w:sz w:val="20"/>
          <w:szCs w:val="20"/>
        </w:rPr>
        <w:t>Tavoularis</w:t>
      </w:r>
      <w:proofErr w:type="spellEnd"/>
      <w:r w:rsidRPr="00BA071C">
        <w:rPr>
          <w:rFonts w:ascii="Times New Roman" w:hAnsi="Times New Roman"/>
          <w:sz w:val="20"/>
          <w:szCs w:val="20"/>
        </w:rPr>
        <w:t xml:space="preserve">, S., 2016. The accuracy of gas flow rate measurements in </w:t>
      </w:r>
      <w:r w:rsidRPr="00BA071C">
        <w:rPr>
          <w:rFonts w:ascii="Times New Roman" w:hAnsi="Times New Roman"/>
          <w:iCs/>
          <w:sz w:val="20"/>
          <w:szCs w:val="20"/>
        </w:rPr>
        <w:t>gas</w:t>
      </w:r>
      <w:r w:rsidRPr="00BA071C">
        <w:rPr>
          <w:rFonts w:ascii="Times New Roman" w:eastAsia="Times New Roman" w:hAnsi="Times New Roman"/>
          <w:bCs/>
          <w:kern w:val="36"/>
          <w:sz w:val="20"/>
          <w:szCs w:val="20"/>
        </w:rPr>
        <w:t>–</w:t>
      </w:r>
      <w:r w:rsidRPr="00BA071C">
        <w:rPr>
          <w:rFonts w:ascii="Times New Roman" w:hAnsi="Times New Roman"/>
          <w:iCs/>
          <w:sz w:val="20"/>
          <w:szCs w:val="20"/>
        </w:rPr>
        <w:t>liquid</w:t>
      </w:r>
      <w:r w:rsidRPr="00BA071C">
        <w:rPr>
          <w:rFonts w:ascii="Times New Roman" w:hAnsi="Times New Roman"/>
          <w:sz w:val="20"/>
          <w:szCs w:val="20"/>
        </w:rPr>
        <w:t xml:space="preserve"> flows by cross-correlating dual wire-mesh sensor signals. International Journal of Multiphase flow 78, 70-74. </w:t>
      </w:r>
    </w:p>
    <w:p w:rsidR="005D59BC" w:rsidRPr="00BA071C" w:rsidRDefault="005D59BC" w:rsidP="005D59BC">
      <w:pPr>
        <w:spacing w:line="240" w:lineRule="auto"/>
        <w:jc w:val="both"/>
        <w:rPr>
          <w:rFonts w:ascii="Times New Roman" w:hAnsi="Times New Roman"/>
          <w:i/>
          <w:iCs/>
          <w:sz w:val="20"/>
          <w:szCs w:val="20"/>
        </w:rPr>
      </w:pPr>
      <w:proofErr w:type="spellStart"/>
      <w:r w:rsidRPr="00BA071C">
        <w:rPr>
          <w:rFonts w:ascii="Times New Roman" w:hAnsi="Times New Roman"/>
          <w:sz w:val="20"/>
          <w:szCs w:val="20"/>
        </w:rPr>
        <w:t>Shoham</w:t>
      </w:r>
      <w:proofErr w:type="spellEnd"/>
      <w:r w:rsidRPr="00BA071C">
        <w:rPr>
          <w:rFonts w:ascii="Times New Roman" w:hAnsi="Times New Roman"/>
          <w:sz w:val="20"/>
          <w:szCs w:val="20"/>
        </w:rPr>
        <w:t xml:space="preserve">, O., 2005. </w:t>
      </w:r>
      <w:r w:rsidRPr="00BA071C">
        <w:rPr>
          <w:rFonts w:ascii="Times New Roman" w:hAnsi="Times New Roman"/>
          <w:iCs/>
          <w:sz w:val="20"/>
          <w:szCs w:val="20"/>
        </w:rPr>
        <w:t>Mechanistic modelling of gas</w:t>
      </w:r>
      <w:r w:rsidRPr="00BA071C">
        <w:rPr>
          <w:rFonts w:ascii="Times New Roman" w:eastAsia="Times New Roman" w:hAnsi="Times New Roman"/>
          <w:bCs/>
          <w:kern w:val="36"/>
          <w:sz w:val="20"/>
          <w:szCs w:val="20"/>
        </w:rPr>
        <w:t>–</w:t>
      </w:r>
      <w:r w:rsidRPr="00BA071C">
        <w:rPr>
          <w:rFonts w:ascii="Times New Roman" w:hAnsi="Times New Roman"/>
          <w:iCs/>
          <w:sz w:val="20"/>
          <w:szCs w:val="20"/>
        </w:rPr>
        <w:t xml:space="preserve">liquid two-phase flow in pipes. </w:t>
      </w:r>
      <w:r w:rsidRPr="00BA071C">
        <w:rPr>
          <w:rFonts w:ascii="Times New Roman" w:hAnsi="Times New Roman"/>
          <w:sz w:val="20"/>
          <w:szCs w:val="20"/>
        </w:rPr>
        <w:t>Society of Petroleum Engineers, USA.</w:t>
      </w:r>
    </w:p>
    <w:p w:rsidR="005D59BC" w:rsidRPr="00BA071C" w:rsidRDefault="005D59BC" w:rsidP="005D59BC">
      <w:pPr>
        <w:spacing w:after="120" w:line="240" w:lineRule="auto"/>
        <w:ind w:right="283"/>
        <w:jc w:val="both"/>
        <w:rPr>
          <w:rFonts w:ascii="Times New Roman" w:hAnsi="Times New Roman"/>
          <w:sz w:val="20"/>
          <w:szCs w:val="20"/>
        </w:rPr>
      </w:pPr>
      <w:proofErr w:type="spellStart"/>
      <w:r w:rsidRPr="00BA071C">
        <w:rPr>
          <w:rFonts w:ascii="Times New Roman" w:hAnsi="Times New Roman"/>
          <w:sz w:val="20"/>
          <w:szCs w:val="20"/>
        </w:rPr>
        <w:t>Siemes</w:t>
      </w:r>
      <w:proofErr w:type="spellEnd"/>
      <w:r w:rsidRPr="00BA071C">
        <w:rPr>
          <w:rFonts w:ascii="Times New Roman" w:hAnsi="Times New Roman"/>
          <w:sz w:val="20"/>
          <w:szCs w:val="20"/>
        </w:rPr>
        <w:t xml:space="preserve">, W., 1954. Chemical </w:t>
      </w:r>
      <w:proofErr w:type="spellStart"/>
      <w:r w:rsidRPr="00BA071C">
        <w:rPr>
          <w:rFonts w:ascii="Times New Roman" w:hAnsi="Times New Roman"/>
          <w:sz w:val="20"/>
          <w:szCs w:val="20"/>
        </w:rPr>
        <w:t>Ing</w:t>
      </w:r>
      <w:proofErr w:type="spellEnd"/>
      <w:r w:rsidRPr="00BA071C">
        <w:rPr>
          <w:rFonts w:ascii="Times New Roman" w:hAnsi="Times New Roman"/>
          <w:sz w:val="20"/>
          <w:szCs w:val="20"/>
        </w:rPr>
        <w:t xml:space="preserve">.-Tech 26, 614–30. </w:t>
      </w: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 xml:space="preserve">Song, C.H., No, H.C., and Chung, M.K., 1995. Investigation of bubble flow developments and its transition based on the instability of void fraction waves. </w:t>
      </w:r>
      <w:r w:rsidRPr="00BA071C">
        <w:rPr>
          <w:rFonts w:ascii="Times New Roman" w:hAnsi="Times New Roman"/>
          <w:iCs/>
          <w:sz w:val="20"/>
          <w:szCs w:val="20"/>
        </w:rPr>
        <w:t>International Journal of Multiphase Flow 21</w:t>
      </w:r>
      <w:r w:rsidRPr="00BA071C">
        <w:rPr>
          <w:rFonts w:ascii="Times New Roman" w:hAnsi="Times New Roman"/>
          <w:sz w:val="20"/>
          <w:szCs w:val="20"/>
        </w:rPr>
        <w:t>, 381-404.</w:t>
      </w: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 xml:space="preserve">Sun, J.Y. and Jepson, W. P., 1992. Slug flow characteristics and their effect on corrosion rates in horizontal oil and gas pipelines. </w:t>
      </w:r>
      <w:proofErr w:type="gramStart"/>
      <w:r w:rsidRPr="00BA071C">
        <w:rPr>
          <w:rFonts w:ascii="Times New Roman" w:hAnsi="Times New Roman"/>
          <w:sz w:val="20"/>
          <w:szCs w:val="20"/>
        </w:rPr>
        <w:t>paper</w:t>
      </w:r>
      <w:proofErr w:type="gramEnd"/>
      <w:r w:rsidRPr="00BA071C">
        <w:rPr>
          <w:rFonts w:ascii="Times New Roman" w:hAnsi="Times New Roman"/>
          <w:sz w:val="20"/>
          <w:szCs w:val="20"/>
        </w:rPr>
        <w:t xml:space="preserve"> SPE 24787 presented at the 67th Annual Technical Conference and Exhibition of the Society of Petroleum Engineers. </w:t>
      </w:r>
    </w:p>
    <w:p w:rsidR="005D59BC" w:rsidRPr="00BA071C" w:rsidRDefault="005D59BC" w:rsidP="005D59BC">
      <w:pPr>
        <w:spacing w:line="240" w:lineRule="auto"/>
        <w:jc w:val="both"/>
        <w:rPr>
          <w:rFonts w:ascii="Times New Roman" w:hAnsi="Times New Roman"/>
          <w:sz w:val="20"/>
          <w:szCs w:val="20"/>
        </w:rPr>
      </w:pPr>
    </w:p>
    <w:p w:rsidR="005D59BC" w:rsidRPr="00BA071C" w:rsidRDefault="005D59BC" w:rsidP="005D59BC">
      <w:pPr>
        <w:spacing w:line="240" w:lineRule="auto"/>
        <w:jc w:val="both"/>
        <w:rPr>
          <w:rFonts w:ascii="Times New Roman" w:hAnsi="Times New Roman"/>
          <w:sz w:val="20"/>
          <w:szCs w:val="20"/>
        </w:rPr>
      </w:pPr>
      <w:proofErr w:type="spellStart"/>
      <w:r w:rsidRPr="00BA071C">
        <w:rPr>
          <w:rFonts w:ascii="Times New Roman" w:hAnsi="Times New Roman"/>
          <w:sz w:val="20"/>
          <w:szCs w:val="20"/>
        </w:rPr>
        <w:t>Taitel</w:t>
      </w:r>
      <w:proofErr w:type="spellEnd"/>
      <w:r w:rsidRPr="00BA071C">
        <w:rPr>
          <w:rFonts w:ascii="Times New Roman" w:hAnsi="Times New Roman"/>
          <w:sz w:val="20"/>
          <w:szCs w:val="20"/>
        </w:rPr>
        <w:t xml:space="preserve">, Y., </w:t>
      </w:r>
      <w:proofErr w:type="spellStart"/>
      <w:r w:rsidRPr="00BA071C">
        <w:rPr>
          <w:rFonts w:ascii="Times New Roman" w:hAnsi="Times New Roman"/>
          <w:sz w:val="20"/>
          <w:szCs w:val="20"/>
        </w:rPr>
        <w:t>Barnea</w:t>
      </w:r>
      <w:proofErr w:type="spellEnd"/>
      <w:r w:rsidRPr="00BA071C">
        <w:rPr>
          <w:rFonts w:ascii="Times New Roman" w:hAnsi="Times New Roman"/>
          <w:sz w:val="20"/>
          <w:szCs w:val="20"/>
        </w:rPr>
        <w:t xml:space="preserve">, D., and </w:t>
      </w:r>
      <w:proofErr w:type="spellStart"/>
      <w:r w:rsidRPr="00BA071C">
        <w:rPr>
          <w:rFonts w:ascii="Times New Roman" w:hAnsi="Times New Roman"/>
          <w:sz w:val="20"/>
          <w:szCs w:val="20"/>
        </w:rPr>
        <w:t>Dukler</w:t>
      </w:r>
      <w:proofErr w:type="spellEnd"/>
      <w:r w:rsidRPr="00BA071C">
        <w:rPr>
          <w:rFonts w:ascii="Times New Roman" w:hAnsi="Times New Roman"/>
          <w:sz w:val="20"/>
          <w:szCs w:val="20"/>
        </w:rPr>
        <w:t>, A.E., 1980. Modelling flow pattern transitions for steady upward gas</w:t>
      </w:r>
      <w:r w:rsidRPr="00BA071C">
        <w:rPr>
          <w:rFonts w:ascii="Times New Roman" w:eastAsia="Times New Roman" w:hAnsi="Times New Roman"/>
          <w:bCs/>
          <w:kern w:val="36"/>
          <w:sz w:val="20"/>
          <w:szCs w:val="20"/>
        </w:rPr>
        <w:t>–</w:t>
      </w:r>
      <w:r w:rsidRPr="00BA071C">
        <w:rPr>
          <w:rFonts w:ascii="Times New Roman" w:hAnsi="Times New Roman"/>
          <w:sz w:val="20"/>
          <w:szCs w:val="20"/>
        </w:rPr>
        <w:t xml:space="preserve">liquid flow in vertical tubes. </w:t>
      </w:r>
      <w:proofErr w:type="spellStart"/>
      <w:r w:rsidRPr="00BA071C">
        <w:rPr>
          <w:rFonts w:ascii="Times New Roman" w:hAnsi="Times New Roman"/>
          <w:i/>
          <w:sz w:val="20"/>
          <w:szCs w:val="20"/>
        </w:rPr>
        <w:t>AIChE</w:t>
      </w:r>
      <w:proofErr w:type="spellEnd"/>
      <w:r w:rsidRPr="00BA071C">
        <w:rPr>
          <w:rFonts w:ascii="Times New Roman" w:hAnsi="Times New Roman"/>
          <w:sz w:val="20"/>
          <w:szCs w:val="20"/>
        </w:rPr>
        <w:t xml:space="preserve"> Journal 26, 345-354.</w:t>
      </w:r>
    </w:p>
    <w:p w:rsidR="005D59BC" w:rsidRPr="00BA071C" w:rsidRDefault="005D59BC" w:rsidP="005D59BC">
      <w:pPr>
        <w:pStyle w:val="ListParagraph"/>
        <w:spacing w:line="240" w:lineRule="auto"/>
        <w:ind w:left="0"/>
        <w:jc w:val="both"/>
        <w:rPr>
          <w:rFonts w:ascii="Times New Roman" w:hAnsi="Times New Roman"/>
          <w:sz w:val="20"/>
          <w:szCs w:val="20"/>
        </w:rPr>
      </w:pP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 xml:space="preserve">Tompkins, C., </w:t>
      </w:r>
      <w:proofErr w:type="spellStart"/>
      <w:r w:rsidRPr="00BA071C">
        <w:rPr>
          <w:rFonts w:ascii="Times New Roman" w:hAnsi="Times New Roman"/>
          <w:sz w:val="20"/>
          <w:szCs w:val="20"/>
        </w:rPr>
        <w:t>Prasser</w:t>
      </w:r>
      <w:proofErr w:type="spellEnd"/>
      <w:r w:rsidRPr="00BA071C">
        <w:rPr>
          <w:rFonts w:ascii="Times New Roman" w:hAnsi="Times New Roman"/>
          <w:sz w:val="20"/>
          <w:szCs w:val="20"/>
        </w:rPr>
        <w:t xml:space="preserve">, H-M., </w:t>
      </w:r>
      <w:proofErr w:type="spellStart"/>
      <w:r w:rsidRPr="00BA071C">
        <w:rPr>
          <w:rFonts w:ascii="Times New Roman" w:hAnsi="Times New Roman"/>
          <w:sz w:val="20"/>
          <w:szCs w:val="20"/>
        </w:rPr>
        <w:t>Corradini</w:t>
      </w:r>
      <w:proofErr w:type="spellEnd"/>
      <w:r w:rsidRPr="00BA071C">
        <w:rPr>
          <w:rFonts w:ascii="Times New Roman" w:hAnsi="Times New Roman"/>
          <w:sz w:val="20"/>
          <w:szCs w:val="20"/>
        </w:rPr>
        <w:t>, M., 2018. Wire-mesh sensors: A review of methods and uncertainty in multiphase flows relative to other measuring techniques. Nuclear Engineering and Design 337, 205–220.</w:t>
      </w:r>
    </w:p>
    <w:p w:rsidR="005D59BC" w:rsidRPr="00BA071C" w:rsidRDefault="005D59BC" w:rsidP="005D59BC">
      <w:pPr>
        <w:spacing w:after="120" w:line="240" w:lineRule="auto"/>
        <w:ind w:right="283"/>
        <w:jc w:val="both"/>
        <w:rPr>
          <w:rFonts w:ascii="Times New Roman" w:hAnsi="Times New Roman"/>
          <w:sz w:val="20"/>
          <w:szCs w:val="20"/>
        </w:rPr>
      </w:pPr>
      <w:proofErr w:type="gramStart"/>
      <w:r w:rsidRPr="00BA071C">
        <w:rPr>
          <w:rFonts w:ascii="Times New Roman" w:hAnsi="Times New Roman"/>
          <w:sz w:val="20"/>
          <w:szCs w:val="20"/>
        </w:rPr>
        <w:t>van</w:t>
      </w:r>
      <w:proofErr w:type="gramEnd"/>
      <w:r w:rsidRPr="00BA071C">
        <w:rPr>
          <w:rFonts w:ascii="Times New Roman" w:hAnsi="Times New Roman"/>
          <w:sz w:val="20"/>
          <w:szCs w:val="20"/>
        </w:rPr>
        <w:t xml:space="preserve"> </w:t>
      </w:r>
      <w:proofErr w:type="spellStart"/>
      <w:r w:rsidRPr="00BA071C">
        <w:rPr>
          <w:rFonts w:ascii="Times New Roman" w:hAnsi="Times New Roman"/>
          <w:sz w:val="20"/>
          <w:szCs w:val="20"/>
        </w:rPr>
        <w:t>Houst</w:t>
      </w:r>
      <w:proofErr w:type="spellEnd"/>
      <w:r w:rsidRPr="00BA071C">
        <w:rPr>
          <w:rFonts w:ascii="Times New Roman" w:hAnsi="Times New Roman"/>
          <w:sz w:val="20"/>
          <w:szCs w:val="20"/>
        </w:rPr>
        <w:t xml:space="preserve">, R., </w:t>
      </w:r>
      <w:proofErr w:type="spellStart"/>
      <w:r w:rsidRPr="00BA071C">
        <w:rPr>
          <w:rFonts w:ascii="Times New Roman" w:hAnsi="Times New Roman"/>
          <w:sz w:val="20"/>
          <w:szCs w:val="20"/>
        </w:rPr>
        <w:t>Shemer</w:t>
      </w:r>
      <w:proofErr w:type="spellEnd"/>
      <w:r w:rsidRPr="00BA071C">
        <w:rPr>
          <w:rFonts w:ascii="Times New Roman" w:hAnsi="Times New Roman"/>
          <w:sz w:val="20"/>
          <w:szCs w:val="20"/>
        </w:rPr>
        <w:t xml:space="preserve">, L., and </w:t>
      </w:r>
      <w:proofErr w:type="spellStart"/>
      <w:r w:rsidRPr="00BA071C">
        <w:rPr>
          <w:rFonts w:ascii="Times New Roman" w:hAnsi="Times New Roman"/>
          <w:sz w:val="20"/>
          <w:szCs w:val="20"/>
        </w:rPr>
        <w:t>Barnea</w:t>
      </w:r>
      <w:proofErr w:type="spellEnd"/>
      <w:r w:rsidRPr="00BA071C">
        <w:rPr>
          <w:rFonts w:ascii="Times New Roman" w:hAnsi="Times New Roman"/>
          <w:sz w:val="20"/>
          <w:szCs w:val="20"/>
        </w:rPr>
        <w:t>, D., 2003. Evolution of hydrodynamic and statistical parameters of gas-liquid slug flow along inclined pipes. Chemical Engineering Science 58, 115-133.</w:t>
      </w:r>
    </w:p>
    <w:p w:rsidR="005D59BC" w:rsidRPr="00BA071C" w:rsidRDefault="005D59BC" w:rsidP="005D59BC">
      <w:pPr>
        <w:spacing w:line="240" w:lineRule="auto"/>
        <w:ind w:right="283"/>
        <w:jc w:val="both"/>
        <w:rPr>
          <w:rFonts w:ascii="Times New Roman" w:hAnsi="Times New Roman"/>
          <w:sz w:val="20"/>
          <w:szCs w:val="20"/>
        </w:rPr>
      </w:pPr>
      <w:proofErr w:type="spellStart"/>
      <w:r w:rsidRPr="00BA071C">
        <w:rPr>
          <w:rFonts w:ascii="Times New Roman" w:hAnsi="Times New Roman"/>
          <w:sz w:val="20"/>
          <w:szCs w:val="20"/>
        </w:rPr>
        <w:t>Viana</w:t>
      </w:r>
      <w:proofErr w:type="spellEnd"/>
      <w:r w:rsidRPr="00BA071C">
        <w:rPr>
          <w:rFonts w:ascii="Times New Roman" w:hAnsi="Times New Roman"/>
          <w:sz w:val="20"/>
          <w:szCs w:val="20"/>
        </w:rPr>
        <w:t xml:space="preserve">, F., Pardon, R., Yanez, R., </w:t>
      </w:r>
      <w:proofErr w:type="spellStart"/>
      <w:r w:rsidRPr="00BA071C">
        <w:rPr>
          <w:rFonts w:ascii="Times New Roman" w:hAnsi="Times New Roman"/>
          <w:sz w:val="20"/>
          <w:szCs w:val="20"/>
        </w:rPr>
        <w:t>Trallero</w:t>
      </w:r>
      <w:proofErr w:type="spellEnd"/>
      <w:r w:rsidRPr="00BA071C">
        <w:rPr>
          <w:rFonts w:ascii="Times New Roman" w:hAnsi="Times New Roman"/>
          <w:sz w:val="20"/>
          <w:szCs w:val="20"/>
        </w:rPr>
        <w:t xml:space="preserve">, J.L., and Joseph, D.D., 2003. Universal correlation for the rise velocity of long bubbles in round pipes. Journal of Fluid Mechanics 494 379-398. </w:t>
      </w:r>
    </w:p>
    <w:p w:rsidR="005D59BC" w:rsidRPr="00BA071C" w:rsidRDefault="005D59BC" w:rsidP="005D59BC">
      <w:pPr>
        <w:spacing w:line="240" w:lineRule="auto"/>
        <w:jc w:val="both"/>
        <w:rPr>
          <w:rFonts w:ascii="Times New Roman" w:hAnsi="Times New Roman"/>
          <w:sz w:val="20"/>
          <w:szCs w:val="20"/>
        </w:rPr>
      </w:pPr>
      <w:proofErr w:type="spellStart"/>
      <w:r w:rsidRPr="00BA071C">
        <w:rPr>
          <w:rFonts w:ascii="Times New Roman" w:hAnsi="Times New Roman"/>
          <w:sz w:val="20"/>
          <w:szCs w:val="20"/>
        </w:rPr>
        <w:t>Venkateswararao</w:t>
      </w:r>
      <w:proofErr w:type="spellEnd"/>
      <w:r w:rsidRPr="00BA071C">
        <w:rPr>
          <w:rFonts w:ascii="Times New Roman" w:hAnsi="Times New Roman"/>
          <w:sz w:val="20"/>
          <w:szCs w:val="20"/>
        </w:rPr>
        <w:t xml:space="preserve">, P., </w:t>
      </w:r>
      <w:proofErr w:type="spellStart"/>
      <w:r w:rsidRPr="00BA071C">
        <w:rPr>
          <w:rFonts w:ascii="Times New Roman" w:hAnsi="Times New Roman"/>
          <w:sz w:val="20"/>
          <w:szCs w:val="20"/>
        </w:rPr>
        <w:t>Semiat</w:t>
      </w:r>
      <w:proofErr w:type="spellEnd"/>
      <w:r w:rsidRPr="00BA071C">
        <w:rPr>
          <w:rFonts w:ascii="Times New Roman" w:hAnsi="Times New Roman"/>
          <w:sz w:val="20"/>
          <w:szCs w:val="20"/>
        </w:rPr>
        <w:t xml:space="preserve">, R. and </w:t>
      </w:r>
      <w:proofErr w:type="spellStart"/>
      <w:r w:rsidRPr="00BA071C">
        <w:rPr>
          <w:rFonts w:ascii="Times New Roman" w:hAnsi="Times New Roman"/>
          <w:sz w:val="20"/>
          <w:szCs w:val="20"/>
        </w:rPr>
        <w:t>Dukler</w:t>
      </w:r>
      <w:proofErr w:type="spellEnd"/>
      <w:r w:rsidRPr="00BA071C">
        <w:rPr>
          <w:rFonts w:ascii="Times New Roman" w:hAnsi="Times New Roman"/>
          <w:sz w:val="20"/>
          <w:szCs w:val="20"/>
        </w:rPr>
        <w:t>, A. E., 1982. Flow pattern transitions for gas</w:t>
      </w:r>
      <w:r w:rsidRPr="00BA071C">
        <w:rPr>
          <w:rFonts w:ascii="Times New Roman" w:eastAsia="Times New Roman" w:hAnsi="Times New Roman"/>
          <w:bCs/>
          <w:kern w:val="36"/>
          <w:sz w:val="20"/>
          <w:szCs w:val="20"/>
        </w:rPr>
        <w:t>–</w:t>
      </w:r>
      <w:r w:rsidRPr="00BA071C">
        <w:rPr>
          <w:rFonts w:ascii="Times New Roman" w:hAnsi="Times New Roman"/>
          <w:sz w:val="20"/>
          <w:szCs w:val="20"/>
        </w:rPr>
        <w:t xml:space="preserve">liquid flows in vertical rod bundle. </w:t>
      </w:r>
      <w:r w:rsidRPr="00BA071C">
        <w:rPr>
          <w:rFonts w:ascii="Times New Roman" w:hAnsi="Times New Roman"/>
          <w:iCs/>
          <w:sz w:val="20"/>
          <w:szCs w:val="20"/>
        </w:rPr>
        <w:t xml:space="preserve">International Journal of Multiphase Flow </w:t>
      </w:r>
      <w:r w:rsidRPr="00BA071C">
        <w:rPr>
          <w:rFonts w:ascii="Times New Roman" w:hAnsi="Times New Roman"/>
          <w:sz w:val="20"/>
          <w:szCs w:val="20"/>
        </w:rPr>
        <w:t>8, 509-524.</w:t>
      </w:r>
    </w:p>
    <w:p w:rsidR="005D59BC" w:rsidRPr="00BA071C" w:rsidRDefault="005D59BC" w:rsidP="005D59BC">
      <w:pPr>
        <w:spacing w:line="240" w:lineRule="auto"/>
        <w:jc w:val="both"/>
        <w:rPr>
          <w:rFonts w:ascii="Times New Roman" w:hAnsi="Times New Roman"/>
          <w:sz w:val="20"/>
          <w:szCs w:val="20"/>
        </w:rPr>
      </w:pPr>
    </w:p>
    <w:p w:rsidR="005D59BC" w:rsidRPr="00BA071C" w:rsidRDefault="005D59BC" w:rsidP="005D59BC">
      <w:pPr>
        <w:spacing w:line="240" w:lineRule="auto"/>
        <w:jc w:val="both"/>
        <w:rPr>
          <w:rFonts w:ascii="Times New Roman" w:hAnsi="Times New Roman"/>
          <w:sz w:val="20"/>
          <w:szCs w:val="20"/>
        </w:rPr>
      </w:pPr>
      <w:proofErr w:type="spellStart"/>
      <w:r w:rsidRPr="00BA071C">
        <w:rPr>
          <w:rFonts w:ascii="Times New Roman" w:hAnsi="Times New Roman"/>
          <w:sz w:val="20"/>
          <w:szCs w:val="20"/>
        </w:rPr>
        <w:t>Vuong</w:t>
      </w:r>
      <w:proofErr w:type="spellEnd"/>
      <w:r w:rsidRPr="00BA071C">
        <w:rPr>
          <w:rFonts w:ascii="Times New Roman" w:hAnsi="Times New Roman"/>
          <w:sz w:val="20"/>
          <w:szCs w:val="20"/>
        </w:rPr>
        <w:t xml:space="preserve">, D.H., </w:t>
      </w:r>
      <w:proofErr w:type="spellStart"/>
      <w:r w:rsidRPr="00BA071C">
        <w:rPr>
          <w:rFonts w:ascii="Times New Roman" w:hAnsi="Times New Roman"/>
          <w:sz w:val="20"/>
          <w:szCs w:val="20"/>
        </w:rPr>
        <w:t>aydin</w:t>
      </w:r>
      <w:proofErr w:type="spellEnd"/>
      <w:r w:rsidRPr="00BA071C">
        <w:rPr>
          <w:rFonts w:ascii="Times New Roman" w:hAnsi="Times New Roman"/>
          <w:sz w:val="20"/>
          <w:szCs w:val="20"/>
        </w:rPr>
        <w:t xml:space="preserve">, T.B., Torres, C.F., </w:t>
      </w:r>
      <w:proofErr w:type="spellStart"/>
      <w:r w:rsidRPr="00BA071C">
        <w:rPr>
          <w:rFonts w:ascii="Times New Roman" w:hAnsi="Times New Roman"/>
          <w:sz w:val="20"/>
          <w:szCs w:val="20"/>
        </w:rPr>
        <w:t>Schleicher</w:t>
      </w:r>
      <w:proofErr w:type="spellEnd"/>
      <w:r w:rsidRPr="00BA071C">
        <w:rPr>
          <w:rFonts w:ascii="Times New Roman" w:hAnsi="Times New Roman"/>
          <w:sz w:val="20"/>
          <w:szCs w:val="20"/>
        </w:rPr>
        <w:t xml:space="preserve">, E., </w:t>
      </w:r>
      <w:proofErr w:type="spellStart"/>
      <w:r w:rsidRPr="00BA071C">
        <w:rPr>
          <w:rFonts w:ascii="Times New Roman" w:hAnsi="Times New Roman"/>
          <w:sz w:val="20"/>
          <w:szCs w:val="20"/>
        </w:rPr>
        <w:t>Pereyra</w:t>
      </w:r>
      <w:proofErr w:type="spellEnd"/>
      <w:r w:rsidRPr="00BA071C">
        <w:rPr>
          <w:rFonts w:ascii="Times New Roman" w:hAnsi="Times New Roman"/>
          <w:sz w:val="20"/>
          <w:szCs w:val="20"/>
        </w:rPr>
        <w:t xml:space="preserve">, E., and </w:t>
      </w:r>
      <w:proofErr w:type="spellStart"/>
      <w:r w:rsidRPr="00BA071C">
        <w:rPr>
          <w:rFonts w:ascii="Times New Roman" w:hAnsi="Times New Roman"/>
          <w:sz w:val="20"/>
          <w:szCs w:val="20"/>
        </w:rPr>
        <w:t>Sarica</w:t>
      </w:r>
      <w:proofErr w:type="spellEnd"/>
      <w:r w:rsidRPr="00BA071C">
        <w:rPr>
          <w:rFonts w:ascii="Times New Roman" w:hAnsi="Times New Roman"/>
          <w:sz w:val="20"/>
          <w:szCs w:val="20"/>
        </w:rPr>
        <w:t>, 2015. A methodology to quantify the uncertainty in liquid holdup measurements with wire-mesh sensor. Flow Measurement and Instrumentation 46, 18–24.</w:t>
      </w:r>
    </w:p>
    <w:p w:rsidR="005D59BC" w:rsidRPr="00BA071C" w:rsidRDefault="005D59BC" w:rsidP="005D59BC">
      <w:pPr>
        <w:spacing w:line="360" w:lineRule="auto"/>
        <w:ind w:right="283"/>
        <w:jc w:val="both"/>
        <w:rPr>
          <w:rFonts w:ascii="Times New Roman" w:hAnsi="Times New Roman"/>
          <w:sz w:val="20"/>
          <w:szCs w:val="20"/>
        </w:rPr>
      </w:pPr>
      <w:r w:rsidRPr="00BA071C">
        <w:rPr>
          <w:rFonts w:ascii="Times New Roman" w:hAnsi="Times New Roman"/>
          <w:sz w:val="20"/>
          <w:szCs w:val="20"/>
        </w:rPr>
        <w:t>Wallis, G. R., 1969. One-dimensional two-phase flow. McGraw-Hill, New York</w:t>
      </w: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 xml:space="preserve">Wang, G., Zhang, M., and Ishii, M., 2020.  Flow structure of bubbly to slug transition flow in small pipe. </w:t>
      </w:r>
      <w:r w:rsidRPr="00BA071C">
        <w:rPr>
          <w:rFonts w:ascii="Times New Roman" w:hAnsi="Times New Roman"/>
          <w:iCs/>
          <w:sz w:val="20"/>
          <w:szCs w:val="20"/>
        </w:rPr>
        <w:t>International Journal of Heat and Mass Transfer 147</w:t>
      </w:r>
      <w:r w:rsidRPr="00BA071C">
        <w:rPr>
          <w:rFonts w:ascii="Times New Roman" w:hAnsi="Times New Roman"/>
          <w:sz w:val="20"/>
          <w:szCs w:val="20"/>
        </w:rPr>
        <w:t>, 1-13.</w:t>
      </w: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 xml:space="preserve">White, E. T. and Beardmore, R. H., 1962. The velocity of rise of single cylindrical air bubbles through liquids contained in vertical tubes. Chemical Engineering Science, 17, 351 - 361. </w:t>
      </w:r>
    </w:p>
    <w:p w:rsidR="005D59BC" w:rsidRPr="00BA071C" w:rsidRDefault="005D59BC" w:rsidP="005D59BC">
      <w:pPr>
        <w:spacing w:after="120" w:line="240" w:lineRule="auto"/>
        <w:ind w:right="283"/>
        <w:jc w:val="both"/>
        <w:rPr>
          <w:rFonts w:ascii="Times New Roman" w:hAnsi="Times New Roman"/>
          <w:sz w:val="20"/>
          <w:szCs w:val="20"/>
        </w:rPr>
      </w:pPr>
      <w:r w:rsidRPr="00BA071C">
        <w:rPr>
          <w:rFonts w:ascii="Times New Roman" w:hAnsi="Times New Roman"/>
          <w:sz w:val="20"/>
          <w:szCs w:val="20"/>
        </w:rPr>
        <w:t xml:space="preserve">Wilkinson, P.M., Van </w:t>
      </w:r>
      <w:proofErr w:type="spellStart"/>
      <w:r w:rsidRPr="00BA071C">
        <w:rPr>
          <w:rFonts w:ascii="Times New Roman" w:hAnsi="Times New Roman"/>
          <w:sz w:val="20"/>
          <w:szCs w:val="20"/>
        </w:rPr>
        <w:t>Schayk</w:t>
      </w:r>
      <w:proofErr w:type="spellEnd"/>
      <w:r w:rsidRPr="00BA071C">
        <w:rPr>
          <w:rFonts w:ascii="Times New Roman" w:hAnsi="Times New Roman"/>
          <w:sz w:val="20"/>
          <w:szCs w:val="20"/>
        </w:rPr>
        <w:t xml:space="preserve">, A., </w:t>
      </w:r>
      <w:proofErr w:type="spellStart"/>
      <w:r w:rsidRPr="00BA071C">
        <w:rPr>
          <w:rFonts w:ascii="Times New Roman" w:hAnsi="Times New Roman"/>
          <w:sz w:val="20"/>
          <w:szCs w:val="20"/>
        </w:rPr>
        <w:t>Spronken</w:t>
      </w:r>
      <w:proofErr w:type="spellEnd"/>
      <w:r w:rsidRPr="00BA071C">
        <w:rPr>
          <w:rFonts w:ascii="Times New Roman" w:hAnsi="Times New Roman"/>
          <w:sz w:val="20"/>
          <w:szCs w:val="20"/>
        </w:rPr>
        <w:t xml:space="preserve">, J.P.M., Van </w:t>
      </w:r>
      <w:proofErr w:type="spellStart"/>
      <w:r w:rsidRPr="00BA071C">
        <w:rPr>
          <w:rFonts w:ascii="Times New Roman" w:hAnsi="Times New Roman"/>
          <w:sz w:val="20"/>
          <w:szCs w:val="20"/>
        </w:rPr>
        <w:t>Dierendonck</w:t>
      </w:r>
      <w:proofErr w:type="spellEnd"/>
      <w:r w:rsidRPr="00BA071C">
        <w:rPr>
          <w:rFonts w:ascii="Times New Roman" w:hAnsi="Times New Roman"/>
          <w:sz w:val="20"/>
          <w:szCs w:val="20"/>
        </w:rPr>
        <w:t>, L., 1993. The influence of gas density and liquid properties on bubble breakup. Chemical Engineering Science 48, 1213-1226.</w:t>
      </w:r>
    </w:p>
    <w:p w:rsidR="005D59BC" w:rsidRPr="00BA071C" w:rsidRDefault="005D59BC" w:rsidP="005D59BC">
      <w:pPr>
        <w:pStyle w:val="Heading1"/>
        <w:jc w:val="both"/>
        <w:rPr>
          <w:rFonts w:ascii="Times New Roman" w:hAnsi="Times New Roman"/>
          <w:b w:val="0"/>
          <w:sz w:val="20"/>
          <w:szCs w:val="20"/>
        </w:rPr>
      </w:pPr>
      <w:r w:rsidRPr="00BA071C">
        <w:rPr>
          <w:rFonts w:ascii="Times New Roman" w:hAnsi="Times New Roman"/>
          <w:b w:val="0"/>
          <w:sz w:val="20"/>
          <w:szCs w:val="20"/>
          <w:lang w:val="es-ES"/>
        </w:rPr>
        <w:t xml:space="preserve">Zhao, D., Omar, R., </w:t>
      </w:r>
      <w:proofErr w:type="spellStart"/>
      <w:r w:rsidRPr="00BA071C">
        <w:rPr>
          <w:rFonts w:ascii="Times New Roman" w:hAnsi="Times New Roman"/>
          <w:b w:val="0"/>
          <w:sz w:val="20"/>
          <w:szCs w:val="20"/>
          <w:lang w:val="es-ES"/>
        </w:rPr>
        <w:t>Abdulkadir</w:t>
      </w:r>
      <w:proofErr w:type="spellEnd"/>
      <w:r w:rsidRPr="00BA071C">
        <w:rPr>
          <w:rFonts w:ascii="Times New Roman" w:hAnsi="Times New Roman"/>
          <w:b w:val="0"/>
          <w:sz w:val="20"/>
          <w:szCs w:val="20"/>
          <w:lang w:val="es-ES"/>
        </w:rPr>
        <w:t xml:space="preserve">, M., </w:t>
      </w:r>
      <w:proofErr w:type="spellStart"/>
      <w:r w:rsidRPr="00BA071C">
        <w:rPr>
          <w:rFonts w:ascii="Times New Roman" w:hAnsi="Times New Roman"/>
          <w:b w:val="0"/>
          <w:sz w:val="20"/>
          <w:szCs w:val="20"/>
          <w:lang w:val="es-ES"/>
        </w:rPr>
        <w:t>Azzi</w:t>
      </w:r>
      <w:proofErr w:type="spellEnd"/>
      <w:r w:rsidRPr="00BA071C">
        <w:rPr>
          <w:rFonts w:ascii="Times New Roman" w:hAnsi="Times New Roman"/>
          <w:b w:val="0"/>
          <w:sz w:val="20"/>
          <w:szCs w:val="20"/>
          <w:lang w:val="es-ES"/>
        </w:rPr>
        <w:t xml:space="preserve">, A., </w:t>
      </w:r>
      <w:proofErr w:type="spellStart"/>
      <w:r w:rsidRPr="00BA071C">
        <w:rPr>
          <w:rFonts w:ascii="Times New Roman" w:hAnsi="Times New Roman"/>
          <w:b w:val="0"/>
          <w:sz w:val="20"/>
          <w:szCs w:val="20"/>
          <w:lang w:val="es-ES"/>
        </w:rPr>
        <w:t>Saidj</w:t>
      </w:r>
      <w:proofErr w:type="spellEnd"/>
      <w:r w:rsidRPr="00BA071C">
        <w:rPr>
          <w:rFonts w:ascii="Times New Roman" w:hAnsi="Times New Roman"/>
          <w:b w:val="0"/>
          <w:sz w:val="20"/>
          <w:szCs w:val="20"/>
          <w:lang w:val="es-ES"/>
        </w:rPr>
        <w:t xml:space="preserve">, F., </w:t>
      </w:r>
      <w:proofErr w:type="spellStart"/>
      <w:r w:rsidRPr="00BA071C">
        <w:rPr>
          <w:rFonts w:ascii="Times New Roman" w:hAnsi="Times New Roman"/>
          <w:b w:val="0"/>
          <w:sz w:val="20"/>
          <w:szCs w:val="20"/>
          <w:lang w:val="es-ES"/>
        </w:rPr>
        <w:t>Hernandez-Perez</w:t>
      </w:r>
      <w:proofErr w:type="spellEnd"/>
      <w:r w:rsidRPr="00BA071C">
        <w:rPr>
          <w:rFonts w:ascii="Times New Roman" w:hAnsi="Times New Roman"/>
          <w:b w:val="0"/>
          <w:sz w:val="20"/>
          <w:szCs w:val="20"/>
          <w:lang w:val="es-ES"/>
        </w:rPr>
        <w:t xml:space="preserve">, V., </w:t>
      </w:r>
      <w:proofErr w:type="spellStart"/>
      <w:r w:rsidRPr="00BA071C">
        <w:rPr>
          <w:rFonts w:ascii="Times New Roman" w:hAnsi="Times New Roman"/>
          <w:b w:val="0"/>
          <w:sz w:val="20"/>
          <w:szCs w:val="20"/>
          <w:lang w:val="es-ES"/>
        </w:rPr>
        <w:t>Hewakandamby</w:t>
      </w:r>
      <w:proofErr w:type="spellEnd"/>
      <w:r w:rsidRPr="00BA071C">
        <w:rPr>
          <w:rFonts w:ascii="Times New Roman" w:hAnsi="Times New Roman"/>
          <w:b w:val="0"/>
          <w:sz w:val="20"/>
          <w:szCs w:val="20"/>
          <w:lang w:val="es-ES"/>
        </w:rPr>
        <w:t xml:space="preserve">, B. N., and </w:t>
      </w:r>
      <w:proofErr w:type="spellStart"/>
      <w:r w:rsidRPr="00BA071C">
        <w:rPr>
          <w:rFonts w:ascii="Times New Roman" w:hAnsi="Times New Roman"/>
          <w:b w:val="0"/>
          <w:sz w:val="20"/>
          <w:szCs w:val="20"/>
          <w:lang w:val="es-ES"/>
        </w:rPr>
        <w:t>Azzopardi</w:t>
      </w:r>
      <w:proofErr w:type="spellEnd"/>
      <w:r w:rsidRPr="00BA071C">
        <w:rPr>
          <w:rFonts w:ascii="Times New Roman" w:hAnsi="Times New Roman"/>
          <w:b w:val="0"/>
          <w:sz w:val="20"/>
          <w:szCs w:val="20"/>
          <w:lang w:val="es-ES"/>
        </w:rPr>
        <w:t xml:space="preserve">, B. J., 2017. </w:t>
      </w:r>
      <w:proofErr w:type="spellStart"/>
      <w:r w:rsidRPr="00BA071C">
        <w:rPr>
          <w:rFonts w:ascii="Times New Roman" w:hAnsi="Times New Roman"/>
          <w:b w:val="0"/>
          <w:sz w:val="20"/>
          <w:szCs w:val="20"/>
          <w:lang w:val="es-ES"/>
        </w:rPr>
        <w:t>The</w:t>
      </w:r>
      <w:proofErr w:type="spellEnd"/>
      <w:r w:rsidRPr="00BA071C">
        <w:rPr>
          <w:rFonts w:ascii="Times New Roman" w:hAnsi="Times New Roman"/>
          <w:b w:val="0"/>
          <w:sz w:val="20"/>
          <w:szCs w:val="20"/>
          <w:lang w:val="es-ES"/>
        </w:rPr>
        <w:t xml:space="preserve"> control and </w:t>
      </w:r>
      <w:proofErr w:type="spellStart"/>
      <w:r w:rsidRPr="00BA071C">
        <w:rPr>
          <w:rFonts w:ascii="Times New Roman" w:hAnsi="Times New Roman"/>
          <w:b w:val="0"/>
          <w:sz w:val="20"/>
          <w:szCs w:val="20"/>
          <w:lang w:val="es-ES"/>
        </w:rPr>
        <w:t>maintenance</w:t>
      </w:r>
      <w:proofErr w:type="spellEnd"/>
      <w:r w:rsidRPr="00BA071C">
        <w:rPr>
          <w:rFonts w:ascii="Times New Roman" w:hAnsi="Times New Roman"/>
          <w:b w:val="0"/>
          <w:sz w:val="20"/>
          <w:szCs w:val="20"/>
          <w:lang w:val="es-ES"/>
        </w:rPr>
        <w:t xml:space="preserve"> of </w:t>
      </w:r>
      <w:proofErr w:type="spellStart"/>
      <w:r w:rsidRPr="00BA071C">
        <w:rPr>
          <w:rFonts w:ascii="Times New Roman" w:hAnsi="Times New Roman"/>
          <w:b w:val="0"/>
          <w:sz w:val="20"/>
          <w:szCs w:val="20"/>
          <w:lang w:val="es-ES"/>
        </w:rPr>
        <w:t>desired</w:t>
      </w:r>
      <w:proofErr w:type="spellEnd"/>
      <w:r w:rsidRPr="00BA071C">
        <w:rPr>
          <w:rFonts w:ascii="Times New Roman" w:hAnsi="Times New Roman"/>
          <w:b w:val="0"/>
          <w:sz w:val="20"/>
          <w:szCs w:val="20"/>
          <w:lang w:val="es-ES"/>
        </w:rPr>
        <w:t xml:space="preserve"> </w:t>
      </w:r>
      <w:proofErr w:type="spellStart"/>
      <w:r w:rsidRPr="00BA071C">
        <w:rPr>
          <w:rFonts w:ascii="Times New Roman" w:hAnsi="Times New Roman"/>
          <w:b w:val="0"/>
          <w:sz w:val="20"/>
          <w:szCs w:val="20"/>
          <w:lang w:val="es-ES"/>
        </w:rPr>
        <w:t>flow</w:t>
      </w:r>
      <w:proofErr w:type="spellEnd"/>
      <w:r w:rsidRPr="00BA071C">
        <w:rPr>
          <w:rFonts w:ascii="Times New Roman" w:hAnsi="Times New Roman"/>
          <w:b w:val="0"/>
          <w:sz w:val="20"/>
          <w:szCs w:val="20"/>
          <w:lang w:val="es-ES"/>
        </w:rPr>
        <w:t xml:space="preserve"> </w:t>
      </w:r>
      <w:proofErr w:type="spellStart"/>
      <w:r w:rsidRPr="00BA071C">
        <w:rPr>
          <w:rFonts w:ascii="Times New Roman" w:hAnsi="Times New Roman"/>
          <w:b w:val="0"/>
          <w:sz w:val="20"/>
          <w:szCs w:val="20"/>
          <w:lang w:val="es-ES"/>
        </w:rPr>
        <w:t>patterns</w:t>
      </w:r>
      <w:proofErr w:type="spellEnd"/>
      <w:r w:rsidRPr="00BA071C">
        <w:rPr>
          <w:rFonts w:ascii="Times New Roman" w:hAnsi="Times New Roman"/>
          <w:b w:val="0"/>
          <w:sz w:val="20"/>
          <w:szCs w:val="20"/>
          <w:lang w:val="es-ES"/>
        </w:rPr>
        <w:t xml:space="preserve"> in </w:t>
      </w:r>
      <w:proofErr w:type="spellStart"/>
      <w:r w:rsidRPr="00BA071C">
        <w:rPr>
          <w:rFonts w:ascii="Times New Roman" w:hAnsi="Times New Roman"/>
          <w:b w:val="0"/>
          <w:sz w:val="20"/>
          <w:szCs w:val="20"/>
          <w:lang w:val="es-ES"/>
        </w:rPr>
        <w:t>bends</w:t>
      </w:r>
      <w:proofErr w:type="spellEnd"/>
      <w:r w:rsidRPr="00BA071C">
        <w:rPr>
          <w:rFonts w:ascii="Times New Roman" w:hAnsi="Times New Roman"/>
          <w:b w:val="0"/>
          <w:sz w:val="20"/>
          <w:szCs w:val="20"/>
          <w:lang w:val="es-ES"/>
        </w:rPr>
        <w:t xml:space="preserve"> of </w:t>
      </w:r>
      <w:proofErr w:type="spellStart"/>
      <w:r w:rsidRPr="00BA071C">
        <w:rPr>
          <w:rFonts w:ascii="Times New Roman" w:hAnsi="Times New Roman"/>
          <w:b w:val="0"/>
          <w:sz w:val="20"/>
          <w:szCs w:val="20"/>
          <w:lang w:val="es-ES"/>
        </w:rPr>
        <w:t>different</w:t>
      </w:r>
      <w:proofErr w:type="spellEnd"/>
      <w:r w:rsidRPr="00BA071C">
        <w:rPr>
          <w:rFonts w:ascii="Times New Roman" w:hAnsi="Times New Roman"/>
          <w:b w:val="0"/>
          <w:sz w:val="20"/>
          <w:szCs w:val="20"/>
          <w:lang w:val="es-ES"/>
        </w:rPr>
        <w:t xml:space="preserve"> </w:t>
      </w:r>
      <w:proofErr w:type="spellStart"/>
      <w:r w:rsidRPr="00BA071C">
        <w:rPr>
          <w:rFonts w:ascii="Times New Roman" w:hAnsi="Times New Roman"/>
          <w:b w:val="0"/>
          <w:sz w:val="20"/>
          <w:szCs w:val="20"/>
          <w:lang w:val="es-ES"/>
        </w:rPr>
        <w:t>orientations</w:t>
      </w:r>
      <w:proofErr w:type="spellEnd"/>
      <w:r w:rsidRPr="00BA071C">
        <w:rPr>
          <w:rFonts w:ascii="Times New Roman" w:hAnsi="Times New Roman"/>
          <w:b w:val="0"/>
          <w:sz w:val="20"/>
          <w:szCs w:val="20"/>
          <w:lang w:val="es-ES"/>
        </w:rPr>
        <w:t xml:space="preserve">”. </w:t>
      </w:r>
      <w:proofErr w:type="spellStart"/>
      <w:r w:rsidRPr="00BA071C">
        <w:rPr>
          <w:rFonts w:ascii="Times New Roman" w:hAnsi="Times New Roman"/>
          <w:b w:val="0"/>
          <w:sz w:val="20"/>
          <w:szCs w:val="20"/>
          <w:lang w:val="es-ES"/>
        </w:rPr>
        <w:t>Flow</w:t>
      </w:r>
      <w:proofErr w:type="spellEnd"/>
      <w:r w:rsidRPr="00BA071C">
        <w:rPr>
          <w:rFonts w:ascii="Times New Roman" w:hAnsi="Times New Roman"/>
          <w:b w:val="0"/>
          <w:sz w:val="20"/>
          <w:szCs w:val="20"/>
          <w:lang w:val="es-ES"/>
        </w:rPr>
        <w:t xml:space="preserve"> </w:t>
      </w:r>
      <w:proofErr w:type="spellStart"/>
      <w:r w:rsidRPr="00BA071C">
        <w:rPr>
          <w:rFonts w:ascii="Times New Roman" w:hAnsi="Times New Roman"/>
          <w:b w:val="0"/>
          <w:sz w:val="20"/>
          <w:szCs w:val="20"/>
          <w:lang w:val="es-ES"/>
        </w:rPr>
        <w:t>Measurement</w:t>
      </w:r>
      <w:proofErr w:type="spellEnd"/>
      <w:r w:rsidRPr="00BA071C">
        <w:rPr>
          <w:rFonts w:ascii="Times New Roman" w:hAnsi="Times New Roman"/>
          <w:b w:val="0"/>
          <w:sz w:val="20"/>
          <w:szCs w:val="20"/>
          <w:lang w:val="es-ES"/>
        </w:rPr>
        <w:t xml:space="preserve"> and </w:t>
      </w:r>
      <w:proofErr w:type="spellStart"/>
      <w:r w:rsidRPr="00BA071C">
        <w:rPr>
          <w:rFonts w:ascii="Times New Roman" w:hAnsi="Times New Roman"/>
          <w:b w:val="0"/>
          <w:sz w:val="20"/>
          <w:szCs w:val="20"/>
          <w:lang w:val="es-ES"/>
        </w:rPr>
        <w:t>Instrumentation</w:t>
      </w:r>
      <w:proofErr w:type="spellEnd"/>
      <w:r w:rsidRPr="00BA071C">
        <w:rPr>
          <w:rFonts w:ascii="Times New Roman" w:hAnsi="Times New Roman"/>
          <w:b w:val="0"/>
          <w:sz w:val="20"/>
          <w:szCs w:val="20"/>
          <w:lang w:val="es-ES"/>
        </w:rPr>
        <w:t xml:space="preserve">, 53, </w:t>
      </w:r>
      <w:proofErr w:type="spellStart"/>
      <w:r w:rsidRPr="00BA071C">
        <w:rPr>
          <w:rFonts w:ascii="Times New Roman" w:hAnsi="Times New Roman"/>
          <w:b w:val="0"/>
          <w:sz w:val="20"/>
          <w:szCs w:val="20"/>
          <w:lang w:val="es-ES"/>
        </w:rPr>
        <w:t>Part</w:t>
      </w:r>
      <w:proofErr w:type="spellEnd"/>
      <w:r w:rsidRPr="00BA071C">
        <w:rPr>
          <w:rFonts w:ascii="Times New Roman" w:hAnsi="Times New Roman"/>
          <w:b w:val="0"/>
          <w:sz w:val="20"/>
          <w:szCs w:val="20"/>
          <w:lang w:val="es-ES"/>
        </w:rPr>
        <w:t xml:space="preserve"> B, 230-242. </w:t>
      </w:r>
    </w:p>
    <w:p w:rsidR="005D59BC" w:rsidRPr="00BA071C" w:rsidRDefault="005D59BC" w:rsidP="005D59BC">
      <w:pPr>
        <w:spacing w:line="240" w:lineRule="auto"/>
        <w:jc w:val="both"/>
        <w:rPr>
          <w:rFonts w:ascii="Times New Roman" w:hAnsi="Times New Roman"/>
          <w:sz w:val="20"/>
          <w:szCs w:val="20"/>
        </w:rPr>
      </w:pPr>
      <w:r w:rsidRPr="00BA071C">
        <w:rPr>
          <w:rFonts w:ascii="Times New Roman" w:hAnsi="Times New Roman"/>
          <w:sz w:val="20"/>
          <w:szCs w:val="20"/>
        </w:rPr>
        <w:t xml:space="preserve">Zhang, M., Pan, L.-m., </w:t>
      </w:r>
      <w:proofErr w:type="spellStart"/>
      <w:r w:rsidRPr="00BA071C">
        <w:rPr>
          <w:rFonts w:ascii="Times New Roman" w:hAnsi="Times New Roman"/>
          <w:sz w:val="20"/>
          <w:szCs w:val="20"/>
        </w:rPr>
        <w:t>Ju</w:t>
      </w:r>
      <w:proofErr w:type="spellEnd"/>
      <w:r w:rsidRPr="00BA071C">
        <w:rPr>
          <w:rFonts w:ascii="Times New Roman" w:hAnsi="Times New Roman"/>
          <w:sz w:val="20"/>
          <w:szCs w:val="20"/>
        </w:rPr>
        <w:t xml:space="preserve">, P., Yang, X., and Ishii, M., 2017.  The mechanism of bubbly to slug flow regime transition in air–water two phase flow: A new transition criterion. </w:t>
      </w:r>
      <w:r w:rsidRPr="00BA071C">
        <w:rPr>
          <w:rFonts w:ascii="Times New Roman" w:hAnsi="Times New Roman"/>
          <w:iCs/>
          <w:sz w:val="20"/>
          <w:szCs w:val="20"/>
        </w:rPr>
        <w:t>International Journal of Heat and Mass Transfer 10</w:t>
      </w:r>
      <w:r w:rsidRPr="00BA071C">
        <w:rPr>
          <w:rFonts w:ascii="Times New Roman" w:hAnsi="Times New Roman"/>
          <w:sz w:val="20"/>
          <w:szCs w:val="20"/>
        </w:rPr>
        <w:t>8, 1579-1590.</w:t>
      </w:r>
    </w:p>
    <w:p w:rsidR="00F86275" w:rsidRPr="00BA071C" w:rsidRDefault="00F86275" w:rsidP="00F86275">
      <w:pPr>
        <w:pStyle w:val="ListParagraph"/>
        <w:spacing w:line="240" w:lineRule="auto"/>
        <w:ind w:left="0"/>
        <w:jc w:val="both"/>
        <w:rPr>
          <w:rFonts w:ascii="Times New Roman" w:hAnsi="Times New Roman"/>
          <w:sz w:val="20"/>
          <w:szCs w:val="20"/>
        </w:rPr>
      </w:pPr>
    </w:p>
    <w:p w:rsidR="00F86275" w:rsidRPr="00BA071C" w:rsidRDefault="00F86275" w:rsidP="00F86275">
      <w:pPr>
        <w:pStyle w:val="ListParagraph"/>
        <w:spacing w:line="240" w:lineRule="auto"/>
        <w:ind w:left="0"/>
        <w:jc w:val="both"/>
        <w:rPr>
          <w:rFonts w:ascii="Times New Roman" w:hAnsi="Times New Roman"/>
          <w:sz w:val="20"/>
          <w:szCs w:val="20"/>
        </w:rPr>
      </w:pPr>
    </w:p>
    <w:p w:rsidR="00F86275" w:rsidRPr="00BA071C" w:rsidRDefault="00F86275" w:rsidP="00F86275">
      <w:pPr>
        <w:ind w:left="720"/>
        <w:rPr>
          <w:rFonts w:ascii="Times New Roman" w:hAnsi="Times New Roman"/>
          <w:b/>
          <w:sz w:val="24"/>
          <w:szCs w:val="24"/>
        </w:rPr>
      </w:pPr>
      <w:r w:rsidRPr="00BA071C">
        <w:rPr>
          <w:rFonts w:ascii="Times New Roman" w:hAnsi="Times New Roman"/>
          <w:b/>
          <w:sz w:val="24"/>
          <w:szCs w:val="24"/>
        </w:rPr>
        <w:t xml:space="preserve">                                                     Figure Captions:</w:t>
      </w:r>
    </w:p>
    <w:p w:rsidR="00F86275" w:rsidRPr="00BA071C" w:rsidRDefault="00F86275" w:rsidP="00F86275">
      <w:pPr>
        <w:pStyle w:val="TableCaption"/>
        <w:ind w:left="720"/>
        <w:jc w:val="left"/>
        <w:rPr>
          <w:rFonts w:ascii="Times New Roman" w:hAnsi="Times New Roman"/>
          <w:lang w:val="en-GB"/>
        </w:rPr>
      </w:pPr>
      <w:r w:rsidRPr="00BA071C">
        <w:rPr>
          <w:rFonts w:ascii="Times New Roman" w:hAnsi="Times New Roman"/>
          <w:lang w:val="en-GB"/>
        </w:rPr>
        <w:t xml:space="preserve">                                 </w:t>
      </w:r>
    </w:p>
    <w:p w:rsidR="00F86275" w:rsidRPr="00BA071C" w:rsidRDefault="00F86275" w:rsidP="00F86275">
      <w:pPr>
        <w:spacing w:line="240" w:lineRule="auto"/>
        <w:rPr>
          <w:rFonts w:ascii="Times New Roman" w:hAnsi="Times New Roman"/>
          <w:bCs/>
          <w:sz w:val="20"/>
          <w:szCs w:val="20"/>
        </w:rPr>
      </w:pPr>
      <w:r w:rsidRPr="00BA071C">
        <w:rPr>
          <w:rFonts w:ascii="Times New Roman" w:hAnsi="Times New Roman"/>
          <w:b/>
          <w:bCs/>
          <w:sz w:val="20"/>
          <w:szCs w:val="20"/>
        </w:rPr>
        <w:t>Figure 1:</w:t>
      </w:r>
      <w:r w:rsidRPr="00BA071C">
        <w:rPr>
          <w:rFonts w:ascii="Times New Roman" w:hAnsi="Times New Roman"/>
          <w:bCs/>
          <w:sz w:val="20"/>
          <w:szCs w:val="20"/>
        </w:rPr>
        <w:t xml:space="preserve"> Picture of a single spherical cap bubble (Li et al., 2012)</w:t>
      </w:r>
    </w:p>
    <w:p w:rsidR="00F86275" w:rsidRPr="00BA071C" w:rsidRDefault="00F86275" w:rsidP="00F86275">
      <w:pPr>
        <w:pStyle w:val="Standard"/>
        <w:spacing w:line="240" w:lineRule="auto"/>
        <w:rPr>
          <w:rFonts w:ascii="Times New Roman" w:hAnsi="Times New Roman"/>
          <w:sz w:val="20"/>
          <w:szCs w:val="20"/>
          <w:lang w:val="en-GB"/>
        </w:rPr>
      </w:pPr>
      <w:r w:rsidRPr="00BA071C">
        <w:rPr>
          <w:rFonts w:ascii="Times New Roman" w:hAnsi="Times New Roman"/>
          <w:b/>
          <w:sz w:val="20"/>
          <w:szCs w:val="20"/>
          <w:lang w:val="en-GB"/>
        </w:rPr>
        <w:t>Figure 2:</w:t>
      </w:r>
      <w:r w:rsidRPr="00BA071C">
        <w:rPr>
          <w:rFonts w:ascii="Times New Roman" w:hAnsi="Times New Roman"/>
          <w:sz w:val="20"/>
          <w:szCs w:val="20"/>
          <w:lang w:val="en-GB"/>
        </w:rPr>
        <w:t xml:space="preserve"> Schematic representation the experimental rig employed in this research</w:t>
      </w:r>
    </w:p>
    <w:p w:rsidR="00F86275" w:rsidRPr="00BA071C" w:rsidRDefault="00F86275" w:rsidP="00F86275">
      <w:pPr>
        <w:pStyle w:val="Standard"/>
        <w:spacing w:line="240" w:lineRule="auto"/>
        <w:rPr>
          <w:rFonts w:ascii="Times New Roman" w:hAnsi="Times New Roman"/>
          <w:sz w:val="20"/>
          <w:szCs w:val="20"/>
          <w:lang w:val="en-SG"/>
        </w:rPr>
      </w:pPr>
      <w:r w:rsidRPr="00BA071C">
        <w:rPr>
          <w:rFonts w:ascii="Times New Roman" w:hAnsi="Times New Roman"/>
          <w:b/>
          <w:sz w:val="20"/>
          <w:szCs w:val="20"/>
          <w:lang w:val="en-GB"/>
        </w:rPr>
        <w:t>Figure</w:t>
      </w:r>
      <w:r w:rsidRPr="00BA071C">
        <w:rPr>
          <w:rFonts w:ascii="Times New Roman" w:hAnsi="Times New Roman"/>
          <w:sz w:val="20"/>
          <w:szCs w:val="20"/>
          <w:lang w:val="en-GB"/>
        </w:rPr>
        <w:t xml:space="preserve"> </w:t>
      </w:r>
      <w:r w:rsidRPr="00BA071C">
        <w:rPr>
          <w:rFonts w:ascii="Times New Roman" w:hAnsi="Times New Roman"/>
          <w:b/>
          <w:sz w:val="20"/>
          <w:szCs w:val="20"/>
          <w:lang w:val="en-GB"/>
        </w:rPr>
        <w:t>3:</w:t>
      </w:r>
      <w:r w:rsidRPr="00BA071C">
        <w:rPr>
          <w:rFonts w:ascii="Times New Roman" w:hAnsi="Times New Roman"/>
          <w:sz w:val="20"/>
          <w:szCs w:val="20"/>
          <w:lang w:val="en-GB"/>
        </w:rPr>
        <w:t xml:space="preserve"> Gas–liquid air–silicone oil mixing chamber</w:t>
      </w:r>
    </w:p>
    <w:p w:rsidR="00F86275" w:rsidRPr="00BA071C" w:rsidRDefault="00F86275" w:rsidP="00F86275">
      <w:pPr>
        <w:pStyle w:val="FigureCaption"/>
        <w:jc w:val="left"/>
        <w:rPr>
          <w:rFonts w:ascii="Times New Roman" w:hAnsi="Times New Roman"/>
        </w:rPr>
      </w:pPr>
      <w:r w:rsidRPr="00BA071C">
        <w:rPr>
          <w:rFonts w:ascii="Times New Roman" w:hAnsi="Times New Roman"/>
          <w:lang w:val="en-GB"/>
        </w:rPr>
        <w:t xml:space="preserve">Figure 4: </w:t>
      </w:r>
      <w:r w:rsidRPr="00BA071C">
        <w:rPr>
          <w:rFonts w:ascii="Times New Roman" w:hAnsi="Times New Roman"/>
          <w:b w:val="0"/>
          <w:lang w:val="en-GB"/>
        </w:rPr>
        <w:t xml:space="preserve">Instrumentation employed in this work </w:t>
      </w:r>
      <w:r w:rsidRPr="00BA071C">
        <w:rPr>
          <w:rFonts w:ascii="Times New Roman" w:hAnsi="Times New Roman"/>
          <w:b w:val="0"/>
        </w:rPr>
        <w:t xml:space="preserve">using (a) </w:t>
      </w:r>
      <w:r w:rsidRPr="00BA071C">
        <w:rPr>
          <w:rStyle w:val="Picturecaption"/>
          <w:rFonts w:eastAsia="Arial Unicode MS"/>
          <w:b w:val="0"/>
          <w:sz w:val="20"/>
          <w:szCs w:val="20"/>
        </w:rPr>
        <w:t>Photo of the ECT sensor Faraday cage</w:t>
      </w:r>
      <w:r w:rsidRPr="00BA071C">
        <w:rPr>
          <w:rFonts w:ascii="Times New Roman" w:hAnsi="Times New Roman"/>
          <w:b w:val="0"/>
        </w:rPr>
        <w:t xml:space="preserve"> (b) Photo of the ECT wrapped around the pipe (c) </w:t>
      </w:r>
      <w:r w:rsidRPr="00BA071C">
        <w:rPr>
          <w:rFonts w:ascii="Times New Roman" w:hAnsi="Times New Roman"/>
          <w:b w:val="0"/>
          <w:lang w:val="en-GB"/>
        </w:rPr>
        <w:t>Operation principle of an eight electrode ECT sensor</w:t>
      </w:r>
      <w:r w:rsidRPr="00BA071C">
        <w:rPr>
          <w:rFonts w:ascii="Times New Roman" w:hAnsi="Times New Roman"/>
          <w:b w:val="0"/>
        </w:rPr>
        <w:t xml:space="preserve"> and (d)</w:t>
      </w:r>
      <w:r w:rsidRPr="00BA071C">
        <w:rPr>
          <w:rFonts w:ascii="Times New Roman" w:hAnsi="Times New Roman"/>
        </w:rPr>
        <w:t xml:space="preserve"> </w:t>
      </w:r>
      <w:r w:rsidRPr="00BA071C">
        <w:rPr>
          <w:rFonts w:ascii="Times New Roman" w:hAnsi="Times New Roman"/>
          <w:b w:val="0"/>
        </w:rPr>
        <w:t>WMS</w:t>
      </w:r>
      <w:r w:rsidRPr="00BA071C">
        <w:rPr>
          <w:rFonts w:ascii="Times New Roman" w:hAnsi="Times New Roman"/>
        </w:rPr>
        <w:t xml:space="preserve"> </w:t>
      </w:r>
      <w:r w:rsidRPr="00BA071C">
        <w:rPr>
          <w:rFonts w:ascii="Times New Roman" w:hAnsi="Times New Roman"/>
          <w:b w:val="0"/>
          <w:lang w:val="en-GB"/>
        </w:rPr>
        <w:t>(2X24 electrode wires)</w:t>
      </w:r>
    </w:p>
    <w:p w:rsidR="00B63971" w:rsidRPr="00BA071C" w:rsidRDefault="00B63971" w:rsidP="00B63971">
      <w:pPr>
        <w:spacing w:line="240" w:lineRule="auto"/>
        <w:jc w:val="both"/>
        <w:rPr>
          <w:rFonts w:ascii="Times New Roman" w:hAnsi="Times New Roman"/>
        </w:rPr>
      </w:pPr>
      <w:r w:rsidRPr="00BA071C">
        <w:rPr>
          <w:rFonts w:ascii="Times New Roman" w:hAnsi="Times New Roman"/>
          <w:b/>
          <w:sz w:val="20"/>
          <w:szCs w:val="20"/>
        </w:rPr>
        <w:t>Figure 5:</w:t>
      </w:r>
      <w:r w:rsidRPr="00BA071C">
        <w:rPr>
          <w:rFonts w:ascii="Times New Roman" w:hAnsi="Times New Roman"/>
          <w:sz w:val="20"/>
          <w:szCs w:val="20"/>
        </w:rPr>
        <w:t xml:space="preserve">  Flow pattern map of </w:t>
      </w:r>
      <w:proofErr w:type="spellStart"/>
      <w:r w:rsidRPr="00BA071C">
        <w:rPr>
          <w:rFonts w:ascii="Times New Roman" w:hAnsi="Times New Roman"/>
          <w:sz w:val="20"/>
          <w:szCs w:val="20"/>
        </w:rPr>
        <w:t>Pereyra</w:t>
      </w:r>
      <w:proofErr w:type="spellEnd"/>
      <w:r w:rsidRPr="00BA071C">
        <w:rPr>
          <w:rFonts w:ascii="Times New Roman" w:hAnsi="Times New Roman"/>
          <w:sz w:val="20"/>
          <w:szCs w:val="20"/>
        </w:rPr>
        <w:t xml:space="preserve"> and Torres (2005) showing the flow patterns determined from PDFs in the present experiments. The flow patterns under consideration in this work are spherical cap bubble and slug transition flow. The ECT output represents blue colour as gas while the WMS output depicts red as gas  </w:t>
      </w:r>
    </w:p>
    <w:p w:rsidR="00B63971" w:rsidRPr="00BA071C" w:rsidRDefault="00B63971" w:rsidP="00B63971">
      <w:pPr>
        <w:spacing w:line="480" w:lineRule="auto"/>
        <w:rPr>
          <w:rFonts w:ascii="Times New Roman" w:hAnsi="Times New Roman"/>
          <w:sz w:val="20"/>
          <w:szCs w:val="20"/>
        </w:rPr>
      </w:pPr>
      <w:r w:rsidRPr="00BA071C">
        <w:rPr>
          <w:rFonts w:ascii="Times New Roman" w:hAnsi="Times New Roman"/>
          <w:b/>
          <w:sz w:val="20"/>
          <w:szCs w:val="20"/>
        </w:rPr>
        <w:t>Figure 6:</w:t>
      </w:r>
      <w:r w:rsidRPr="00BA071C">
        <w:rPr>
          <w:rFonts w:ascii="Times New Roman" w:hAnsi="Times New Roman"/>
          <w:sz w:val="20"/>
          <w:szCs w:val="20"/>
        </w:rPr>
        <w:t xml:space="preserve"> Cross-plot for comparison between the ECT and WMS</w:t>
      </w:r>
    </w:p>
    <w:p w:rsidR="00B63971" w:rsidRPr="00BA071C" w:rsidRDefault="00B63971" w:rsidP="00B63971">
      <w:pPr>
        <w:spacing w:after="0" w:line="240" w:lineRule="auto"/>
        <w:jc w:val="both"/>
        <w:rPr>
          <w:rFonts w:ascii="Times New Roman" w:hAnsi="Times New Roman"/>
          <w:sz w:val="20"/>
          <w:szCs w:val="20"/>
        </w:rPr>
      </w:pPr>
      <w:r w:rsidRPr="00BA071C">
        <w:rPr>
          <w:rFonts w:ascii="Times New Roman" w:hAnsi="Times New Roman"/>
          <w:b/>
          <w:sz w:val="20"/>
          <w:szCs w:val="20"/>
        </w:rPr>
        <w:t>Figure 7:</w:t>
      </w:r>
      <w:r w:rsidRPr="00BA071C">
        <w:rPr>
          <w:rFonts w:ascii="Times New Roman" w:hAnsi="Times New Roman"/>
          <w:sz w:val="20"/>
          <w:szCs w:val="20"/>
        </w:rPr>
        <w:t xml:space="preserve"> PDFs of void fraction time series. Also, embedded in the graphs are the profiles (contours) of the gas and liquid phases and are depicted by red and blue colours, respectively. First column (a, c, e): gas superficial velocity is 0.05 m/s. Second column (b, d, </w:t>
      </w:r>
      <w:proofErr w:type="gramStart"/>
      <w:r w:rsidRPr="00BA071C">
        <w:rPr>
          <w:rFonts w:ascii="Times New Roman" w:hAnsi="Times New Roman"/>
          <w:sz w:val="20"/>
          <w:szCs w:val="20"/>
        </w:rPr>
        <w:t>f</w:t>
      </w:r>
      <w:proofErr w:type="gramEnd"/>
      <w:r w:rsidRPr="00BA071C">
        <w:rPr>
          <w:rFonts w:ascii="Times New Roman" w:hAnsi="Times New Roman"/>
          <w:sz w:val="20"/>
          <w:szCs w:val="20"/>
        </w:rPr>
        <w:t>): gas superficial velocity is 0.40 m/s. The liquid superficial velocities (m/s) are: (a) 0.05 (b) 0.05 (c) 0.1 (d) 0.1 (e) 0.38 (f) 0.38. The bold void fraction represents the average cross-sectional void fraction</w:t>
      </w:r>
    </w:p>
    <w:p w:rsidR="00B63971" w:rsidRPr="00BA071C" w:rsidRDefault="00B63971" w:rsidP="00B63971">
      <w:pPr>
        <w:spacing w:after="0" w:line="240" w:lineRule="auto"/>
        <w:jc w:val="both"/>
        <w:rPr>
          <w:rFonts w:ascii="Times New Roman" w:hAnsi="Times New Roman"/>
          <w:sz w:val="20"/>
          <w:szCs w:val="20"/>
        </w:rPr>
      </w:pPr>
    </w:p>
    <w:p w:rsidR="00B63971" w:rsidRPr="00BA071C" w:rsidRDefault="00B63971" w:rsidP="00B63971">
      <w:pPr>
        <w:spacing w:line="240" w:lineRule="auto"/>
        <w:jc w:val="both"/>
        <w:rPr>
          <w:rFonts w:ascii="Times New Roman" w:hAnsi="Times New Roman"/>
          <w:sz w:val="20"/>
          <w:szCs w:val="20"/>
        </w:rPr>
      </w:pPr>
      <w:r w:rsidRPr="00BA071C">
        <w:rPr>
          <w:rFonts w:ascii="Times New Roman" w:hAnsi="Times New Roman"/>
          <w:b/>
          <w:sz w:val="20"/>
          <w:szCs w:val="20"/>
        </w:rPr>
        <w:t>Figure 8:</w:t>
      </w:r>
      <w:r w:rsidRPr="00BA071C">
        <w:rPr>
          <w:rFonts w:ascii="Times New Roman" w:hAnsi="Times New Roman"/>
          <w:sz w:val="20"/>
          <w:szCs w:val="20"/>
        </w:rPr>
        <w:t xml:space="preserve"> Power spectral densities (PSD). Also, embedded in the graphs are the graphs of time traces of void fraction. First column (a, c, e, </w:t>
      </w:r>
      <w:proofErr w:type="gramStart"/>
      <w:r w:rsidRPr="00BA071C">
        <w:rPr>
          <w:rFonts w:ascii="Times New Roman" w:hAnsi="Times New Roman"/>
          <w:sz w:val="20"/>
          <w:szCs w:val="20"/>
        </w:rPr>
        <w:t>g</w:t>
      </w:r>
      <w:proofErr w:type="gramEnd"/>
      <w:r w:rsidRPr="00BA071C">
        <w:rPr>
          <w:rFonts w:ascii="Times New Roman" w:hAnsi="Times New Roman"/>
          <w:sz w:val="20"/>
          <w:szCs w:val="20"/>
        </w:rPr>
        <w:t xml:space="preserve">): gas superficial velocity is 0.05 m/s. Second column (b, d, </w:t>
      </w:r>
      <w:proofErr w:type="gramStart"/>
      <w:r w:rsidRPr="00BA071C">
        <w:rPr>
          <w:rFonts w:ascii="Times New Roman" w:hAnsi="Times New Roman"/>
          <w:sz w:val="20"/>
          <w:szCs w:val="20"/>
        </w:rPr>
        <w:t>f</w:t>
      </w:r>
      <w:proofErr w:type="gramEnd"/>
      <w:r w:rsidRPr="00BA071C">
        <w:rPr>
          <w:rFonts w:ascii="Times New Roman" w:hAnsi="Times New Roman"/>
          <w:sz w:val="20"/>
          <w:szCs w:val="20"/>
        </w:rPr>
        <w:t>, h): gas superficial velocity is 0.40 m/s. The liquid superficial velocities (m/s) are: (a) 0.05 (b) 0.05 (c) 0.07 (d) 0.07 (e) 0.1 (f) 0.1 (g) 0.38 (h) 0.38. The bold frequency represents the dominant frequency.</w:t>
      </w:r>
    </w:p>
    <w:p w:rsidR="00B63971" w:rsidRPr="00BA071C" w:rsidRDefault="00B63971" w:rsidP="00B63971">
      <w:pPr>
        <w:spacing w:after="0" w:line="240" w:lineRule="auto"/>
        <w:jc w:val="both"/>
        <w:outlineLvl w:val="0"/>
        <w:rPr>
          <w:rFonts w:ascii="Times New Roman" w:hAnsi="Times New Roman"/>
          <w:b/>
          <w:sz w:val="20"/>
          <w:szCs w:val="20"/>
        </w:rPr>
      </w:pPr>
    </w:p>
    <w:p w:rsidR="00B63971" w:rsidRPr="00BA071C" w:rsidRDefault="00B63971" w:rsidP="00B63971">
      <w:pPr>
        <w:spacing w:after="0" w:line="240" w:lineRule="auto"/>
        <w:jc w:val="both"/>
        <w:outlineLvl w:val="0"/>
        <w:rPr>
          <w:rFonts w:ascii="Times New Roman" w:hAnsi="Times New Roman"/>
          <w:sz w:val="20"/>
          <w:szCs w:val="20"/>
        </w:rPr>
      </w:pPr>
      <w:r w:rsidRPr="00BA071C">
        <w:rPr>
          <w:rFonts w:ascii="Times New Roman" w:hAnsi="Times New Roman"/>
          <w:b/>
          <w:sz w:val="20"/>
          <w:szCs w:val="20"/>
        </w:rPr>
        <w:t>Figure 9:</w:t>
      </w:r>
      <w:r w:rsidRPr="00BA071C">
        <w:rPr>
          <w:rFonts w:ascii="Times New Roman" w:hAnsi="Times New Roman"/>
          <w:sz w:val="20"/>
          <w:szCs w:val="20"/>
        </w:rPr>
        <w:t xml:space="preserve"> Frequency against (a) gas superficial velocity for various liquid superficial velocities of 0.05–0.38 m/s and (b) liquid superficial velocity for gas superficial velocities of 0.05–0.95 m/s. </w:t>
      </w:r>
      <w:r w:rsidRPr="00BA071C">
        <w:rPr>
          <w:rFonts w:ascii="Times New Roman" w:eastAsia="Times New Roman" w:hAnsi="Times New Roman"/>
          <w:kern w:val="36"/>
          <w:sz w:val="20"/>
          <w:szCs w:val="20"/>
        </w:rPr>
        <w:t>Each of the experimental run</w:t>
      </w:r>
      <w:r w:rsidRPr="00BA071C">
        <w:rPr>
          <w:rFonts w:ascii="Times New Roman" w:eastAsia="Times New Roman" w:hAnsi="Times New Roman"/>
          <w:kern w:val="36"/>
          <w:sz w:val="20"/>
          <w:szCs w:val="20"/>
          <w:lang w:val="en-SG"/>
        </w:rPr>
        <w:t>s</w:t>
      </w:r>
      <w:r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Pr="00BA071C">
        <w:rPr>
          <w:rFonts w:ascii="Times New Roman" w:eastAsia="Times New Roman" w:hAnsi="Times New Roman"/>
          <w:kern w:val="36"/>
          <w:sz w:val="20"/>
          <w:szCs w:val="20"/>
        </w:rPr>
        <w:t xml:space="preserve">was </w:t>
      </w:r>
      <w:proofErr w:type="gramEnd"/>
      <w:r w:rsidRPr="00BA071C">
        <w:rPr>
          <w:rFonts w:ascii="Times New Roman" w:hAnsi="Times New Roman"/>
          <w:position w:val="-6"/>
          <w:sz w:val="20"/>
          <w:szCs w:val="20"/>
        </w:rPr>
        <w:object w:dxaOrig="580" w:dyaOrig="279">
          <v:shape id="_x0000_i1084" type="#_x0000_t75" style="width:27.6pt;height:12.9pt" o:ole="">
            <v:imagedata r:id="rId62" o:title=""/>
          </v:shape>
          <o:OLEObject Type="Embed" ProgID="Equation.3" ShapeID="_x0000_i1084" DrawAspect="Content" ObjectID="_1673973076" r:id="rId142"/>
        </w:object>
      </w:r>
      <w:r w:rsidRPr="00BA071C">
        <w:rPr>
          <w:rFonts w:ascii="Times New Roman" w:hAnsi="Times New Roman"/>
          <w:sz w:val="20"/>
          <w:szCs w:val="20"/>
        </w:rPr>
        <w:t>.</w:t>
      </w:r>
    </w:p>
    <w:p w:rsidR="00B63971" w:rsidRPr="00BA071C" w:rsidRDefault="00B63971" w:rsidP="00B63971">
      <w:pPr>
        <w:spacing w:line="240" w:lineRule="auto"/>
        <w:jc w:val="both"/>
        <w:rPr>
          <w:rFonts w:ascii="Times New Roman" w:hAnsi="Times New Roman"/>
          <w:sz w:val="20"/>
          <w:szCs w:val="20"/>
        </w:rPr>
      </w:pPr>
      <w:r w:rsidRPr="00BA071C">
        <w:rPr>
          <w:rFonts w:ascii="Times New Roman" w:hAnsi="Times New Roman"/>
          <w:b/>
          <w:sz w:val="20"/>
          <w:szCs w:val="20"/>
        </w:rPr>
        <w:t xml:space="preserve">Figure </w:t>
      </w:r>
      <w:r w:rsidRPr="00BA071C">
        <w:rPr>
          <w:rFonts w:ascii="Times New Roman" w:hAnsi="Times New Roman"/>
          <w:sz w:val="20"/>
          <w:szCs w:val="20"/>
        </w:rPr>
        <w:t>10</w:t>
      </w:r>
      <w:r w:rsidRPr="00BA071C">
        <w:rPr>
          <w:rFonts w:ascii="Times New Roman" w:hAnsi="Times New Roman"/>
          <w:b/>
          <w:sz w:val="20"/>
          <w:szCs w:val="20"/>
        </w:rPr>
        <w:t>:</w:t>
      </w:r>
      <w:r w:rsidRPr="00BA071C">
        <w:rPr>
          <w:rFonts w:ascii="Times New Roman" w:hAnsi="Times New Roman"/>
          <w:sz w:val="20"/>
          <w:szCs w:val="20"/>
        </w:rPr>
        <w:t xml:space="preserve"> Semi-logarithmic graph of the dimensionless frequency based on liquid superficial velocity against the input no-slip liquid holdup, </w:t>
      </w:r>
      <w:r w:rsidRPr="00BA071C">
        <w:rPr>
          <w:rFonts w:ascii="Times New Roman" w:hAnsi="Times New Roman"/>
          <w:i/>
          <w:sz w:val="20"/>
          <w:szCs w:val="20"/>
        </w:rPr>
        <w:t>x</w:t>
      </w:r>
      <w:r w:rsidRPr="00BA071C">
        <w:rPr>
          <w:rFonts w:ascii="Times New Roman" w:hAnsi="Times New Roman"/>
          <w:sz w:val="20"/>
          <w:szCs w:val="20"/>
        </w:rPr>
        <w:t xml:space="preserve">. </w:t>
      </w:r>
    </w:p>
    <w:p w:rsidR="00B63971" w:rsidRPr="00BA071C" w:rsidRDefault="00B63971" w:rsidP="00B63971">
      <w:pPr>
        <w:pStyle w:val="BodyText"/>
        <w:spacing w:line="480" w:lineRule="auto"/>
        <w:rPr>
          <w:rFonts w:ascii="Times New Roman" w:hAnsi="Times New Roman" w:cs="Times New Roman"/>
          <w:lang w:val="en-GB"/>
        </w:rPr>
      </w:pPr>
      <w:r w:rsidRPr="00BA071C">
        <w:rPr>
          <w:rFonts w:ascii="Times New Roman" w:hAnsi="Times New Roman" w:cs="Times New Roman"/>
          <w:b/>
          <w:lang w:val="en-GB"/>
        </w:rPr>
        <w:t xml:space="preserve">Figure </w:t>
      </w:r>
      <w:r w:rsidRPr="00BA071C">
        <w:rPr>
          <w:rFonts w:ascii="Times New Roman" w:eastAsia="Calibri" w:hAnsi="Times New Roman" w:cs="Times New Roman"/>
          <w:sz w:val="22"/>
          <w:szCs w:val="22"/>
          <w:lang w:val="en-GB" w:bidi="ar-SA"/>
        </w:rPr>
        <w:t>11</w:t>
      </w:r>
      <w:r w:rsidRPr="00BA071C">
        <w:rPr>
          <w:rFonts w:ascii="Times New Roman" w:hAnsi="Times New Roman" w:cs="Times New Roman"/>
          <w:b/>
          <w:lang w:val="en-GB"/>
        </w:rPr>
        <w:t>:</w:t>
      </w:r>
      <w:r w:rsidRPr="00BA071C">
        <w:rPr>
          <w:rFonts w:ascii="Times New Roman" w:hAnsi="Times New Roman" w:cs="Times New Roman"/>
          <w:lang w:val="en-GB"/>
        </w:rPr>
        <w:t xml:space="preserve"> Effect of mixture velocity on the bubbles structure velocity</w:t>
      </w:r>
    </w:p>
    <w:p w:rsidR="00B63971" w:rsidRPr="00BA071C" w:rsidRDefault="00B63971" w:rsidP="00B63971">
      <w:pPr>
        <w:pStyle w:val="BodyText"/>
        <w:spacing w:line="480" w:lineRule="auto"/>
        <w:rPr>
          <w:rFonts w:ascii="Times New Roman" w:hAnsi="Times New Roman" w:cs="Times New Roman"/>
          <w:lang w:val="en-GB"/>
        </w:rPr>
      </w:pPr>
      <w:r w:rsidRPr="00BA071C">
        <w:rPr>
          <w:rFonts w:ascii="Times New Roman" w:hAnsi="Times New Roman" w:cs="Times New Roman"/>
          <w:b/>
          <w:lang w:val="en-GB"/>
        </w:rPr>
        <w:t>Figure 12:</w:t>
      </w:r>
      <w:r w:rsidRPr="00BA071C">
        <w:rPr>
          <w:rFonts w:ascii="Times New Roman" w:hAnsi="Times New Roman" w:cs="Times New Roman"/>
          <w:lang w:val="en-GB"/>
        </w:rPr>
        <w:t xml:space="preserve"> A semi-logarithmic graph of bubbles structure velocity against the mixture velocity</w:t>
      </w:r>
    </w:p>
    <w:p w:rsidR="00B63971" w:rsidRPr="00BA071C" w:rsidRDefault="00B63971" w:rsidP="00B63971">
      <w:pPr>
        <w:spacing w:line="240" w:lineRule="auto"/>
        <w:jc w:val="both"/>
        <w:rPr>
          <w:rFonts w:ascii="Times New Roman" w:hAnsi="Times New Roman"/>
          <w:bCs/>
          <w:sz w:val="20"/>
          <w:szCs w:val="20"/>
        </w:rPr>
      </w:pPr>
      <w:r w:rsidRPr="00BA071C">
        <w:rPr>
          <w:rFonts w:ascii="Times New Roman" w:hAnsi="Times New Roman"/>
          <w:b/>
          <w:bCs/>
          <w:sz w:val="20"/>
          <w:szCs w:val="20"/>
        </w:rPr>
        <w:t>Figure 14:</w:t>
      </w:r>
      <w:r w:rsidRPr="00BA071C">
        <w:rPr>
          <w:rFonts w:ascii="Times New Roman" w:hAnsi="Times New Roman"/>
          <w:bCs/>
          <w:sz w:val="20"/>
          <w:szCs w:val="20"/>
        </w:rPr>
        <w:t xml:space="preserve"> Virtual lateral display of the transition from spherical cap bubble to slug flow validated by video images at the liquid superficial velocity of 0.05 m/s and gas superficial velocity (m/s) of (a) 0.05 and (b) 0.40</w:t>
      </w:r>
    </w:p>
    <w:p w:rsidR="00B63971" w:rsidRPr="00BA071C" w:rsidRDefault="00B63971" w:rsidP="00B63971">
      <w:pPr>
        <w:spacing w:line="240" w:lineRule="auto"/>
        <w:jc w:val="both"/>
        <w:rPr>
          <w:rFonts w:ascii="Times New Roman" w:hAnsi="Times New Roman"/>
          <w:bCs/>
          <w:sz w:val="20"/>
          <w:szCs w:val="20"/>
        </w:rPr>
      </w:pPr>
      <w:r w:rsidRPr="00BA071C">
        <w:rPr>
          <w:rFonts w:ascii="Times New Roman" w:hAnsi="Times New Roman"/>
          <w:b/>
          <w:bCs/>
          <w:sz w:val="20"/>
          <w:szCs w:val="20"/>
        </w:rPr>
        <w:t>Figure 15:</w:t>
      </w:r>
      <w:r w:rsidRPr="00BA071C">
        <w:rPr>
          <w:rFonts w:ascii="Times New Roman" w:hAnsi="Times New Roman"/>
          <w:bCs/>
          <w:sz w:val="20"/>
          <w:szCs w:val="20"/>
        </w:rPr>
        <w:t xml:space="preserve"> Reconstructed images of slug flow from (a) present experimental work showing Taylor bubbles without the traditional bullet-shaped in a vertical 0.067 m diameter pipe and (b) traditional bullet-shaped Taylor bubbles as identified in small diameter pipes</w:t>
      </w:r>
    </w:p>
    <w:p w:rsidR="00B63971" w:rsidRPr="00BA071C" w:rsidRDefault="00B63971" w:rsidP="00B63971">
      <w:pPr>
        <w:tabs>
          <w:tab w:val="left" w:pos="1160"/>
        </w:tabs>
        <w:jc w:val="both"/>
        <w:rPr>
          <w:rFonts w:ascii="Times New Roman" w:hAnsi="Times New Roman"/>
          <w:sz w:val="20"/>
          <w:szCs w:val="20"/>
        </w:rPr>
      </w:pPr>
      <w:r w:rsidRPr="00BA071C">
        <w:rPr>
          <w:rFonts w:ascii="Times New Roman" w:hAnsi="Times New Roman"/>
          <w:b/>
          <w:sz w:val="20"/>
          <w:szCs w:val="20"/>
        </w:rPr>
        <w:t>Figure 16:</w:t>
      </w:r>
      <w:r w:rsidRPr="00BA071C">
        <w:rPr>
          <w:rFonts w:ascii="Times New Roman" w:hAnsi="Times New Roman"/>
          <w:sz w:val="20"/>
          <w:szCs w:val="20"/>
        </w:rPr>
        <w:t xml:space="preserve"> Comparing the time averaged void fraction from the present experimental void fraction and the values obtained using the correlations by </w:t>
      </w:r>
      <w:proofErr w:type="spellStart"/>
      <w:r w:rsidRPr="00BA071C">
        <w:rPr>
          <w:rFonts w:ascii="Times New Roman" w:hAnsi="Times New Roman"/>
          <w:sz w:val="20"/>
          <w:szCs w:val="20"/>
        </w:rPr>
        <w:t>Nicklin</w:t>
      </w:r>
      <w:proofErr w:type="spellEnd"/>
      <w:r w:rsidRPr="00BA071C">
        <w:rPr>
          <w:rFonts w:ascii="Times New Roman" w:hAnsi="Times New Roman"/>
          <w:sz w:val="20"/>
          <w:szCs w:val="20"/>
        </w:rPr>
        <w:t xml:space="preserve"> et al. (1962), </w:t>
      </w:r>
      <w:proofErr w:type="spellStart"/>
      <w:r w:rsidRPr="00BA071C">
        <w:rPr>
          <w:rFonts w:ascii="Times New Roman" w:hAnsi="Times New Roman"/>
          <w:sz w:val="20"/>
          <w:szCs w:val="20"/>
        </w:rPr>
        <w:t>Bonnecaze</w:t>
      </w:r>
      <w:proofErr w:type="spellEnd"/>
      <w:r w:rsidRPr="00BA071C">
        <w:rPr>
          <w:rFonts w:ascii="Times New Roman" w:hAnsi="Times New Roman"/>
          <w:sz w:val="20"/>
          <w:szCs w:val="20"/>
        </w:rPr>
        <w:t xml:space="preserve"> et al. (1971), and Dix (1971) Toshiba (2002) </w:t>
      </w:r>
    </w:p>
    <w:p w:rsidR="00B63971" w:rsidRPr="00BA071C" w:rsidRDefault="00B63971" w:rsidP="00B63971">
      <w:pPr>
        <w:spacing w:after="0" w:line="240" w:lineRule="auto"/>
        <w:jc w:val="both"/>
        <w:outlineLvl w:val="0"/>
        <w:rPr>
          <w:rFonts w:ascii="Times New Roman" w:hAnsi="Times New Roman"/>
          <w:sz w:val="20"/>
          <w:szCs w:val="20"/>
        </w:rPr>
      </w:pPr>
      <w:r w:rsidRPr="00BA071C">
        <w:rPr>
          <w:rFonts w:ascii="Times New Roman" w:hAnsi="Times New Roman"/>
          <w:b/>
          <w:sz w:val="20"/>
          <w:szCs w:val="20"/>
        </w:rPr>
        <w:t>Figure 17:</w:t>
      </w:r>
      <w:r w:rsidRPr="00BA071C">
        <w:rPr>
          <w:rFonts w:ascii="Times New Roman" w:hAnsi="Times New Roman"/>
          <w:sz w:val="20"/>
          <w:szCs w:val="20"/>
        </w:rPr>
        <w:t xml:space="preserve"> The time-average radial void fraction distribution at liquid and gas superficial velocities of 0.05 and 0.05–0.7 m/s, respectively. </w:t>
      </w:r>
      <w:proofErr w:type="gramStart"/>
      <w:r w:rsidRPr="00BA071C">
        <w:rPr>
          <w:rFonts w:ascii="Times New Roman" w:hAnsi="Times New Roman"/>
          <w:sz w:val="20"/>
          <w:szCs w:val="20"/>
        </w:rPr>
        <w:t>r/R</w:t>
      </w:r>
      <w:proofErr w:type="gramEnd"/>
      <w:r w:rsidRPr="00BA071C">
        <w:rPr>
          <w:rFonts w:ascii="Times New Roman" w:hAnsi="Times New Roman"/>
          <w:sz w:val="20"/>
          <w:szCs w:val="20"/>
        </w:rPr>
        <w:t xml:space="preserve"> = 1 represents at the pipe wall whereas r/R = 0 represents at the centre of the pipe. </w:t>
      </w:r>
      <w:r w:rsidRPr="00BA071C">
        <w:rPr>
          <w:rFonts w:ascii="Times New Roman" w:eastAsia="Times New Roman" w:hAnsi="Times New Roman"/>
          <w:kern w:val="36"/>
          <w:sz w:val="20"/>
          <w:szCs w:val="20"/>
        </w:rPr>
        <w:t>Each of the experimental run</w:t>
      </w:r>
      <w:r w:rsidRPr="00BA071C">
        <w:rPr>
          <w:rFonts w:ascii="Times New Roman" w:eastAsia="Times New Roman" w:hAnsi="Times New Roman"/>
          <w:kern w:val="36"/>
          <w:sz w:val="20"/>
          <w:szCs w:val="20"/>
          <w:lang w:val="en-SG"/>
        </w:rPr>
        <w:t>s</w:t>
      </w:r>
      <w:r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Pr="00BA071C">
        <w:rPr>
          <w:rFonts w:ascii="Times New Roman" w:eastAsia="Times New Roman" w:hAnsi="Times New Roman"/>
          <w:kern w:val="36"/>
          <w:sz w:val="20"/>
          <w:szCs w:val="20"/>
        </w:rPr>
        <w:t xml:space="preserve">was </w:t>
      </w:r>
      <w:proofErr w:type="gramEnd"/>
      <m:oMath>
        <m:r>
          <w:rPr>
            <w:rFonts w:ascii="Cambria Math" w:hAnsi="Times New Roman"/>
            <w:color w:val="FF0000"/>
            <w:sz w:val="20"/>
            <w:szCs w:val="20"/>
          </w:rPr>
          <m:t>±</m:t>
        </m:r>
        <m:r>
          <w:rPr>
            <w:rFonts w:ascii="Cambria Math" w:hAnsi="Times New Roman"/>
            <w:color w:val="FF0000"/>
            <w:sz w:val="20"/>
            <w:szCs w:val="20"/>
          </w:rPr>
          <m:t>5%</m:t>
        </m:r>
      </m:oMath>
      <w:r w:rsidRPr="00BA071C">
        <w:rPr>
          <w:rFonts w:ascii="Times New Roman" w:hAnsi="Times New Roman"/>
          <w:sz w:val="20"/>
          <w:szCs w:val="20"/>
        </w:rPr>
        <w:t>.</w:t>
      </w:r>
    </w:p>
    <w:p w:rsidR="00B63971" w:rsidRPr="00BA071C" w:rsidRDefault="00B63971" w:rsidP="00B63971"/>
    <w:p w:rsidR="00B63971" w:rsidRPr="00BA071C" w:rsidRDefault="00B63971" w:rsidP="00B63971">
      <w:pPr>
        <w:spacing w:after="0" w:line="240" w:lineRule="auto"/>
        <w:jc w:val="both"/>
        <w:outlineLvl w:val="0"/>
        <w:rPr>
          <w:rFonts w:ascii="Times New Roman" w:hAnsi="Times New Roman"/>
          <w:sz w:val="20"/>
          <w:szCs w:val="20"/>
        </w:rPr>
      </w:pPr>
      <w:r w:rsidRPr="00BA071C">
        <w:rPr>
          <w:rFonts w:ascii="Times New Roman" w:hAnsi="Times New Roman"/>
          <w:b/>
          <w:sz w:val="20"/>
          <w:szCs w:val="20"/>
        </w:rPr>
        <w:t>Figure 18:</w:t>
      </w:r>
      <w:r w:rsidRPr="00BA071C">
        <w:rPr>
          <w:rFonts w:ascii="Times New Roman" w:hAnsi="Times New Roman"/>
          <w:sz w:val="20"/>
          <w:szCs w:val="20"/>
        </w:rPr>
        <w:t xml:space="preserve"> The effect of the gas superficial velocity on the average void fraction in the liquid slug at liquid superficial velocities of 0.05–0.38 m/s. </w:t>
      </w:r>
      <w:r w:rsidRPr="00BA071C">
        <w:rPr>
          <w:rFonts w:ascii="Times New Roman" w:eastAsia="Times New Roman" w:hAnsi="Times New Roman"/>
          <w:kern w:val="36"/>
          <w:sz w:val="20"/>
          <w:szCs w:val="20"/>
        </w:rPr>
        <w:t>Each of the experimental run</w:t>
      </w:r>
      <w:r w:rsidRPr="00BA071C">
        <w:rPr>
          <w:rFonts w:ascii="Times New Roman" w:eastAsia="Times New Roman" w:hAnsi="Times New Roman"/>
          <w:kern w:val="36"/>
          <w:sz w:val="20"/>
          <w:szCs w:val="20"/>
          <w:lang w:val="en-SG"/>
        </w:rPr>
        <w:t>s</w:t>
      </w:r>
      <w:r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Pr="00BA071C">
        <w:rPr>
          <w:rFonts w:ascii="Times New Roman" w:eastAsia="Times New Roman" w:hAnsi="Times New Roman"/>
          <w:kern w:val="36"/>
          <w:sz w:val="20"/>
          <w:szCs w:val="20"/>
        </w:rPr>
        <w:t xml:space="preserve">was </w:t>
      </w:r>
      <w:proofErr w:type="gramEnd"/>
      <w:r w:rsidRPr="00BA071C">
        <w:rPr>
          <w:rFonts w:ascii="Times New Roman" w:hAnsi="Times New Roman"/>
          <w:position w:val="-6"/>
          <w:sz w:val="20"/>
          <w:szCs w:val="20"/>
        </w:rPr>
        <w:object w:dxaOrig="580" w:dyaOrig="279">
          <v:shape id="_x0000_i1085" type="#_x0000_t75" style="width:27.6pt;height:12.9pt" o:ole="">
            <v:imagedata r:id="rId62" o:title=""/>
          </v:shape>
          <o:OLEObject Type="Embed" ProgID="Equation.3" ShapeID="_x0000_i1085" DrawAspect="Content" ObjectID="_1673973077" r:id="rId143"/>
        </w:object>
      </w:r>
      <w:r w:rsidRPr="00BA071C">
        <w:rPr>
          <w:rFonts w:ascii="Times New Roman" w:hAnsi="Times New Roman"/>
          <w:sz w:val="20"/>
          <w:szCs w:val="20"/>
        </w:rPr>
        <w:t>.</w:t>
      </w:r>
    </w:p>
    <w:p w:rsidR="00B63971" w:rsidRPr="00BA071C" w:rsidRDefault="00B63971" w:rsidP="00B63971"/>
    <w:p w:rsidR="00B63971" w:rsidRPr="00BA071C" w:rsidRDefault="00B63971" w:rsidP="00B63971">
      <w:pPr>
        <w:jc w:val="both"/>
        <w:rPr>
          <w:rFonts w:ascii="Times New Roman" w:hAnsi="Times New Roman"/>
          <w:sz w:val="20"/>
          <w:szCs w:val="20"/>
        </w:rPr>
      </w:pPr>
      <w:r w:rsidRPr="00BA071C">
        <w:rPr>
          <w:rFonts w:ascii="Times New Roman" w:hAnsi="Times New Roman"/>
          <w:b/>
          <w:sz w:val="20"/>
          <w:szCs w:val="20"/>
        </w:rPr>
        <w:t>Figure 19:</w:t>
      </w:r>
      <w:r w:rsidRPr="00BA071C">
        <w:rPr>
          <w:rFonts w:ascii="Times New Roman" w:hAnsi="Times New Roman"/>
          <w:sz w:val="20"/>
          <w:szCs w:val="20"/>
        </w:rPr>
        <w:t xml:space="preserve"> The effect of the gas superficial velocity on the average void fraction in the Taylor bubble at the liquid superficial velocities of 0.05–0.38 m/s. </w:t>
      </w:r>
      <w:r w:rsidRPr="00BA071C">
        <w:rPr>
          <w:rFonts w:ascii="Times New Roman" w:eastAsia="Times New Roman" w:hAnsi="Times New Roman"/>
          <w:kern w:val="36"/>
          <w:sz w:val="20"/>
          <w:szCs w:val="20"/>
        </w:rPr>
        <w:t>Each of the experimental run</w:t>
      </w:r>
      <w:r w:rsidRPr="00BA071C">
        <w:rPr>
          <w:rFonts w:ascii="Times New Roman" w:eastAsia="Times New Roman" w:hAnsi="Times New Roman"/>
          <w:kern w:val="36"/>
          <w:sz w:val="20"/>
          <w:szCs w:val="20"/>
          <w:lang w:val="en-SG"/>
        </w:rPr>
        <w:t>s</w:t>
      </w:r>
      <w:r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Pr="00BA071C">
        <w:rPr>
          <w:rFonts w:ascii="Times New Roman" w:eastAsia="Times New Roman" w:hAnsi="Times New Roman"/>
          <w:kern w:val="36"/>
          <w:sz w:val="20"/>
          <w:szCs w:val="20"/>
        </w:rPr>
        <w:t xml:space="preserve">was </w:t>
      </w:r>
      <w:proofErr w:type="gramEnd"/>
      <w:r w:rsidRPr="00BA071C">
        <w:rPr>
          <w:rFonts w:ascii="Times New Roman" w:hAnsi="Times New Roman"/>
          <w:position w:val="-6"/>
          <w:sz w:val="20"/>
          <w:szCs w:val="20"/>
        </w:rPr>
        <w:object w:dxaOrig="580" w:dyaOrig="279">
          <v:shape id="_x0000_i1086" type="#_x0000_t75" style="width:27.6pt;height:12.9pt" o:ole="">
            <v:imagedata r:id="rId62" o:title=""/>
          </v:shape>
          <o:OLEObject Type="Embed" ProgID="Equation.3" ShapeID="_x0000_i1086" DrawAspect="Content" ObjectID="_1673973078" r:id="rId144"/>
        </w:object>
      </w:r>
      <w:r w:rsidRPr="00BA071C">
        <w:rPr>
          <w:rFonts w:ascii="Times New Roman" w:hAnsi="Times New Roman"/>
          <w:sz w:val="20"/>
          <w:szCs w:val="20"/>
        </w:rPr>
        <w:t>.</w:t>
      </w:r>
    </w:p>
    <w:p w:rsidR="00B63971" w:rsidRPr="00BA071C" w:rsidRDefault="00B63971" w:rsidP="00B63971">
      <w:pPr>
        <w:jc w:val="both"/>
        <w:rPr>
          <w:rFonts w:ascii="Times New Roman" w:hAnsi="Times New Roman"/>
          <w:sz w:val="20"/>
          <w:szCs w:val="20"/>
        </w:rPr>
      </w:pPr>
      <w:r w:rsidRPr="00BA071C">
        <w:rPr>
          <w:rFonts w:ascii="Times New Roman" w:hAnsi="Times New Roman"/>
          <w:b/>
          <w:sz w:val="20"/>
          <w:szCs w:val="20"/>
        </w:rPr>
        <w:t>Figure 20:</w:t>
      </w:r>
      <w:r w:rsidRPr="00BA071C">
        <w:rPr>
          <w:rFonts w:ascii="Times New Roman" w:hAnsi="Times New Roman"/>
          <w:sz w:val="20"/>
          <w:szCs w:val="20"/>
        </w:rPr>
        <w:t xml:space="preserve"> The effect of the gas superficial velocity on the normalised average length of the liquid slug at liquid superficial velocities of 0.05–0.38 m/s. </w:t>
      </w:r>
      <w:r w:rsidRPr="00BA071C">
        <w:rPr>
          <w:rFonts w:ascii="Times New Roman" w:eastAsia="Times New Roman" w:hAnsi="Times New Roman"/>
          <w:kern w:val="36"/>
          <w:sz w:val="20"/>
          <w:szCs w:val="20"/>
        </w:rPr>
        <w:t>Each of the experimental run</w:t>
      </w:r>
      <w:r w:rsidRPr="00BA071C">
        <w:rPr>
          <w:rFonts w:ascii="Times New Roman" w:eastAsia="Times New Roman" w:hAnsi="Times New Roman"/>
          <w:kern w:val="36"/>
          <w:sz w:val="20"/>
          <w:szCs w:val="20"/>
          <w:lang w:val="en-SG"/>
        </w:rPr>
        <w:t>s</w:t>
      </w:r>
      <w:r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Pr="00BA071C">
        <w:rPr>
          <w:rFonts w:ascii="Times New Roman" w:eastAsia="Times New Roman" w:hAnsi="Times New Roman"/>
          <w:kern w:val="36"/>
          <w:sz w:val="20"/>
          <w:szCs w:val="20"/>
        </w:rPr>
        <w:t xml:space="preserve">was </w:t>
      </w:r>
      <w:proofErr w:type="gramEnd"/>
      <w:r w:rsidRPr="00BA071C">
        <w:rPr>
          <w:rFonts w:ascii="Times New Roman" w:hAnsi="Times New Roman"/>
          <w:position w:val="-6"/>
          <w:sz w:val="20"/>
          <w:szCs w:val="20"/>
        </w:rPr>
        <w:object w:dxaOrig="580" w:dyaOrig="279">
          <v:shape id="_x0000_i1087" type="#_x0000_t75" style="width:27.6pt;height:12.9pt" o:ole="">
            <v:imagedata r:id="rId62" o:title=""/>
          </v:shape>
          <o:OLEObject Type="Embed" ProgID="Equation.3" ShapeID="_x0000_i1087" DrawAspect="Content" ObjectID="_1673973079" r:id="rId145"/>
        </w:object>
      </w:r>
      <w:r w:rsidRPr="00BA071C">
        <w:rPr>
          <w:rFonts w:ascii="Times New Roman" w:hAnsi="Times New Roman"/>
          <w:sz w:val="20"/>
          <w:szCs w:val="20"/>
        </w:rPr>
        <w:t>.</w:t>
      </w:r>
    </w:p>
    <w:p w:rsidR="00B63971" w:rsidRPr="00BA071C" w:rsidRDefault="00B63971" w:rsidP="00B63971">
      <w:pPr>
        <w:jc w:val="both"/>
        <w:rPr>
          <w:rFonts w:ascii="Times New Roman" w:hAnsi="Times New Roman"/>
          <w:sz w:val="20"/>
          <w:szCs w:val="20"/>
        </w:rPr>
      </w:pPr>
      <w:r w:rsidRPr="00BA071C">
        <w:rPr>
          <w:rFonts w:ascii="Times New Roman" w:hAnsi="Times New Roman"/>
          <w:b/>
          <w:sz w:val="20"/>
          <w:szCs w:val="20"/>
        </w:rPr>
        <w:t>Figure 21:</w:t>
      </w:r>
      <w:r w:rsidRPr="00BA071C">
        <w:rPr>
          <w:rFonts w:ascii="Times New Roman" w:hAnsi="Times New Roman"/>
          <w:sz w:val="20"/>
          <w:szCs w:val="20"/>
        </w:rPr>
        <w:t xml:space="preserve"> The effect of the gas superficial velocity on the normalised average length of the Taylor bubble at liquid superficial velocities of 0.05–0.38 m/s. </w:t>
      </w:r>
      <w:r w:rsidRPr="00BA071C">
        <w:rPr>
          <w:rFonts w:ascii="Times New Roman" w:eastAsia="Times New Roman" w:hAnsi="Times New Roman"/>
          <w:kern w:val="36"/>
          <w:sz w:val="20"/>
          <w:szCs w:val="20"/>
        </w:rPr>
        <w:t>Each of the experimental run</w:t>
      </w:r>
      <w:r w:rsidRPr="00BA071C">
        <w:rPr>
          <w:rFonts w:ascii="Times New Roman" w:eastAsia="Times New Roman" w:hAnsi="Times New Roman"/>
          <w:kern w:val="36"/>
          <w:sz w:val="20"/>
          <w:szCs w:val="20"/>
          <w:lang w:val="en-SG"/>
        </w:rPr>
        <w:t>s</w:t>
      </w:r>
      <w:r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Pr="00BA071C">
        <w:rPr>
          <w:rFonts w:ascii="Times New Roman" w:eastAsia="Times New Roman" w:hAnsi="Times New Roman"/>
          <w:kern w:val="36"/>
          <w:sz w:val="20"/>
          <w:szCs w:val="20"/>
        </w:rPr>
        <w:t xml:space="preserve">was </w:t>
      </w:r>
      <w:proofErr w:type="gramEnd"/>
      <w:r w:rsidRPr="00BA071C">
        <w:rPr>
          <w:rFonts w:ascii="Times New Roman" w:hAnsi="Times New Roman"/>
          <w:position w:val="-6"/>
          <w:sz w:val="20"/>
          <w:szCs w:val="20"/>
        </w:rPr>
        <w:object w:dxaOrig="580" w:dyaOrig="279">
          <v:shape id="_x0000_i1088" type="#_x0000_t75" style="width:27.6pt;height:12.9pt" o:ole="">
            <v:imagedata r:id="rId62" o:title=""/>
          </v:shape>
          <o:OLEObject Type="Embed" ProgID="Equation.3" ShapeID="_x0000_i1088" DrawAspect="Content" ObjectID="_1673973080" r:id="rId146"/>
        </w:object>
      </w:r>
      <w:r w:rsidRPr="00BA071C">
        <w:rPr>
          <w:rFonts w:ascii="Times New Roman" w:hAnsi="Times New Roman"/>
          <w:sz w:val="20"/>
          <w:szCs w:val="20"/>
        </w:rPr>
        <w:t>.</w:t>
      </w:r>
    </w:p>
    <w:p w:rsidR="00B63971" w:rsidRPr="00BA071C" w:rsidRDefault="00B63971" w:rsidP="00B63971">
      <w:pPr>
        <w:jc w:val="both"/>
        <w:rPr>
          <w:rFonts w:ascii="Times New Roman" w:hAnsi="Times New Roman"/>
          <w:sz w:val="20"/>
          <w:szCs w:val="20"/>
        </w:rPr>
      </w:pPr>
      <w:r w:rsidRPr="00BA071C">
        <w:rPr>
          <w:rFonts w:ascii="Times New Roman" w:hAnsi="Times New Roman"/>
          <w:b/>
          <w:sz w:val="20"/>
          <w:szCs w:val="20"/>
        </w:rPr>
        <w:t>Figure 22:</w:t>
      </w:r>
      <w:r w:rsidRPr="00BA071C">
        <w:rPr>
          <w:rFonts w:ascii="Times New Roman" w:hAnsi="Times New Roman"/>
          <w:sz w:val="20"/>
          <w:szCs w:val="20"/>
        </w:rPr>
        <w:t xml:space="preserve"> The effect of the gas superficial velocity on the normalised average slug unit length at liquid superficial velocities of 0.05–0.38 m/s. </w:t>
      </w:r>
      <w:r w:rsidRPr="00BA071C">
        <w:rPr>
          <w:rFonts w:ascii="Times New Roman" w:eastAsia="Times New Roman" w:hAnsi="Times New Roman"/>
          <w:kern w:val="36"/>
          <w:sz w:val="20"/>
          <w:szCs w:val="20"/>
        </w:rPr>
        <w:t>Each of the experimental run</w:t>
      </w:r>
      <w:r w:rsidRPr="00BA071C">
        <w:rPr>
          <w:rFonts w:ascii="Times New Roman" w:eastAsia="Times New Roman" w:hAnsi="Times New Roman"/>
          <w:kern w:val="36"/>
          <w:sz w:val="20"/>
          <w:szCs w:val="20"/>
          <w:lang w:val="en-SG"/>
        </w:rPr>
        <w:t>s</w:t>
      </w:r>
      <w:r w:rsidRPr="00BA071C">
        <w:rPr>
          <w:rFonts w:ascii="Times New Roman" w:eastAsia="Times New Roman" w:hAnsi="Times New Roman"/>
          <w:kern w:val="36"/>
          <w:sz w:val="20"/>
          <w:szCs w:val="20"/>
        </w:rPr>
        <w:t xml:space="preserve"> was repeated two times to check measurement repeatability. The average standard deviation of the data </w:t>
      </w:r>
      <w:proofErr w:type="gramStart"/>
      <w:r w:rsidRPr="00BA071C">
        <w:rPr>
          <w:rFonts w:ascii="Times New Roman" w:eastAsia="Times New Roman" w:hAnsi="Times New Roman"/>
          <w:kern w:val="36"/>
          <w:sz w:val="20"/>
          <w:szCs w:val="20"/>
        </w:rPr>
        <w:t xml:space="preserve">was </w:t>
      </w:r>
      <w:proofErr w:type="gramEnd"/>
      <w:r w:rsidRPr="00BA071C">
        <w:rPr>
          <w:rFonts w:ascii="Times New Roman" w:hAnsi="Times New Roman"/>
          <w:position w:val="-6"/>
          <w:sz w:val="20"/>
          <w:szCs w:val="20"/>
        </w:rPr>
        <w:object w:dxaOrig="580" w:dyaOrig="279">
          <v:shape id="_x0000_i1089" type="#_x0000_t75" style="width:27.6pt;height:12.9pt" o:ole="">
            <v:imagedata r:id="rId62" o:title=""/>
          </v:shape>
          <o:OLEObject Type="Embed" ProgID="Equation.3" ShapeID="_x0000_i1089" DrawAspect="Content" ObjectID="_1673973081" r:id="rId147"/>
        </w:object>
      </w:r>
      <w:r w:rsidRPr="00BA071C">
        <w:rPr>
          <w:rFonts w:ascii="Times New Roman" w:hAnsi="Times New Roman"/>
          <w:sz w:val="20"/>
          <w:szCs w:val="20"/>
        </w:rPr>
        <w:t>.</w:t>
      </w:r>
    </w:p>
    <w:p w:rsidR="00B63971" w:rsidRPr="00BA071C" w:rsidRDefault="00B63971" w:rsidP="00B63971">
      <w:pPr>
        <w:spacing w:line="240" w:lineRule="auto"/>
        <w:jc w:val="both"/>
        <w:rPr>
          <w:rFonts w:ascii="Times New Roman" w:hAnsi="Times New Roman"/>
          <w:sz w:val="20"/>
          <w:szCs w:val="20"/>
        </w:rPr>
      </w:pPr>
      <w:r w:rsidRPr="00BA071C">
        <w:rPr>
          <w:rFonts w:ascii="Times New Roman" w:hAnsi="Times New Roman"/>
          <w:b/>
          <w:sz w:val="20"/>
          <w:szCs w:val="20"/>
        </w:rPr>
        <w:t>Figure 23:</w:t>
      </w:r>
      <w:r w:rsidRPr="00BA071C">
        <w:rPr>
          <w:rFonts w:ascii="Times New Roman" w:hAnsi="Times New Roman"/>
          <w:sz w:val="20"/>
          <w:szCs w:val="20"/>
        </w:rPr>
        <w:t xml:space="preserve"> The influence of the gas superficial velocity on the (a) gravitational (b) frictional (c) total pressure gradients at liquid and gas superficial velocities of 0.05–0.52 m/s and 0.05–1.15 m/s, respectively</w:t>
      </w:r>
    </w:p>
    <w:p w:rsidR="00B63971" w:rsidRPr="00BA071C" w:rsidRDefault="00B63971" w:rsidP="00B63971">
      <w:pPr>
        <w:spacing w:line="240" w:lineRule="auto"/>
        <w:jc w:val="both"/>
        <w:rPr>
          <w:rFonts w:ascii="Times New Roman" w:hAnsi="Times New Roman"/>
          <w:bCs/>
          <w:sz w:val="20"/>
          <w:szCs w:val="20"/>
        </w:rPr>
      </w:pPr>
      <w:r w:rsidRPr="00BA071C">
        <w:rPr>
          <w:rFonts w:ascii="Times New Roman" w:hAnsi="Times New Roman"/>
          <w:b/>
          <w:bCs/>
          <w:sz w:val="20"/>
          <w:szCs w:val="20"/>
        </w:rPr>
        <w:t>Figure 24:</w:t>
      </w:r>
      <w:r w:rsidRPr="00BA071C">
        <w:rPr>
          <w:rFonts w:ascii="Times New Roman" w:hAnsi="Times New Roman"/>
          <w:bCs/>
          <w:sz w:val="20"/>
          <w:szCs w:val="20"/>
        </w:rPr>
        <w:t xml:space="preserve"> Flow pattern map showing present experimental data including comparison against other models.</w:t>
      </w:r>
    </w:p>
    <w:p w:rsidR="00B63971" w:rsidRPr="00BA071C" w:rsidRDefault="00B63971" w:rsidP="00B63971"/>
    <w:p w:rsidR="00F86275" w:rsidRPr="00BA071C" w:rsidRDefault="00F86275" w:rsidP="00F86275">
      <w:pPr>
        <w:spacing w:after="0" w:line="240" w:lineRule="auto"/>
        <w:ind w:left="360"/>
        <w:jc w:val="both"/>
        <w:rPr>
          <w:rFonts w:ascii="Times New Roman" w:hAnsi="Times New Roman"/>
          <w:sz w:val="20"/>
          <w:szCs w:val="20"/>
        </w:rPr>
      </w:pPr>
    </w:p>
    <w:p w:rsidR="00F86275" w:rsidRPr="00BA071C" w:rsidRDefault="00F86275" w:rsidP="00F86275">
      <w:pPr>
        <w:pStyle w:val="TableCaption"/>
        <w:ind w:left="720"/>
        <w:rPr>
          <w:rFonts w:ascii="Times New Roman" w:hAnsi="Times New Roman"/>
          <w:lang w:val="en-GB"/>
        </w:rPr>
      </w:pPr>
      <w:r w:rsidRPr="00BA071C">
        <w:rPr>
          <w:rFonts w:ascii="Times New Roman" w:hAnsi="Times New Roman"/>
          <w:lang w:val="en-GB"/>
        </w:rPr>
        <w:t>Table Captions:</w:t>
      </w:r>
    </w:p>
    <w:p w:rsidR="00F86275" w:rsidRPr="00BA071C" w:rsidRDefault="00F86275" w:rsidP="00F86275">
      <w:pPr>
        <w:pStyle w:val="Standard"/>
        <w:tabs>
          <w:tab w:val="left" w:pos="-1134"/>
          <w:tab w:val="left" w:pos="-414"/>
        </w:tabs>
        <w:spacing w:line="240" w:lineRule="auto"/>
        <w:rPr>
          <w:rFonts w:ascii="Times New Roman" w:hAnsi="Times New Roman"/>
          <w:sz w:val="20"/>
          <w:szCs w:val="20"/>
          <w:lang w:val="en-GB"/>
        </w:rPr>
      </w:pPr>
      <w:r w:rsidRPr="00BA071C">
        <w:rPr>
          <w:rFonts w:ascii="Times New Roman" w:hAnsi="Times New Roman"/>
          <w:b/>
          <w:sz w:val="20"/>
          <w:szCs w:val="20"/>
          <w:lang w:val="en-GB"/>
        </w:rPr>
        <w:t>Table 1:</w:t>
      </w:r>
      <w:r w:rsidRPr="00BA071C">
        <w:rPr>
          <w:rFonts w:ascii="Times New Roman" w:hAnsi="Times New Roman"/>
          <w:sz w:val="20"/>
          <w:szCs w:val="20"/>
          <w:lang w:val="en-GB"/>
        </w:rPr>
        <w:t xml:space="preserve"> Position of the ECT, WMS and DP cell on the measurement sections of the pipe</w:t>
      </w:r>
    </w:p>
    <w:p w:rsidR="00F86275" w:rsidRPr="00BA071C" w:rsidRDefault="00F86275" w:rsidP="00F86275">
      <w:pPr>
        <w:spacing w:line="240" w:lineRule="auto"/>
        <w:jc w:val="both"/>
        <w:rPr>
          <w:rFonts w:ascii="Times New Roman" w:hAnsi="Times New Roman"/>
          <w:sz w:val="20"/>
          <w:szCs w:val="20"/>
        </w:rPr>
      </w:pPr>
      <w:r w:rsidRPr="00BA071C">
        <w:rPr>
          <w:rFonts w:ascii="Times New Roman" w:hAnsi="Times New Roman"/>
          <w:b/>
          <w:sz w:val="20"/>
          <w:szCs w:val="20"/>
        </w:rPr>
        <w:t>Table 2:</w:t>
      </w:r>
      <w:r w:rsidRPr="00BA071C">
        <w:rPr>
          <w:rFonts w:ascii="Times New Roman" w:hAnsi="Times New Roman"/>
          <w:sz w:val="20"/>
          <w:szCs w:val="20"/>
        </w:rPr>
        <w:t xml:space="preserve"> Properties of the air–silicone oil and dimensionless numbers at 1 </w:t>
      </w:r>
      <w:proofErr w:type="spellStart"/>
      <w:r w:rsidRPr="00BA071C">
        <w:rPr>
          <w:rFonts w:ascii="Times New Roman" w:hAnsi="Times New Roman"/>
          <w:sz w:val="20"/>
          <w:szCs w:val="20"/>
        </w:rPr>
        <w:t>atm</w:t>
      </w:r>
      <w:proofErr w:type="spellEnd"/>
      <w:r w:rsidRPr="00BA071C">
        <w:rPr>
          <w:rFonts w:ascii="Times New Roman" w:hAnsi="Times New Roman"/>
          <w:sz w:val="20"/>
          <w:szCs w:val="20"/>
        </w:rPr>
        <w:t xml:space="preserve"> and at the operating temperature of </w:t>
      </w:r>
      <w:r w:rsidRPr="00BA071C">
        <w:rPr>
          <w:rFonts w:ascii="Times New Roman" w:hAnsi="Times New Roman"/>
          <w:position w:val="-6"/>
          <w:sz w:val="20"/>
          <w:szCs w:val="20"/>
        </w:rPr>
        <w:object w:dxaOrig="840" w:dyaOrig="279">
          <v:shape id="_x0000_i1090" type="#_x0000_t75" style="width:38.1pt;height:12.9pt" o:ole="">
            <v:imagedata r:id="rId33" o:title=""/>
          </v:shape>
          <o:OLEObject Type="Embed" ProgID="Equation.3" ShapeID="_x0000_i1090" DrawAspect="Content" ObjectID="_1673973082" r:id="rId148"/>
        </w:object>
      </w:r>
      <w:proofErr w:type="spellStart"/>
      <w:r w:rsidRPr="00BA071C">
        <w:rPr>
          <w:rFonts w:ascii="Times New Roman" w:hAnsi="Times New Roman"/>
          <w:sz w:val="20"/>
          <w:szCs w:val="20"/>
          <w:vertAlign w:val="superscript"/>
        </w:rPr>
        <w:t>o</w:t>
      </w:r>
      <w:r w:rsidRPr="00BA071C">
        <w:rPr>
          <w:rFonts w:ascii="Times New Roman" w:hAnsi="Times New Roman"/>
          <w:sz w:val="20"/>
          <w:szCs w:val="20"/>
        </w:rPr>
        <w:t>C</w:t>
      </w:r>
      <w:proofErr w:type="spellEnd"/>
    </w:p>
    <w:p w:rsidR="00F86275" w:rsidRPr="00BA071C" w:rsidRDefault="00F86275" w:rsidP="00F86275">
      <w:pPr>
        <w:jc w:val="both"/>
        <w:rPr>
          <w:rFonts w:ascii="Times New Roman" w:hAnsi="Times New Roman"/>
          <w:b/>
          <w:sz w:val="20"/>
          <w:szCs w:val="20"/>
        </w:rPr>
      </w:pPr>
      <w:r w:rsidRPr="00BA071C">
        <w:rPr>
          <w:rFonts w:ascii="Times New Roman" w:hAnsi="Times New Roman"/>
          <w:b/>
          <w:sz w:val="20"/>
          <w:szCs w:val="20"/>
        </w:rPr>
        <w:t>Table 3: Measurement degree of uncertainty (</w:t>
      </w:r>
      <w:proofErr w:type="spellStart"/>
      <w:r w:rsidRPr="00BA071C">
        <w:rPr>
          <w:rFonts w:ascii="Times New Roman" w:hAnsi="Times New Roman"/>
          <w:b/>
          <w:sz w:val="20"/>
          <w:szCs w:val="20"/>
        </w:rPr>
        <w:t>Abdulkareem</w:t>
      </w:r>
      <w:proofErr w:type="spellEnd"/>
      <w:r w:rsidRPr="00BA071C">
        <w:rPr>
          <w:rFonts w:ascii="Times New Roman" w:hAnsi="Times New Roman"/>
          <w:b/>
          <w:sz w:val="20"/>
          <w:szCs w:val="20"/>
        </w:rPr>
        <w:t>, 2012)</w:t>
      </w:r>
    </w:p>
    <w:p w:rsidR="00F86275" w:rsidRPr="00BA071C" w:rsidRDefault="00F86275" w:rsidP="00F86275">
      <w:pPr>
        <w:spacing w:after="0" w:line="240" w:lineRule="auto"/>
        <w:jc w:val="both"/>
        <w:rPr>
          <w:rFonts w:ascii="Times New Roman" w:hAnsi="Times New Roman"/>
          <w:sz w:val="20"/>
          <w:szCs w:val="20"/>
        </w:rPr>
      </w:pPr>
      <w:r w:rsidRPr="00BA071C">
        <w:rPr>
          <w:rFonts w:ascii="Times New Roman" w:hAnsi="Times New Roman"/>
          <w:b/>
          <w:sz w:val="20"/>
          <w:szCs w:val="20"/>
        </w:rPr>
        <w:t>Table 4:</w:t>
      </w:r>
      <w:r w:rsidRPr="00BA071C">
        <w:rPr>
          <w:rFonts w:ascii="Times New Roman" w:hAnsi="Times New Roman"/>
          <w:sz w:val="20"/>
          <w:szCs w:val="20"/>
        </w:rPr>
        <w:t xml:space="preserve"> The employed series of parameters in the present work </w:t>
      </w:r>
    </w:p>
    <w:p w:rsidR="00F86275" w:rsidRPr="00BA071C" w:rsidRDefault="00F86275" w:rsidP="00F86275">
      <w:pPr>
        <w:spacing w:line="480" w:lineRule="auto"/>
        <w:jc w:val="both"/>
        <w:rPr>
          <w:rFonts w:ascii="Times New Roman" w:hAnsi="Times New Roman"/>
          <w:sz w:val="20"/>
          <w:szCs w:val="20"/>
        </w:rPr>
      </w:pPr>
      <w:r w:rsidRPr="00BA071C">
        <w:rPr>
          <w:rFonts w:ascii="Times New Roman" w:hAnsi="Times New Roman"/>
          <w:b/>
          <w:sz w:val="20"/>
          <w:szCs w:val="20"/>
        </w:rPr>
        <w:t>Table 5:</w:t>
      </w:r>
      <w:r w:rsidRPr="00BA071C">
        <w:rPr>
          <w:rFonts w:ascii="Times New Roman" w:hAnsi="Times New Roman"/>
          <w:sz w:val="20"/>
          <w:szCs w:val="20"/>
        </w:rPr>
        <w:t xml:space="preserve"> The properties of the PSD against frequency plot</w:t>
      </w:r>
    </w:p>
    <w:p w:rsidR="00F86275" w:rsidRPr="00BA071C" w:rsidRDefault="00F86275" w:rsidP="00F86275"/>
    <w:p w:rsidR="00F86275" w:rsidRPr="00BA071C" w:rsidRDefault="00F86275" w:rsidP="00D55589">
      <w:pPr>
        <w:rPr>
          <w:rFonts w:ascii="Times New Roman" w:hAnsi="Times New Roman"/>
        </w:rPr>
      </w:pPr>
    </w:p>
    <w:sectPr w:rsidR="00F86275" w:rsidRPr="00BA071C" w:rsidSect="00F84099">
      <w:footerReference w:type="default" r:id="rId14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8BC" w:rsidRDefault="001808BC" w:rsidP="0063297A">
      <w:pPr>
        <w:spacing w:after="0" w:line="240" w:lineRule="auto"/>
      </w:pPr>
      <w:r>
        <w:separator/>
      </w:r>
    </w:p>
  </w:endnote>
  <w:endnote w:type="continuationSeparator" w:id="0">
    <w:p w:rsidR="001808BC" w:rsidRDefault="001808BC" w:rsidP="006329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sans-serif">
    <w:altName w:val="Times New Roman"/>
    <w:charset w:val="00"/>
    <w:family w:val="auto"/>
    <w:pitch w:val="default"/>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Roman">
    <w:altName w:val="MS Mincho"/>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AdvGulliv-R">
    <w:altName w:val="Cambria"/>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C82" w:rsidRDefault="002F6C82">
    <w:pPr>
      <w:pStyle w:val="Footer"/>
      <w:jc w:val="center"/>
    </w:pPr>
    <w:r>
      <w:fldChar w:fldCharType="begin"/>
    </w:r>
    <w:r>
      <w:instrText xml:space="preserve"> PAGE   \* MERGEFORMAT </w:instrText>
    </w:r>
    <w:r>
      <w:fldChar w:fldCharType="separate"/>
    </w:r>
    <w:r w:rsidR="00294684">
      <w:rPr>
        <w:noProof/>
      </w:rPr>
      <w:t>1</w:t>
    </w:r>
    <w:r>
      <w:rPr>
        <w:noProof/>
      </w:rPr>
      <w:fldChar w:fldCharType="end"/>
    </w:r>
  </w:p>
  <w:p w:rsidR="002F6C82" w:rsidRDefault="002F6C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8BC" w:rsidRDefault="001808BC" w:rsidP="0063297A">
      <w:pPr>
        <w:spacing w:after="0" w:line="240" w:lineRule="auto"/>
      </w:pPr>
      <w:r>
        <w:separator/>
      </w:r>
    </w:p>
  </w:footnote>
  <w:footnote w:type="continuationSeparator" w:id="0">
    <w:p w:rsidR="001808BC" w:rsidRDefault="001808BC" w:rsidP="006329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468BA"/>
    <w:multiLevelType w:val="hybridMultilevel"/>
    <w:tmpl w:val="C798A04A"/>
    <w:lvl w:ilvl="0" w:tplc="B9EE6FAC">
      <w:start w:val="1"/>
      <w:numFmt w:val="decimal"/>
      <w:lvlText w:val="%1."/>
      <w:lvlJc w:val="left"/>
      <w:pPr>
        <w:ind w:left="720" w:hanging="360"/>
      </w:pPr>
      <w:rPr>
        <w:rFonts w:hint="default"/>
        <w:u w:val="none"/>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0A95281F"/>
    <w:multiLevelType w:val="hybridMultilevel"/>
    <w:tmpl w:val="806E7A6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AC13D4B"/>
    <w:multiLevelType w:val="multilevel"/>
    <w:tmpl w:val="43FC8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294313"/>
    <w:multiLevelType w:val="hybridMultilevel"/>
    <w:tmpl w:val="DAF47AD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A55682A"/>
    <w:multiLevelType w:val="multilevel"/>
    <w:tmpl w:val="39086ABE"/>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C4961DC"/>
    <w:multiLevelType w:val="hybridMultilevel"/>
    <w:tmpl w:val="D322385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1EE636D"/>
    <w:multiLevelType w:val="hybridMultilevel"/>
    <w:tmpl w:val="F072FC04"/>
    <w:lvl w:ilvl="0" w:tplc="0468000F">
      <w:start w:val="1"/>
      <w:numFmt w:val="decimal"/>
      <w:lvlText w:val="%1."/>
      <w:lvlJc w:val="left"/>
      <w:pPr>
        <w:ind w:left="720" w:hanging="360"/>
      </w:pPr>
    </w:lvl>
    <w:lvl w:ilvl="1" w:tplc="04680019" w:tentative="1">
      <w:start w:val="1"/>
      <w:numFmt w:val="lowerLetter"/>
      <w:lvlText w:val="%2."/>
      <w:lvlJc w:val="left"/>
      <w:pPr>
        <w:ind w:left="1440" w:hanging="360"/>
      </w:pPr>
    </w:lvl>
    <w:lvl w:ilvl="2" w:tplc="0468001B" w:tentative="1">
      <w:start w:val="1"/>
      <w:numFmt w:val="lowerRoman"/>
      <w:lvlText w:val="%3."/>
      <w:lvlJc w:val="right"/>
      <w:pPr>
        <w:ind w:left="2160" w:hanging="180"/>
      </w:pPr>
    </w:lvl>
    <w:lvl w:ilvl="3" w:tplc="0468000F" w:tentative="1">
      <w:start w:val="1"/>
      <w:numFmt w:val="decimal"/>
      <w:lvlText w:val="%4."/>
      <w:lvlJc w:val="left"/>
      <w:pPr>
        <w:ind w:left="2880" w:hanging="360"/>
      </w:pPr>
    </w:lvl>
    <w:lvl w:ilvl="4" w:tplc="04680019" w:tentative="1">
      <w:start w:val="1"/>
      <w:numFmt w:val="lowerLetter"/>
      <w:lvlText w:val="%5."/>
      <w:lvlJc w:val="left"/>
      <w:pPr>
        <w:ind w:left="3600" w:hanging="360"/>
      </w:pPr>
    </w:lvl>
    <w:lvl w:ilvl="5" w:tplc="0468001B" w:tentative="1">
      <w:start w:val="1"/>
      <w:numFmt w:val="lowerRoman"/>
      <w:lvlText w:val="%6."/>
      <w:lvlJc w:val="right"/>
      <w:pPr>
        <w:ind w:left="4320" w:hanging="180"/>
      </w:pPr>
    </w:lvl>
    <w:lvl w:ilvl="6" w:tplc="0468000F" w:tentative="1">
      <w:start w:val="1"/>
      <w:numFmt w:val="decimal"/>
      <w:lvlText w:val="%7."/>
      <w:lvlJc w:val="left"/>
      <w:pPr>
        <w:ind w:left="5040" w:hanging="360"/>
      </w:pPr>
    </w:lvl>
    <w:lvl w:ilvl="7" w:tplc="04680019" w:tentative="1">
      <w:start w:val="1"/>
      <w:numFmt w:val="lowerLetter"/>
      <w:lvlText w:val="%8."/>
      <w:lvlJc w:val="left"/>
      <w:pPr>
        <w:ind w:left="5760" w:hanging="360"/>
      </w:pPr>
    </w:lvl>
    <w:lvl w:ilvl="8" w:tplc="0468001B" w:tentative="1">
      <w:start w:val="1"/>
      <w:numFmt w:val="lowerRoman"/>
      <w:lvlText w:val="%9."/>
      <w:lvlJc w:val="right"/>
      <w:pPr>
        <w:ind w:left="6480" w:hanging="180"/>
      </w:pPr>
    </w:lvl>
  </w:abstractNum>
  <w:abstractNum w:abstractNumId="7" w15:restartNumberingAfterBreak="0">
    <w:nsid w:val="283B15AF"/>
    <w:multiLevelType w:val="hybridMultilevel"/>
    <w:tmpl w:val="5F6C0D2E"/>
    <w:lvl w:ilvl="0" w:tplc="4809000F">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 w15:restartNumberingAfterBreak="0">
    <w:nsid w:val="3D2E5A56"/>
    <w:multiLevelType w:val="hybridMultilevel"/>
    <w:tmpl w:val="C2AE4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5F7A2B"/>
    <w:multiLevelType w:val="hybridMultilevel"/>
    <w:tmpl w:val="1D5A6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C91382"/>
    <w:multiLevelType w:val="multilevel"/>
    <w:tmpl w:val="35E882CC"/>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E055EE7"/>
    <w:multiLevelType w:val="multilevel"/>
    <w:tmpl w:val="39528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0D734A"/>
    <w:multiLevelType w:val="multilevel"/>
    <w:tmpl w:val="435A5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2D35FE"/>
    <w:multiLevelType w:val="hybridMultilevel"/>
    <w:tmpl w:val="21B0DDCA"/>
    <w:lvl w:ilvl="0" w:tplc="6D1EA52A">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 w15:restartNumberingAfterBreak="0">
    <w:nsid w:val="64C102B8"/>
    <w:multiLevelType w:val="hybridMultilevel"/>
    <w:tmpl w:val="7436D982"/>
    <w:lvl w:ilvl="0" w:tplc="F002120A">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741B7797"/>
    <w:multiLevelType w:val="multilevel"/>
    <w:tmpl w:val="3A36749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9B56CF7"/>
    <w:multiLevelType w:val="hybridMultilevel"/>
    <w:tmpl w:val="92BEE8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5"/>
  </w:num>
  <w:num w:numId="3">
    <w:abstractNumId w:val="10"/>
  </w:num>
  <w:num w:numId="4">
    <w:abstractNumId w:val="4"/>
  </w:num>
  <w:num w:numId="5">
    <w:abstractNumId w:val="9"/>
  </w:num>
  <w:num w:numId="6">
    <w:abstractNumId w:val="1"/>
  </w:num>
  <w:num w:numId="7">
    <w:abstractNumId w:val="13"/>
  </w:num>
  <w:num w:numId="8">
    <w:abstractNumId w:val="16"/>
  </w:num>
  <w:num w:numId="9">
    <w:abstractNumId w:val="0"/>
  </w:num>
  <w:num w:numId="10">
    <w:abstractNumId w:val="2"/>
  </w:num>
  <w:num w:numId="11">
    <w:abstractNumId w:val="11"/>
  </w:num>
  <w:num w:numId="12">
    <w:abstractNumId w:val="12"/>
  </w:num>
  <w:num w:numId="13">
    <w:abstractNumId w:val="8"/>
  </w:num>
  <w:num w:numId="14">
    <w:abstractNumId w:val="14"/>
  </w:num>
  <w:num w:numId="15">
    <w:abstractNumId w:val="3"/>
  </w:num>
  <w:num w:numId="16">
    <w:abstractNumId w:val="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ctiveWritingStyle w:appName="MSWord" w:lang="es-MX"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SG" w:vendorID="64" w:dllVersion="131078" w:nlCheck="1" w:checkStyle="1"/>
  <w:activeWritingStyle w:appName="MSWord" w:lang="fr-FR" w:vendorID="64" w:dllVersion="131078" w:nlCheck="1" w:checkStyle="0"/>
  <w:activeWritingStyle w:appName="MSWord" w:lang="es-E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901"/>
    <w:rsid w:val="00000545"/>
    <w:rsid w:val="00044E1A"/>
    <w:rsid w:val="00056E9C"/>
    <w:rsid w:val="0006357B"/>
    <w:rsid w:val="000A41FF"/>
    <w:rsid w:val="000A6825"/>
    <w:rsid w:val="000B0A58"/>
    <w:rsid w:val="000C637E"/>
    <w:rsid w:val="000E0D83"/>
    <w:rsid w:val="000E484A"/>
    <w:rsid w:val="00123489"/>
    <w:rsid w:val="00131B9F"/>
    <w:rsid w:val="00142E81"/>
    <w:rsid w:val="00145309"/>
    <w:rsid w:val="00146E9B"/>
    <w:rsid w:val="00147643"/>
    <w:rsid w:val="00164022"/>
    <w:rsid w:val="00171945"/>
    <w:rsid w:val="0017341F"/>
    <w:rsid w:val="0017775F"/>
    <w:rsid w:val="00177AF8"/>
    <w:rsid w:val="001808BC"/>
    <w:rsid w:val="001926E8"/>
    <w:rsid w:val="00193B27"/>
    <w:rsid w:val="001A6233"/>
    <w:rsid w:val="001D02BC"/>
    <w:rsid w:val="001E7488"/>
    <w:rsid w:val="001F3796"/>
    <w:rsid w:val="001F6530"/>
    <w:rsid w:val="00201402"/>
    <w:rsid w:val="002253B7"/>
    <w:rsid w:val="00230D62"/>
    <w:rsid w:val="002627C4"/>
    <w:rsid w:val="0026383D"/>
    <w:rsid w:val="0026795A"/>
    <w:rsid w:val="0027022C"/>
    <w:rsid w:val="00274940"/>
    <w:rsid w:val="00276F2D"/>
    <w:rsid w:val="00283D69"/>
    <w:rsid w:val="00294684"/>
    <w:rsid w:val="00294BCF"/>
    <w:rsid w:val="002A7FA4"/>
    <w:rsid w:val="002B61CF"/>
    <w:rsid w:val="002B6B02"/>
    <w:rsid w:val="002C29EA"/>
    <w:rsid w:val="002C65C4"/>
    <w:rsid w:val="002E25CA"/>
    <w:rsid w:val="002E4D81"/>
    <w:rsid w:val="002E7C80"/>
    <w:rsid w:val="002F6C82"/>
    <w:rsid w:val="00302C10"/>
    <w:rsid w:val="00302E27"/>
    <w:rsid w:val="003043E3"/>
    <w:rsid w:val="003114A2"/>
    <w:rsid w:val="00316300"/>
    <w:rsid w:val="00317A52"/>
    <w:rsid w:val="00326CAB"/>
    <w:rsid w:val="00337FEE"/>
    <w:rsid w:val="00363555"/>
    <w:rsid w:val="003A3341"/>
    <w:rsid w:val="003C3A4B"/>
    <w:rsid w:val="003D1774"/>
    <w:rsid w:val="003D310F"/>
    <w:rsid w:val="003F3E3B"/>
    <w:rsid w:val="003F66C3"/>
    <w:rsid w:val="0040104A"/>
    <w:rsid w:val="00406077"/>
    <w:rsid w:val="00412BF2"/>
    <w:rsid w:val="004320A5"/>
    <w:rsid w:val="004500C2"/>
    <w:rsid w:val="00457196"/>
    <w:rsid w:val="00474352"/>
    <w:rsid w:val="00475BE1"/>
    <w:rsid w:val="004A0420"/>
    <w:rsid w:val="004A5D2C"/>
    <w:rsid w:val="004A67A9"/>
    <w:rsid w:val="004B2F65"/>
    <w:rsid w:val="004E743A"/>
    <w:rsid w:val="004F6279"/>
    <w:rsid w:val="00523DF5"/>
    <w:rsid w:val="00553407"/>
    <w:rsid w:val="00561472"/>
    <w:rsid w:val="00573F7A"/>
    <w:rsid w:val="00574772"/>
    <w:rsid w:val="005751FB"/>
    <w:rsid w:val="00584F6E"/>
    <w:rsid w:val="005D59BC"/>
    <w:rsid w:val="005D7A22"/>
    <w:rsid w:val="005E4447"/>
    <w:rsid w:val="005E5D96"/>
    <w:rsid w:val="005F4A07"/>
    <w:rsid w:val="0060421F"/>
    <w:rsid w:val="00607FC0"/>
    <w:rsid w:val="00617B9B"/>
    <w:rsid w:val="00620FE4"/>
    <w:rsid w:val="0063297A"/>
    <w:rsid w:val="00632E15"/>
    <w:rsid w:val="00633E3E"/>
    <w:rsid w:val="00633EEF"/>
    <w:rsid w:val="0065086D"/>
    <w:rsid w:val="00651524"/>
    <w:rsid w:val="00662B14"/>
    <w:rsid w:val="00670883"/>
    <w:rsid w:val="00671885"/>
    <w:rsid w:val="00673FE1"/>
    <w:rsid w:val="00683ED1"/>
    <w:rsid w:val="0068403C"/>
    <w:rsid w:val="006E3806"/>
    <w:rsid w:val="006F1AA4"/>
    <w:rsid w:val="006F6760"/>
    <w:rsid w:val="00703769"/>
    <w:rsid w:val="00707CC2"/>
    <w:rsid w:val="00721DA9"/>
    <w:rsid w:val="00724811"/>
    <w:rsid w:val="00725F57"/>
    <w:rsid w:val="00727365"/>
    <w:rsid w:val="00740AFA"/>
    <w:rsid w:val="0074173F"/>
    <w:rsid w:val="00745042"/>
    <w:rsid w:val="0075665B"/>
    <w:rsid w:val="007578C7"/>
    <w:rsid w:val="00757A14"/>
    <w:rsid w:val="00767516"/>
    <w:rsid w:val="0077490C"/>
    <w:rsid w:val="00793085"/>
    <w:rsid w:val="007A005E"/>
    <w:rsid w:val="007A43CA"/>
    <w:rsid w:val="007C4360"/>
    <w:rsid w:val="007C62A6"/>
    <w:rsid w:val="007F3EF7"/>
    <w:rsid w:val="007F5184"/>
    <w:rsid w:val="00812A50"/>
    <w:rsid w:val="00833826"/>
    <w:rsid w:val="00845EE8"/>
    <w:rsid w:val="00860657"/>
    <w:rsid w:val="008B09C5"/>
    <w:rsid w:val="008C0A04"/>
    <w:rsid w:val="008D0DB1"/>
    <w:rsid w:val="008E0AD0"/>
    <w:rsid w:val="008E32FB"/>
    <w:rsid w:val="008E3FE8"/>
    <w:rsid w:val="009112CB"/>
    <w:rsid w:val="00913190"/>
    <w:rsid w:val="009132CF"/>
    <w:rsid w:val="00915C23"/>
    <w:rsid w:val="00934796"/>
    <w:rsid w:val="00941241"/>
    <w:rsid w:val="0096667E"/>
    <w:rsid w:val="00996497"/>
    <w:rsid w:val="009C5A3E"/>
    <w:rsid w:val="009D3832"/>
    <w:rsid w:val="00A0012C"/>
    <w:rsid w:val="00A035F2"/>
    <w:rsid w:val="00A07D92"/>
    <w:rsid w:val="00A10562"/>
    <w:rsid w:val="00A123FE"/>
    <w:rsid w:val="00A214F6"/>
    <w:rsid w:val="00A24332"/>
    <w:rsid w:val="00A35249"/>
    <w:rsid w:val="00A4137F"/>
    <w:rsid w:val="00A74A01"/>
    <w:rsid w:val="00A74CA9"/>
    <w:rsid w:val="00AB0ECA"/>
    <w:rsid w:val="00AB10ED"/>
    <w:rsid w:val="00AB29FA"/>
    <w:rsid w:val="00AD4442"/>
    <w:rsid w:val="00AE65C3"/>
    <w:rsid w:val="00B25559"/>
    <w:rsid w:val="00B45A83"/>
    <w:rsid w:val="00B46526"/>
    <w:rsid w:val="00B51675"/>
    <w:rsid w:val="00B53C72"/>
    <w:rsid w:val="00B63971"/>
    <w:rsid w:val="00B72A1E"/>
    <w:rsid w:val="00B738D2"/>
    <w:rsid w:val="00BA071C"/>
    <w:rsid w:val="00BA4B49"/>
    <w:rsid w:val="00BA4EEC"/>
    <w:rsid w:val="00BA726E"/>
    <w:rsid w:val="00BB7A0D"/>
    <w:rsid w:val="00BC0518"/>
    <w:rsid w:val="00BE6161"/>
    <w:rsid w:val="00BF1D64"/>
    <w:rsid w:val="00C161C6"/>
    <w:rsid w:val="00C20FB5"/>
    <w:rsid w:val="00C5394B"/>
    <w:rsid w:val="00C63268"/>
    <w:rsid w:val="00C93B34"/>
    <w:rsid w:val="00C95C65"/>
    <w:rsid w:val="00CA70C8"/>
    <w:rsid w:val="00CB12A6"/>
    <w:rsid w:val="00CC0C25"/>
    <w:rsid w:val="00CC7FA8"/>
    <w:rsid w:val="00CF7896"/>
    <w:rsid w:val="00D0210C"/>
    <w:rsid w:val="00D20A47"/>
    <w:rsid w:val="00D2160F"/>
    <w:rsid w:val="00D30302"/>
    <w:rsid w:val="00D31281"/>
    <w:rsid w:val="00D46FD3"/>
    <w:rsid w:val="00D51562"/>
    <w:rsid w:val="00D55589"/>
    <w:rsid w:val="00D631BA"/>
    <w:rsid w:val="00D73331"/>
    <w:rsid w:val="00D77DCD"/>
    <w:rsid w:val="00D931FD"/>
    <w:rsid w:val="00DA053F"/>
    <w:rsid w:val="00DA099B"/>
    <w:rsid w:val="00DA3037"/>
    <w:rsid w:val="00DA6824"/>
    <w:rsid w:val="00DA6E61"/>
    <w:rsid w:val="00DB21FF"/>
    <w:rsid w:val="00DD6966"/>
    <w:rsid w:val="00E126BF"/>
    <w:rsid w:val="00E155C5"/>
    <w:rsid w:val="00E16791"/>
    <w:rsid w:val="00E302D4"/>
    <w:rsid w:val="00E33EFE"/>
    <w:rsid w:val="00E4069F"/>
    <w:rsid w:val="00E4414A"/>
    <w:rsid w:val="00E45A17"/>
    <w:rsid w:val="00E516DF"/>
    <w:rsid w:val="00E6079C"/>
    <w:rsid w:val="00E7296C"/>
    <w:rsid w:val="00E927DD"/>
    <w:rsid w:val="00ED3064"/>
    <w:rsid w:val="00ED6832"/>
    <w:rsid w:val="00EE20C4"/>
    <w:rsid w:val="00EF3698"/>
    <w:rsid w:val="00EF4A04"/>
    <w:rsid w:val="00EF4DBE"/>
    <w:rsid w:val="00F13C57"/>
    <w:rsid w:val="00F17BFC"/>
    <w:rsid w:val="00F25837"/>
    <w:rsid w:val="00F54168"/>
    <w:rsid w:val="00F55BE3"/>
    <w:rsid w:val="00F62901"/>
    <w:rsid w:val="00F6321A"/>
    <w:rsid w:val="00F757B5"/>
    <w:rsid w:val="00F81B73"/>
    <w:rsid w:val="00F84099"/>
    <w:rsid w:val="00F86275"/>
    <w:rsid w:val="00F86843"/>
    <w:rsid w:val="00F914CF"/>
    <w:rsid w:val="00FA18B6"/>
    <w:rsid w:val="00FB3100"/>
    <w:rsid w:val="00FB7E57"/>
    <w:rsid w:val="00FC22E7"/>
    <w:rsid w:val="00FC4999"/>
    <w:rsid w:val="00FD6D78"/>
    <w:rsid w:val="00FE23DD"/>
    <w:rsid w:val="00FE6FE9"/>
    <w:rsid w:val="00FF3C53"/>
  </w:rsids>
  <m:mathPr>
    <m:mathFont m:val="Cambria Math"/>
    <m:brkBin m:val="before"/>
    <m:brkBinSub m:val="--"/>
    <m:smallFrac/>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92"/>
    <o:shapelayout v:ext="edit">
      <o:idmap v:ext="edit" data="1"/>
    </o:shapelayout>
  </w:shapeDefaults>
  <w:decimalSymbol w:val="."/>
  <w:listSeparator w:val=","/>
  <w14:docId w14:val="6E22393D"/>
  <w15:chartTrackingRefBased/>
  <w15:docId w15:val="{B0356040-36AD-42E8-A1BF-51CAB154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769"/>
    <w:pPr>
      <w:spacing w:after="160" w:line="259" w:lineRule="auto"/>
    </w:pPr>
    <w:rPr>
      <w:sz w:val="22"/>
      <w:szCs w:val="22"/>
      <w:lang w:eastAsia="en-US"/>
    </w:rPr>
  </w:style>
  <w:style w:type="paragraph" w:styleId="Heading1">
    <w:name w:val="heading 1"/>
    <w:basedOn w:val="Normal"/>
    <w:next w:val="Normal"/>
    <w:link w:val="Heading1Char"/>
    <w:qFormat/>
    <w:rsid w:val="00915C23"/>
    <w:pPr>
      <w:keepNext/>
      <w:suppressAutoHyphens/>
      <w:autoSpaceDN w:val="0"/>
      <w:spacing w:before="240" w:after="60" w:line="254" w:lineRule="auto"/>
      <w:outlineLvl w:val="0"/>
    </w:pPr>
    <w:rPr>
      <w:rFonts w:ascii="Arial" w:eastAsia="Arial, sans-serif" w:hAnsi="Arial"/>
      <w:b/>
      <w:bCs/>
      <w:kern w:val="3"/>
      <w:sz w:val="32"/>
      <w:szCs w:val="3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F62901"/>
    <w:rPr>
      <w:i/>
      <w:iCs/>
    </w:rPr>
  </w:style>
  <w:style w:type="paragraph" w:styleId="NormalWeb">
    <w:name w:val="Normal (Web)"/>
    <w:basedOn w:val="Normal"/>
    <w:uiPriority w:val="99"/>
    <w:semiHidden/>
    <w:unhideWhenUsed/>
    <w:rsid w:val="00F62901"/>
    <w:pPr>
      <w:spacing w:before="100" w:beforeAutospacing="1" w:after="100" w:afterAutospacing="1" w:line="240" w:lineRule="auto"/>
    </w:pPr>
    <w:rPr>
      <w:rFonts w:ascii="Times New Roman" w:eastAsia="Times New Roman" w:hAnsi="Times New Roman"/>
      <w:sz w:val="24"/>
      <w:szCs w:val="24"/>
      <w:lang w:eastAsia="en-SG"/>
    </w:rPr>
  </w:style>
  <w:style w:type="paragraph" w:styleId="BodyText">
    <w:name w:val="Body Text"/>
    <w:basedOn w:val="Normal"/>
    <w:link w:val="BodyTextChar"/>
    <w:uiPriority w:val="99"/>
    <w:qFormat/>
    <w:rsid w:val="00F62901"/>
    <w:pPr>
      <w:widowControl w:val="0"/>
      <w:autoSpaceDE w:val="0"/>
      <w:autoSpaceDN w:val="0"/>
      <w:spacing w:after="0" w:line="240" w:lineRule="auto"/>
    </w:pPr>
    <w:rPr>
      <w:rFonts w:ascii="Arial" w:eastAsia="Arial" w:hAnsi="Arial" w:cs="Arial"/>
      <w:sz w:val="20"/>
      <w:szCs w:val="20"/>
      <w:lang w:val="en-US" w:eastAsia="x-none" w:bidi="en-US"/>
    </w:rPr>
  </w:style>
  <w:style w:type="character" w:customStyle="1" w:styleId="BodyTextChar">
    <w:name w:val="Body Text Char"/>
    <w:link w:val="BodyText"/>
    <w:uiPriority w:val="99"/>
    <w:rsid w:val="00F62901"/>
    <w:rPr>
      <w:rFonts w:ascii="Arial" w:eastAsia="Arial" w:hAnsi="Arial" w:cs="Arial"/>
      <w:sz w:val="20"/>
      <w:szCs w:val="20"/>
      <w:lang w:val="en-US" w:eastAsia="x-none" w:bidi="en-US"/>
    </w:rPr>
  </w:style>
  <w:style w:type="paragraph" w:styleId="ListParagraph">
    <w:name w:val="List Paragraph"/>
    <w:basedOn w:val="Normal"/>
    <w:uiPriority w:val="34"/>
    <w:qFormat/>
    <w:rsid w:val="00C5394B"/>
    <w:pPr>
      <w:ind w:left="720"/>
      <w:contextualSpacing/>
    </w:pPr>
  </w:style>
  <w:style w:type="character" w:customStyle="1" w:styleId="Heading1Char">
    <w:name w:val="Heading 1 Char"/>
    <w:link w:val="Heading1"/>
    <w:rsid w:val="00915C23"/>
    <w:rPr>
      <w:rFonts w:ascii="Arial" w:eastAsia="Arial, sans-serif" w:hAnsi="Arial"/>
      <w:b/>
      <w:bCs/>
      <w:kern w:val="3"/>
      <w:sz w:val="32"/>
      <w:szCs w:val="32"/>
      <w:lang w:val="en-US" w:eastAsia="zh-CN"/>
    </w:rPr>
  </w:style>
  <w:style w:type="paragraph" w:customStyle="1" w:styleId="Standard">
    <w:name w:val="Standard"/>
    <w:rsid w:val="00915C23"/>
    <w:pPr>
      <w:suppressAutoHyphens/>
      <w:autoSpaceDN w:val="0"/>
      <w:spacing w:after="160" w:line="254" w:lineRule="auto"/>
    </w:pPr>
    <w:rPr>
      <w:kern w:val="3"/>
      <w:sz w:val="22"/>
      <w:szCs w:val="22"/>
      <w:lang w:val="en-US"/>
    </w:rPr>
  </w:style>
  <w:style w:type="character" w:customStyle="1" w:styleId="Picturecaption">
    <w:name w:val="Picture caption"/>
    <w:rsid w:val="00915C23"/>
    <w:rPr>
      <w:rFonts w:ascii="Times New Roman" w:eastAsia="Times New Roman" w:hAnsi="Times New Roman" w:cs="Times New Roman"/>
      <w:b w:val="0"/>
      <w:bCs w:val="0"/>
      <w:i w:val="0"/>
      <w:iCs w:val="0"/>
      <w:smallCaps w:val="0"/>
      <w:strike w:val="0"/>
      <w:spacing w:val="0"/>
      <w:sz w:val="23"/>
      <w:szCs w:val="23"/>
    </w:rPr>
  </w:style>
  <w:style w:type="paragraph" w:customStyle="1" w:styleId="FigureCaption">
    <w:name w:val="Figure Caption"/>
    <w:basedOn w:val="Normal"/>
    <w:next w:val="BodyTextIndent"/>
    <w:rsid w:val="00915C23"/>
    <w:pPr>
      <w:suppressAutoHyphens/>
      <w:overflowPunct w:val="0"/>
      <w:autoSpaceDE w:val="0"/>
      <w:autoSpaceDN w:val="0"/>
      <w:adjustRightInd w:val="0"/>
      <w:spacing w:after="0" w:line="240" w:lineRule="auto"/>
      <w:jc w:val="center"/>
      <w:textAlignment w:val="baseline"/>
    </w:pPr>
    <w:rPr>
      <w:rFonts w:ascii="Arial" w:eastAsia="MS Mincho" w:hAnsi="Arial"/>
      <w:b/>
      <w:kern w:val="14"/>
      <w:sz w:val="20"/>
      <w:szCs w:val="20"/>
      <w:lang w:val="en-US"/>
    </w:rPr>
  </w:style>
  <w:style w:type="paragraph" w:customStyle="1" w:styleId="Paragraph">
    <w:name w:val="Paragraph"/>
    <w:basedOn w:val="Standard"/>
    <w:rsid w:val="00915C23"/>
    <w:pPr>
      <w:spacing w:before="360" w:after="360" w:line="360" w:lineRule="auto"/>
      <w:jc w:val="both"/>
    </w:pPr>
    <w:rPr>
      <w:lang w:val="en-GB"/>
    </w:rPr>
  </w:style>
  <w:style w:type="paragraph" w:styleId="BodyTextIndent">
    <w:name w:val="Body Text Indent"/>
    <w:basedOn w:val="Normal"/>
    <w:link w:val="BodyTextIndentChar"/>
    <w:uiPriority w:val="99"/>
    <w:semiHidden/>
    <w:unhideWhenUsed/>
    <w:rsid w:val="00915C23"/>
    <w:pPr>
      <w:spacing w:after="120"/>
      <w:ind w:left="283"/>
    </w:pPr>
  </w:style>
  <w:style w:type="character" w:customStyle="1" w:styleId="BodyTextIndentChar">
    <w:name w:val="Body Text Indent Char"/>
    <w:link w:val="BodyTextIndent"/>
    <w:uiPriority w:val="99"/>
    <w:semiHidden/>
    <w:rsid w:val="00915C23"/>
    <w:rPr>
      <w:sz w:val="22"/>
      <w:szCs w:val="22"/>
      <w:lang w:val="en-GB" w:eastAsia="en-US"/>
    </w:rPr>
  </w:style>
  <w:style w:type="paragraph" w:styleId="Subtitle">
    <w:name w:val="Subtitle"/>
    <w:basedOn w:val="Normal"/>
    <w:link w:val="SubtitleChar"/>
    <w:qFormat/>
    <w:rsid w:val="00915C23"/>
    <w:pPr>
      <w:widowControl w:val="0"/>
      <w:spacing w:after="0" w:line="240" w:lineRule="auto"/>
      <w:jc w:val="both"/>
    </w:pPr>
    <w:rPr>
      <w:rFonts w:ascii="Times New Roman" w:eastAsia="MS Mincho" w:hAnsi="Times New Roman"/>
      <w:kern w:val="2"/>
      <w:sz w:val="24"/>
      <w:szCs w:val="24"/>
      <w:lang w:val="en-US" w:eastAsia="ja-JP"/>
    </w:rPr>
  </w:style>
  <w:style w:type="character" w:customStyle="1" w:styleId="SubtitleChar">
    <w:name w:val="Subtitle Char"/>
    <w:link w:val="Subtitle"/>
    <w:rsid w:val="00915C23"/>
    <w:rPr>
      <w:rFonts w:ascii="Times New Roman" w:eastAsia="MS Mincho" w:hAnsi="Times New Roman"/>
      <w:kern w:val="2"/>
      <w:sz w:val="24"/>
      <w:szCs w:val="24"/>
      <w:lang w:val="en-US" w:eastAsia="ja-JP"/>
    </w:rPr>
  </w:style>
  <w:style w:type="character" w:styleId="Hyperlink">
    <w:name w:val="Hyperlink"/>
    <w:uiPriority w:val="99"/>
    <w:unhideWhenUsed/>
    <w:rsid w:val="00915C23"/>
    <w:rPr>
      <w:color w:val="0563C1"/>
      <w:u w:val="single"/>
    </w:rPr>
  </w:style>
  <w:style w:type="paragraph" w:styleId="Header">
    <w:name w:val="header"/>
    <w:basedOn w:val="Normal"/>
    <w:link w:val="HeaderChar"/>
    <w:uiPriority w:val="99"/>
    <w:unhideWhenUsed/>
    <w:rsid w:val="0063297A"/>
    <w:pPr>
      <w:tabs>
        <w:tab w:val="center" w:pos="4513"/>
        <w:tab w:val="right" w:pos="9026"/>
      </w:tabs>
    </w:pPr>
  </w:style>
  <w:style w:type="character" w:customStyle="1" w:styleId="HeaderChar">
    <w:name w:val="Header Char"/>
    <w:link w:val="Header"/>
    <w:uiPriority w:val="99"/>
    <w:rsid w:val="0063297A"/>
    <w:rPr>
      <w:sz w:val="22"/>
      <w:szCs w:val="22"/>
      <w:lang w:val="en-GB" w:eastAsia="en-US"/>
    </w:rPr>
  </w:style>
  <w:style w:type="paragraph" w:styleId="Footer">
    <w:name w:val="footer"/>
    <w:basedOn w:val="Normal"/>
    <w:link w:val="FooterChar"/>
    <w:uiPriority w:val="99"/>
    <w:unhideWhenUsed/>
    <w:rsid w:val="0063297A"/>
    <w:pPr>
      <w:tabs>
        <w:tab w:val="center" w:pos="4513"/>
        <w:tab w:val="right" w:pos="9026"/>
      </w:tabs>
    </w:pPr>
  </w:style>
  <w:style w:type="character" w:customStyle="1" w:styleId="FooterChar">
    <w:name w:val="Footer Char"/>
    <w:link w:val="Footer"/>
    <w:uiPriority w:val="99"/>
    <w:rsid w:val="0063297A"/>
    <w:rPr>
      <w:sz w:val="22"/>
      <w:szCs w:val="22"/>
      <w:lang w:val="en-GB" w:eastAsia="en-US"/>
    </w:rPr>
  </w:style>
  <w:style w:type="paragraph" w:styleId="BalloonText">
    <w:name w:val="Balloon Text"/>
    <w:basedOn w:val="Normal"/>
    <w:link w:val="BalloonTextChar"/>
    <w:uiPriority w:val="99"/>
    <w:semiHidden/>
    <w:unhideWhenUsed/>
    <w:rsid w:val="00AB10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B10ED"/>
    <w:rPr>
      <w:rFonts w:ascii="Segoe UI" w:hAnsi="Segoe UI" w:cs="Segoe UI"/>
      <w:sz w:val="18"/>
      <w:szCs w:val="18"/>
      <w:lang w:val="en-GB" w:eastAsia="en-US"/>
    </w:rPr>
  </w:style>
  <w:style w:type="character" w:styleId="Strong">
    <w:name w:val="Strong"/>
    <w:uiPriority w:val="22"/>
    <w:qFormat/>
    <w:rsid w:val="00274940"/>
    <w:rPr>
      <w:b/>
      <w:bCs/>
    </w:rPr>
  </w:style>
  <w:style w:type="character" w:styleId="PlaceholderText">
    <w:name w:val="Placeholder Text"/>
    <w:uiPriority w:val="99"/>
    <w:semiHidden/>
    <w:rsid w:val="00C95C65"/>
    <w:rPr>
      <w:color w:val="808080"/>
    </w:rPr>
  </w:style>
  <w:style w:type="paragraph" w:customStyle="1" w:styleId="ReferencesClauseTitle">
    <w:name w:val="References Clause Title"/>
    <w:basedOn w:val="Normal"/>
    <w:next w:val="BodyTextIndent"/>
    <w:rsid w:val="00F86275"/>
    <w:pPr>
      <w:keepNext/>
      <w:suppressAutoHyphens/>
      <w:overflowPunct w:val="0"/>
      <w:autoSpaceDE w:val="0"/>
      <w:autoSpaceDN w:val="0"/>
      <w:adjustRightInd w:val="0"/>
      <w:spacing w:before="240" w:after="0" w:line="240" w:lineRule="auto"/>
      <w:jc w:val="both"/>
      <w:textAlignment w:val="baseline"/>
    </w:pPr>
    <w:rPr>
      <w:rFonts w:ascii="Arial" w:eastAsia="MS Mincho" w:hAnsi="Arial"/>
      <w:b/>
      <w:caps/>
      <w:kern w:val="14"/>
      <w:sz w:val="20"/>
      <w:szCs w:val="20"/>
      <w:lang w:val="en-US"/>
    </w:rPr>
  </w:style>
  <w:style w:type="character" w:customStyle="1" w:styleId="BodyText6">
    <w:name w:val="Body Text6"/>
    <w:rsid w:val="00F86275"/>
  </w:style>
  <w:style w:type="paragraph" w:customStyle="1" w:styleId="TableCaption">
    <w:name w:val="Table Caption"/>
    <w:basedOn w:val="Normal"/>
    <w:next w:val="BodyTextIndent"/>
    <w:rsid w:val="00F86275"/>
    <w:pPr>
      <w:suppressAutoHyphens/>
      <w:overflowPunct w:val="0"/>
      <w:autoSpaceDE w:val="0"/>
      <w:autoSpaceDN w:val="0"/>
      <w:adjustRightInd w:val="0"/>
      <w:spacing w:after="0" w:line="240" w:lineRule="auto"/>
      <w:jc w:val="center"/>
      <w:textAlignment w:val="baseline"/>
    </w:pPr>
    <w:rPr>
      <w:rFonts w:ascii="Arial" w:eastAsia="MS Mincho" w:hAnsi="Arial"/>
      <w:b/>
      <w:kern w:val="14"/>
      <w:sz w:val="20"/>
      <w:szCs w:val="20"/>
      <w:lang w:val="en-US"/>
    </w:rPr>
  </w:style>
  <w:style w:type="character" w:customStyle="1" w:styleId="fontstyle01">
    <w:name w:val="fontstyle01"/>
    <w:rsid w:val="002E4D81"/>
    <w:rPr>
      <w:rFonts w:ascii="Times-Roman" w:eastAsia="Times-Roman" w:hAnsi="Times-Roman" w:hint="eastAsia"/>
      <w:b w:val="0"/>
      <w:bCs w:val="0"/>
      <w:i w:val="0"/>
      <w:iCs w:val="0"/>
      <w:color w:val="000000"/>
      <w:sz w:val="20"/>
      <w:szCs w:val="20"/>
    </w:rPr>
  </w:style>
  <w:style w:type="character" w:styleId="FollowedHyperlink">
    <w:name w:val="FollowedHyperlink"/>
    <w:uiPriority w:val="99"/>
    <w:semiHidden/>
    <w:unhideWhenUsed/>
    <w:rsid w:val="00457196"/>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3465436">
      <w:bodyDiv w:val="1"/>
      <w:marLeft w:val="0"/>
      <w:marRight w:val="0"/>
      <w:marTop w:val="0"/>
      <w:marBottom w:val="0"/>
      <w:divBdr>
        <w:top w:val="none" w:sz="0" w:space="0" w:color="auto"/>
        <w:left w:val="none" w:sz="0" w:space="0" w:color="auto"/>
        <w:bottom w:val="none" w:sz="0" w:space="0" w:color="auto"/>
        <w:right w:val="none" w:sz="0" w:space="0" w:color="auto"/>
      </w:divBdr>
    </w:div>
    <w:div w:id="1542403805">
      <w:bodyDiv w:val="1"/>
      <w:marLeft w:val="0"/>
      <w:marRight w:val="0"/>
      <w:marTop w:val="0"/>
      <w:marBottom w:val="0"/>
      <w:divBdr>
        <w:top w:val="none" w:sz="0" w:space="0" w:color="auto"/>
        <w:left w:val="none" w:sz="0" w:space="0" w:color="auto"/>
        <w:bottom w:val="none" w:sz="0" w:space="0" w:color="auto"/>
        <w:right w:val="none" w:sz="0" w:space="0" w:color="auto"/>
      </w:divBdr>
    </w:div>
    <w:div w:id="1592926731">
      <w:bodyDiv w:val="1"/>
      <w:marLeft w:val="0"/>
      <w:marRight w:val="0"/>
      <w:marTop w:val="0"/>
      <w:marBottom w:val="0"/>
      <w:divBdr>
        <w:top w:val="none" w:sz="0" w:space="0" w:color="auto"/>
        <w:left w:val="none" w:sz="0" w:space="0" w:color="auto"/>
        <w:bottom w:val="none" w:sz="0" w:space="0" w:color="auto"/>
        <w:right w:val="none" w:sz="0" w:space="0" w:color="auto"/>
      </w:divBdr>
    </w:div>
    <w:div w:id="2055422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47.bin"/><Relationship Id="rId21" Type="http://schemas.openxmlformats.org/officeDocument/2006/relationships/image" Target="media/image8.png"/><Relationship Id="rId42" Type="http://schemas.openxmlformats.org/officeDocument/2006/relationships/image" Target="media/image20.wmf"/><Relationship Id="rId47" Type="http://schemas.openxmlformats.org/officeDocument/2006/relationships/oleObject" Target="embeddings/oleObject18.bin"/><Relationship Id="rId63" Type="http://schemas.openxmlformats.org/officeDocument/2006/relationships/oleObject" Target="embeddings/oleObject24.bin"/><Relationship Id="rId68" Type="http://schemas.openxmlformats.org/officeDocument/2006/relationships/image" Target="media/image35.png"/><Relationship Id="rId84" Type="http://schemas.openxmlformats.org/officeDocument/2006/relationships/oleObject" Target="embeddings/oleObject32.bin"/><Relationship Id="rId89" Type="http://schemas.openxmlformats.org/officeDocument/2006/relationships/oleObject" Target="embeddings/oleObject34.bin"/><Relationship Id="rId112" Type="http://schemas.openxmlformats.org/officeDocument/2006/relationships/image" Target="media/image61.wmf"/><Relationship Id="rId133" Type="http://schemas.openxmlformats.org/officeDocument/2006/relationships/oleObject" Target="embeddings/oleObject55.bin"/><Relationship Id="rId138" Type="http://schemas.openxmlformats.org/officeDocument/2006/relationships/image" Target="media/image74.wmf"/><Relationship Id="rId16" Type="http://schemas.openxmlformats.org/officeDocument/2006/relationships/oleObject" Target="embeddings/oleObject4.bin"/><Relationship Id="rId107" Type="http://schemas.openxmlformats.org/officeDocument/2006/relationships/oleObject" Target="embeddings/oleObject42.bin"/><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7.png"/><Relationship Id="rId53" Type="http://schemas.openxmlformats.org/officeDocument/2006/relationships/image" Target="media/image25.wmf"/><Relationship Id="rId58" Type="http://schemas.openxmlformats.org/officeDocument/2006/relationships/image" Target="media/image28.png"/><Relationship Id="rId74" Type="http://schemas.openxmlformats.org/officeDocument/2006/relationships/image" Target="media/image40.png"/><Relationship Id="rId79" Type="http://schemas.openxmlformats.org/officeDocument/2006/relationships/image" Target="media/image43.wmf"/><Relationship Id="rId102" Type="http://schemas.openxmlformats.org/officeDocument/2006/relationships/image" Target="media/image55.png"/><Relationship Id="rId123" Type="http://schemas.openxmlformats.org/officeDocument/2006/relationships/oleObject" Target="embeddings/oleObject50.bin"/><Relationship Id="rId128" Type="http://schemas.openxmlformats.org/officeDocument/2006/relationships/image" Target="media/image69.wmf"/><Relationship Id="rId144" Type="http://schemas.openxmlformats.org/officeDocument/2006/relationships/oleObject" Target="embeddings/oleObject62.bin"/><Relationship Id="rId149"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49.wmf"/><Relationship Id="rId95" Type="http://schemas.openxmlformats.org/officeDocument/2006/relationships/oleObject" Target="embeddings/oleObject37.bin"/><Relationship Id="rId22" Type="http://schemas.openxmlformats.org/officeDocument/2006/relationships/image" Target="media/image9.png"/><Relationship Id="rId27" Type="http://schemas.openxmlformats.org/officeDocument/2006/relationships/image" Target="media/image12.wmf"/><Relationship Id="rId43" Type="http://schemas.openxmlformats.org/officeDocument/2006/relationships/oleObject" Target="embeddings/oleObject16.bin"/><Relationship Id="rId48" Type="http://schemas.openxmlformats.org/officeDocument/2006/relationships/image" Target="media/image23.wmf"/><Relationship Id="rId64" Type="http://schemas.openxmlformats.org/officeDocument/2006/relationships/image" Target="media/image33.wmf"/><Relationship Id="rId69" Type="http://schemas.openxmlformats.org/officeDocument/2006/relationships/image" Target="media/image36.png"/><Relationship Id="rId113" Type="http://schemas.openxmlformats.org/officeDocument/2006/relationships/oleObject" Target="embeddings/oleObject45.bin"/><Relationship Id="rId118" Type="http://schemas.openxmlformats.org/officeDocument/2006/relationships/image" Target="media/image64.wmf"/><Relationship Id="rId134" Type="http://schemas.openxmlformats.org/officeDocument/2006/relationships/image" Target="media/image72.wmf"/><Relationship Id="rId139" Type="http://schemas.openxmlformats.org/officeDocument/2006/relationships/oleObject" Target="embeddings/oleObject58.bin"/><Relationship Id="rId80" Type="http://schemas.openxmlformats.org/officeDocument/2006/relationships/oleObject" Target="embeddings/oleObject30.bin"/><Relationship Id="rId85" Type="http://schemas.openxmlformats.org/officeDocument/2006/relationships/oleObject" Target="embeddings/oleObject33.bin"/><Relationship Id="rId150" Type="http://schemas.openxmlformats.org/officeDocument/2006/relationships/fontTable" Target="fontTable.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image" Target="media/image18.wmf"/><Relationship Id="rId46" Type="http://schemas.openxmlformats.org/officeDocument/2006/relationships/image" Target="media/image22.wmf"/><Relationship Id="rId59" Type="http://schemas.openxmlformats.org/officeDocument/2006/relationships/image" Target="media/image29.png"/><Relationship Id="rId67" Type="http://schemas.openxmlformats.org/officeDocument/2006/relationships/oleObject" Target="embeddings/oleObject26.bin"/><Relationship Id="rId103" Type="http://schemas.openxmlformats.org/officeDocument/2006/relationships/image" Target="media/image56.png"/><Relationship Id="rId108" Type="http://schemas.openxmlformats.org/officeDocument/2006/relationships/image" Target="media/image59.wmf"/><Relationship Id="rId116" Type="http://schemas.openxmlformats.org/officeDocument/2006/relationships/image" Target="media/image63.wmf"/><Relationship Id="rId124" Type="http://schemas.openxmlformats.org/officeDocument/2006/relationships/image" Target="media/image67.wmf"/><Relationship Id="rId129" Type="http://schemas.openxmlformats.org/officeDocument/2006/relationships/oleObject" Target="embeddings/oleObject53.bin"/><Relationship Id="rId137" Type="http://schemas.openxmlformats.org/officeDocument/2006/relationships/oleObject" Target="embeddings/oleObject57.bin"/><Relationship Id="rId20" Type="http://schemas.openxmlformats.org/officeDocument/2006/relationships/oleObject" Target="embeddings/oleObject6.bin"/><Relationship Id="rId41" Type="http://schemas.openxmlformats.org/officeDocument/2006/relationships/oleObject" Target="embeddings/oleObject15.bin"/><Relationship Id="rId54" Type="http://schemas.openxmlformats.org/officeDocument/2006/relationships/oleObject" Target="embeddings/oleObject22.bin"/><Relationship Id="rId62" Type="http://schemas.openxmlformats.org/officeDocument/2006/relationships/image" Target="media/image32.wmf"/><Relationship Id="rId70" Type="http://schemas.openxmlformats.org/officeDocument/2006/relationships/image" Target="media/image37.png"/><Relationship Id="rId75" Type="http://schemas.openxmlformats.org/officeDocument/2006/relationships/image" Target="media/image41.wmf"/><Relationship Id="rId83" Type="http://schemas.openxmlformats.org/officeDocument/2006/relationships/image" Target="media/image45.wmf"/><Relationship Id="rId88" Type="http://schemas.openxmlformats.org/officeDocument/2006/relationships/image" Target="media/image48.wmf"/><Relationship Id="rId91" Type="http://schemas.openxmlformats.org/officeDocument/2006/relationships/oleObject" Target="embeddings/oleObject35.bin"/><Relationship Id="rId96" Type="http://schemas.openxmlformats.org/officeDocument/2006/relationships/image" Target="media/image52.png"/><Relationship Id="rId111" Type="http://schemas.openxmlformats.org/officeDocument/2006/relationships/oleObject" Target="embeddings/oleObject44.bin"/><Relationship Id="rId132" Type="http://schemas.openxmlformats.org/officeDocument/2006/relationships/image" Target="media/image71.wmf"/><Relationship Id="rId140" Type="http://schemas.openxmlformats.org/officeDocument/2006/relationships/image" Target="media/image75.wmf"/><Relationship Id="rId145" Type="http://schemas.openxmlformats.org/officeDocument/2006/relationships/oleObject" Target="embeddings/oleObject63.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8.wmf"/><Relationship Id="rId114" Type="http://schemas.openxmlformats.org/officeDocument/2006/relationships/image" Target="media/image62.wmf"/><Relationship Id="rId119" Type="http://schemas.openxmlformats.org/officeDocument/2006/relationships/oleObject" Target="embeddings/oleObject48.bin"/><Relationship Id="rId127" Type="http://schemas.openxmlformats.org/officeDocument/2006/relationships/oleObject" Target="embeddings/oleObject52.bin"/><Relationship Id="rId10" Type="http://schemas.openxmlformats.org/officeDocument/2006/relationships/oleObject" Target="embeddings/oleObject1.bin"/><Relationship Id="rId31" Type="http://schemas.openxmlformats.org/officeDocument/2006/relationships/image" Target="media/image14.wmf"/><Relationship Id="rId44" Type="http://schemas.openxmlformats.org/officeDocument/2006/relationships/image" Target="media/image21.wmf"/><Relationship Id="rId52" Type="http://schemas.openxmlformats.org/officeDocument/2006/relationships/oleObject" Target="embeddings/oleObject21.bin"/><Relationship Id="rId60" Type="http://schemas.openxmlformats.org/officeDocument/2006/relationships/image" Target="media/image30.png"/><Relationship Id="rId65" Type="http://schemas.openxmlformats.org/officeDocument/2006/relationships/oleObject" Target="embeddings/oleObject25.bin"/><Relationship Id="rId73" Type="http://schemas.openxmlformats.org/officeDocument/2006/relationships/image" Target="media/image39.png"/><Relationship Id="rId78" Type="http://schemas.openxmlformats.org/officeDocument/2006/relationships/oleObject" Target="embeddings/oleObject29.bin"/><Relationship Id="rId81" Type="http://schemas.openxmlformats.org/officeDocument/2006/relationships/image" Target="media/image44.wmf"/><Relationship Id="rId86" Type="http://schemas.openxmlformats.org/officeDocument/2006/relationships/image" Target="media/image46.png"/><Relationship Id="rId94" Type="http://schemas.openxmlformats.org/officeDocument/2006/relationships/image" Target="media/image51.png"/><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66.wmf"/><Relationship Id="rId130" Type="http://schemas.openxmlformats.org/officeDocument/2006/relationships/image" Target="media/image70.wmf"/><Relationship Id="rId135" Type="http://schemas.openxmlformats.org/officeDocument/2006/relationships/oleObject" Target="embeddings/oleObject56.bin"/><Relationship Id="rId143" Type="http://schemas.openxmlformats.org/officeDocument/2006/relationships/oleObject" Target="embeddings/oleObject61.bin"/><Relationship Id="rId148" Type="http://schemas.openxmlformats.org/officeDocument/2006/relationships/oleObject" Target="embeddings/oleObject66.bin"/><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4.bin"/><Relationship Id="rId109" Type="http://schemas.openxmlformats.org/officeDocument/2006/relationships/oleObject" Target="embeddings/oleObject43.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png"/><Relationship Id="rId76" Type="http://schemas.openxmlformats.org/officeDocument/2006/relationships/oleObject" Target="embeddings/oleObject28.bin"/><Relationship Id="rId97" Type="http://schemas.openxmlformats.org/officeDocument/2006/relationships/oleObject" Target="embeddings/oleObject38.bin"/><Relationship Id="rId104" Type="http://schemas.openxmlformats.org/officeDocument/2006/relationships/image" Target="media/image57.wmf"/><Relationship Id="rId120" Type="http://schemas.openxmlformats.org/officeDocument/2006/relationships/image" Target="media/image65.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oleObject" Target="embeddings/oleObject64.bin"/><Relationship Id="rId7" Type="http://schemas.openxmlformats.org/officeDocument/2006/relationships/hyperlink" Target="mailto:mukhau@futminna.edu.ng" TargetMode="External"/><Relationship Id="rId71" Type="http://schemas.openxmlformats.org/officeDocument/2006/relationships/image" Target="media/image38.png"/><Relationship Id="rId92" Type="http://schemas.openxmlformats.org/officeDocument/2006/relationships/image" Target="media/image50.png"/><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image" Target="media/image19.wmf"/><Relationship Id="rId45" Type="http://schemas.openxmlformats.org/officeDocument/2006/relationships/oleObject" Target="embeddings/oleObject17.bin"/><Relationship Id="rId66" Type="http://schemas.openxmlformats.org/officeDocument/2006/relationships/image" Target="media/image34.wmf"/><Relationship Id="rId87" Type="http://schemas.openxmlformats.org/officeDocument/2006/relationships/image" Target="media/image47.png"/><Relationship Id="rId110" Type="http://schemas.openxmlformats.org/officeDocument/2006/relationships/image" Target="media/image60.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73.wmf"/><Relationship Id="rId61" Type="http://schemas.openxmlformats.org/officeDocument/2006/relationships/image" Target="media/image31.png"/><Relationship Id="rId82" Type="http://schemas.openxmlformats.org/officeDocument/2006/relationships/oleObject" Target="embeddings/oleObject31.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image" Target="media/image42.wmf"/><Relationship Id="rId100" Type="http://schemas.openxmlformats.org/officeDocument/2006/relationships/image" Target="media/image54.png"/><Relationship Id="rId105" Type="http://schemas.openxmlformats.org/officeDocument/2006/relationships/oleObject" Target="embeddings/oleObject41.bin"/><Relationship Id="rId126" Type="http://schemas.openxmlformats.org/officeDocument/2006/relationships/image" Target="media/image68.wmf"/><Relationship Id="rId147" Type="http://schemas.openxmlformats.org/officeDocument/2006/relationships/oleObject" Target="embeddings/oleObject65.bin"/><Relationship Id="rId8" Type="http://schemas.openxmlformats.org/officeDocument/2006/relationships/image" Target="media/image1.png"/><Relationship Id="rId51" Type="http://schemas.openxmlformats.org/officeDocument/2006/relationships/image" Target="media/image24.wmf"/><Relationship Id="rId72" Type="http://schemas.openxmlformats.org/officeDocument/2006/relationships/oleObject" Target="embeddings/oleObject27.bin"/><Relationship Id="rId93" Type="http://schemas.openxmlformats.org/officeDocument/2006/relationships/oleObject" Target="embeddings/oleObject36.bin"/><Relationship Id="rId98" Type="http://schemas.openxmlformats.org/officeDocument/2006/relationships/image" Target="media/image53.png"/><Relationship Id="rId121" Type="http://schemas.openxmlformats.org/officeDocument/2006/relationships/oleObject" Target="embeddings/oleObject49.bin"/><Relationship Id="rId142" Type="http://schemas.openxmlformats.org/officeDocument/2006/relationships/oleObject" Target="embeddings/oleObject60.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63</Pages>
  <Words>16461</Words>
  <Characters>93829</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110070</CharactersWithSpaces>
  <SharedDoc>false</SharedDoc>
  <HLinks>
    <vt:vector size="6" baseType="variant">
      <vt:variant>
        <vt:i4>2883667</vt:i4>
      </vt:variant>
      <vt:variant>
        <vt:i4>0</vt:i4>
      </vt:variant>
      <vt:variant>
        <vt:i4>0</vt:i4>
      </vt:variant>
      <vt:variant>
        <vt:i4>5</vt:i4>
      </vt:variant>
      <vt:variant>
        <vt:lpwstr>mailto:mukhau@futminna.edu.ng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Mukhtar</dc:creator>
  <cp:keywords/>
  <dc:description/>
  <cp:lastModifiedBy>Zhao, Donglin 2</cp:lastModifiedBy>
  <cp:revision>3</cp:revision>
  <cp:lastPrinted>2020-11-24T23:09:00Z</cp:lastPrinted>
  <dcterms:created xsi:type="dcterms:W3CDTF">2021-01-21T21:21:00Z</dcterms:created>
  <dcterms:modified xsi:type="dcterms:W3CDTF">2021-02-04T19:43:00Z</dcterms:modified>
</cp:coreProperties>
</file>