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162A" w:rsidRDefault="00C255A6">
      <w:pPr>
        <w:spacing w:line="20" w:lineRule="exact"/>
        <w:rPr>
          <w:sz w:val="24"/>
          <w:szCs w:val="24"/>
        </w:rPr>
      </w:pPr>
      <w:r>
        <w:rPr>
          <w:noProof/>
          <w:sz w:val="24"/>
          <w:szCs w:val="24"/>
        </w:rPr>
        <mc:AlternateContent>
          <mc:Choice Requires="wps">
            <w:drawing>
              <wp:anchor distT="0" distB="0" distL="114300" distR="114300" simplePos="0" relativeHeight="251641344" behindDoc="1" locked="0" layoutInCell="0" allowOverlap="1">
                <wp:simplePos x="0" y="0"/>
                <wp:positionH relativeFrom="column">
                  <wp:posOffset>0</wp:posOffset>
                </wp:positionH>
                <wp:positionV relativeFrom="paragraph">
                  <wp:posOffset>29845</wp:posOffset>
                </wp:positionV>
                <wp:extent cx="93916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4763"/>
                        </a:xfrm>
                        <a:prstGeom prst="line">
                          <a:avLst/>
                        </a:prstGeom>
                        <a:solidFill>
                          <a:srgbClr val="FFFFFF"/>
                        </a:solidFill>
                        <a:ln w="12960">
                          <a:solidFill>
                            <a:srgbClr val="000000"/>
                          </a:solidFill>
                          <a:miter lim="800000"/>
                          <a:headEnd/>
                          <a:tailEnd/>
                        </a:ln>
                      </wps:spPr>
                      <wps:bodyPr/>
                    </wps:wsp>
                  </a:graphicData>
                </a:graphic>
              </wp:anchor>
            </w:drawing>
          </mc:Choice>
          <mc:Fallback>
            <w:pict>
              <v:line w14:anchorId="732D9E18" id="Shape 3"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0,2.35pt" to="73.9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gRugEAAH8DAAAOAAAAZHJzL2Uyb0RvYy54bWysU8mOEzEQvSPxD5bvpDsJhImVzhxmCJcR&#13;&#10;RBr4gIqXtIU32Sbd+XvKzjIT4ITwwXK5ql7Vey6v7kdryEHGpL3r6HTSUiId90K7fUe/f9u8u6Mk&#13;&#10;ZXACjHeyo0eZ6P367ZvVEJic+d4bISNBEJfYEDra5xxY0yTeSwtp4oN06FQ+Wshoxn0jIgyIbk0z&#13;&#10;a9tFM/goQvRcpoS3jycnXVd8pSTPX5VKMhPTUewt1z3WfVf2Zr0Cto8Qes3PbcA/dGFBOyx6hXqE&#13;&#10;DORn1H9AWc2jT17lCfe28UppLisHZDNtf2Pz3EOQlQuKk8JVpvT/YPmXwzYSLTo6p8SBxSeqVcm8&#13;&#10;SDOExDDiwW1jIcdH9xyePP+R0NfcOIuRwilsVNGWcGRHxir18Sq1HDPheLmcL6eLD5RwdL3/uKjV&#13;&#10;GmCX1BBT/iy9JeXQUaNd0QEYHJ5SLsWBXULKdfJGi402phpxv3swkRwA33xTV+GCKTdhxpEBJ3a2&#13;&#10;XLQV+saZXmO0df0Nw+qM02u07ejdNQhYL0F8cgKLAsugzemMDRh31u0kVRFt58VxGy964ivXTs8T&#13;&#10;WcbotV2zX/7N+hcAAAD//wMAUEsDBBQABgAIAAAAIQBns1v82wAAAAkBAAAPAAAAZHJzL2Rvd25y&#13;&#10;ZXYueG1sTI9BawIxEIXvQv9DGMGbJorUdt2sFEuPRXSl57iZ7i5uJiGJGv99Yy/tZeDxeG/eV26S&#13;&#10;GdgVfegtSZjPBDCkxuqeWgnH+mP6AixERVoNllDCHQNsqqdRqQptb7TH6yG2LJdQKJSELkZXcB6a&#13;&#10;Do0KM+uQsvdtvVExS99y7dUtl5uBL4R45kb1lD90yuG2w+Z8uBgJ9dHtFkGcxZf/TNt97cTOJSHl&#13;&#10;ZJze1/m8rYFFTPEvAQ+GvB+qPOxkL6QDGyRkmihhuQL2MJerV2CnX82rkv8nqH4AAAD//wMAUEsB&#13;&#10;Ai0AFAAGAAgAAAAhALaDOJL+AAAA4QEAABMAAAAAAAAAAAAAAAAAAAAAAFtDb250ZW50X1R5cGVz&#13;&#10;XS54bWxQSwECLQAUAAYACAAAACEAOP0h/9YAAACUAQAACwAAAAAAAAAAAAAAAAAvAQAAX3JlbHMv&#13;&#10;LnJlbHNQSwECLQAUAAYACAAAACEA+kWIEboBAAB/AwAADgAAAAAAAAAAAAAAAAAuAgAAZHJzL2Uy&#13;&#10;b0RvYy54bWxQSwECLQAUAAYACAAAACEAZ7Nb/NsAAAAJAQAADwAAAAAAAAAAAAAAAAAUBAAAZHJz&#13;&#10;L2Rvd25yZXYueG1sUEsFBgAAAAAEAAQA8wAAABwFAAAAAA==&#13;&#10;" o:allowincell="f" filled="t" strokeweight=".36mm">
                <v:stroke joinstyle="miter"/>
                <o:lock v:ext="edit" shapetype="f"/>
              </v:line>
            </w:pict>
          </mc:Fallback>
        </mc:AlternateContent>
      </w:r>
    </w:p>
    <w:p w:rsidR="00C255A6" w:rsidRDefault="00C255A6" w:rsidP="00C255A6">
      <w:pPr>
        <w:spacing w:line="446" w:lineRule="exact"/>
        <w:ind w:right="200"/>
        <w:rPr>
          <w:sz w:val="24"/>
          <w:szCs w:val="24"/>
        </w:rPr>
      </w:pPr>
    </w:p>
    <w:p w:rsidR="004B162A" w:rsidRDefault="00C255A6" w:rsidP="00C255A6">
      <w:pPr>
        <w:spacing w:line="446" w:lineRule="exact"/>
        <w:ind w:right="200"/>
        <w:rPr>
          <w:sz w:val="20"/>
          <w:szCs w:val="20"/>
        </w:rPr>
      </w:pPr>
      <w:r>
        <w:rPr>
          <w:rFonts w:eastAsia="Times New Roman"/>
          <w:sz w:val="36"/>
          <w:szCs w:val="36"/>
        </w:rPr>
        <w:t>Nano</w:t>
      </w:r>
      <w:r>
        <w:rPr>
          <w:rFonts w:ascii="Arial Unicode MS" w:eastAsia="Arial Unicode MS" w:hAnsi="Arial Unicode MS" w:cs="Arial Unicode MS"/>
          <w:sz w:val="36"/>
          <w:szCs w:val="36"/>
        </w:rPr>
        <w:t>‐</w:t>
      </w:r>
      <w:r>
        <w:rPr>
          <w:rFonts w:eastAsia="Times New Roman"/>
          <w:sz w:val="36"/>
          <w:szCs w:val="36"/>
        </w:rPr>
        <w:t xml:space="preserve">synthesis, characterization, </w:t>
      </w:r>
      <w:proofErr w:type="spellStart"/>
      <w:r>
        <w:rPr>
          <w:rFonts w:eastAsia="Times New Roman"/>
          <w:sz w:val="36"/>
          <w:szCs w:val="36"/>
        </w:rPr>
        <w:t>modeling</w:t>
      </w:r>
      <w:proofErr w:type="spellEnd"/>
      <w:r>
        <w:rPr>
          <w:rFonts w:eastAsia="Times New Roman"/>
          <w:sz w:val="36"/>
          <w:szCs w:val="36"/>
        </w:rPr>
        <w:t xml:space="preserve"> and molecular docking analysis of Mn </w:t>
      </w:r>
      <w:r>
        <w:rPr>
          <w:rFonts w:eastAsia="Times New Roman"/>
          <w:sz w:val="36"/>
          <w:szCs w:val="36"/>
        </w:rPr>
        <w:t>(II), Co (II), Cr (III) and Cu (II) complexes with azo pyrazolone ligand as new favorable antimicrobial and antitumor agents</w:t>
      </w:r>
    </w:p>
    <w:p w:rsidR="004B162A" w:rsidRDefault="004B162A">
      <w:pPr>
        <w:spacing w:line="200" w:lineRule="exact"/>
        <w:rPr>
          <w:sz w:val="24"/>
          <w:szCs w:val="24"/>
        </w:rPr>
      </w:pPr>
    </w:p>
    <w:p w:rsidR="004B162A" w:rsidRDefault="004B162A">
      <w:pPr>
        <w:spacing w:line="251" w:lineRule="exact"/>
        <w:rPr>
          <w:sz w:val="24"/>
          <w:szCs w:val="24"/>
        </w:rPr>
      </w:pPr>
    </w:p>
    <w:p w:rsidR="004B162A" w:rsidRDefault="00C255A6">
      <w:pPr>
        <w:spacing w:line="263" w:lineRule="auto"/>
        <w:ind w:left="4" w:right="2160"/>
        <w:rPr>
          <w:sz w:val="20"/>
          <w:szCs w:val="20"/>
        </w:rPr>
      </w:pPr>
      <w:r>
        <w:rPr>
          <w:rFonts w:eastAsia="Times New Roman"/>
          <w:sz w:val="24"/>
          <w:szCs w:val="24"/>
        </w:rPr>
        <w:t>Mohamed Gaber</w:t>
      </w:r>
      <w:proofErr w:type="gramStart"/>
      <w:r>
        <w:rPr>
          <w:rFonts w:eastAsia="Times New Roman"/>
          <w:sz w:val="31"/>
          <w:szCs w:val="31"/>
          <w:vertAlign w:val="superscript"/>
        </w:rPr>
        <w:t xml:space="preserve">1 </w:t>
      </w:r>
      <w:r>
        <w:rPr>
          <w:rFonts w:eastAsia="Times New Roman"/>
          <w:sz w:val="24"/>
          <w:szCs w:val="24"/>
        </w:rPr>
        <w:t xml:space="preserve"> |</w:t>
      </w:r>
      <w:proofErr w:type="gramEnd"/>
      <w:r>
        <w:rPr>
          <w:rFonts w:eastAsia="Times New Roman"/>
          <w:sz w:val="24"/>
          <w:szCs w:val="24"/>
        </w:rPr>
        <w:t xml:space="preserve"> Abdalla M. Khedr</w:t>
      </w:r>
      <w:r>
        <w:rPr>
          <w:rFonts w:eastAsia="Times New Roman"/>
          <w:sz w:val="31"/>
          <w:szCs w:val="31"/>
          <w:vertAlign w:val="superscript"/>
        </w:rPr>
        <w:t xml:space="preserve">1,2 </w:t>
      </w:r>
      <w:r>
        <w:rPr>
          <w:rFonts w:eastAsia="Times New Roman"/>
          <w:sz w:val="24"/>
          <w:szCs w:val="24"/>
        </w:rPr>
        <w:t xml:space="preserve"> | Mohammed A. Mansour</w:t>
      </w:r>
      <w:r>
        <w:rPr>
          <w:rFonts w:eastAsia="Times New Roman"/>
          <w:sz w:val="31"/>
          <w:szCs w:val="31"/>
          <w:vertAlign w:val="superscript"/>
        </w:rPr>
        <w:t>3,4</w:t>
      </w:r>
      <w:r>
        <w:rPr>
          <w:rFonts w:eastAsia="Times New Roman"/>
          <w:sz w:val="24"/>
          <w:szCs w:val="24"/>
        </w:rPr>
        <w:t xml:space="preserve"> | Mohsen Elsharkawy</w:t>
      </w:r>
      <w:r>
        <w:rPr>
          <w:rFonts w:eastAsia="Times New Roman"/>
          <w:sz w:val="31"/>
          <w:szCs w:val="31"/>
          <w:vertAlign w:val="superscript"/>
        </w:rPr>
        <w:t>1</w:t>
      </w:r>
    </w:p>
    <w:p w:rsidR="004B162A" w:rsidRDefault="004B162A">
      <w:pPr>
        <w:sectPr w:rsidR="004B162A">
          <w:pgSz w:w="11900" w:h="15647"/>
          <w:pgMar w:top="535" w:right="926" w:bottom="0" w:left="896" w:header="0" w:footer="0" w:gutter="0"/>
          <w:cols w:space="720" w:equalWidth="0">
            <w:col w:w="10084"/>
          </w:cols>
        </w:sectPr>
      </w:pPr>
    </w:p>
    <w:p w:rsidR="004B162A" w:rsidRDefault="004B162A">
      <w:pPr>
        <w:spacing w:line="200" w:lineRule="exact"/>
        <w:rPr>
          <w:sz w:val="24"/>
          <w:szCs w:val="24"/>
        </w:rPr>
      </w:pPr>
    </w:p>
    <w:p w:rsidR="004B162A" w:rsidRDefault="004B162A">
      <w:pPr>
        <w:spacing w:line="225" w:lineRule="exact"/>
        <w:rPr>
          <w:sz w:val="24"/>
          <w:szCs w:val="24"/>
        </w:rPr>
      </w:pPr>
    </w:p>
    <w:p w:rsidR="004B162A" w:rsidRDefault="00C255A6">
      <w:pPr>
        <w:numPr>
          <w:ilvl w:val="0"/>
          <w:numId w:val="1"/>
        </w:numPr>
        <w:tabs>
          <w:tab w:val="left" w:pos="82"/>
        </w:tabs>
        <w:spacing w:line="245" w:lineRule="auto"/>
        <w:ind w:left="4" w:right="180" w:hanging="4"/>
        <w:rPr>
          <w:rFonts w:eastAsia="Times New Roman"/>
          <w:sz w:val="21"/>
          <w:szCs w:val="21"/>
          <w:vertAlign w:val="superscript"/>
        </w:rPr>
      </w:pPr>
      <w:r>
        <w:rPr>
          <w:rFonts w:eastAsia="Times New Roman"/>
          <w:sz w:val="16"/>
          <w:szCs w:val="16"/>
        </w:rPr>
        <w:t xml:space="preserve">Chemistry </w:t>
      </w:r>
      <w:r>
        <w:rPr>
          <w:rFonts w:eastAsia="Times New Roman"/>
          <w:sz w:val="16"/>
          <w:szCs w:val="16"/>
        </w:rPr>
        <w:t>Department, Faculty of Science, Tanta University, Tanta 31527, Egypt</w:t>
      </w:r>
    </w:p>
    <w:p w:rsidR="004B162A" w:rsidRDefault="004B162A">
      <w:pPr>
        <w:spacing w:line="97" w:lineRule="exact"/>
        <w:rPr>
          <w:rFonts w:eastAsia="Times New Roman"/>
          <w:sz w:val="21"/>
          <w:szCs w:val="21"/>
          <w:vertAlign w:val="superscript"/>
        </w:rPr>
      </w:pPr>
    </w:p>
    <w:p w:rsidR="004B162A" w:rsidRDefault="00C255A6">
      <w:pPr>
        <w:numPr>
          <w:ilvl w:val="0"/>
          <w:numId w:val="1"/>
        </w:numPr>
        <w:tabs>
          <w:tab w:val="left" w:pos="82"/>
        </w:tabs>
        <w:spacing w:line="244" w:lineRule="auto"/>
        <w:ind w:left="4" w:right="280" w:hanging="4"/>
        <w:rPr>
          <w:rFonts w:eastAsia="Times New Roman"/>
          <w:sz w:val="21"/>
          <w:szCs w:val="21"/>
          <w:vertAlign w:val="superscript"/>
        </w:rPr>
      </w:pPr>
      <w:r>
        <w:rPr>
          <w:rFonts w:eastAsia="Times New Roman"/>
          <w:sz w:val="16"/>
          <w:szCs w:val="16"/>
        </w:rPr>
        <w:t>Department of Chemistry, Faculty of Applied Science, Umm Al</w:t>
      </w:r>
      <w:r>
        <w:rPr>
          <w:rFonts w:ascii="Arial" w:eastAsia="Arial" w:hAnsi="Arial" w:cs="Arial"/>
          <w:sz w:val="16"/>
          <w:szCs w:val="16"/>
        </w:rPr>
        <w:t>–</w:t>
      </w:r>
      <w:r>
        <w:rPr>
          <w:rFonts w:eastAsia="Times New Roman"/>
          <w:sz w:val="16"/>
          <w:szCs w:val="16"/>
        </w:rPr>
        <w:t>Qura University, Makkah, Saudi Arabia</w:t>
      </w:r>
    </w:p>
    <w:p w:rsidR="004B162A" w:rsidRDefault="004B162A">
      <w:pPr>
        <w:spacing w:line="99" w:lineRule="exact"/>
        <w:rPr>
          <w:rFonts w:eastAsia="Times New Roman"/>
          <w:sz w:val="21"/>
          <w:szCs w:val="21"/>
          <w:vertAlign w:val="superscript"/>
        </w:rPr>
      </w:pPr>
    </w:p>
    <w:p w:rsidR="004B162A" w:rsidRDefault="00C255A6">
      <w:pPr>
        <w:numPr>
          <w:ilvl w:val="0"/>
          <w:numId w:val="1"/>
        </w:numPr>
        <w:tabs>
          <w:tab w:val="left" w:pos="82"/>
        </w:tabs>
        <w:spacing w:line="245" w:lineRule="auto"/>
        <w:ind w:left="4" w:right="240" w:hanging="4"/>
        <w:rPr>
          <w:rFonts w:eastAsia="Times New Roman"/>
          <w:sz w:val="21"/>
          <w:szCs w:val="21"/>
          <w:vertAlign w:val="superscript"/>
        </w:rPr>
      </w:pPr>
      <w:r>
        <w:rPr>
          <w:rFonts w:eastAsia="Times New Roman"/>
          <w:sz w:val="16"/>
          <w:szCs w:val="16"/>
        </w:rPr>
        <w:t xml:space="preserve">Biochemistry Division, Chemistry Department, Faculty of Science, Tanta </w:t>
      </w:r>
      <w:r>
        <w:rPr>
          <w:rFonts w:eastAsia="Times New Roman"/>
          <w:sz w:val="16"/>
          <w:szCs w:val="16"/>
        </w:rPr>
        <w:t>University, Tanta 31527, Egypt</w:t>
      </w:r>
    </w:p>
    <w:p w:rsidR="004B162A" w:rsidRDefault="004B162A">
      <w:pPr>
        <w:spacing w:line="97" w:lineRule="exact"/>
        <w:rPr>
          <w:rFonts w:eastAsia="Times New Roman"/>
          <w:sz w:val="21"/>
          <w:szCs w:val="21"/>
          <w:vertAlign w:val="superscript"/>
        </w:rPr>
      </w:pPr>
    </w:p>
    <w:p w:rsidR="004B162A" w:rsidRDefault="00C255A6">
      <w:pPr>
        <w:numPr>
          <w:ilvl w:val="0"/>
          <w:numId w:val="1"/>
        </w:numPr>
        <w:tabs>
          <w:tab w:val="left" w:pos="82"/>
        </w:tabs>
        <w:spacing w:line="245" w:lineRule="auto"/>
        <w:ind w:left="4" w:right="60" w:hanging="4"/>
        <w:jc w:val="both"/>
        <w:rPr>
          <w:rFonts w:eastAsia="Times New Roman"/>
          <w:sz w:val="21"/>
          <w:szCs w:val="21"/>
          <w:vertAlign w:val="superscript"/>
        </w:rPr>
      </w:pPr>
      <w:r>
        <w:rPr>
          <w:rFonts w:eastAsia="Times New Roman"/>
          <w:sz w:val="16"/>
          <w:szCs w:val="16"/>
        </w:rPr>
        <w:t>Institute of Cancer Sciences, University of Glasgow, Garscube Estate, Switchback Road, Glasgow G61 1QH, UK</w:t>
      </w:r>
    </w:p>
    <w:p w:rsidR="004B162A" w:rsidRDefault="00C255A6">
      <w:pPr>
        <w:spacing w:line="20" w:lineRule="exact"/>
        <w:rPr>
          <w:sz w:val="24"/>
          <w:szCs w:val="24"/>
        </w:rPr>
      </w:pPr>
      <w:r>
        <w:rPr>
          <w:noProof/>
          <w:sz w:val="24"/>
          <w:szCs w:val="24"/>
        </w:rPr>
        <mc:AlternateContent>
          <mc:Choice Requires="wps">
            <w:drawing>
              <wp:anchor distT="0" distB="0" distL="114300" distR="114300" simplePos="0" relativeHeight="251642368" behindDoc="1" locked="0" layoutInCell="0" allowOverlap="1">
                <wp:simplePos x="0" y="0"/>
                <wp:positionH relativeFrom="column">
                  <wp:posOffset>1905000</wp:posOffset>
                </wp:positionH>
                <wp:positionV relativeFrom="paragraph">
                  <wp:posOffset>-1751965</wp:posOffset>
                </wp:positionV>
                <wp:extent cx="0" cy="49904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90465"/>
                        </a:xfrm>
                        <a:prstGeom prst="line">
                          <a:avLst/>
                        </a:prstGeom>
                        <a:solidFill>
                          <a:srgbClr val="FFFFFF"/>
                        </a:solidFill>
                        <a:ln w="6480">
                          <a:solidFill>
                            <a:srgbClr val="000000"/>
                          </a:solidFill>
                          <a:miter lim="800000"/>
                          <a:headEnd/>
                          <a:tailEnd/>
                        </a:ln>
                      </wps:spPr>
                      <wps:bodyPr/>
                    </wps:wsp>
                  </a:graphicData>
                </a:graphic>
              </wp:anchor>
            </w:drawing>
          </mc:Choice>
          <mc:Fallback>
            <w:pict>
              <v:line w14:anchorId="26A6CF4D" id="Shape 6"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50pt,-137.95pt" to="150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QlMuAEAAH8DAAAOAAAAZHJzL2Uyb0RvYy54bWysU01vEzEQvSPxHyzfyW5LCOkqmx5awqWC&#13;&#10;SIUfMLG9WQt/yWOym3/P2JukDXBC+DDyeJ6f5z3bq/vRGnZQEbV3Lb+Z1ZwpJ7zUbt/y798275ac&#13;&#10;YQInwXinWn5UyO/Xb9+shtCoW997I1VkROKwGULL+5RCU1UoemUBZz4oR8XORwuJ0rivZISB2K2p&#13;&#10;but6UQ0+yhC9UIi0+jgV+brwd50S6WvXoUrMtJx6SyXGEnc5VusVNPsIodfi1Ab8QxcWtKNDL1SP&#13;&#10;kID9jPoPKqtF9Oi7NBPeVr7rtFBFA6m5qX9T89xDUEULmYPhYhP+P1rx5bCNTMuWLzhzYOmKyqls&#13;&#10;ka0ZAjaEeHDbmMWJ0T2HJy9+INWqq2JOMEywsYs2w0kdG4vVx4vVakxM0OL84+I9Z4IK87u7er74&#13;&#10;kI+roDnvDRHTZ+Uty5OWG+2yEdDA4QnTBD1D8jJ6o+VGG1OSuN89mMgOQJe+KePEfgUzjg0ke76s&#13;&#10;C/NVDV9T1GX8jcLqRK/XaNvy5QUETa9AfnKS2oQmgTbTnNQZd/JtsiqbtvPyuI1nP+mWiw2nF5mf&#13;&#10;0eu87H75N+tfAAAA//8DAFBLAwQUAAYACAAAACEA3/lnGOQAAAARAQAADwAAAGRycy9kb3ducmV2&#13;&#10;LnhtbEyPQU/DMAyF70j8h8hI3LZkQwPWNZ0YbAcEF7axs9eYttAkpUm78u8x4gAXS/azn9+XLgdb&#13;&#10;i57aUHmnYTJWIMjl3lSu0LDfbUa3IEJEZ7D2jjR8UYBldn6WYmL8yb1Qv42FYBMXEtRQxtgkUoa8&#13;&#10;JIth7BtyrL351mLkti2kafHE5raWU6WupcXK8YcSG7ovKf/YdlbDJzZdRfN+9fz0+I7r1dpuXg8H&#13;&#10;rS8vhocFl7sFiEhD/LuAHwbODxkHO/rOmSBqDVdKMVDUMJrezOYgeOV3dNQwm7Ams1T+J8m+AQAA&#13;&#10;//8DAFBLAQItABQABgAIAAAAIQC2gziS/gAAAOEBAAATAAAAAAAAAAAAAAAAAAAAAABbQ29udGVu&#13;&#10;dF9UeXBlc10ueG1sUEsBAi0AFAAGAAgAAAAhADj9If/WAAAAlAEAAAsAAAAAAAAAAAAAAAAALwEA&#13;&#10;AF9yZWxzLy5yZWxzUEsBAi0AFAAGAAgAAAAhAANhCUy4AQAAfwMAAA4AAAAAAAAAAAAAAAAALgIA&#13;&#10;AGRycy9lMm9Eb2MueG1sUEsBAi0AFAAGAAgAAAAhAN/5ZxjkAAAAEQEAAA8AAAAAAAAAAAAAAAAA&#13;&#10;EgQAAGRycy9kb3ducmV2LnhtbFBLBQYAAAAABAAEAPMAAAAjBQAAAAA=&#13;&#10;" o:allowincell="f" filled="t" strokeweight=".18mm">
                <v:stroke joinstyle="miter"/>
                <o:lock v:ext="edit" shapetype="f"/>
              </v:line>
            </w:pict>
          </mc:Fallback>
        </mc:AlternateContent>
      </w:r>
    </w:p>
    <w:p w:rsidR="004B162A" w:rsidRDefault="004B162A">
      <w:pPr>
        <w:spacing w:line="235" w:lineRule="exact"/>
        <w:rPr>
          <w:sz w:val="24"/>
          <w:szCs w:val="24"/>
        </w:rPr>
      </w:pPr>
    </w:p>
    <w:p w:rsidR="004B162A" w:rsidRDefault="00C255A6">
      <w:pPr>
        <w:ind w:left="4"/>
        <w:rPr>
          <w:sz w:val="20"/>
          <w:szCs w:val="20"/>
        </w:rPr>
      </w:pPr>
      <w:r>
        <w:rPr>
          <w:rFonts w:eastAsia="Times New Roman"/>
          <w:sz w:val="16"/>
          <w:szCs w:val="16"/>
        </w:rPr>
        <w:t>Correspondence</w:t>
      </w:r>
    </w:p>
    <w:p w:rsidR="004B162A" w:rsidRDefault="004B162A">
      <w:pPr>
        <w:spacing w:line="39" w:lineRule="exact"/>
        <w:rPr>
          <w:sz w:val="24"/>
          <w:szCs w:val="24"/>
        </w:rPr>
      </w:pPr>
    </w:p>
    <w:p w:rsidR="004B162A" w:rsidRDefault="00C255A6">
      <w:pPr>
        <w:spacing w:line="284" w:lineRule="auto"/>
        <w:ind w:left="4"/>
        <w:rPr>
          <w:sz w:val="20"/>
          <w:szCs w:val="20"/>
        </w:rPr>
      </w:pPr>
      <w:r>
        <w:rPr>
          <w:rFonts w:eastAsia="Times New Roman"/>
          <w:sz w:val="16"/>
          <w:szCs w:val="16"/>
        </w:rPr>
        <w:t>Abdalla M. Khedr, Department of Chemistry, Faculty of Applied Science, Umm Al</w:t>
      </w:r>
      <w:r>
        <w:rPr>
          <w:rFonts w:ascii="Arial" w:eastAsia="Arial" w:hAnsi="Arial" w:cs="Arial"/>
          <w:sz w:val="16"/>
          <w:szCs w:val="16"/>
        </w:rPr>
        <w:t>–</w:t>
      </w:r>
      <w:r>
        <w:rPr>
          <w:rFonts w:eastAsia="Times New Roman"/>
          <w:sz w:val="16"/>
          <w:szCs w:val="16"/>
        </w:rPr>
        <w:t>Qura University, Mak</w:t>
      </w:r>
      <w:r>
        <w:rPr>
          <w:rFonts w:eastAsia="Times New Roman"/>
          <w:sz w:val="16"/>
          <w:szCs w:val="16"/>
        </w:rPr>
        <w:t>kah, Saudi Arabia.</w:t>
      </w:r>
    </w:p>
    <w:p w:rsidR="004B162A" w:rsidRDefault="004B162A">
      <w:pPr>
        <w:spacing w:line="3" w:lineRule="exact"/>
        <w:rPr>
          <w:sz w:val="24"/>
          <w:szCs w:val="24"/>
        </w:rPr>
      </w:pPr>
    </w:p>
    <w:p w:rsidR="004B162A" w:rsidRDefault="00C255A6">
      <w:pPr>
        <w:ind w:left="4"/>
        <w:rPr>
          <w:rFonts w:eastAsia="Times New Roman"/>
          <w:sz w:val="16"/>
          <w:szCs w:val="16"/>
        </w:rPr>
      </w:pPr>
      <w:r>
        <w:rPr>
          <w:rFonts w:eastAsia="Times New Roman"/>
          <w:sz w:val="16"/>
          <w:szCs w:val="16"/>
        </w:rPr>
        <w:t xml:space="preserve">Email: </w:t>
      </w:r>
      <w:hyperlink r:id="rId5">
        <w:r>
          <w:rPr>
            <w:rFonts w:eastAsia="Times New Roman"/>
            <w:sz w:val="16"/>
            <w:szCs w:val="16"/>
          </w:rPr>
          <w:t>abkhedr2010@yahoo.com</w:t>
        </w:r>
      </w:hyperlink>
    </w:p>
    <w:p w:rsidR="004B162A" w:rsidRDefault="00C255A6">
      <w:pPr>
        <w:spacing w:line="20" w:lineRule="exact"/>
        <w:rPr>
          <w:sz w:val="24"/>
          <w:szCs w:val="24"/>
        </w:rPr>
      </w:pPr>
      <w:r>
        <w:rPr>
          <w:sz w:val="24"/>
          <w:szCs w:val="24"/>
        </w:rPr>
        <w:br w:type="column"/>
      </w:r>
    </w:p>
    <w:p w:rsidR="004B162A" w:rsidRDefault="004B162A">
      <w:pPr>
        <w:spacing w:line="200" w:lineRule="exact"/>
        <w:rPr>
          <w:sz w:val="24"/>
          <w:szCs w:val="24"/>
        </w:rPr>
      </w:pPr>
    </w:p>
    <w:p w:rsidR="004B162A" w:rsidRDefault="004B162A">
      <w:pPr>
        <w:spacing w:line="351" w:lineRule="exact"/>
        <w:rPr>
          <w:sz w:val="24"/>
          <w:szCs w:val="24"/>
        </w:rPr>
      </w:pPr>
    </w:p>
    <w:p w:rsidR="004B162A" w:rsidRDefault="00C255A6">
      <w:pPr>
        <w:spacing w:line="287" w:lineRule="exact"/>
        <w:ind w:right="140"/>
        <w:jc w:val="both"/>
        <w:rPr>
          <w:sz w:val="20"/>
          <w:szCs w:val="20"/>
        </w:rPr>
      </w:pPr>
      <w:r>
        <w:rPr>
          <w:rFonts w:eastAsia="Times New Roman"/>
          <w:sz w:val="20"/>
          <w:szCs w:val="20"/>
        </w:rPr>
        <w:t>Novel nanosized Mn (II), Co (II), Cr (III) and Cu (II) complexes were synthe-sized with 2</w:t>
      </w:r>
      <w:r>
        <w:rPr>
          <w:rFonts w:ascii="Arial Unicode MS" w:eastAsia="Arial Unicode MS" w:hAnsi="Arial Unicode MS" w:cs="Arial Unicode MS"/>
          <w:sz w:val="20"/>
          <w:szCs w:val="20"/>
        </w:rPr>
        <w:t>‐</w:t>
      </w:r>
      <w:r>
        <w:rPr>
          <w:rFonts w:eastAsia="Times New Roman"/>
          <w:sz w:val="20"/>
          <w:szCs w:val="20"/>
        </w:rPr>
        <w:t>((5</w:t>
      </w:r>
      <w:r>
        <w:rPr>
          <w:rFonts w:ascii="Arial Unicode MS" w:eastAsia="Arial Unicode MS" w:hAnsi="Arial Unicode MS" w:cs="Arial Unicode MS"/>
          <w:sz w:val="20"/>
          <w:szCs w:val="20"/>
        </w:rPr>
        <w:t>‐</w:t>
      </w:r>
      <w:r>
        <w:rPr>
          <w:rFonts w:eastAsia="Times New Roman"/>
          <w:sz w:val="20"/>
          <w:szCs w:val="20"/>
        </w:rPr>
        <w:t>oxo</w:t>
      </w:r>
      <w:r>
        <w:rPr>
          <w:rFonts w:ascii="Arial Unicode MS" w:eastAsia="Arial Unicode MS" w:hAnsi="Arial Unicode MS" w:cs="Arial Unicode MS"/>
          <w:sz w:val="20"/>
          <w:szCs w:val="20"/>
        </w:rPr>
        <w:t>‐</w:t>
      </w:r>
      <w:r>
        <w:rPr>
          <w:rFonts w:eastAsia="Times New Roman"/>
          <w:sz w:val="20"/>
          <w:szCs w:val="20"/>
        </w:rPr>
        <w:t>1,3</w:t>
      </w:r>
      <w:r>
        <w:rPr>
          <w:rFonts w:ascii="Arial Unicode MS" w:eastAsia="Arial Unicode MS" w:hAnsi="Arial Unicode MS" w:cs="Arial Unicode MS"/>
          <w:sz w:val="20"/>
          <w:szCs w:val="20"/>
        </w:rPr>
        <w:t>‐</w:t>
      </w:r>
      <w:r>
        <w:rPr>
          <w:rFonts w:eastAsia="Times New Roman"/>
          <w:sz w:val="20"/>
          <w:szCs w:val="20"/>
        </w:rPr>
        <w:t>diphenyl</w:t>
      </w:r>
      <w:r>
        <w:rPr>
          <w:rFonts w:ascii="Arial Unicode MS" w:eastAsia="Arial Unicode MS" w:hAnsi="Arial Unicode MS" w:cs="Arial Unicode MS"/>
          <w:sz w:val="20"/>
          <w:szCs w:val="20"/>
        </w:rPr>
        <w:t>‐</w:t>
      </w:r>
      <w:r>
        <w:rPr>
          <w:rFonts w:eastAsia="Times New Roman"/>
          <w:sz w:val="20"/>
          <w:szCs w:val="20"/>
        </w:rPr>
        <w:t>4,5</w:t>
      </w:r>
      <w:r>
        <w:rPr>
          <w:rFonts w:ascii="Arial Unicode MS" w:eastAsia="Arial Unicode MS" w:hAnsi="Arial Unicode MS" w:cs="Arial Unicode MS"/>
          <w:sz w:val="20"/>
          <w:szCs w:val="20"/>
        </w:rPr>
        <w:t>‐</w:t>
      </w:r>
      <w:r>
        <w:rPr>
          <w:rFonts w:eastAsia="Times New Roman"/>
          <w:sz w:val="20"/>
          <w:szCs w:val="20"/>
        </w:rPr>
        <w:t>dihydro</w:t>
      </w:r>
      <w:r>
        <w:rPr>
          <w:rFonts w:ascii="Arial Unicode MS" w:eastAsia="Arial Unicode MS" w:hAnsi="Arial Unicode MS" w:cs="Arial Unicode MS"/>
          <w:sz w:val="20"/>
          <w:szCs w:val="20"/>
        </w:rPr>
        <w:t>‐</w:t>
      </w:r>
      <w:r>
        <w:rPr>
          <w:rFonts w:eastAsia="Times New Roman"/>
          <w:sz w:val="20"/>
          <w:szCs w:val="20"/>
        </w:rPr>
        <w:t>1H</w:t>
      </w:r>
      <w:r>
        <w:rPr>
          <w:rFonts w:ascii="Arial Unicode MS" w:eastAsia="Arial Unicode MS" w:hAnsi="Arial Unicode MS" w:cs="Arial Unicode MS"/>
          <w:sz w:val="20"/>
          <w:szCs w:val="20"/>
        </w:rPr>
        <w:t>‐</w:t>
      </w:r>
      <w:r>
        <w:rPr>
          <w:rFonts w:eastAsia="Times New Roman"/>
          <w:sz w:val="20"/>
          <w:szCs w:val="20"/>
        </w:rPr>
        <w:t>pyrazol</w:t>
      </w:r>
      <w:r>
        <w:rPr>
          <w:rFonts w:ascii="Arial Unicode MS" w:eastAsia="Arial Unicode MS" w:hAnsi="Arial Unicode MS" w:cs="Arial Unicode MS"/>
          <w:sz w:val="20"/>
          <w:szCs w:val="20"/>
        </w:rPr>
        <w:t>‐</w:t>
      </w:r>
      <w:r>
        <w:rPr>
          <w:rFonts w:eastAsia="Times New Roman"/>
          <w:sz w:val="20"/>
          <w:szCs w:val="20"/>
        </w:rPr>
        <w:t>4</w:t>
      </w:r>
      <w:r>
        <w:rPr>
          <w:rFonts w:ascii="Arial Unicode MS" w:eastAsia="Arial Unicode MS" w:hAnsi="Arial Unicode MS" w:cs="Arial Unicode MS"/>
          <w:sz w:val="20"/>
          <w:szCs w:val="20"/>
        </w:rPr>
        <w:t>‐</w:t>
      </w:r>
      <w:r>
        <w:rPr>
          <w:rFonts w:eastAsia="Times New Roman"/>
          <w:sz w:val="20"/>
          <w:szCs w:val="20"/>
        </w:rPr>
        <w:t>yl)diazenyl) benzoic acid, HL applying precipitation method. Their structures were characterized based on the elemental and thermal analyses, spectra (FT</w:t>
      </w:r>
      <w:r>
        <w:rPr>
          <w:rFonts w:ascii="Arial Unicode MS" w:eastAsia="Arial Unicode MS" w:hAnsi="Arial Unicode MS" w:cs="Arial Unicode MS"/>
          <w:sz w:val="20"/>
          <w:szCs w:val="20"/>
        </w:rPr>
        <w:t>‐</w:t>
      </w:r>
      <w:r>
        <w:rPr>
          <w:rFonts w:eastAsia="Times New Roman"/>
          <w:sz w:val="20"/>
          <w:szCs w:val="20"/>
        </w:rPr>
        <w:t>IR, UV</w:t>
      </w:r>
      <w:r>
        <w:rPr>
          <w:rFonts w:ascii="Arial" w:eastAsia="Arial" w:hAnsi="Arial" w:cs="Arial"/>
          <w:sz w:val="20"/>
          <w:szCs w:val="20"/>
        </w:rPr>
        <w:t>–</w:t>
      </w:r>
      <w:r>
        <w:rPr>
          <w:rFonts w:eastAsia="Times New Roman"/>
          <w:sz w:val="20"/>
          <w:szCs w:val="20"/>
        </w:rPr>
        <w:t>Vis, MS, ESR and XRD), conductivity and magnetic moment measurements. IR spectra offered that H</w:t>
      </w:r>
      <w:r>
        <w:rPr>
          <w:rFonts w:eastAsia="Times New Roman"/>
          <w:sz w:val="20"/>
          <w:szCs w:val="20"/>
        </w:rPr>
        <w:t>L behaves as monobasic tri</w:t>
      </w:r>
      <w:r>
        <w:rPr>
          <w:rFonts w:ascii="Arial Unicode MS" w:eastAsia="Arial Unicode MS" w:hAnsi="Arial Unicode MS" w:cs="Arial Unicode MS"/>
          <w:sz w:val="20"/>
          <w:szCs w:val="20"/>
        </w:rPr>
        <w:t>‐</w:t>
      </w:r>
      <w:r>
        <w:rPr>
          <w:rFonts w:eastAsia="Times New Roman"/>
          <w:sz w:val="20"/>
          <w:szCs w:val="20"/>
        </w:rPr>
        <w:t>dentate ligand towards Mn (II), Cr</w:t>
      </w:r>
    </w:p>
    <w:p w:rsidR="004B162A" w:rsidRDefault="00C255A6">
      <w:pPr>
        <w:spacing w:line="20" w:lineRule="exact"/>
        <w:rPr>
          <w:sz w:val="24"/>
          <w:szCs w:val="24"/>
        </w:rPr>
      </w:pPr>
      <w:r>
        <w:rPr>
          <w:noProof/>
          <w:sz w:val="24"/>
          <w:szCs w:val="24"/>
        </w:rPr>
        <mc:AlternateContent>
          <mc:Choice Requires="wps">
            <w:drawing>
              <wp:anchor distT="0" distB="0" distL="114300" distR="114300" simplePos="0" relativeHeight="251643392" behindDoc="1" locked="0" layoutInCell="0" allowOverlap="1">
                <wp:simplePos x="0" y="0"/>
                <wp:positionH relativeFrom="column">
                  <wp:posOffset>-86995</wp:posOffset>
                </wp:positionH>
                <wp:positionV relativeFrom="paragraph">
                  <wp:posOffset>-1168400</wp:posOffset>
                </wp:positionV>
                <wp:extent cx="4402455" cy="49904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4990465"/>
                        </a:xfrm>
                        <a:prstGeom prst="rect">
                          <a:avLst/>
                        </a:prstGeom>
                        <a:solidFill>
                          <a:srgbClr val="E6E6E6"/>
                        </a:solidFill>
                      </wps:spPr>
                      <wps:bodyPr/>
                    </wps:wsp>
                  </a:graphicData>
                </a:graphic>
              </wp:anchor>
            </w:drawing>
          </mc:Choice>
          <mc:Fallback>
            <w:pict>
              <v:rect w14:anchorId="5DD8F24C" id="Shape 7" o:spid="_x0000_s1026" style="position:absolute;margin-left:-6.85pt;margin-top:-92pt;width:346.65pt;height:392.9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PREigEAAAYDAAAOAAAAZHJzL2Uyb0RvYy54bWysUstu2zAQvBfoPxC811QM2WkEyzk0TS9B&#13;&#10;ayDtB9AUaRHhC7usZf99l/QjfdyKQMBCy13OzsxydX/wju01oI2h5zezhjMdVBxs2PX8x/fHDx85&#13;&#10;wyzDIF0MuudHjfx+/f7dakqdnscxukEDI5CA3ZR6PuacOiFQjdpLnMWkAxVNBC8zpbATA8iJ0L0T&#13;&#10;86ZZiinCkCAqjUinD6ciX1d8Y7TK34xBnZnrOXHLNUKN2xLFeiW7Hcg0WnWmIf+DhZc20NAr1IPM&#13;&#10;kv0E+w+UtwoiRpNnKnoRjbFKVw2k5qb5S83zKJOuWsgcTFeb8O1g1df9Bpgden7LWZCeVlSnstti&#13;&#10;zZSwo47ntIEiDtNTVC9IBfFHpSR47jkY8KWXpLFD9fl49VkfMlN02LbNvF0sOFNUa+/umna5KOOE&#13;&#10;7C7XE2D+oqNn5afnQIus/sr9E+ZT66WlMovODo/WuZrAbvvJAdtLWvrnZfnO6PjaVhWcSBf62zgc&#13;&#10;N3BRRmZXNueHUbb5e171vz7f9S8AAAD//wMAUEsDBBQABgAIAAAAIQBa4p1b5AAAABEBAAAPAAAA&#13;&#10;ZHJzL2Rvd25yZXYueG1sTE9NT8MwDL0j8R8iI3Hb0sLUrV3TCcGQOADTBj/Aa0xaaJLSZFv593gn&#13;&#10;uFjP8vP7KFej7cSRhtB6pyCdJiDI1V63zih4f3ucLECEiE5j5x0p+KEAq+ryosRC+5Pb0nEXjWAR&#13;&#10;FwpU0MTYF1KGuiGLYep7cnz78IPFyOtgpB7wxOK2kzdJkkmLrWOHBnu6b6j+2h2sgtFstuvv7Pll&#13;&#10;s+5bg6+ffpb7J6Wur8aHJY+7JYhIY/z7gHMHzg8VB9v7g9NBdAom6e2cqWewmHE1pmTzPAOxZ5Ck&#13;&#10;OciqlP+bVL8AAAD//wMAUEsBAi0AFAAGAAgAAAAhALaDOJL+AAAA4QEAABMAAAAAAAAAAAAAAAAA&#13;&#10;AAAAAFtDb250ZW50X1R5cGVzXS54bWxQSwECLQAUAAYACAAAACEAOP0h/9YAAACUAQAACwAAAAAA&#13;&#10;AAAAAAAAAAAvAQAAX3JlbHMvLnJlbHNQSwECLQAUAAYACAAAACEAyKT0RIoBAAAGAwAADgAAAAAA&#13;&#10;AAAAAAAAAAAuAgAAZHJzL2Uyb0RvYy54bWxQSwECLQAUAAYACAAAACEAWuKdW+QAAAARAQAADwAA&#13;&#10;AAAAAAAAAAAAAADkAwAAZHJzL2Rvd25yZXYueG1sUEsFBgAAAAAEAAQA8wAAAPUEAAAAAA==&#13;&#10;" o:allowincell="f" fillcolor="#e6e6e6" stroked="f"/>
            </w:pict>
          </mc:Fallback>
        </mc:AlternateContent>
      </w:r>
    </w:p>
    <w:p w:rsidR="004B162A" w:rsidRDefault="004B162A">
      <w:pPr>
        <w:spacing w:line="62" w:lineRule="exact"/>
        <w:rPr>
          <w:sz w:val="24"/>
          <w:szCs w:val="24"/>
        </w:rPr>
      </w:pPr>
    </w:p>
    <w:p w:rsidR="004B162A" w:rsidRDefault="00C255A6">
      <w:pPr>
        <w:numPr>
          <w:ilvl w:val="0"/>
          <w:numId w:val="2"/>
        </w:numPr>
        <w:tabs>
          <w:tab w:val="left" w:pos="420"/>
        </w:tabs>
        <w:spacing w:line="295" w:lineRule="exact"/>
        <w:ind w:right="140" w:firstLine="2"/>
        <w:jc w:val="both"/>
        <w:rPr>
          <w:rFonts w:eastAsia="Times New Roman"/>
          <w:sz w:val="20"/>
          <w:szCs w:val="20"/>
        </w:rPr>
      </w:pPr>
      <w:r>
        <w:rPr>
          <w:rFonts w:eastAsia="Times New Roman"/>
          <w:sz w:val="20"/>
          <w:szCs w:val="20"/>
        </w:rPr>
        <w:t>and Cu (II) and monobasic bi</w:t>
      </w:r>
      <w:r>
        <w:rPr>
          <w:rFonts w:ascii="Arial Unicode MS" w:eastAsia="Arial Unicode MS" w:hAnsi="Arial Unicode MS" w:cs="Arial Unicode MS"/>
          <w:sz w:val="20"/>
          <w:szCs w:val="20"/>
        </w:rPr>
        <w:t>‐</w:t>
      </w:r>
      <w:r>
        <w:rPr>
          <w:rFonts w:eastAsia="Times New Roman"/>
          <w:sz w:val="20"/>
          <w:szCs w:val="20"/>
        </w:rPr>
        <w:t>dentate towards Co (II). The XRD results unambiguously confirmed the crystalline nature and nano</w:t>
      </w:r>
      <w:r>
        <w:rPr>
          <w:rFonts w:ascii="Arial Unicode MS" w:eastAsia="Arial Unicode MS" w:hAnsi="Arial Unicode MS" w:cs="Arial Unicode MS"/>
          <w:sz w:val="20"/>
          <w:szCs w:val="20"/>
        </w:rPr>
        <w:t>‐</w:t>
      </w:r>
      <w:r>
        <w:rPr>
          <w:rFonts w:eastAsia="Times New Roman"/>
          <w:sz w:val="20"/>
          <w:szCs w:val="20"/>
        </w:rPr>
        <w:t xml:space="preserve">sized particles of Cu (II) complex while HL and other </w:t>
      </w:r>
      <w:r>
        <w:rPr>
          <w:rFonts w:eastAsia="Times New Roman"/>
          <w:sz w:val="20"/>
          <w:szCs w:val="20"/>
        </w:rPr>
        <w:t>complexes exhibited amorphous phases. The magnetic moment data, UV</w:t>
      </w:r>
      <w:r>
        <w:rPr>
          <w:rFonts w:ascii="Arial" w:eastAsia="Arial" w:hAnsi="Arial" w:cs="Arial"/>
          <w:sz w:val="20"/>
          <w:szCs w:val="20"/>
        </w:rPr>
        <w:t>–</w:t>
      </w:r>
      <w:r>
        <w:rPr>
          <w:rFonts w:eastAsia="Times New Roman"/>
          <w:sz w:val="20"/>
          <w:szCs w:val="20"/>
        </w:rPr>
        <w:t>Vis and ESR spectra supported the formation of octahedral geometries for Mn (II), and Cr (III) complexes, whereas Co (II), and Cu (II) complexes showed tetrahedral arrangement. The activati</w:t>
      </w:r>
      <w:r>
        <w:rPr>
          <w:rFonts w:eastAsia="Times New Roman"/>
          <w:sz w:val="20"/>
          <w:szCs w:val="20"/>
        </w:rPr>
        <w:t>on param-eters for the thermal degradation stages were theoretically calculated using TGA curves. The obtained data showed the inspected complexes as favorable antimicrobial drug candidates. The studied compounds were screened out for their antitumor and a</w:t>
      </w:r>
      <w:r>
        <w:rPr>
          <w:rFonts w:eastAsia="Times New Roman"/>
          <w:sz w:val="20"/>
          <w:szCs w:val="20"/>
        </w:rPr>
        <w:t>ntimicrobial activities. The inspected compounds exhib-ited a reasonable antibacterial activity and weak antitumor efficacy. The in vitro results were confirmed using the in silico molecular docking analysis (docking server) applying x</w:t>
      </w:r>
      <w:r>
        <w:rPr>
          <w:rFonts w:ascii="Arial Unicode MS" w:eastAsia="Arial Unicode MS" w:hAnsi="Arial Unicode MS" w:cs="Arial Unicode MS"/>
          <w:sz w:val="20"/>
          <w:szCs w:val="20"/>
        </w:rPr>
        <w:t>‐</w:t>
      </w:r>
      <w:r>
        <w:rPr>
          <w:rFonts w:eastAsia="Times New Roman"/>
          <w:sz w:val="20"/>
          <w:szCs w:val="20"/>
        </w:rPr>
        <w:t>ray crystallographic</w:t>
      </w:r>
      <w:r>
        <w:rPr>
          <w:rFonts w:eastAsia="Times New Roman"/>
          <w:sz w:val="20"/>
          <w:szCs w:val="20"/>
        </w:rPr>
        <w:t xml:space="preserve"> structures of the proteins (4 m01, 3 t88, 1zap &amp; 4ynt) from PDB (Protein Data Bank). HL and probably its complexes displayed adequate binding with the receptors of 4 m01, 3 t88, 1zap, and 4ynt microorganisms. The obtained data show the inspected complexes</w:t>
      </w:r>
      <w:r>
        <w:rPr>
          <w:rFonts w:eastAsia="Times New Roman"/>
          <w:sz w:val="20"/>
          <w:szCs w:val="20"/>
        </w:rPr>
        <w:t xml:space="preserve"> as favorable antimicrobial drug candidates.</w:t>
      </w:r>
    </w:p>
    <w:p w:rsidR="004B162A" w:rsidRDefault="004B162A">
      <w:pPr>
        <w:spacing w:line="298" w:lineRule="exact"/>
        <w:rPr>
          <w:sz w:val="24"/>
          <w:szCs w:val="24"/>
        </w:rPr>
      </w:pPr>
    </w:p>
    <w:p w:rsidR="004B162A" w:rsidRDefault="00C255A6">
      <w:pPr>
        <w:rPr>
          <w:sz w:val="20"/>
          <w:szCs w:val="20"/>
        </w:rPr>
      </w:pPr>
      <w:r>
        <w:rPr>
          <w:rFonts w:eastAsia="Times New Roman"/>
          <w:sz w:val="16"/>
          <w:szCs w:val="16"/>
        </w:rPr>
        <w:t>KEYWORDS</w:t>
      </w:r>
    </w:p>
    <w:p w:rsidR="004B162A" w:rsidRDefault="004B162A">
      <w:pPr>
        <w:spacing w:line="74" w:lineRule="exact"/>
        <w:rPr>
          <w:sz w:val="24"/>
          <w:szCs w:val="24"/>
        </w:rPr>
      </w:pPr>
    </w:p>
    <w:p w:rsidR="004B162A" w:rsidRDefault="00C255A6">
      <w:pPr>
        <w:rPr>
          <w:sz w:val="20"/>
          <w:szCs w:val="20"/>
        </w:rPr>
      </w:pPr>
      <w:r>
        <w:rPr>
          <w:rFonts w:eastAsia="Times New Roman"/>
          <w:sz w:val="16"/>
          <w:szCs w:val="16"/>
        </w:rPr>
        <w:t>antimicrobial, antitumor, modeling, molecular docking, nanosized metal complexes</w:t>
      </w:r>
    </w:p>
    <w:p w:rsidR="004B162A" w:rsidRDefault="004B162A">
      <w:pPr>
        <w:spacing w:line="200" w:lineRule="exact"/>
        <w:rPr>
          <w:sz w:val="24"/>
          <w:szCs w:val="24"/>
        </w:rPr>
      </w:pPr>
    </w:p>
    <w:p w:rsidR="004B162A" w:rsidRDefault="004B162A">
      <w:pPr>
        <w:sectPr w:rsidR="004B162A">
          <w:type w:val="continuous"/>
          <w:pgSz w:w="11900" w:h="15647"/>
          <w:pgMar w:top="535" w:right="926" w:bottom="0" w:left="896" w:header="0" w:footer="0" w:gutter="0"/>
          <w:cols w:num="2" w:space="720" w:equalWidth="0">
            <w:col w:w="2864" w:space="420"/>
            <w:col w:w="6800"/>
          </w:cols>
        </w:sectPr>
      </w:pPr>
    </w:p>
    <w:p w:rsidR="004B162A" w:rsidRDefault="004B162A">
      <w:pPr>
        <w:spacing w:line="200" w:lineRule="exact"/>
        <w:rPr>
          <w:sz w:val="24"/>
          <w:szCs w:val="24"/>
        </w:rPr>
      </w:pPr>
    </w:p>
    <w:p w:rsidR="004B162A" w:rsidRDefault="004B162A">
      <w:pPr>
        <w:spacing w:line="200" w:lineRule="exact"/>
        <w:rPr>
          <w:sz w:val="24"/>
          <w:szCs w:val="24"/>
        </w:rPr>
      </w:pPr>
    </w:p>
    <w:p w:rsidR="004B162A" w:rsidRDefault="004B162A">
      <w:pPr>
        <w:spacing w:line="200" w:lineRule="exact"/>
        <w:rPr>
          <w:sz w:val="24"/>
          <w:szCs w:val="24"/>
        </w:rPr>
      </w:pPr>
    </w:p>
    <w:p w:rsidR="004B162A" w:rsidRDefault="004B162A">
      <w:pPr>
        <w:spacing w:line="200" w:lineRule="exact"/>
        <w:rPr>
          <w:sz w:val="24"/>
          <w:szCs w:val="24"/>
        </w:rPr>
      </w:pPr>
    </w:p>
    <w:p w:rsidR="004B162A" w:rsidRDefault="004B162A">
      <w:pPr>
        <w:spacing w:line="200" w:lineRule="exact"/>
        <w:rPr>
          <w:sz w:val="24"/>
          <w:szCs w:val="24"/>
        </w:rPr>
      </w:pPr>
    </w:p>
    <w:p w:rsidR="004B162A" w:rsidRDefault="004B162A">
      <w:pPr>
        <w:spacing w:line="200" w:lineRule="exact"/>
        <w:rPr>
          <w:sz w:val="24"/>
          <w:szCs w:val="24"/>
        </w:rPr>
      </w:pPr>
    </w:p>
    <w:p w:rsidR="004B162A" w:rsidRDefault="004B162A">
      <w:pPr>
        <w:sectPr w:rsidR="004B162A">
          <w:type w:val="continuous"/>
          <w:pgSz w:w="11900" w:h="15647"/>
          <w:pgMar w:top="535" w:right="926" w:bottom="0" w:left="896" w:header="0" w:footer="0" w:gutter="0"/>
          <w:cols w:space="720" w:equalWidth="0">
            <w:col w:w="10084"/>
          </w:cols>
        </w:sectPr>
      </w:pPr>
    </w:p>
    <w:p w:rsidR="004B162A" w:rsidRDefault="004B162A">
      <w:pPr>
        <w:spacing w:line="1" w:lineRule="exact"/>
        <w:rPr>
          <w:sz w:val="20"/>
          <w:szCs w:val="20"/>
        </w:rPr>
      </w:pPr>
      <w:bookmarkStart w:id="0" w:name="page2"/>
      <w:bookmarkEnd w:id="0"/>
    </w:p>
    <w:p w:rsidR="004B162A" w:rsidRDefault="004B162A">
      <w:pPr>
        <w:spacing w:line="20" w:lineRule="exact"/>
        <w:rPr>
          <w:sz w:val="20"/>
          <w:szCs w:val="20"/>
        </w:rPr>
      </w:pPr>
    </w:p>
    <w:p w:rsidR="004B162A" w:rsidRDefault="004B162A"/>
    <w:p w:rsidR="00C255A6" w:rsidRDefault="00C255A6"/>
    <w:p w:rsidR="00C255A6" w:rsidRDefault="00C255A6">
      <w:pPr>
        <w:sectPr w:rsidR="00C255A6">
          <w:pgSz w:w="11900" w:h="15647"/>
          <w:pgMar w:top="425" w:right="886" w:bottom="421" w:left="920" w:header="0" w:footer="0" w:gutter="0"/>
          <w:cols w:space="720" w:equalWidth="0">
            <w:col w:w="10100"/>
          </w:cols>
        </w:sectPr>
      </w:pPr>
    </w:p>
    <w:p w:rsidR="004B162A" w:rsidRDefault="004B162A">
      <w:pPr>
        <w:spacing w:line="53" w:lineRule="exact"/>
        <w:rPr>
          <w:sz w:val="20"/>
          <w:szCs w:val="20"/>
        </w:rPr>
      </w:pPr>
    </w:p>
    <w:p w:rsidR="004B162A" w:rsidRDefault="00C255A6">
      <w:pPr>
        <w:rPr>
          <w:sz w:val="20"/>
          <w:szCs w:val="20"/>
        </w:rPr>
      </w:pPr>
      <w:r>
        <w:rPr>
          <w:rFonts w:eastAsia="Times New Roman"/>
          <w:sz w:val="24"/>
          <w:szCs w:val="24"/>
        </w:rPr>
        <w:t>1  |  INTRODUCTION</w:t>
      </w:r>
    </w:p>
    <w:p w:rsidR="004B162A" w:rsidRDefault="004B162A">
      <w:pPr>
        <w:spacing w:line="255" w:lineRule="exact"/>
        <w:rPr>
          <w:sz w:val="20"/>
          <w:szCs w:val="20"/>
        </w:rPr>
      </w:pPr>
    </w:p>
    <w:p w:rsidR="004B162A" w:rsidRDefault="00C255A6">
      <w:pPr>
        <w:spacing w:line="259" w:lineRule="exact"/>
        <w:jc w:val="both"/>
        <w:rPr>
          <w:sz w:val="20"/>
          <w:szCs w:val="20"/>
        </w:rPr>
      </w:pPr>
      <w:r>
        <w:rPr>
          <w:rFonts w:eastAsia="Times New Roman"/>
          <w:sz w:val="20"/>
          <w:szCs w:val="20"/>
        </w:rPr>
        <w:t>Pyrazolones are defined as oxo five</w:t>
      </w:r>
      <w:r>
        <w:rPr>
          <w:rFonts w:ascii="Arial Unicode MS" w:eastAsia="Arial Unicode MS" w:hAnsi="Arial Unicode MS" w:cs="Arial Unicode MS"/>
          <w:sz w:val="20"/>
          <w:szCs w:val="20"/>
        </w:rPr>
        <w:t>‐</w:t>
      </w:r>
      <w:r>
        <w:rPr>
          <w:rFonts w:eastAsia="Times New Roman"/>
          <w:sz w:val="20"/>
          <w:szCs w:val="20"/>
        </w:rPr>
        <w:t xml:space="preserve">membered heterocy-cle derivatives comprising two neighboring nitrogen atoms. They contain two double bonds inside the </w:t>
      </w:r>
      <w:r>
        <w:rPr>
          <w:rFonts w:eastAsia="Times New Roman"/>
          <w:sz w:val="20"/>
          <w:szCs w:val="20"/>
        </w:rPr>
        <w:t>moiety; imparting an aromatic character to these molecules. Pyrazolones are still economically important precursors for both pharmaceuticals and dyes.</w:t>
      </w:r>
      <w:r>
        <w:rPr>
          <w:rFonts w:eastAsia="Times New Roman"/>
          <w:sz w:val="26"/>
          <w:szCs w:val="26"/>
          <w:vertAlign w:val="superscript"/>
        </w:rPr>
        <w:t>[1]</w:t>
      </w:r>
      <w:r>
        <w:rPr>
          <w:rFonts w:eastAsia="Times New Roman"/>
          <w:sz w:val="20"/>
          <w:szCs w:val="20"/>
        </w:rPr>
        <w:t xml:space="preserve"> Pyrazolone deriva-tives have numerous pharmacological applications like analgesic,</w:t>
      </w:r>
      <w:r>
        <w:rPr>
          <w:rFonts w:eastAsia="Times New Roman"/>
          <w:sz w:val="26"/>
          <w:szCs w:val="26"/>
          <w:vertAlign w:val="superscript"/>
        </w:rPr>
        <w:t>[2]</w:t>
      </w:r>
      <w:r>
        <w:rPr>
          <w:rFonts w:eastAsia="Times New Roman"/>
          <w:sz w:val="20"/>
          <w:szCs w:val="20"/>
        </w:rPr>
        <w:t xml:space="preserve"> antipyretic, ant</w:t>
      </w:r>
      <w:r>
        <w:rPr>
          <w:rFonts w:eastAsia="Times New Roman"/>
          <w:sz w:val="20"/>
          <w:szCs w:val="20"/>
        </w:rPr>
        <w:t>i</w:t>
      </w:r>
      <w:r>
        <w:rPr>
          <w:rFonts w:ascii="Arial Unicode MS" w:eastAsia="Arial Unicode MS" w:hAnsi="Arial Unicode MS" w:cs="Arial Unicode MS"/>
          <w:sz w:val="20"/>
          <w:szCs w:val="20"/>
        </w:rPr>
        <w:t>‐</w:t>
      </w:r>
      <w:r>
        <w:rPr>
          <w:rFonts w:eastAsia="Times New Roman"/>
          <w:sz w:val="20"/>
          <w:szCs w:val="20"/>
        </w:rPr>
        <w:t>inflammatory,</w:t>
      </w:r>
      <w:r>
        <w:rPr>
          <w:rFonts w:eastAsia="Times New Roman"/>
          <w:sz w:val="26"/>
          <w:szCs w:val="26"/>
          <w:vertAlign w:val="superscript"/>
        </w:rPr>
        <w:t>[3]</w:t>
      </w:r>
      <w:r>
        <w:rPr>
          <w:rFonts w:eastAsia="Times New Roman"/>
          <w:sz w:val="20"/>
          <w:szCs w:val="20"/>
        </w:rPr>
        <w:t xml:space="preserve"> anti-bacterial, antifungal,</w:t>
      </w:r>
      <w:r>
        <w:rPr>
          <w:rFonts w:eastAsia="Times New Roman"/>
          <w:sz w:val="26"/>
          <w:szCs w:val="26"/>
          <w:vertAlign w:val="superscript"/>
        </w:rPr>
        <w:t>[4]</w:t>
      </w:r>
      <w:r>
        <w:rPr>
          <w:rFonts w:eastAsia="Times New Roman"/>
          <w:sz w:val="20"/>
          <w:szCs w:val="20"/>
        </w:rPr>
        <w:t xml:space="preserve"> anti</w:t>
      </w:r>
      <w:r>
        <w:rPr>
          <w:rFonts w:ascii="Arial Unicode MS" w:eastAsia="Arial Unicode MS" w:hAnsi="Arial Unicode MS" w:cs="Arial Unicode MS"/>
          <w:sz w:val="20"/>
          <w:szCs w:val="20"/>
        </w:rPr>
        <w:t>‐</w:t>
      </w:r>
      <w:r>
        <w:rPr>
          <w:rFonts w:eastAsia="Times New Roman"/>
          <w:sz w:val="20"/>
          <w:szCs w:val="20"/>
        </w:rPr>
        <w:t>infective,</w:t>
      </w:r>
      <w:r>
        <w:rPr>
          <w:rFonts w:eastAsia="Times New Roman"/>
          <w:sz w:val="26"/>
          <w:szCs w:val="26"/>
          <w:vertAlign w:val="superscript"/>
        </w:rPr>
        <w:t>[5]</w:t>
      </w:r>
      <w:r>
        <w:rPr>
          <w:rFonts w:eastAsia="Times New Roman"/>
          <w:sz w:val="20"/>
          <w:szCs w:val="20"/>
        </w:rPr>
        <w:t xml:space="preserve"> antioxidant,</w:t>
      </w:r>
      <w:r>
        <w:rPr>
          <w:rFonts w:eastAsia="Times New Roman"/>
          <w:sz w:val="26"/>
          <w:szCs w:val="26"/>
          <w:vertAlign w:val="superscript"/>
        </w:rPr>
        <w:t>[6]</w:t>
      </w:r>
      <w:r>
        <w:rPr>
          <w:rFonts w:eastAsia="Times New Roman"/>
          <w:sz w:val="20"/>
          <w:szCs w:val="20"/>
        </w:rPr>
        <w:t xml:space="preserve"> anticonvulsant, anti</w:t>
      </w:r>
      <w:r>
        <w:rPr>
          <w:rFonts w:ascii="Arial Unicode MS" w:eastAsia="Arial Unicode MS" w:hAnsi="Arial Unicode MS" w:cs="Arial Unicode MS"/>
          <w:sz w:val="20"/>
          <w:szCs w:val="20"/>
        </w:rPr>
        <w:t>‐</w:t>
      </w:r>
      <w:r>
        <w:rPr>
          <w:rFonts w:eastAsia="Times New Roman"/>
          <w:sz w:val="20"/>
          <w:szCs w:val="20"/>
        </w:rPr>
        <w:t>depressant, anti</w:t>
      </w:r>
      <w:r>
        <w:rPr>
          <w:rFonts w:ascii="Arial Unicode MS" w:eastAsia="Arial Unicode MS" w:hAnsi="Arial Unicode MS" w:cs="Arial Unicode MS"/>
          <w:sz w:val="20"/>
          <w:szCs w:val="20"/>
        </w:rPr>
        <w:t>‐</w:t>
      </w:r>
      <w:r>
        <w:rPr>
          <w:rFonts w:eastAsia="Times New Roman"/>
          <w:sz w:val="20"/>
          <w:szCs w:val="20"/>
        </w:rPr>
        <w:t>hyperglycemic and anti</w:t>
      </w:r>
      <w:r>
        <w:rPr>
          <w:rFonts w:ascii="Arial Unicode MS" w:eastAsia="Arial Unicode MS" w:hAnsi="Arial Unicode MS" w:cs="Arial Unicode MS"/>
          <w:sz w:val="20"/>
          <w:szCs w:val="20"/>
        </w:rPr>
        <w:t>‐</w:t>
      </w:r>
      <w:r>
        <w:rPr>
          <w:rFonts w:eastAsia="Times New Roman"/>
          <w:sz w:val="20"/>
          <w:szCs w:val="20"/>
        </w:rPr>
        <w:t xml:space="preserve">proliferative agents. Besides, they have the ability to extend noteworthy anticancer influences by inhibiting </w:t>
      </w:r>
      <w:r>
        <w:rPr>
          <w:rFonts w:eastAsia="Times New Roman"/>
          <w:sz w:val="20"/>
          <w:szCs w:val="20"/>
        </w:rPr>
        <w:t>diverse types of enzymes that act serious roles in cell division.</w:t>
      </w:r>
      <w:r>
        <w:rPr>
          <w:rFonts w:eastAsia="Times New Roman"/>
          <w:sz w:val="26"/>
          <w:szCs w:val="26"/>
          <w:vertAlign w:val="superscript"/>
        </w:rPr>
        <w:t>[7]</w:t>
      </w:r>
      <w:r>
        <w:rPr>
          <w:rFonts w:eastAsia="Times New Roman"/>
          <w:sz w:val="20"/>
          <w:szCs w:val="20"/>
        </w:rPr>
        <w:t xml:space="preserve"> 4</w:t>
      </w:r>
      <w:r>
        <w:rPr>
          <w:rFonts w:ascii="Arial Unicode MS" w:eastAsia="Arial Unicode MS" w:hAnsi="Arial Unicode MS" w:cs="Arial Unicode MS"/>
          <w:sz w:val="20"/>
          <w:szCs w:val="20"/>
        </w:rPr>
        <w:t>‐</w:t>
      </w:r>
      <w:r>
        <w:rPr>
          <w:rFonts w:eastAsia="Times New Roman"/>
          <w:sz w:val="20"/>
          <w:szCs w:val="20"/>
        </w:rPr>
        <w:t>Aminoantipyrine is one of the superior celebrated pyrazolone derivatives which is applied for the protection towards oxidative stress and has a prophy-lactic influence on various diseas</w:t>
      </w:r>
      <w:r>
        <w:rPr>
          <w:rFonts w:eastAsia="Times New Roman"/>
          <w:sz w:val="20"/>
          <w:szCs w:val="20"/>
        </w:rPr>
        <w:t>es involving cancer.</w:t>
      </w:r>
      <w:r>
        <w:rPr>
          <w:rFonts w:eastAsia="Times New Roman"/>
          <w:sz w:val="26"/>
          <w:szCs w:val="26"/>
          <w:vertAlign w:val="superscript"/>
        </w:rPr>
        <w:t>[8,9]</w:t>
      </w:r>
      <w:r>
        <w:rPr>
          <w:rFonts w:eastAsia="Times New Roman"/>
          <w:sz w:val="20"/>
          <w:szCs w:val="20"/>
        </w:rPr>
        <w:t xml:space="preserve"> Due to the reactivity of position</w:t>
      </w:r>
      <w:r>
        <w:rPr>
          <w:rFonts w:ascii="Arial Unicode MS" w:eastAsia="Arial Unicode MS" w:hAnsi="Arial Unicode MS" w:cs="Arial Unicode MS"/>
          <w:sz w:val="20"/>
          <w:szCs w:val="20"/>
        </w:rPr>
        <w:t>‐</w:t>
      </w:r>
      <w:r>
        <w:rPr>
          <w:rFonts w:eastAsia="Times New Roman"/>
          <w:sz w:val="20"/>
          <w:szCs w:val="20"/>
        </w:rPr>
        <w:t>4 in the pyrazolone ring, it undergoes a coupling reaction with a number of aryl diazonium chlorides forming 4</w:t>
      </w:r>
      <w:r>
        <w:rPr>
          <w:rFonts w:ascii="Arial Unicode MS" w:eastAsia="Arial Unicode MS" w:hAnsi="Arial Unicode MS" w:cs="Arial Unicode MS"/>
          <w:sz w:val="20"/>
          <w:szCs w:val="20"/>
        </w:rPr>
        <w:t>‐</w:t>
      </w:r>
      <w:r>
        <w:rPr>
          <w:rFonts w:eastAsia="Times New Roman"/>
          <w:sz w:val="20"/>
          <w:szCs w:val="20"/>
        </w:rPr>
        <w:t>arylazo derivatives, which are considered as an important class of azo dyes. The azo</w:t>
      </w:r>
      <w:r>
        <w:rPr>
          <w:rFonts w:ascii="Arial Unicode MS" w:eastAsia="Arial Unicode MS" w:hAnsi="Arial Unicode MS" w:cs="Arial Unicode MS"/>
          <w:sz w:val="20"/>
          <w:szCs w:val="20"/>
        </w:rPr>
        <w:t>‐</w:t>
      </w:r>
      <w:r>
        <w:rPr>
          <w:rFonts w:eastAsia="Times New Roman"/>
          <w:sz w:val="20"/>
          <w:szCs w:val="20"/>
        </w:rPr>
        <w:t>derivatives of pyrazolone compounds have enticed great interest because of their prospect prominence in medicinal chemistry as antimicrobial agents.</w:t>
      </w:r>
      <w:r>
        <w:rPr>
          <w:rFonts w:eastAsia="Times New Roman"/>
          <w:sz w:val="26"/>
          <w:szCs w:val="26"/>
          <w:vertAlign w:val="superscript"/>
        </w:rPr>
        <w:t>[10]</w:t>
      </w:r>
      <w:r>
        <w:rPr>
          <w:rFonts w:eastAsia="Times New Roman"/>
          <w:sz w:val="20"/>
          <w:szCs w:val="20"/>
        </w:rPr>
        <w:t xml:space="preserve"> Further-more, antipyrine derivatives and their complexes with</w:t>
      </w:r>
    </w:p>
    <w:p w:rsidR="004B162A" w:rsidRDefault="004B162A">
      <w:pPr>
        <w:spacing w:line="39" w:lineRule="exact"/>
        <w:rPr>
          <w:sz w:val="20"/>
          <w:szCs w:val="20"/>
        </w:rPr>
      </w:pPr>
    </w:p>
    <w:p w:rsidR="004B162A" w:rsidRDefault="00C255A6">
      <w:pPr>
        <w:spacing w:line="235" w:lineRule="auto"/>
        <w:jc w:val="both"/>
        <w:rPr>
          <w:sz w:val="20"/>
          <w:szCs w:val="20"/>
        </w:rPr>
      </w:pPr>
      <w:r>
        <w:rPr>
          <w:rFonts w:eastAsia="Times New Roman"/>
          <w:sz w:val="20"/>
          <w:szCs w:val="20"/>
        </w:rPr>
        <w:t>different metal ions can serve as antipa</w:t>
      </w:r>
      <w:r>
        <w:rPr>
          <w:rFonts w:eastAsia="Times New Roman"/>
          <w:sz w:val="20"/>
          <w:szCs w:val="20"/>
        </w:rPr>
        <w:t>rasitic agents and antitumor substances.</w:t>
      </w:r>
      <w:r>
        <w:rPr>
          <w:rFonts w:eastAsia="Times New Roman"/>
          <w:sz w:val="26"/>
          <w:szCs w:val="26"/>
          <w:vertAlign w:val="superscript"/>
        </w:rPr>
        <w:t>[11,12]</w:t>
      </w:r>
      <w:r>
        <w:rPr>
          <w:rFonts w:eastAsia="Times New Roman"/>
          <w:sz w:val="20"/>
          <w:szCs w:val="20"/>
        </w:rPr>
        <w:t xml:space="preserve"> Moreover, azo dye metal</w:t>
      </w:r>
    </w:p>
    <w:p w:rsidR="004B162A" w:rsidRDefault="004B162A">
      <w:pPr>
        <w:spacing w:line="3" w:lineRule="exact"/>
        <w:rPr>
          <w:sz w:val="20"/>
          <w:szCs w:val="20"/>
        </w:rPr>
      </w:pPr>
    </w:p>
    <w:p w:rsidR="004B162A" w:rsidRDefault="00C255A6">
      <w:pPr>
        <w:spacing w:line="251" w:lineRule="auto"/>
        <w:jc w:val="both"/>
        <w:rPr>
          <w:sz w:val="20"/>
          <w:szCs w:val="20"/>
        </w:rPr>
      </w:pPr>
      <w:r>
        <w:rPr>
          <w:rFonts w:eastAsia="Times New Roman"/>
          <w:sz w:val="20"/>
          <w:szCs w:val="20"/>
        </w:rPr>
        <w:t>complexes in which the azo group is included in bonding are derived from azo compounds comprising donor func-</w:t>
      </w:r>
    </w:p>
    <w:p w:rsidR="004B162A" w:rsidRDefault="004B162A">
      <w:pPr>
        <w:spacing w:line="2" w:lineRule="exact"/>
        <w:rPr>
          <w:sz w:val="20"/>
          <w:szCs w:val="20"/>
        </w:rPr>
      </w:pPr>
    </w:p>
    <w:p w:rsidR="004B162A" w:rsidRDefault="00C255A6">
      <w:pPr>
        <w:spacing w:line="223" w:lineRule="auto"/>
        <w:jc w:val="both"/>
        <w:rPr>
          <w:sz w:val="20"/>
          <w:szCs w:val="20"/>
        </w:rPr>
      </w:pPr>
      <w:r>
        <w:rPr>
          <w:rFonts w:eastAsia="Times New Roman"/>
          <w:sz w:val="20"/>
          <w:szCs w:val="20"/>
        </w:rPr>
        <w:t>tions such as COOH, OH, SH, NH</w:t>
      </w:r>
      <w:r>
        <w:rPr>
          <w:rFonts w:eastAsia="Times New Roman"/>
          <w:sz w:val="26"/>
          <w:szCs w:val="26"/>
          <w:vertAlign w:val="subscript"/>
        </w:rPr>
        <w:t>2</w:t>
      </w:r>
      <w:r>
        <w:rPr>
          <w:rFonts w:eastAsia="Times New Roman"/>
          <w:sz w:val="20"/>
          <w:szCs w:val="20"/>
        </w:rPr>
        <w:t xml:space="preserve">, in a congenial posi-tion so as to </w:t>
      </w:r>
      <w:r>
        <w:rPr>
          <w:rFonts w:eastAsia="Times New Roman"/>
          <w:sz w:val="20"/>
          <w:szCs w:val="20"/>
        </w:rPr>
        <w:t>form five or six membered chelates.</w:t>
      </w:r>
      <w:r>
        <w:rPr>
          <w:rFonts w:eastAsia="Times New Roman"/>
          <w:sz w:val="26"/>
          <w:szCs w:val="26"/>
          <w:vertAlign w:val="superscript"/>
        </w:rPr>
        <w:t>[13]</w:t>
      </w:r>
      <w:r>
        <w:rPr>
          <w:rFonts w:eastAsia="Times New Roman"/>
          <w:sz w:val="20"/>
          <w:szCs w:val="20"/>
        </w:rPr>
        <w:t xml:space="preserve"> In</w:t>
      </w:r>
    </w:p>
    <w:p w:rsidR="004B162A" w:rsidRDefault="004B162A">
      <w:pPr>
        <w:spacing w:line="2" w:lineRule="exact"/>
        <w:rPr>
          <w:sz w:val="20"/>
          <w:szCs w:val="20"/>
        </w:rPr>
      </w:pPr>
    </w:p>
    <w:p w:rsidR="004B162A" w:rsidRDefault="00C255A6">
      <w:pPr>
        <w:spacing w:line="235" w:lineRule="auto"/>
        <w:jc w:val="both"/>
        <w:rPr>
          <w:sz w:val="20"/>
          <w:szCs w:val="20"/>
        </w:rPr>
      </w:pPr>
      <w:r>
        <w:rPr>
          <w:rFonts w:eastAsia="Times New Roman"/>
          <w:sz w:val="20"/>
          <w:szCs w:val="20"/>
        </w:rPr>
        <w:t>view of the obove facts and the importance of such azo dye bearing NO donor atoms,</w:t>
      </w:r>
      <w:r>
        <w:rPr>
          <w:rFonts w:eastAsia="Times New Roman"/>
          <w:sz w:val="26"/>
          <w:szCs w:val="26"/>
          <w:vertAlign w:val="superscript"/>
        </w:rPr>
        <w:t>[12,13]</w:t>
      </w:r>
      <w:r>
        <w:rPr>
          <w:rFonts w:eastAsia="Times New Roman"/>
          <w:sz w:val="20"/>
          <w:szCs w:val="20"/>
        </w:rPr>
        <w:t xml:space="preserve"> we reported here the</w:t>
      </w:r>
    </w:p>
    <w:p w:rsidR="004B162A" w:rsidRDefault="004B162A">
      <w:pPr>
        <w:spacing w:line="2" w:lineRule="exact"/>
        <w:rPr>
          <w:sz w:val="20"/>
          <w:szCs w:val="20"/>
        </w:rPr>
      </w:pPr>
    </w:p>
    <w:p w:rsidR="004B162A" w:rsidRDefault="00C255A6">
      <w:pPr>
        <w:spacing w:line="260" w:lineRule="exact"/>
        <w:jc w:val="both"/>
        <w:rPr>
          <w:sz w:val="20"/>
          <w:szCs w:val="20"/>
        </w:rPr>
      </w:pPr>
      <w:r>
        <w:rPr>
          <w:rFonts w:eastAsia="Times New Roman"/>
          <w:sz w:val="20"/>
          <w:szCs w:val="20"/>
        </w:rPr>
        <w:t>coordination character of azo dye ligand derived from 4</w:t>
      </w:r>
      <w:r>
        <w:rPr>
          <w:rFonts w:ascii="Arial Unicode MS" w:eastAsia="Arial Unicode MS" w:hAnsi="Arial Unicode MS" w:cs="Arial Unicode MS"/>
          <w:sz w:val="20"/>
          <w:szCs w:val="20"/>
        </w:rPr>
        <w:t>‐</w:t>
      </w:r>
      <w:r>
        <w:rPr>
          <w:rFonts w:eastAsia="Times New Roman"/>
          <w:sz w:val="20"/>
          <w:szCs w:val="20"/>
        </w:rPr>
        <w:t>aminoantipyrine towards Mn (II), Co (II), Cr</w:t>
      </w:r>
      <w:r>
        <w:rPr>
          <w:rFonts w:eastAsia="Times New Roman"/>
          <w:sz w:val="20"/>
          <w:szCs w:val="20"/>
        </w:rPr>
        <w:t xml:space="preserve"> (III) and Cu (II) ions. The structural formulae of the complexes are investigated using analytical and spectral techniques. The molecular modeling was performed for the ligand and all complexes to assert their structural formula. Moreover, the antimicrobi</w:t>
      </w:r>
      <w:r>
        <w:rPr>
          <w:rFonts w:eastAsia="Times New Roman"/>
          <w:sz w:val="20"/>
          <w:szCs w:val="20"/>
        </w:rPr>
        <w:t>al efficiencies of the inspected compounds were examined towards different types of bacteria and fungi. Also, their antitumor activities were investigated against the human hepatocellular carcinoma cells HEPG2. Molecular docking analysis was achieved in si</w:t>
      </w:r>
      <w:r>
        <w:rPr>
          <w:rFonts w:eastAsia="Times New Roman"/>
          <w:sz w:val="20"/>
          <w:szCs w:val="20"/>
        </w:rPr>
        <w:t>lico to examine the ligand for its inhibitory performance on the receptor of 1zap (secreted aspartic protease from Candida albicans), 4ynt (Aspergillus flavus FAD glucose dehydrogenase), 3 t88 (Escherichia coli), and 4 m01 (Staphylococcus aureus adhesion p</w:t>
      </w:r>
      <w:r>
        <w:rPr>
          <w:rFonts w:eastAsia="Times New Roman"/>
          <w:sz w:val="20"/>
          <w:szCs w:val="20"/>
        </w:rPr>
        <w:t>rotein). Different parameters like free energy of inhibition constant, Ki (</w:t>
      </w:r>
      <w:r>
        <w:rPr>
          <w:rFonts w:ascii="Arial" w:eastAsia="Arial" w:hAnsi="Arial" w:cs="Arial"/>
          <w:sz w:val="20"/>
          <w:szCs w:val="20"/>
        </w:rPr>
        <w:t>μ</w:t>
      </w:r>
      <w:r>
        <w:rPr>
          <w:rFonts w:eastAsia="Times New Roman"/>
          <w:sz w:val="20"/>
          <w:szCs w:val="20"/>
        </w:rPr>
        <w:t>M), vdW + Hbond + desolv energy (kcal/mol), binding</w:t>
      </w:r>
    </w:p>
    <w:p w:rsidR="004B162A" w:rsidRDefault="00C255A6">
      <w:pPr>
        <w:spacing w:line="20" w:lineRule="exact"/>
        <w:rPr>
          <w:sz w:val="20"/>
          <w:szCs w:val="20"/>
        </w:rPr>
      </w:pPr>
      <w:r>
        <w:rPr>
          <w:sz w:val="20"/>
          <w:szCs w:val="20"/>
        </w:rPr>
        <w:br w:type="column"/>
      </w:r>
    </w:p>
    <w:p w:rsidR="004B162A" w:rsidRDefault="004B162A">
      <w:pPr>
        <w:spacing w:line="44" w:lineRule="exact"/>
        <w:rPr>
          <w:sz w:val="20"/>
          <w:szCs w:val="20"/>
        </w:rPr>
      </w:pPr>
    </w:p>
    <w:p w:rsidR="004B162A" w:rsidRDefault="00C255A6">
      <w:pPr>
        <w:spacing w:line="269" w:lineRule="auto"/>
        <w:ind w:right="20"/>
        <w:jc w:val="both"/>
        <w:rPr>
          <w:sz w:val="20"/>
          <w:szCs w:val="20"/>
        </w:rPr>
      </w:pPr>
      <w:r>
        <w:rPr>
          <w:rFonts w:eastAsia="Times New Roman"/>
          <w:sz w:val="20"/>
          <w:szCs w:val="20"/>
        </w:rPr>
        <w:t xml:space="preserve">(kcal/mol), total intermolecular energy (kcal/mol), and electrostatic Energy (kcal/mol) and were determined. Also, the </w:t>
      </w:r>
      <w:r>
        <w:rPr>
          <w:rFonts w:eastAsia="Times New Roman"/>
          <w:sz w:val="20"/>
          <w:szCs w:val="20"/>
        </w:rPr>
        <w:t>totally interaction profile (hydrogen bonds &amp; hydrophobic interaction), and hydrogen bonding interac-tions (HB plot) were investigated.</w:t>
      </w:r>
    </w:p>
    <w:p w:rsidR="004B162A" w:rsidRDefault="004B162A">
      <w:pPr>
        <w:spacing w:line="395" w:lineRule="exact"/>
        <w:rPr>
          <w:sz w:val="20"/>
          <w:szCs w:val="20"/>
        </w:rPr>
      </w:pPr>
    </w:p>
    <w:p w:rsidR="004B162A" w:rsidRDefault="00C255A6">
      <w:pPr>
        <w:rPr>
          <w:sz w:val="20"/>
          <w:szCs w:val="20"/>
        </w:rPr>
      </w:pPr>
      <w:r>
        <w:rPr>
          <w:rFonts w:eastAsia="Times New Roman"/>
          <w:sz w:val="24"/>
          <w:szCs w:val="24"/>
        </w:rPr>
        <w:t>2  |  EXPERIMENTAL</w:t>
      </w:r>
    </w:p>
    <w:p w:rsidR="004B162A" w:rsidRDefault="004B162A">
      <w:pPr>
        <w:spacing w:line="284" w:lineRule="exact"/>
        <w:rPr>
          <w:sz w:val="20"/>
          <w:szCs w:val="20"/>
        </w:rPr>
      </w:pPr>
    </w:p>
    <w:p w:rsidR="004B162A" w:rsidRDefault="00C255A6">
      <w:pPr>
        <w:spacing w:line="251" w:lineRule="exact"/>
        <w:jc w:val="both"/>
        <w:rPr>
          <w:sz w:val="20"/>
          <w:szCs w:val="20"/>
        </w:rPr>
      </w:pPr>
      <w:r>
        <w:rPr>
          <w:rFonts w:eastAsia="Times New Roman"/>
          <w:sz w:val="20"/>
          <w:szCs w:val="20"/>
        </w:rPr>
        <w:t>1,3</w:t>
      </w:r>
      <w:r>
        <w:rPr>
          <w:rFonts w:ascii="Arial Unicode MS" w:eastAsia="Arial Unicode MS" w:hAnsi="Arial Unicode MS" w:cs="Arial Unicode MS"/>
          <w:sz w:val="20"/>
          <w:szCs w:val="20"/>
        </w:rPr>
        <w:t>‐</w:t>
      </w:r>
      <w:r>
        <w:rPr>
          <w:rFonts w:eastAsia="Times New Roman"/>
          <w:sz w:val="20"/>
          <w:szCs w:val="20"/>
        </w:rPr>
        <w:t>Diphenyl</w:t>
      </w:r>
      <w:r>
        <w:rPr>
          <w:rFonts w:ascii="Arial Unicode MS" w:eastAsia="Arial Unicode MS" w:hAnsi="Arial Unicode MS" w:cs="Arial Unicode MS"/>
          <w:sz w:val="20"/>
          <w:szCs w:val="20"/>
        </w:rPr>
        <w:t>‐</w:t>
      </w:r>
      <w:r>
        <w:rPr>
          <w:rFonts w:eastAsia="Times New Roman"/>
          <w:sz w:val="20"/>
          <w:szCs w:val="20"/>
        </w:rPr>
        <w:t>5</w:t>
      </w:r>
      <w:r>
        <w:rPr>
          <w:rFonts w:ascii="Arial Unicode MS" w:eastAsia="Arial Unicode MS" w:hAnsi="Arial Unicode MS" w:cs="Arial Unicode MS"/>
          <w:sz w:val="20"/>
          <w:szCs w:val="20"/>
        </w:rPr>
        <w:t>‐</w:t>
      </w:r>
      <w:r>
        <w:rPr>
          <w:rFonts w:eastAsia="Times New Roman"/>
          <w:sz w:val="20"/>
          <w:szCs w:val="20"/>
        </w:rPr>
        <w:t>pyrazolone, anthranilic acid, triethylamine, ethanol, diethylether, DMSO, DMF, MnCl</w:t>
      </w:r>
      <w:r>
        <w:rPr>
          <w:rFonts w:eastAsia="Times New Roman"/>
          <w:sz w:val="26"/>
          <w:szCs w:val="26"/>
          <w:vertAlign w:val="subscript"/>
        </w:rPr>
        <w:t>2</w:t>
      </w:r>
      <w:r>
        <w:rPr>
          <w:rFonts w:ascii="Arial" w:eastAsia="Arial" w:hAnsi="Arial" w:cs="Arial"/>
          <w:sz w:val="20"/>
          <w:szCs w:val="20"/>
        </w:rPr>
        <w:t>•</w:t>
      </w:r>
      <w:r>
        <w:rPr>
          <w:rFonts w:eastAsia="Times New Roman"/>
          <w:sz w:val="20"/>
          <w:szCs w:val="20"/>
        </w:rPr>
        <w:t>4H</w:t>
      </w:r>
      <w:r>
        <w:rPr>
          <w:rFonts w:eastAsia="Times New Roman"/>
          <w:sz w:val="26"/>
          <w:szCs w:val="26"/>
          <w:vertAlign w:val="subscript"/>
        </w:rPr>
        <w:t>2</w:t>
      </w:r>
      <w:r>
        <w:rPr>
          <w:rFonts w:eastAsia="Times New Roman"/>
          <w:sz w:val="20"/>
          <w:szCs w:val="20"/>
        </w:rPr>
        <w:t>O, CoCl</w:t>
      </w:r>
      <w:r>
        <w:rPr>
          <w:rFonts w:eastAsia="Times New Roman"/>
          <w:sz w:val="26"/>
          <w:szCs w:val="26"/>
          <w:vertAlign w:val="subscript"/>
        </w:rPr>
        <w:t>2</w:t>
      </w:r>
      <w:r>
        <w:rPr>
          <w:rFonts w:ascii="Arial" w:eastAsia="Arial" w:hAnsi="Arial" w:cs="Arial"/>
          <w:sz w:val="20"/>
          <w:szCs w:val="20"/>
        </w:rPr>
        <w:t>•</w:t>
      </w:r>
      <w:r>
        <w:rPr>
          <w:rFonts w:eastAsia="Times New Roman"/>
          <w:sz w:val="20"/>
          <w:szCs w:val="20"/>
        </w:rPr>
        <w:t>6H</w:t>
      </w:r>
      <w:r>
        <w:rPr>
          <w:rFonts w:eastAsia="Times New Roman"/>
          <w:sz w:val="26"/>
          <w:szCs w:val="26"/>
          <w:vertAlign w:val="subscript"/>
        </w:rPr>
        <w:t>2</w:t>
      </w:r>
      <w:r>
        <w:rPr>
          <w:rFonts w:eastAsia="Times New Roman"/>
          <w:sz w:val="20"/>
          <w:szCs w:val="20"/>
        </w:rPr>
        <w:t>O, CrCl</w:t>
      </w:r>
      <w:r>
        <w:rPr>
          <w:rFonts w:eastAsia="Times New Roman"/>
          <w:sz w:val="26"/>
          <w:szCs w:val="26"/>
          <w:vertAlign w:val="subscript"/>
        </w:rPr>
        <w:t>3</w:t>
      </w:r>
      <w:r>
        <w:rPr>
          <w:rFonts w:ascii="Arial" w:eastAsia="Arial" w:hAnsi="Arial" w:cs="Arial"/>
          <w:sz w:val="20"/>
          <w:szCs w:val="20"/>
        </w:rPr>
        <w:t>•</w:t>
      </w:r>
      <w:r>
        <w:rPr>
          <w:rFonts w:eastAsia="Times New Roman"/>
          <w:sz w:val="20"/>
          <w:szCs w:val="20"/>
        </w:rPr>
        <w:t>6H</w:t>
      </w:r>
      <w:r>
        <w:rPr>
          <w:rFonts w:eastAsia="Times New Roman"/>
          <w:sz w:val="26"/>
          <w:szCs w:val="26"/>
          <w:vertAlign w:val="subscript"/>
        </w:rPr>
        <w:t>2</w:t>
      </w:r>
      <w:r>
        <w:rPr>
          <w:rFonts w:eastAsia="Times New Roman"/>
          <w:sz w:val="20"/>
          <w:szCs w:val="20"/>
        </w:rPr>
        <w:t>O and CuCl</w:t>
      </w:r>
      <w:r>
        <w:rPr>
          <w:rFonts w:eastAsia="Times New Roman"/>
          <w:sz w:val="26"/>
          <w:szCs w:val="26"/>
          <w:vertAlign w:val="subscript"/>
        </w:rPr>
        <w:t>2</w:t>
      </w:r>
      <w:r>
        <w:rPr>
          <w:rFonts w:ascii="Arial" w:eastAsia="Arial" w:hAnsi="Arial" w:cs="Arial"/>
          <w:sz w:val="20"/>
          <w:szCs w:val="20"/>
        </w:rPr>
        <w:t>•</w:t>
      </w:r>
      <w:r>
        <w:rPr>
          <w:rFonts w:eastAsia="Times New Roman"/>
          <w:sz w:val="20"/>
          <w:szCs w:val="20"/>
        </w:rPr>
        <w:t>2H</w:t>
      </w:r>
      <w:r>
        <w:rPr>
          <w:rFonts w:eastAsia="Times New Roman"/>
          <w:sz w:val="26"/>
          <w:szCs w:val="26"/>
          <w:vertAlign w:val="subscript"/>
        </w:rPr>
        <w:t>2</w:t>
      </w:r>
      <w:r>
        <w:rPr>
          <w:rFonts w:eastAsia="Times New Roman"/>
          <w:sz w:val="20"/>
          <w:szCs w:val="20"/>
        </w:rPr>
        <w:t>O were of high purity and was applied as purchased.</w:t>
      </w:r>
    </w:p>
    <w:p w:rsidR="004B162A" w:rsidRDefault="004B162A">
      <w:pPr>
        <w:spacing w:line="200" w:lineRule="exact"/>
        <w:rPr>
          <w:sz w:val="20"/>
          <w:szCs w:val="20"/>
        </w:rPr>
      </w:pPr>
    </w:p>
    <w:p w:rsidR="004B162A" w:rsidRDefault="004B162A">
      <w:pPr>
        <w:spacing w:line="242" w:lineRule="exact"/>
        <w:rPr>
          <w:sz w:val="20"/>
          <w:szCs w:val="20"/>
        </w:rPr>
      </w:pPr>
    </w:p>
    <w:p w:rsidR="004B162A" w:rsidRDefault="00C255A6">
      <w:pPr>
        <w:ind w:right="280"/>
        <w:rPr>
          <w:sz w:val="20"/>
          <w:szCs w:val="20"/>
        </w:rPr>
      </w:pPr>
      <w:r>
        <w:rPr>
          <w:rFonts w:eastAsia="Times New Roman"/>
          <w:sz w:val="24"/>
          <w:szCs w:val="24"/>
        </w:rPr>
        <w:t>2.1 | Synthesis of azo Pyrazolone ligand (HL)</w:t>
      </w:r>
    </w:p>
    <w:p w:rsidR="004B162A" w:rsidRDefault="004B162A">
      <w:pPr>
        <w:spacing w:line="200" w:lineRule="exact"/>
        <w:rPr>
          <w:sz w:val="20"/>
          <w:szCs w:val="20"/>
        </w:rPr>
      </w:pPr>
    </w:p>
    <w:p w:rsidR="004B162A" w:rsidRDefault="004B162A">
      <w:pPr>
        <w:spacing w:line="208" w:lineRule="exact"/>
        <w:rPr>
          <w:sz w:val="20"/>
          <w:szCs w:val="20"/>
        </w:rPr>
      </w:pPr>
    </w:p>
    <w:p w:rsidR="004B162A" w:rsidRDefault="00C255A6">
      <w:pPr>
        <w:spacing w:line="257" w:lineRule="exact"/>
        <w:ind w:right="20"/>
        <w:jc w:val="both"/>
        <w:rPr>
          <w:sz w:val="20"/>
          <w:szCs w:val="20"/>
        </w:rPr>
      </w:pPr>
      <w:r>
        <w:rPr>
          <w:rFonts w:eastAsia="Times New Roman"/>
          <w:sz w:val="20"/>
          <w:szCs w:val="20"/>
        </w:rPr>
        <w:t>o</w:t>
      </w:r>
      <w:r>
        <w:rPr>
          <w:rFonts w:ascii="Arial Unicode MS" w:eastAsia="Arial Unicode MS" w:hAnsi="Arial Unicode MS" w:cs="Arial Unicode MS"/>
          <w:sz w:val="20"/>
          <w:szCs w:val="20"/>
        </w:rPr>
        <w:t>‐</w:t>
      </w:r>
      <w:r>
        <w:rPr>
          <w:rFonts w:eastAsia="Times New Roman"/>
          <w:sz w:val="20"/>
          <w:szCs w:val="20"/>
        </w:rPr>
        <w:t>Amino benzoic acid (0.01 mol, 1.37 g) was dissolved in concentrated HCl (10 ml) and H</w:t>
      </w:r>
      <w:r>
        <w:rPr>
          <w:rFonts w:eastAsia="Times New Roman"/>
          <w:sz w:val="26"/>
          <w:szCs w:val="26"/>
          <w:vertAlign w:val="subscript"/>
        </w:rPr>
        <w:t>2</w:t>
      </w:r>
      <w:r>
        <w:rPr>
          <w:rFonts w:eastAsia="Times New Roman"/>
          <w:sz w:val="20"/>
          <w:szCs w:val="20"/>
        </w:rPr>
        <w:t>O (10 ml), cooled to 5</w:t>
      </w:r>
      <w:r>
        <w:rPr>
          <w:rFonts w:eastAsia="Times New Roman"/>
          <w:sz w:val="20"/>
          <w:szCs w:val="20"/>
        </w:rPr>
        <w:t xml:space="preserve"> °C and treated with a cold aqueous solution of NaNO</w:t>
      </w:r>
      <w:r>
        <w:rPr>
          <w:rFonts w:eastAsia="Times New Roman"/>
          <w:sz w:val="26"/>
          <w:szCs w:val="26"/>
          <w:vertAlign w:val="subscript"/>
        </w:rPr>
        <w:t>2</w:t>
      </w:r>
      <w:r>
        <w:rPr>
          <w:rFonts w:eastAsia="Times New Roman"/>
          <w:sz w:val="20"/>
          <w:szCs w:val="20"/>
        </w:rPr>
        <w:t xml:space="preserve"> (0.01 mol, 0.69 g). The diazotized amine was added grad-ually to an ice</w:t>
      </w:r>
      <w:r>
        <w:rPr>
          <w:rFonts w:ascii="Arial Unicode MS" w:eastAsia="Arial Unicode MS" w:hAnsi="Arial Unicode MS" w:cs="Arial Unicode MS"/>
          <w:sz w:val="20"/>
          <w:szCs w:val="20"/>
        </w:rPr>
        <w:t>‐</w:t>
      </w:r>
      <w:r>
        <w:rPr>
          <w:rFonts w:eastAsia="Times New Roman"/>
          <w:sz w:val="20"/>
          <w:szCs w:val="20"/>
        </w:rPr>
        <w:t>cold solution of 1,3</w:t>
      </w:r>
      <w:r>
        <w:rPr>
          <w:rFonts w:ascii="Arial Unicode MS" w:eastAsia="Arial Unicode MS" w:hAnsi="Arial Unicode MS" w:cs="Arial Unicode MS"/>
          <w:sz w:val="20"/>
          <w:szCs w:val="20"/>
        </w:rPr>
        <w:t>‐</w:t>
      </w:r>
      <w:r>
        <w:rPr>
          <w:rFonts w:eastAsia="Times New Roman"/>
          <w:sz w:val="20"/>
          <w:szCs w:val="20"/>
        </w:rPr>
        <w:t>diphenyl</w:t>
      </w:r>
      <w:r>
        <w:rPr>
          <w:rFonts w:ascii="Arial Unicode MS" w:eastAsia="Arial Unicode MS" w:hAnsi="Arial Unicode MS" w:cs="Arial Unicode MS"/>
          <w:sz w:val="20"/>
          <w:szCs w:val="20"/>
        </w:rPr>
        <w:t>‐</w:t>
      </w:r>
      <w:r>
        <w:rPr>
          <w:rFonts w:eastAsia="Times New Roman"/>
          <w:sz w:val="20"/>
          <w:szCs w:val="20"/>
        </w:rPr>
        <w:t>5</w:t>
      </w:r>
      <w:r>
        <w:rPr>
          <w:rFonts w:ascii="Arial Unicode MS" w:eastAsia="Arial Unicode MS" w:hAnsi="Arial Unicode MS" w:cs="Arial Unicode MS"/>
          <w:sz w:val="20"/>
          <w:szCs w:val="20"/>
        </w:rPr>
        <w:t>‐</w:t>
      </w:r>
      <w:r>
        <w:rPr>
          <w:rFonts w:eastAsia="Times New Roman"/>
          <w:sz w:val="20"/>
          <w:szCs w:val="20"/>
        </w:rPr>
        <w:t xml:space="preserve">pyrazolone (0.01 mol, 2.25 g) in 10% aqueous NaOH (50 ml). After completing the addition process, </w:t>
      </w:r>
      <w:r>
        <w:rPr>
          <w:rFonts w:eastAsia="Times New Roman"/>
          <w:sz w:val="20"/>
          <w:szCs w:val="20"/>
        </w:rPr>
        <w:t>the reaction mixture was left to stand in a cold chest for 12 hr. The obtained precipitate was filtered off, washed with H</w:t>
      </w:r>
      <w:r>
        <w:rPr>
          <w:rFonts w:eastAsia="Times New Roman"/>
          <w:sz w:val="26"/>
          <w:szCs w:val="26"/>
          <w:vertAlign w:val="subscript"/>
        </w:rPr>
        <w:t>2</w:t>
      </w:r>
      <w:r>
        <w:rPr>
          <w:rFonts w:eastAsia="Times New Roman"/>
          <w:sz w:val="20"/>
          <w:szCs w:val="20"/>
        </w:rPr>
        <w:t>O and recrys-tallized using ethanol as an orange crystal of HL (Figure 1). The purity of ligand was examined applying melting point c</w:t>
      </w:r>
      <w:r>
        <w:rPr>
          <w:rFonts w:eastAsia="Times New Roman"/>
          <w:sz w:val="20"/>
          <w:szCs w:val="20"/>
        </w:rPr>
        <w:t>onstancy and thin layer chromatographic (TLC) tools.</w:t>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304" w:lineRule="exact"/>
        <w:rPr>
          <w:sz w:val="20"/>
          <w:szCs w:val="20"/>
        </w:rPr>
      </w:pPr>
    </w:p>
    <w:p w:rsidR="004B162A" w:rsidRDefault="00C255A6">
      <w:pPr>
        <w:spacing w:line="266" w:lineRule="exact"/>
        <w:ind w:right="360"/>
        <w:rPr>
          <w:sz w:val="20"/>
          <w:szCs w:val="20"/>
        </w:rPr>
      </w:pPr>
      <w:r>
        <w:rPr>
          <w:rFonts w:eastAsia="Times New Roman"/>
          <w:sz w:val="24"/>
          <w:szCs w:val="24"/>
        </w:rPr>
        <w:t>2.2 | Synthesis of the Nano</w:t>
      </w:r>
      <w:r>
        <w:rPr>
          <w:rFonts w:ascii="Arial Unicode MS" w:eastAsia="Arial Unicode MS" w:hAnsi="Arial Unicode MS" w:cs="Arial Unicode MS"/>
          <w:sz w:val="24"/>
          <w:szCs w:val="24"/>
        </w:rPr>
        <w:t>‐</w:t>
      </w:r>
      <w:r>
        <w:rPr>
          <w:rFonts w:eastAsia="Times New Roman"/>
          <w:sz w:val="24"/>
          <w:szCs w:val="24"/>
        </w:rPr>
        <w:t>sized metal chelates</w:t>
      </w:r>
    </w:p>
    <w:p w:rsidR="004B162A" w:rsidRDefault="004B162A">
      <w:pPr>
        <w:spacing w:line="156" w:lineRule="exact"/>
        <w:rPr>
          <w:sz w:val="20"/>
          <w:szCs w:val="20"/>
        </w:rPr>
      </w:pPr>
    </w:p>
    <w:p w:rsidR="004B162A" w:rsidRDefault="00C255A6">
      <w:pPr>
        <w:spacing w:line="245" w:lineRule="auto"/>
        <w:jc w:val="both"/>
        <w:rPr>
          <w:sz w:val="20"/>
          <w:szCs w:val="20"/>
        </w:rPr>
      </w:pPr>
      <w:r>
        <w:rPr>
          <w:rFonts w:eastAsia="Times New Roman"/>
          <w:sz w:val="20"/>
          <w:szCs w:val="20"/>
        </w:rPr>
        <w:t xml:space="preserve">The following recommended general procedures were used. A hot ethanolic solution (30 ml) of HL (0.001 mol, 0.384 g) was mixed with 1 mM of the </w:t>
      </w:r>
      <w:r>
        <w:rPr>
          <w:rFonts w:eastAsia="Times New Roman"/>
          <w:sz w:val="20"/>
          <w:szCs w:val="20"/>
        </w:rPr>
        <w:t>metals salts [MnCl</w:t>
      </w:r>
      <w:r>
        <w:rPr>
          <w:rFonts w:eastAsia="Times New Roman"/>
          <w:sz w:val="26"/>
          <w:szCs w:val="26"/>
          <w:vertAlign w:val="subscript"/>
        </w:rPr>
        <w:t>2</w:t>
      </w:r>
      <w:r>
        <w:rPr>
          <w:rFonts w:ascii="Arial" w:eastAsia="Arial" w:hAnsi="Arial" w:cs="Arial"/>
          <w:sz w:val="20"/>
          <w:szCs w:val="20"/>
        </w:rPr>
        <w:t>•</w:t>
      </w:r>
      <w:r>
        <w:rPr>
          <w:rFonts w:eastAsia="Times New Roman"/>
          <w:sz w:val="20"/>
          <w:szCs w:val="20"/>
        </w:rPr>
        <w:t>4H2O (0.1979 g), CoCl</w:t>
      </w:r>
      <w:r>
        <w:rPr>
          <w:rFonts w:eastAsia="Times New Roman"/>
          <w:sz w:val="26"/>
          <w:szCs w:val="26"/>
          <w:vertAlign w:val="subscript"/>
        </w:rPr>
        <w:t>2</w:t>
      </w:r>
      <w:r>
        <w:rPr>
          <w:rFonts w:ascii="Arial" w:eastAsia="Arial" w:hAnsi="Arial" w:cs="Arial"/>
          <w:sz w:val="20"/>
          <w:szCs w:val="20"/>
        </w:rPr>
        <w:t>•</w:t>
      </w:r>
      <w:r>
        <w:rPr>
          <w:rFonts w:eastAsia="Times New Roman"/>
          <w:sz w:val="20"/>
          <w:szCs w:val="20"/>
        </w:rPr>
        <w:t>6H</w:t>
      </w:r>
      <w:r>
        <w:rPr>
          <w:rFonts w:eastAsia="Times New Roman"/>
          <w:sz w:val="26"/>
          <w:szCs w:val="26"/>
          <w:vertAlign w:val="subscript"/>
        </w:rPr>
        <w:t>2</w:t>
      </w:r>
      <w:r>
        <w:rPr>
          <w:rFonts w:eastAsia="Times New Roman"/>
          <w:sz w:val="20"/>
          <w:szCs w:val="20"/>
        </w:rPr>
        <w:t>O (0.2379 g), CrCl</w:t>
      </w:r>
      <w:r>
        <w:rPr>
          <w:rFonts w:eastAsia="Times New Roman"/>
          <w:sz w:val="26"/>
          <w:szCs w:val="26"/>
          <w:vertAlign w:val="subscript"/>
        </w:rPr>
        <w:t>3</w:t>
      </w:r>
      <w:r>
        <w:rPr>
          <w:rFonts w:eastAsia="Times New Roman"/>
          <w:sz w:val="20"/>
          <w:szCs w:val="20"/>
        </w:rPr>
        <w:t>Cl</w:t>
      </w:r>
      <w:r>
        <w:rPr>
          <w:rFonts w:eastAsia="Times New Roman"/>
          <w:sz w:val="26"/>
          <w:szCs w:val="26"/>
          <w:vertAlign w:val="subscript"/>
        </w:rPr>
        <w:t>2</w:t>
      </w:r>
      <w:r>
        <w:rPr>
          <w:rFonts w:ascii="Arial" w:eastAsia="Arial" w:hAnsi="Arial" w:cs="Arial"/>
          <w:sz w:val="20"/>
          <w:szCs w:val="20"/>
        </w:rPr>
        <w:t>•</w:t>
      </w:r>
      <w:r>
        <w:rPr>
          <w:rFonts w:eastAsia="Times New Roman"/>
          <w:sz w:val="20"/>
          <w:szCs w:val="20"/>
        </w:rPr>
        <w:t>6H</w:t>
      </w:r>
      <w:r>
        <w:rPr>
          <w:rFonts w:eastAsia="Times New Roman"/>
          <w:sz w:val="26"/>
          <w:szCs w:val="26"/>
          <w:vertAlign w:val="subscript"/>
        </w:rPr>
        <w:t>2</w:t>
      </w:r>
      <w:r>
        <w:rPr>
          <w:rFonts w:eastAsia="Times New Roman"/>
          <w:sz w:val="20"/>
          <w:szCs w:val="20"/>
        </w:rPr>
        <w:t>O (0.2664 g), CuCl</w:t>
      </w:r>
      <w:r>
        <w:rPr>
          <w:rFonts w:eastAsia="Times New Roman"/>
          <w:sz w:val="26"/>
          <w:szCs w:val="26"/>
          <w:vertAlign w:val="subscript"/>
        </w:rPr>
        <w:t>2</w:t>
      </w:r>
      <w:r>
        <w:rPr>
          <w:rFonts w:ascii="Arial" w:eastAsia="Arial" w:hAnsi="Arial" w:cs="Arial"/>
          <w:sz w:val="20"/>
          <w:szCs w:val="20"/>
        </w:rPr>
        <w:t>•</w:t>
      </w:r>
      <w:r>
        <w:rPr>
          <w:rFonts w:eastAsia="Times New Roman"/>
          <w:sz w:val="20"/>
          <w:szCs w:val="20"/>
        </w:rPr>
        <w:t>2H</w:t>
      </w:r>
      <w:r>
        <w:rPr>
          <w:rFonts w:eastAsia="Times New Roman"/>
          <w:sz w:val="26"/>
          <w:szCs w:val="26"/>
          <w:vertAlign w:val="subscript"/>
        </w:rPr>
        <w:t>2</w:t>
      </w:r>
      <w:r>
        <w:rPr>
          <w:rFonts w:eastAsia="Times New Roman"/>
          <w:sz w:val="20"/>
          <w:szCs w:val="20"/>
        </w:rPr>
        <w:t>O (0.1705 g), dis-solved in ethanol (40 ml) in the presence of six drops of triethylamine as a basic medium. The reaction mixture was mixed together and heated u</w:t>
      </w:r>
      <w:r>
        <w:rPr>
          <w:rFonts w:eastAsia="Times New Roman"/>
          <w:sz w:val="20"/>
          <w:szCs w:val="20"/>
        </w:rPr>
        <w:t>nder reflux on water bath for 12 hours with occasional stirring. Both the pres-ence of triethylamine as basic medium and contentious</w:t>
      </w:r>
    </w:p>
    <w:p w:rsidR="004B162A" w:rsidRDefault="00C255A6">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989330</wp:posOffset>
            </wp:positionH>
            <wp:positionV relativeFrom="paragraph">
              <wp:posOffset>140970</wp:posOffset>
            </wp:positionV>
            <wp:extent cx="1096645" cy="9378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096645" cy="937895"/>
                    </a:xfrm>
                    <a:prstGeom prst="rect">
                      <a:avLst/>
                    </a:prstGeom>
                    <a:noFill/>
                  </pic:spPr>
                </pic:pic>
              </a:graphicData>
            </a:graphic>
          </wp:anchor>
        </w:drawing>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77" w:lineRule="exact"/>
        <w:rPr>
          <w:sz w:val="20"/>
          <w:szCs w:val="20"/>
        </w:rPr>
      </w:pPr>
    </w:p>
    <w:p w:rsidR="004B162A" w:rsidRDefault="00C255A6">
      <w:pPr>
        <w:spacing w:line="219" w:lineRule="exact"/>
        <w:ind w:right="20"/>
        <w:jc w:val="both"/>
        <w:rPr>
          <w:sz w:val="20"/>
          <w:szCs w:val="20"/>
        </w:rPr>
      </w:pPr>
      <w:r>
        <w:rPr>
          <w:rFonts w:eastAsia="Times New Roman"/>
          <w:sz w:val="18"/>
          <w:szCs w:val="18"/>
        </w:rPr>
        <w:t xml:space="preserve">FIGURE 1 </w:t>
      </w:r>
      <w:r>
        <w:rPr>
          <w:rFonts w:eastAsia="Times New Roman"/>
          <w:sz w:val="17"/>
          <w:szCs w:val="17"/>
        </w:rPr>
        <w:t>Molecular structure of 2</w:t>
      </w:r>
      <w:r>
        <w:rPr>
          <w:rFonts w:ascii="Arial Unicode MS" w:eastAsia="Arial Unicode MS" w:hAnsi="Arial Unicode MS" w:cs="Arial Unicode MS"/>
          <w:sz w:val="17"/>
          <w:szCs w:val="17"/>
        </w:rPr>
        <w:t>‐</w:t>
      </w:r>
      <w:r>
        <w:rPr>
          <w:rFonts w:eastAsia="Times New Roman"/>
          <w:sz w:val="17"/>
          <w:szCs w:val="17"/>
        </w:rPr>
        <w:t>((5</w:t>
      </w:r>
      <w:r>
        <w:rPr>
          <w:rFonts w:ascii="Arial Unicode MS" w:eastAsia="Arial Unicode MS" w:hAnsi="Arial Unicode MS" w:cs="Arial Unicode MS"/>
          <w:sz w:val="17"/>
          <w:szCs w:val="17"/>
        </w:rPr>
        <w:t>‐</w:t>
      </w:r>
      <w:r>
        <w:rPr>
          <w:rFonts w:eastAsia="Times New Roman"/>
          <w:sz w:val="17"/>
          <w:szCs w:val="17"/>
        </w:rPr>
        <w:t>oxo</w:t>
      </w:r>
      <w:r>
        <w:rPr>
          <w:rFonts w:ascii="Arial Unicode MS" w:eastAsia="Arial Unicode MS" w:hAnsi="Arial Unicode MS" w:cs="Arial Unicode MS"/>
          <w:sz w:val="17"/>
          <w:szCs w:val="17"/>
        </w:rPr>
        <w:t>‐</w:t>
      </w:r>
      <w:r>
        <w:rPr>
          <w:rFonts w:eastAsia="Times New Roman"/>
          <w:sz w:val="17"/>
          <w:szCs w:val="17"/>
        </w:rPr>
        <w:t>1,3</w:t>
      </w:r>
      <w:r>
        <w:rPr>
          <w:rFonts w:ascii="Arial Unicode MS" w:eastAsia="Arial Unicode MS" w:hAnsi="Arial Unicode MS" w:cs="Arial Unicode MS"/>
          <w:sz w:val="17"/>
          <w:szCs w:val="17"/>
        </w:rPr>
        <w:t>‐</w:t>
      </w:r>
      <w:r>
        <w:rPr>
          <w:rFonts w:eastAsia="Times New Roman"/>
          <w:sz w:val="17"/>
          <w:szCs w:val="17"/>
        </w:rPr>
        <w:t>diphenyl</w:t>
      </w:r>
      <w:r>
        <w:rPr>
          <w:rFonts w:ascii="Arial Unicode MS" w:eastAsia="Arial Unicode MS" w:hAnsi="Arial Unicode MS" w:cs="Arial Unicode MS"/>
          <w:sz w:val="17"/>
          <w:szCs w:val="17"/>
        </w:rPr>
        <w:t>‐</w:t>
      </w:r>
      <w:r>
        <w:rPr>
          <w:rFonts w:eastAsia="Times New Roman"/>
          <w:sz w:val="17"/>
          <w:szCs w:val="17"/>
        </w:rPr>
        <w:t>4,5</w:t>
      </w:r>
      <w:r>
        <w:rPr>
          <w:rFonts w:ascii="Arial Unicode MS" w:eastAsia="Arial Unicode MS" w:hAnsi="Arial Unicode MS" w:cs="Arial Unicode MS"/>
          <w:sz w:val="17"/>
          <w:szCs w:val="17"/>
        </w:rPr>
        <w:t>‐</w:t>
      </w:r>
      <w:r>
        <w:rPr>
          <w:rFonts w:eastAsia="Times New Roman"/>
          <w:sz w:val="18"/>
          <w:szCs w:val="18"/>
        </w:rPr>
        <w:t xml:space="preserve"> </w:t>
      </w:r>
      <w:r>
        <w:rPr>
          <w:rFonts w:eastAsia="Times New Roman"/>
          <w:sz w:val="17"/>
          <w:szCs w:val="17"/>
        </w:rPr>
        <w:t>dihydro</w:t>
      </w:r>
      <w:r>
        <w:rPr>
          <w:rFonts w:ascii="Arial Unicode MS" w:eastAsia="Arial Unicode MS" w:hAnsi="Arial Unicode MS" w:cs="Arial Unicode MS"/>
          <w:sz w:val="17"/>
          <w:szCs w:val="17"/>
        </w:rPr>
        <w:t>‐</w:t>
      </w:r>
      <w:r>
        <w:rPr>
          <w:rFonts w:eastAsia="Times New Roman"/>
          <w:sz w:val="17"/>
          <w:szCs w:val="17"/>
        </w:rPr>
        <w:t>1H</w:t>
      </w:r>
      <w:r>
        <w:rPr>
          <w:rFonts w:ascii="Arial Unicode MS" w:eastAsia="Arial Unicode MS" w:hAnsi="Arial Unicode MS" w:cs="Arial Unicode MS"/>
          <w:sz w:val="17"/>
          <w:szCs w:val="17"/>
        </w:rPr>
        <w:t>‐</w:t>
      </w:r>
      <w:r>
        <w:rPr>
          <w:rFonts w:eastAsia="Times New Roman"/>
          <w:sz w:val="17"/>
          <w:szCs w:val="17"/>
        </w:rPr>
        <w:t>pyrazol</w:t>
      </w:r>
      <w:r>
        <w:rPr>
          <w:rFonts w:ascii="Arial Unicode MS" w:eastAsia="Arial Unicode MS" w:hAnsi="Arial Unicode MS" w:cs="Arial Unicode MS"/>
          <w:sz w:val="17"/>
          <w:szCs w:val="17"/>
        </w:rPr>
        <w:t>‐</w:t>
      </w:r>
      <w:r>
        <w:rPr>
          <w:rFonts w:eastAsia="Times New Roman"/>
          <w:sz w:val="17"/>
          <w:szCs w:val="17"/>
        </w:rPr>
        <w:t>4</w:t>
      </w:r>
      <w:r>
        <w:rPr>
          <w:rFonts w:ascii="Arial Unicode MS" w:eastAsia="Arial Unicode MS" w:hAnsi="Arial Unicode MS" w:cs="Arial Unicode MS"/>
          <w:sz w:val="17"/>
          <w:szCs w:val="17"/>
        </w:rPr>
        <w:t>‐</w:t>
      </w:r>
      <w:r>
        <w:rPr>
          <w:rFonts w:eastAsia="Times New Roman"/>
          <w:sz w:val="17"/>
          <w:szCs w:val="17"/>
        </w:rPr>
        <w:t xml:space="preserve">yl)diazenyl) benzoic acid </w:t>
      </w:r>
      <w:r>
        <w:rPr>
          <w:rFonts w:eastAsia="Times New Roman"/>
          <w:sz w:val="17"/>
          <w:szCs w:val="17"/>
        </w:rPr>
        <w:t>(HL)</w:t>
      </w:r>
    </w:p>
    <w:p w:rsidR="004B162A" w:rsidRDefault="004B162A">
      <w:pPr>
        <w:sectPr w:rsidR="004B162A">
          <w:type w:val="continuous"/>
          <w:pgSz w:w="11900" w:h="15647"/>
          <w:pgMar w:top="425" w:right="886" w:bottom="421" w:left="920" w:header="0" w:footer="0" w:gutter="0"/>
          <w:cols w:num="2" w:space="720" w:equalWidth="0">
            <w:col w:w="4860" w:space="380"/>
            <w:col w:w="4860"/>
          </w:cols>
        </w:sectPr>
      </w:pPr>
    </w:p>
    <w:p w:rsidR="004B162A" w:rsidRDefault="004B162A">
      <w:pPr>
        <w:spacing w:line="20" w:lineRule="exact"/>
        <w:rPr>
          <w:sz w:val="20"/>
          <w:szCs w:val="20"/>
        </w:rPr>
      </w:pPr>
      <w:bookmarkStart w:id="1" w:name="page3"/>
      <w:bookmarkEnd w:id="1"/>
    </w:p>
    <w:p w:rsidR="004B162A" w:rsidRDefault="004B162A">
      <w:pPr>
        <w:sectPr w:rsidR="004B162A">
          <w:pgSz w:w="11900" w:h="15647"/>
          <w:pgMar w:top="425" w:right="926" w:bottom="409" w:left="900" w:header="0" w:footer="0" w:gutter="0"/>
          <w:cols w:space="720" w:equalWidth="0">
            <w:col w:w="10080"/>
          </w:cols>
        </w:sectPr>
      </w:pPr>
    </w:p>
    <w:p w:rsidR="004B162A" w:rsidRDefault="004B162A">
      <w:pPr>
        <w:spacing w:line="64" w:lineRule="exact"/>
        <w:rPr>
          <w:sz w:val="20"/>
          <w:szCs w:val="20"/>
        </w:rPr>
      </w:pPr>
    </w:p>
    <w:p w:rsidR="004B162A" w:rsidRDefault="00C255A6">
      <w:pPr>
        <w:spacing w:line="253" w:lineRule="exact"/>
        <w:jc w:val="both"/>
        <w:rPr>
          <w:sz w:val="20"/>
          <w:szCs w:val="20"/>
        </w:rPr>
      </w:pPr>
      <w:r>
        <w:rPr>
          <w:rFonts w:eastAsia="Times New Roman"/>
          <w:sz w:val="20"/>
          <w:szCs w:val="20"/>
        </w:rPr>
        <w:t>stirring enhance the formation of nano</w:t>
      </w:r>
      <w:r>
        <w:rPr>
          <w:rFonts w:ascii="Arial Unicode MS" w:eastAsia="Arial Unicode MS" w:hAnsi="Arial Unicode MS" w:cs="Arial Unicode MS"/>
          <w:sz w:val="20"/>
          <w:szCs w:val="20"/>
        </w:rPr>
        <w:t>‐</w:t>
      </w:r>
      <w:r>
        <w:rPr>
          <w:rFonts w:eastAsia="Times New Roman"/>
          <w:sz w:val="20"/>
          <w:szCs w:val="20"/>
        </w:rPr>
        <w:t xml:space="preserve">sized particles. The volume of the reaction mixture was reduced by evap-oration of solvent until </w:t>
      </w:r>
      <w:r>
        <w:rPr>
          <w:rFonts w:eastAsia="Times New Roman"/>
          <w:sz w:val="20"/>
          <w:szCs w:val="20"/>
        </w:rPr>
        <w:t>precipitation of the complex, which was filtered off and washed consequently with H</w:t>
      </w:r>
      <w:r>
        <w:rPr>
          <w:rFonts w:eastAsia="Times New Roman"/>
          <w:sz w:val="26"/>
          <w:szCs w:val="26"/>
          <w:vertAlign w:val="subscript"/>
        </w:rPr>
        <w:t>2</w:t>
      </w:r>
      <w:r>
        <w:rPr>
          <w:rFonts w:eastAsia="Times New Roman"/>
          <w:sz w:val="20"/>
          <w:szCs w:val="20"/>
        </w:rPr>
        <w:t>O, warm ethanol and diethyl ether followed by drying in vacuum (over anhydrous calcium chloride).</w:t>
      </w:r>
    </w:p>
    <w:p w:rsidR="004B162A" w:rsidRDefault="004B162A">
      <w:pPr>
        <w:spacing w:line="396" w:lineRule="exact"/>
        <w:rPr>
          <w:sz w:val="20"/>
          <w:szCs w:val="20"/>
        </w:rPr>
      </w:pPr>
    </w:p>
    <w:p w:rsidR="004B162A" w:rsidRDefault="00C255A6">
      <w:pPr>
        <w:spacing w:line="230" w:lineRule="auto"/>
        <w:ind w:right="400"/>
        <w:rPr>
          <w:sz w:val="20"/>
          <w:szCs w:val="20"/>
        </w:rPr>
      </w:pPr>
      <w:r>
        <w:rPr>
          <w:rFonts w:eastAsia="Times New Roman"/>
          <w:sz w:val="24"/>
          <w:szCs w:val="24"/>
        </w:rPr>
        <w:t>2.3 | Instrumentations, measurements and methods</w:t>
      </w:r>
    </w:p>
    <w:p w:rsidR="004B162A" w:rsidRDefault="004B162A">
      <w:pPr>
        <w:spacing w:line="157" w:lineRule="exact"/>
        <w:rPr>
          <w:sz w:val="20"/>
          <w:szCs w:val="20"/>
        </w:rPr>
      </w:pPr>
    </w:p>
    <w:p w:rsidR="004B162A" w:rsidRDefault="00C255A6">
      <w:pPr>
        <w:spacing w:line="259" w:lineRule="exact"/>
        <w:jc w:val="both"/>
        <w:rPr>
          <w:sz w:val="20"/>
          <w:szCs w:val="20"/>
        </w:rPr>
      </w:pPr>
      <w:r>
        <w:rPr>
          <w:rFonts w:eastAsia="Times New Roman"/>
          <w:sz w:val="20"/>
          <w:szCs w:val="20"/>
        </w:rPr>
        <w:t>Perkin</w:t>
      </w:r>
      <w:r>
        <w:rPr>
          <w:rFonts w:ascii="Arial Unicode MS" w:eastAsia="Arial Unicode MS" w:hAnsi="Arial Unicode MS" w:cs="Arial Unicode MS"/>
          <w:sz w:val="20"/>
          <w:szCs w:val="20"/>
        </w:rPr>
        <w:t>‐</w:t>
      </w:r>
      <w:r>
        <w:rPr>
          <w:rFonts w:eastAsia="Times New Roman"/>
          <w:sz w:val="20"/>
          <w:szCs w:val="20"/>
        </w:rPr>
        <w:t>Elmer 2400 CHN E</w:t>
      </w:r>
      <w:r>
        <w:rPr>
          <w:rFonts w:eastAsia="Times New Roman"/>
          <w:sz w:val="20"/>
          <w:szCs w:val="20"/>
        </w:rPr>
        <w:t>lemental Analyzer was applied to determine C, H and N contents. The metal content was investigated by the aid of inductively coupled plasma (ICP) technique after decomposition of the metal com-plexes using nitric acid. The molar conductance of metal comple</w:t>
      </w:r>
      <w:r>
        <w:rPr>
          <w:rFonts w:eastAsia="Times New Roman"/>
          <w:sz w:val="20"/>
          <w:szCs w:val="20"/>
        </w:rPr>
        <w:t>xes were determined in DMF (10</w:t>
      </w:r>
      <w:r>
        <w:rPr>
          <w:rFonts w:ascii="Arial" w:eastAsia="Arial" w:hAnsi="Arial" w:cs="Arial"/>
          <w:sz w:val="26"/>
          <w:szCs w:val="26"/>
          <w:vertAlign w:val="superscript"/>
        </w:rPr>
        <w:t>−</w:t>
      </w:r>
      <w:r>
        <w:rPr>
          <w:rFonts w:eastAsia="Times New Roman"/>
          <w:sz w:val="26"/>
          <w:szCs w:val="26"/>
          <w:vertAlign w:val="superscript"/>
        </w:rPr>
        <w:t>3</w:t>
      </w:r>
      <w:r>
        <w:rPr>
          <w:rFonts w:eastAsia="Times New Roman"/>
          <w:sz w:val="20"/>
          <w:szCs w:val="20"/>
        </w:rPr>
        <w:t xml:space="preserve"> mol L</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by the aid of a conductivity meter JENWAY model 4070 Conductance Bridge at room temperature. Infrared spectra were achieved as KBr discs using a Jasco FT</w:t>
      </w:r>
      <w:r>
        <w:rPr>
          <w:rFonts w:ascii="Arial Unicode MS" w:eastAsia="Arial Unicode MS" w:hAnsi="Arial Unicode MS" w:cs="Arial Unicode MS"/>
          <w:sz w:val="20"/>
          <w:szCs w:val="20"/>
        </w:rPr>
        <w:t>‐</w:t>
      </w:r>
      <w:r>
        <w:rPr>
          <w:rFonts w:eastAsia="Times New Roman"/>
          <w:sz w:val="20"/>
          <w:szCs w:val="20"/>
        </w:rPr>
        <w:t>IR</w:t>
      </w:r>
      <w:r>
        <w:rPr>
          <w:rFonts w:ascii="Arial" w:eastAsia="Arial" w:hAnsi="Arial" w:cs="Arial"/>
          <w:sz w:val="20"/>
          <w:szCs w:val="20"/>
        </w:rPr>
        <w:t>–</w:t>
      </w:r>
      <w:r>
        <w:rPr>
          <w:rFonts w:eastAsia="Times New Roman"/>
          <w:sz w:val="20"/>
          <w:szCs w:val="20"/>
        </w:rPr>
        <w:t xml:space="preserve"> 4100 (Tsukuba, Japan) within 4000</w:t>
      </w:r>
      <w:r>
        <w:rPr>
          <w:rFonts w:ascii="Arial" w:eastAsia="Arial" w:hAnsi="Arial" w:cs="Arial"/>
          <w:sz w:val="20"/>
          <w:szCs w:val="20"/>
        </w:rPr>
        <w:t>–</w:t>
      </w:r>
      <w:r>
        <w:rPr>
          <w:rFonts w:eastAsia="Times New Roman"/>
          <w:sz w:val="20"/>
          <w:szCs w:val="20"/>
        </w:rPr>
        <w:t>200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range. Stan-d</w:t>
      </w:r>
      <w:r>
        <w:rPr>
          <w:rFonts w:eastAsia="Times New Roman"/>
          <w:sz w:val="20"/>
          <w:szCs w:val="20"/>
        </w:rPr>
        <w:t>ard electron impact mass spectra (E.I) of the free ligand and complexes 1</w:t>
      </w:r>
      <w:r>
        <w:rPr>
          <w:rFonts w:ascii="Arial" w:eastAsia="Arial" w:hAnsi="Arial" w:cs="Arial"/>
          <w:sz w:val="20"/>
          <w:szCs w:val="20"/>
        </w:rPr>
        <w:t>–</w:t>
      </w:r>
      <w:r>
        <w:rPr>
          <w:rFonts w:eastAsia="Times New Roman"/>
          <w:sz w:val="20"/>
          <w:szCs w:val="20"/>
        </w:rPr>
        <w:t>4 were performed by the aid of a Finnigan MAT 8222 Spectrometer at 70 eV. UV</w:t>
      </w:r>
      <w:r>
        <w:rPr>
          <w:rFonts w:ascii="Arial" w:eastAsia="Arial" w:hAnsi="Arial" w:cs="Arial"/>
          <w:sz w:val="20"/>
          <w:szCs w:val="20"/>
        </w:rPr>
        <w:t>–</w:t>
      </w:r>
      <w:r>
        <w:rPr>
          <w:rFonts w:eastAsia="Times New Roman"/>
          <w:sz w:val="20"/>
          <w:szCs w:val="20"/>
        </w:rPr>
        <w:t>Vis spec-tra were taken in freshly prepared DMF solution from 200 to 800 nm with T80 + UV</w:t>
      </w:r>
      <w:r>
        <w:rPr>
          <w:rFonts w:ascii="Arial" w:eastAsia="Arial" w:hAnsi="Arial" w:cs="Arial"/>
          <w:sz w:val="20"/>
          <w:szCs w:val="20"/>
        </w:rPr>
        <w:t>–</w:t>
      </w:r>
      <w:r>
        <w:rPr>
          <w:rFonts w:eastAsia="Times New Roman"/>
          <w:sz w:val="20"/>
          <w:szCs w:val="20"/>
        </w:rPr>
        <w:t>Vis spectromete</w:t>
      </w:r>
      <w:r>
        <w:rPr>
          <w:rFonts w:eastAsia="Times New Roman"/>
          <w:sz w:val="20"/>
          <w:szCs w:val="20"/>
        </w:rPr>
        <w:t>r. Magnetic moments of the complexes were determined applying a Sherwood scientific magnetic susceptibility balance. EPR spectrum of Cu (II) complex (4) as powder was performed using a Jeol JES</w:t>
      </w:r>
      <w:r>
        <w:rPr>
          <w:rFonts w:ascii="Arial Unicode MS" w:eastAsia="Arial Unicode MS" w:hAnsi="Arial Unicode MS" w:cs="Arial Unicode MS"/>
          <w:sz w:val="20"/>
          <w:szCs w:val="20"/>
        </w:rPr>
        <w:t>‐</w:t>
      </w:r>
      <w:r>
        <w:rPr>
          <w:rFonts w:eastAsia="Times New Roman"/>
          <w:sz w:val="20"/>
          <w:szCs w:val="20"/>
        </w:rPr>
        <w:t>RE1X EPR spectrometer working in the X</w:t>
      </w:r>
      <w:r>
        <w:rPr>
          <w:rFonts w:ascii="Arial Unicode MS" w:eastAsia="Arial Unicode MS" w:hAnsi="Arial Unicode MS" w:cs="Arial Unicode MS"/>
          <w:sz w:val="20"/>
          <w:szCs w:val="20"/>
        </w:rPr>
        <w:t>‐</w:t>
      </w:r>
      <w:r>
        <w:rPr>
          <w:rFonts w:eastAsia="Times New Roman"/>
          <w:sz w:val="20"/>
          <w:szCs w:val="20"/>
        </w:rPr>
        <w:t>band, 9.435 GHz (at Ale</w:t>
      </w:r>
      <w:r>
        <w:rPr>
          <w:rFonts w:eastAsia="Times New Roman"/>
          <w:sz w:val="20"/>
          <w:szCs w:val="20"/>
        </w:rPr>
        <w:t>xandria University). XRD patterns of the inspected materials were obtained using a X</w:t>
      </w:r>
      <w:r>
        <w:rPr>
          <w:rFonts w:ascii="Arial Unicode MS" w:eastAsia="Arial Unicode MS" w:hAnsi="Arial Unicode MS" w:cs="Arial Unicode MS"/>
          <w:sz w:val="20"/>
          <w:szCs w:val="20"/>
        </w:rPr>
        <w:t>‐</w:t>
      </w:r>
      <w:r>
        <w:rPr>
          <w:rFonts w:eastAsia="Times New Roman"/>
          <w:sz w:val="20"/>
          <w:szCs w:val="20"/>
        </w:rPr>
        <w:t>ray diffractometer (GNR, APD2000PRO, Italy) at Central Laboratory, Tanta University, Egypt. Whole patterns were measured at 0.03 ° min</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scanning rate, applying Cu/K</w:t>
      </w:r>
      <w:r>
        <w:rPr>
          <w:rFonts w:ascii="Arial" w:eastAsia="Arial" w:hAnsi="Arial" w:cs="Arial"/>
          <w:sz w:val="20"/>
          <w:szCs w:val="20"/>
        </w:rPr>
        <w:t>α</w:t>
      </w:r>
      <w:r>
        <w:rPr>
          <w:rFonts w:eastAsia="Times New Roman"/>
          <w:sz w:val="26"/>
          <w:szCs w:val="26"/>
          <w:vertAlign w:val="subscript"/>
        </w:rPr>
        <w:t>1</w:t>
      </w:r>
      <w:r>
        <w:rPr>
          <w:rFonts w:eastAsia="Times New Roman"/>
          <w:sz w:val="20"/>
          <w:szCs w:val="20"/>
        </w:rPr>
        <w:t xml:space="preserve"> rad</w:t>
      </w:r>
      <w:r>
        <w:rPr>
          <w:rFonts w:eastAsia="Times New Roman"/>
          <w:sz w:val="20"/>
          <w:szCs w:val="20"/>
        </w:rPr>
        <w:t>iation with a graphite monochroma-tor. TGA (thermal gravimetric analysis) of complexes 1</w:t>
      </w:r>
      <w:r>
        <w:rPr>
          <w:rFonts w:ascii="Arial" w:eastAsia="Arial" w:hAnsi="Arial" w:cs="Arial"/>
          <w:sz w:val="20"/>
          <w:szCs w:val="20"/>
        </w:rPr>
        <w:t>–</w:t>
      </w:r>
      <w:r>
        <w:rPr>
          <w:rFonts w:eastAsia="Times New Roman"/>
          <w:sz w:val="20"/>
          <w:szCs w:val="20"/>
        </w:rPr>
        <w:t>4 were investigated (under nitrogen as atmosphere) using a Shimadzu TG</w:t>
      </w:r>
      <w:r>
        <w:rPr>
          <w:rFonts w:ascii="Arial Unicode MS" w:eastAsia="Arial Unicode MS" w:hAnsi="Arial Unicode MS" w:cs="Arial Unicode MS"/>
          <w:sz w:val="20"/>
          <w:szCs w:val="20"/>
        </w:rPr>
        <w:t>‐</w:t>
      </w:r>
      <w:r>
        <w:rPr>
          <w:rFonts w:eastAsia="Times New Roman"/>
          <w:sz w:val="20"/>
          <w:szCs w:val="20"/>
        </w:rPr>
        <w:t xml:space="preserve">50 thermal analyzer from ambient tempera-ture up to 800 </w:t>
      </w:r>
      <w:r>
        <w:rPr>
          <w:rFonts w:ascii="Arial" w:eastAsia="Arial" w:hAnsi="Arial" w:cs="Arial"/>
          <w:sz w:val="26"/>
          <w:szCs w:val="26"/>
          <w:vertAlign w:val="superscript"/>
        </w:rPr>
        <w:t>ο</w:t>
      </w:r>
      <w:r>
        <w:rPr>
          <w:rFonts w:eastAsia="Times New Roman"/>
          <w:sz w:val="20"/>
          <w:szCs w:val="20"/>
        </w:rPr>
        <w:t xml:space="preserve">C (with 10 </w:t>
      </w:r>
      <w:r>
        <w:rPr>
          <w:rFonts w:ascii="Arial" w:eastAsia="Arial" w:hAnsi="Arial" w:cs="Arial"/>
          <w:sz w:val="26"/>
          <w:szCs w:val="26"/>
          <w:vertAlign w:val="superscript"/>
        </w:rPr>
        <w:t>ο</w:t>
      </w:r>
      <w:r>
        <w:rPr>
          <w:rFonts w:eastAsia="Times New Roman"/>
          <w:sz w:val="20"/>
          <w:szCs w:val="20"/>
        </w:rPr>
        <w:t xml:space="preserve">C/min heating rate). </w:t>
      </w:r>
      <w:r>
        <w:rPr>
          <w:rFonts w:eastAsia="Times New Roman"/>
          <w:sz w:val="20"/>
          <w:szCs w:val="20"/>
        </w:rPr>
        <w:t>Antifungal and antimicrobial activities of all compounds under interest were examined at Micro</w:t>
      </w:r>
      <w:r>
        <w:rPr>
          <w:rFonts w:ascii="Arial Unicode MS" w:eastAsia="Arial Unicode MS" w:hAnsi="Arial Unicode MS" w:cs="Arial Unicode MS"/>
          <w:sz w:val="20"/>
          <w:szCs w:val="20"/>
        </w:rPr>
        <w:t>‐</w:t>
      </w:r>
      <w:r>
        <w:rPr>
          <w:rFonts w:eastAsia="Times New Roman"/>
          <w:sz w:val="20"/>
          <w:szCs w:val="20"/>
        </w:rPr>
        <w:t>Analytical Center, Cairo</w:t>
      </w:r>
    </w:p>
    <w:p w:rsidR="004B162A" w:rsidRDefault="004B162A">
      <w:pPr>
        <w:spacing w:line="60" w:lineRule="exact"/>
        <w:rPr>
          <w:sz w:val="20"/>
          <w:szCs w:val="20"/>
        </w:rPr>
      </w:pPr>
    </w:p>
    <w:p w:rsidR="004B162A" w:rsidRDefault="00C255A6">
      <w:pPr>
        <w:spacing w:line="259" w:lineRule="exact"/>
        <w:jc w:val="both"/>
        <w:rPr>
          <w:sz w:val="20"/>
          <w:szCs w:val="20"/>
        </w:rPr>
      </w:pPr>
      <w:r>
        <w:rPr>
          <w:rFonts w:eastAsia="Times New Roman"/>
          <w:sz w:val="20"/>
          <w:szCs w:val="20"/>
        </w:rPr>
        <w:t>University applying a modified Kirby</w:t>
      </w:r>
      <w:r>
        <w:rPr>
          <w:rFonts w:ascii="Arial Unicode MS" w:eastAsia="Arial Unicode MS" w:hAnsi="Arial Unicode MS" w:cs="Arial Unicode MS"/>
          <w:sz w:val="20"/>
          <w:szCs w:val="20"/>
        </w:rPr>
        <w:t>‐</w:t>
      </w:r>
      <w:r>
        <w:rPr>
          <w:rFonts w:eastAsia="Times New Roman"/>
          <w:sz w:val="20"/>
          <w:szCs w:val="20"/>
        </w:rPr>
        <w:t>Bauer disc diffusion method.</w:t>
      </w:r>
      <w:r>
        <w:rPr>
          <w:rFonts w:eastAsia="Times New Roman"/>
          <w:sz w:val="26"/>
          <w:szCs w:val="26"/>
          <w:vertAlign w:val="superscript"/>
        </w:rPr>
        <w:t>[14,15]</w:t>
      </w:r>
      <w:r>
        <w:rPr>
          <w:rFonts w:eastAsia="Times New Roman"/>
          <w:sz w:val="20"/>
          <w:szCs w:val="20"/>
        </w:rPr>
        <w:t xml:space="preserve"> Evaluation of the antitumor activities of the</w:t>
      </w:r>
    </w:p>
    <w:p w:rsidR="004B162A" w:rsidRDefault="004B162A">
      <w:pPr>
        <w:spacing w:line="2" w:lineRule="exact"/>
        <w:rPr>
          <w:sz w:val="20"/>
          <w:szCs w:val="20"/>
        </w:rPr>
      </w:pPr>
    </w:p>
    <w:p w:rsidR="004B162A" w:rsidRDefault="00C255A6">
      <w:pPr>
        <w:spacing w:line="260" w:lineRule="exact"/>
        <w:jc w:val="both"/>
        <w:rPr>
          <w:sz w:val="20"/>
          <w:szCs w:val="20"/>
        </w:rPr>
      </w:pPr>
      <w:r>
        <w:rPr>
          <w:rFonts w:eastAsia="Times New Roman"/>
          <w:sz w:val="20"/>
          <w:szCs w:val="20"/>
        </w:rPr>
        <w:t>investigated compounds against human liver Carcinoma cell lines (HEPG2) was carried out at the Regional Center for Microbiology and Biotechnology (Al</w:t>
      </w:r>
      <w:r>
        <w:rPr>
          <w:rFonts w:ascii="Arial Unicode MS" w:eastAsia="Arial Unicode MS" w:hAnsi="Arial Unicode MS" w:cs="Arial Unicode MS"/>
          <w:sz w:val="20"/>
          <w:szCs w:val="20"/>
        </w:rPr>
        <w:t>‐</w:t>
      </w:r>
      <w:r>
        <w:rPr>
          <w:rFonts w:eastAsia="Times New Roman"/>
          <w:sz w:val="20"/>
          <w:szCs w:val="20"/>
        </w:rPr>
        <w:t>Azhar University) using the well</w:t>
      </w:r>
      <w:r>
        <w:rPr>
          <w:rFonts w:ascii="Arial Unicode MS" w:eastAsia="Arial Unicode MS" w:hAnsi="Arial Unicode MS" w:cs="Arial Unicode MS"/>
          <w:sz w:val="20"/>
          <w:szCs w:val="20"/>
        </w:rPr>
        <w:t>‐</w:t>
      </w:r>
      <w:r>
        <w:rPr>
          <w:rFonts w:eastAsia="Times New Roman"/>
          <w:sz w:val="20"/>
          <w:szCs w:val="20"/>
        </w:rPr>
        <w:t>known recommended method.</w:t>
      </w:r>
      <w:r>
        <w:rPr>
          <w:rFonts w:eastAsia="Times New Roman"/>
          <w:sz w:val="26"/>
          <w:szCs w:val="26"/>
          <w:vertAlign w:val="superscript"/>
        </w:rPr>
        <w:t>[15</w:t>
      </w:r>
      <w:r>
        <w:rPr>
          <w:rFonts w:ascii="Arial" w:eastAsia="Arial" w:hAnsi="Arial" w:cs="Arial"/>
          <w:sz w:val="26"/>
          <w:szCs w:val="26"/>
          <w:vertAlign w:val="superscript"/>
        </w:rPr>
        <w:t>–</w:t>
      </w:r>
      <w:r>
        <w:rPr>
          <w:rFonts w:eastAsia="Times New Roman"/>
          <w:sz w:val="26"/>
          <w:szCs w:val="26"/>
          <w:vertAlign w:val="superscript"/>
        </w:rPr>
        <w:t>17]</w:t>
      </w:r>
    </w:p>
    <w:p w:rsidR="004B162A" w:rsidRDefault="004B162A">
      <w:pPr>
        <w:spacing w:line="358" w:lineRule="exact"/>
        <w:rPr>
          <w:sz w:val="20"/>
          <w:szCs w:val="20"/>
        </w:rPr>
      </w:pPr>
    </w:p>
    <w:p w:rsidR="004B162A" w:rsidRDefault="00C255A6">
      <w:pPr>
        <w:ind w:right="400"/>
        <w:rPr>
          <w:sz w:val="20"/>
          <w:szCs w:val="20"/>
        </w:rPr>
      </w:pPr>
      <w:r>
        <w:rPr>
          <w:rFonts w:eastAsia="Times New Roman"/>
          <w:sz w:val="24"/>
          <w:szCs w:val="24"/>
        </w:rPr>
        <w:t>2.4 | Molecular docking using docking server</w:t>
      </w:r>
    </w:p>
    <w:p w:rsidR="004B162A" w:rsidRDefault="004B162A">
      <w:pPr>
        <w:spacing w:line="200" w:lineRule="exact"/>
        <w:rPr>
          <w:sz w:val="20"/>
          <w:szCs w:val="20"/>
        </w:rPr>
      </w:pPr>
    </w:p>
    <w:p w:rsidR="004B162A" w:rsidRDefault="004B162A">
      <w:pPr>
        <w:spacing w:line="210" w:lineRule="exact"/>
        <w:rPr>
          <w:sz w:val="20"/>
          <w:szCs w:val="20"/>
        </w:rPr>
      </w:pPr>
    </w:p>
    <w:p w:rsidR="004B162A" w:rsidRDefault="00C255A6">
      <w:pPr>
        <w:spacing w:line="263" w:lineRule="auto"/>
        <w:rPr>
          <w:sz w:val="20"/>
          <w:szCs w:val="20"/>
        </w:rPr>
      </w:pPr>
      <w:r>
        <w:rPr>
          <w:rFonts w:eastAsia="Times New Roman"/>
          <w:sz w:val="20"/>
          <w:szCs w:val="20"/>
        </w:rPr>
        <w:t>Docking Server software was applied to perform the molecular Docking calculations. The empirical charges</w:t>
      </w:r>
    </w:p>
    <w:p w:rsidR="004B162A" w:rsidRDefault="00C255A6">
      <w:pPr>
        <w:spacing w:line="20" w:lineRule="exact"/>
        <w:rPr>
          <w:sz w:val="20"/>
          <w:szCs w:val="20"/>
        </w:rPr>
      </w:pPr>
      <w:r>
        <w:rPr>
          <w:sz w:val="20"/>
          <w:szCs w:val="20"/>
        </w:rPr>
        <w:br w:type="column"/>
      </w:r>
    </w:p>
    <w:p w:rsidR="004B162A" w:rsidRDefault="004B162A">
      <w:pPr>
        <w:spacing w:line="44" w:lineRule="exact"/>
        <w:rPr>
          <w:sz w:val="20"/>
          <w:szCs w:val="20"/>
        </w:rPr>
      </w:pPr>
    </w:p>
    <w:p w:rsidR="004B162A" w:rsidRDefault="00C255A6">
      <w:pPr>
        <w:spacing w:line="257" w:lineRule="exact"/>
        <w:jc w:val="both"/>
        <w:rPr>
          <w:sz w:val="20"/>
          <w:szCs w:val="20"/>
        </w:rPr>
      </w:pPr>
      <w:r>
        <w:rPr>
          <w:rFonts w:eastAsia="Times New Roman"/>
          <w:sz w:val="20"/>
          <w:szCs w:val="20"/>
        </w:rPr>
        <w:t>were computed using MOPAC2009 and then added to the organic ligand atoms. Rotatable bonds we</w:t>
      </w:r>
      <w:r>
        <w:rPr>
          <w:rFonts w:eastAsia="Times New Roman"/>
          <w:sz w:val="20"/>
          <w:szCs w:val="20"/>
        </w:rPr>
        <w:t>re specified in the docking process, and non</w:t>
      </w:r>
      <w:r>
        <w:rPr>
          <w:rFonts w:ascii="Arial Unicode MS" w:eastAsia="Arial Unicode MS" w:hAnsi="Arial Unicode MS" w:cs="Arial Unicode MS"/>
          <w:sz w:val="20"/>
          <w:szCs w:val="20"/>
        </w:rPr>
        <w:t>‐</w:t>
      </w:r>
      <w:r>
        <w:rPr>
          <w:rFonts w:eastAsia="Times New Roman"/>
          <w:sz w:val="20"/>
          <w:szCs w:val="20"/>
        </w:rPr>
        <w:t>polar hydrogen atoms were merged. The calculations were executed to validate the binding of the ligand with the receptor of 1zap (secreted aspartic protease from Candida albicans), 4ynt (Aspergillus flavus FAD g</w:t>
      </w:r>
      <w:r>
        <w:rPr>
          <w:rFonts w:eastAsia="Times New Roman"/>
          <w:sz w:val="20"/>
          <w:szCs w:val="20"/>
        </w:rPr>
        <w:t>lucose dehydrogenase), 3 t88 (Escherichia coli), and 4 m01 (Staphylococcus aureus adhesion protein). AutoDock tools were applied to append the solvation parameters, essential hydrogen atoms, and Kollman united atom type charges. In order to calculate the e</w:t>
      </w:r>
      <w:r>
        <w:rPr>
          <w:rFonts w:eastAsia="Times New Roman"/>
          <w:sz w:val="20"/>
          <w:szCs w:val="20"/>
        </w:rPr>
        <w:t>lectrostatic terms, and the van der Waals, auto Dock parameter distance</w:t>
      </w:r>
      <w:r>
        <w:rPr>
          <w:rFonts w:ascii="Arial Unicode MS" w:eastAsia="Arial Unicode MS" w:hAnsi="Arial Unicode MS" w:cs="Arial Unicode MS"/>
          <w:sz w:val="20"/>
          <w:szCs w:val="20"/>
        </w:rPr>
        <w:t>‐</w:t>
      </w:r>
      <w:r>
        <w:rPr>
          <w:rFonts w:eastAsia="Times New Roman"/>
          <w:sz w:val="20"/>
          <w:szCs w:val="20"/>
        </w:rPr>
        <w:t xml:space="preserve"> and set</w:t>
      </w:r>
      <w:r>
        <w:rPr>
          <w:rFonts w:ascii="Arial Unicode MS" w:eastAsia="Arial Unicode MS" w:hAnsi="Arial Unicode MS" w:cs="Arial Unicode MS"/>
          <w:sz w:val="20"/>
          <w:szCs w:val="20"/>
        </w:rPr>
        <w:t>‐</w:t>
      </w:r>
      <w:r>
        <w:rPr>
          <w:rFonts w:eastAsia="Times New Roman"/>
          <w:sz w:val="20"/>
          <w:szCs w:val="20"/>
        </w:rPr>
        <w:t xml:space="preserve"> dependent dielectric functions were applied, respectively. The Solis</w:t>
      </w:r>
    </w:p>
    <w:p w:rsidR="004B162A" w:rsidRDefault="004B162A">
      <w:pPr>
        <w:spacing w:line="42" w:lineRule="exact"/>
        <w:rPr>
          <w:sz w:val="20"/>
          <w:szCs w:val="20"/>
        </w:rPr>
      </w:pPr>
    </w:p>
    <w:p w:rsidR="004B162A" w:rsidRDefault="00C255A6">
      <w:pPr>
        <w:numPr>
          <w:ilvl w:val="0"/>
          <w:numId w:val="3"/>
        </w:numPr>
        <w:tabs>
          <w:tab w:val="left" w:pos="201"/>
        </w:tabs>
        <w:spacing w:line="268" w:lineRule="auto"/>
        <w:ind w:firstLine="1"/>
        <w:jc w:val="both"/>
        <w:rPr>
          <w:rFonts w:eastAsia="Times New Roman"/>
          <w:sz w:val="20"/>
          <w:szCs w:val="20"/>
        </w:rPr>
      </w:pPr>
      <w:r>
        <w:rPr>
          <w:rFonts w:eastAsia="Times New Roman"/>
          <w:sz w:val="20"/>
          <w:szCs w:val="20"/>
        </w:rPr>
        <w:t>Wets local search method and The Lamarckian genetic algorithm (LGA) were applied in order to implement t</w:t>
      </w:r>
      <w:r>
        <w:rPr>
          <w:rFonts w:eastAsia="Times New Roman"/>
          <w:sz w:val="20"/>
          <w:szCs w:val="20"/>
        </w:rPr>
        <w:t>he docking simulations.</w:t>
      </w:r>
    </w:p>
    <w:p w:rsidR="004B162A" w:rsidRDefault="004B162A">
      <w:pPr>
        <w:spacing w:line="359" w:lineRule="exact"/>
        <w:rPr>
          <w:sz w:val="20"/>
          <w:szCs w:val="20"/>
        </w:rPr>
      </w:pPr>
    </w:p>
    <w:p w:rsidR="004B162A" w:rsidRDefault="00C255A6">
      <w:pPr>
        <w:rPr>
          <w:sz w:val="20"/>
          <w:szCs w:val="20"/>
        </w:rPr>
      </w:pPr>
      <w:r>
        <w:rPr>
          <w:rFonts w:eastAsia="Times New Roman"/>
          <w:sz w:val="24"/>
          <w:szCs w:val="24"/>
        </w:rPr>
        <w:t>3  |  RESULTS AND DISCUSSION</w:t>
      </w:r>
    </w:p>
    <w:p w:rsidR="004B162A" w:rsidRDefault="004B162A">
      <w:pPr>
        <w:spacing w:line="249" w:lineRule="exact"/>
        <w:rPr>
          <w:sz w:val="20"/>
          <w:szCs w:val="20"/>
        </w:rPr>
      </w:pPr>
    </w:p>
    <w:p w:rsidR="004B162A" w:rsidRDefault="00C255A6">
      <w:pPr>
        <w:spacing w:line="230" w:lineRule="auto"/>
        <w:ind w:right="520"/>
        <w:rPr>
          <w:sz w:val="20"/>
          <w:szCs w:val="20"/>
        </w:rPr>
      </w:pPr>
      <w:r>
        <w:rPr>
          <w:rFonts w:eastAsia="Times New Roman"/>
          <w:sz w:val="24"/>
          <w:szCs w:val="24"/>
        </w:rPr>
        <w:t>3.1 | Nature and stoichiometry of the formed complexes</w:t>
      </w:r>
    </w:p>
    <w:p w:rsidR="004B162A" w:rsidRDefault="004B162A">
      <w:pPr>
        <w:spacing w:line="157" w:lineRule="exact"/>
        <w:rPr>
          <w:sz w:val="20"/>
          <w:szCs w:val="20"/>
        </w:rPr>
      </w:pPr>
    </w:p>
    <w:p w:rsidR="004B162A" w:rsidRDefault="00C255A6">
      <w:pPr>
        <w:spacing w:line="257" w:lineRule="exact"/>
        <w:jc w:val="both"/>
        <w:rPr>
          <w:sz w:val="20"/>
          <w:szCs w:val="20"/>
        </w:rPr>
      </w:pPr>
      <w:r>
        <w:rPr>
          <w:rFonts w:eastAsia="Times New Roman"/>
          <w:sz w:val="20"/>
          <w:szCs w:val="20"/>
        </w:rPr>
        <w:t>The physical and analytical characteristics of the scruti-nized ligand and complexes 1</w:t>
      </w:r>
      <w:r>
        <w:rPr>
          <w:rFonts w:ascii="Arial" w:eastAsia="Arial" w:hAnsi="Arial" w:cs="Arial"/>
          <w:sz w:val="20"/>
          <w:szCs w:val="20"/>
        </w:rPr>
        <w:t>─</w:t>
      </w:r>
      <w:r>
        <w:rPr>
          <w:rFonts w:eastAsia="Times New Roman"/>
          <w:sz w:val="20"/>
          <w:szCs w:val="20"/>
        </w:rPr>
        <w:t xml:space="preserve">4 are collected in Tables 1. The chemical </w:t>
      </w:r>
      <w:r>
        <w:rPr>
          <w:rFonts w:eastAsia="Times New Roman"/>
          <w:sz w:val="20"/>
          <w:szCs w:val="20"/>
        </w:rPr>
        <w:t xml:space="preserve">composition and stoichiometry of the pre-pared metal complexes were confirmed by the results of elemental analysis. The gained data showed satisfactory coincidence within the proposed molecular formulae. These data supported formation of complexes exhibit </w:t>
      </w:r>
      <w:r>
        <w:rPr>
          <w:rFonts w:eastAsia="Times New Roman"/>
          <w:sz w:val="20"/>
          <w:szCs w:val="20"/>
        </w:rPr>
        <w:t>1:1 (M:L) stoichiometry. Complexes 1</w:t>
      </w:r>
      <w:r>
        <w:rPr>
          <w:rFonts w:ascii="Arial" w:eastAsia="Arial" w:hAnsi="Arial" w:cs="Arial"/>
          <w:sz w:val="20"/>
          <w:szCs w:val="20"/>
        </w:rPr>
        <w:t>─</w:t>
      </w:r>
      <w:r>
        <w:rPr>
          <w:rFonts w:eastAsia="Times New Roman"/>
          <w:sz w:val="20"/>
          <w:szCs w:val="20"/>
        </w:rPr>
        <w:t>4 were found to be stable in air (for a long time), insoluble in diversified organic solvents but soluble to great extent in DMSO and DMF. The molar conductance values (Table 1) are found to be within the range 8.50</w:t>
      </w:r>
      <w:r>
        <w:rPr>
          <w:rFonts w:ascii="Arial" w:eastAsia="Arial" w:hAnsi="Arial" w:cs="Arial"/>
          <w:sz w:val="20"/>
          <w:szCs w:val="20"/>
        </w:rPr>
        <w:t>–</w:t>
      </w:r>
      <w:r>
        <w:rPr>
          <w:rFonts w:eastAsia="Times New Roman"/>
          <w:sz w:val="20"/>
          <w:szCs w:val="20"/>
        </w:rPr>
        <w:t xml:space="preserve">14.00 </w:t>
      </w:r>
      <w:r>
        <w:rPr>
          <w:rFonts w:ascii="Arial" w:eastAsia="Arial" w:hAnsi="Arial" w:cs="Arial"/>
          <w:sz w:val="20"/>
          <w:szCs w:val="20"/>
        </w:rPr>
        <w:t>Ω</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cm</w:t>
      </w:r>
      <w:r>
        <w:rPr>
          <w:rFonts w:eastAsia="Times New Roman"/>
          <w:sz w:val="26"/>
          <w:szCs w:val="26"/>
          <w:vertAlign w:val="superscript"/>
        </w:rPr>
        <w:t>2</w:t>
      </w:r>
      <w:r>
        <w:rPr>
          <w:rFonts w:eastAsia="Times New Roman"/>
          <w:sz w:val="20"/>
          <w:szCs w:val="20"/>
        </w:rPr>
        <w:t xml:space="preserve"> mol</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These values indicated the non</w:t>
      </w:r>
      <w:r>
        <w:rPr>
          <w:rFonts w:ascii="Arial Unicode MS" w:eastAsia="Arial Unicode MS" w:hAnsi="Arial Unicode MS" w:cs="Arial Unicode MS"/>
          <w:sz w:val="20"/>
          <w:szCs w:val="20"/>
        </w:rPr>
        <w:t>‐</w:t>
      </w:r>
      <w:r>
        <w:rPr>
          <w:rFonts w:eastAsia="Times New Roman"/>
          <w:sz w:val="20"/>
          <w:szCs w:val="20"/>
        </w:rPr>
        <w:t>electrolytic character of the complexes 1</w:t>
      </w:r>
      <w:r>
        <w:rPr>
          <w:rFonts w:ascii="Arial" w:eastAsia="Arial" w:hAnsi="Arial" w:cs="Arial"/>
          <w:sz w:val="20"/>
          <w:szCs w:val="20"/>
        </w:rPr>
        <w:t>─</w:t>
      </w:r>
      <w:r>
        <w:rPr>
          <w:rFonts w:eastAsia="Times New Roman"/>
          <w:sz w:val="20"/>
          <w:szCs w:val="20"/>
        </w:rPr>
        <w:t>4.</w:t>
      </w:r>
      <w:r>
        <w:rPr>
          <w:rFonts w:eastAsia="Times New Roman"/>
          <w:sz w:val="26"/>
          <w:szCs w:val="26"/>
          <w:vertAlign w:val="superscript"/>
        </w:rPr>
        <w:t>[18]</w:t>
      </w:r>
      <w:r>
        <w:rPr>
          <w:rFonts w:eastAsia="Times New Roman"/>
          <w:sz w:val="20"/>
          <w:szCs w:val="20"/>
        </w:rPr>
        <w:t xml:space="preserve"> The metal complexes which con-tain chloride ion were also tested qualitatively with silver nitrate and no precipitation was detected which can be taken as </w:t>
      </w:r>
      <w:r>
        <w:rPr>
          <w:rFonts w:eastAsia="Times New Roman"/>
          <w:sz w:val="20"/>
          <w:szCs w:val="20"/>
        </w:rPr>
        <w:t>a proof that the complexes are non</w:t>
      </w:r>
      <w:r>
        <w:rPr>
          <w:rFonts w:ascii="Arial Unicode MS" w:eastAsia="Arial Unicode MS" w:hAnsi="Arial Unicode MS" w:cs="Arial Unicode MS"/>
          <w:sz w:val="20"/>
          <w:szCs w:val="20"/>
        </w:rPr>
        <w:t>‐</w:t>
      </w:r>
      <w:r>
        <w:rPr>
          <w:rFonts w:eastAsia="Times New Roman"/>
          <w:sz w:val="20"/>
          <w:szCs w:val="20"/>
        </w:rPr>
        <w:t>electrolytes.</w:t>
      </w:r>
    </w:p>
    <w:p w:rsidR="004B162A" w:rsidRDefault="004B162A">
      <w:pPr>
        <w:spacing w:line="371" w:lineRule="exact"/>
        <w:rPr>
          <w:sz w:val="20"/>
          <w:szCs w:val="20"/>
        </w:rPr>
      </w:pPr>
    </w:p>
    <w:p w:rsidR="004B162A" w:rsidRDefault="00C255A6">
      <w:pPr>
        <w:spacing w:line="284" w:lineRule="exact"/>
        <w:ind w:right="600"/>
        <w:rPr>
          <w:sz w:val="20"/>
          <w:szCs w:val="20"/>
        </w:rPr>
      </w:pPr>
      <w:r>
        <w:rPr>
          <w:rFonts w:eastAsia="Times New Roman"/>
          <w:sz w:val="24"/>
          <w:szCs w:val="24"/>
        </w:rPr>
        <w:t>3.2 | FT</w:t>
      </w:r>
      <w:r>
        <w:rPr>
          <w:rFonts w:ascii="Arial Unicode MS" w:eastAsia="Arial Unicode MS" w:hAnsi="Arial Unicode MS" w:cs="Arial Unicode MS"/>
          <w:sz w:val="24"/>
          <w:szCs w:val="24"/>
        </w:rPr>
        <w:t>‐</w:t>
      </w:r>
      <w:r>
        <w:rPr>
          <w:rFonts w:eastAsia="Times New Roman"/>
          <w:sz w:val="24"/>
          <w:szCs w:val="24"/>
        </w:rPr>
        <w:t xml:space="preserve">IR and </w:t>
      </w:r>
      <w:r>
        <w:rPr>
          <w:rFonts w:eastAsia="Times New Roman"/>
          <w:sz w:val="31"/>
          <w:szCs w:val="31"/>
          <w:vertAlign w:val="superscript"/>
        </w:rPr>
        <w:t>1</w:t>
      </w:r>
      <w:r>
        <w:rPr>
          <w:rFonts w:eastAsia="Times New Roman"/>
          <w:sz w:val="24"/>
          <w:szCs w:val="24"/>
        </w:rPr>
        <w:t>H NMR spectra and bonding modes</w:t>
      </w:r>
    </w:p>
    <w:p w:rsidR="004B162A" w:rsidRDefault="004B162A">
      <w:pPr>
        <w:spacing w:line="155" w:lineRule="exact"/>
        <w:rPr>
          <w:sz w:val="20"/>
          <w:szCs w:val="20"/>
        </w:rPr>
      </w:pPr>
    </w:p>
    <w:p w:rsidR="004B162A" w:rsidRDefault="00C255A6">
      <w:pPr>
        <w:spacing w:line="246" w:lineRule="auto"/>
        <w:jc w:val="both"/>
        <w:rPr>
          <w:sz w:val="20"/>
          <w:szCs w:val="20"/>
        </w:rPr>
      </w:pPr>
      <w:r>
        <w:rPr>
          <w:rFonts w:eastAsia="Times New Roman"/>
          <w:sz w:val="20"/>
          <w:szCs w:val="20"/>
        </w:rPr>
        <w:t>The inspection of IR spectrum of the parent ligand HL compared with that of complexes 1</w:t>
      </w:r>
      <w:r>
        <w:rPr>
          <w:rFonts w:ascii="Arial" w:eastAsia="Arial" w:hAnsi="Arial" w:cs="Arial"/>
          <w:sz w:val="20"/>
          <w:szCs w:val="20"/>
        </w:rPr>
        <w:t>─</w:t>
      </w:r>
      <w:r>
        <w:rPr>
          <w:rFonts w:eastAsia="Times New Roman"/>
          <w:sz w:val="20"/>
          <w:szCs w:val="20"/>
        </w:rPr>
        <w:t>4 (Figure 1S) denoted certain characteristics differences as present</w:t>
      </w:r>
      <w:r>
        <w:rPr>
          <w:rFonts w:eastAsia="Times New Roman"/>
          <w:sz w:val="20"/>
          <w:szCs w:val="20"/>
        </w:rPr>
        <w:t>ed in Table 2. The infrared spectra of the metal chelates were closely similar among themselves. In HL spectrum, the band appeared at 1520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corresponding to </w:t>
      </w:r>
      <w:r>
        <w:rPr>
          <w:rFonts w:ascii="Arial" w:eastAsia="Arial" w:hAnsi="Arial" w:cs="Arial"/>
          <w:sz w:val="20"/>
          <w:szCs w:val="20"/>
        </w:rPr>
        <w:t>ν</w:t>
      </w:r>
      <w:r>
        <w:rPr>
          <w:rFonts w:eastAsia="Times New Roman"/>
          <w:sz w:val="26"/>
          <w:szCs w:val="26"/>
          <w:vertAlign w:val="subscript"/>
        </w:rPr>
        <w:t>N=N</w:t>
      </w:r>
      <w:r>
        <w:rPr>
          <w:rFonts w:eastAsia="Times New Roman"/>
          <w:sz w:val="20"/>
          <w:szCs w:val="20"/>
        </w:rPr>
        <w:t xml:space="preserve"> shifted to higher frequency by 15</w:t>
      </w:r>
      <w:r>
        <w:rPr>
          <w:rFonts w:ascii="Arial" w:eastAsia="Arial" w:hAnsi="Arial" w:cs="Arial"/>
          <w:sz w:val="20"/>
          <w:szCs w:val="20"/>
        </w:rPr>
        <w:t>–</w:t>
      </w:r>
      <w:r>
        <w:rPr>
          <w:rFonts w:eastAsia="Times New Roman"/>
          <w:sz w:val="20"/>
          <w:szCs w:val="20"/>
        </w:rPr>
        <w:t>40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in complexes 1</w:t>
      </w:r>
      <w:r>
        <w:rPr>
          <w:rFonts w:ascii="Arial" w:eastAsia="Arial" w:hAnsi="Arial" w:cs="Arial"/>
          <w:sz w:val="20"/>
          <w:szCs w:val="20"/>
        </w:rPr>
        <w:t>─</w:t>
      </w:r>
      <w:r>
        <w:rPr>
          <w:rFonts w:eastAsia="Times New Roman"/>
          <w:sz w:val="20"/>
          <w:szCs w:val="20"/>
        </w:rPr>
        <w:t xml:space="preserve">4 spectra supporting its </w:t>
      </w:r>
      <w:r>
        <w:rPr>
          <w:rFonts w:eastAsia="Times New Roman"/>
          <w:sz w:val="20"/>
          <w:szCs w:val="20"/>
        </w:rPr>
        <w:t>coordination to Mn (II), Co (II), Cr (III) and Cu (II) ions.</w:t>
      </w:r>
      <w:r>
        <w:rPr>
          <w:rFonts w:eastAsia="Times New Roman"/>
          <w:sz w:val="26"/>
          <w:szCs w:val="26"/>
          <w:vertAlign w:val="superscript"/>
        </w:rPr>
        <w:t>[19]</w:t>
      </w:r>
      <w:r>
        <w:rPr>
          <w:rFonts w:eastAsia="Times New Roman"/>
          <w:sz w:val="20"/>
          <w:szCs w:val="20"/>
        </w:rPr>
        <w:t xml:space="preserve"> The sharp carboxylic v</w:t>
      </w:r>
      <w:r>
        <w:rPr>
          <w:rFonts w:eastAsia="Times New Roman"/>
          <w:sz w:val="26"/>
          <w:szCs w:val="26"/>
          <w:vertAlign w:val="subscript"/>
        </w:rPr>
        <w:t>sym</w:t>
      </w:r>
    </w:p>
    <w:p w:rsidR="004B162A" w:rsidRDefault="004B162A">
      <w:pPr>
        <w:sectPr w:rsidR="004B162A">
          <w:type w:val="continuous"/>
          <w:pgSz w:w="11900" w:h="15647"/>
          <w:pgMar w:top="425" w:right="926" w:bottom="409" w:left="900" w:header="0" w:footer="0" w:gutter="0"/>
          <w:cols w:num="2" w:space="720" w:equalWidth="0">
            <w:col w:w="4860" w:space="360"/>
            <w:col w:w="4860"/>
          </w:cols>
        </w:sectPr>
      </w:pPr>
    </w:p>
    <w:tbl>
      <w:tblPr>
        <w:tblW w:w="10242" w:type="dxa"/>
        <w:tblInd w:w="-142" w:type="dxa"/>
        <w:tblLayout w:type="fixed"/>
        <w:tblCellMar>
          <w:left w:w="0" w:type="dxa"/>
          <w:right w:w="0" w:type="dxa"/>
        </w:tblCellMar>
        <w:tblLook w:val="04A0" w:firstRow="1" w:lastRow="0" w:firstColumn="1" w:lastColumn="0" w:noHBand="0" w:noVBand="1"/>
      </w:tblPr>
      <w:tblGrid>
        <w:gridCol w:w="742"/>
        <w:gridCol w:w="200"/>
        <w:gridCol w:w="340"/>
        <w:gridCol w:w="580"/>
        <w:gridCol w:w="100"/>
        <w:gridCol w:w="1000"/>
        <w:gridCol w:w="340"/>
        <w:gridCol w:w="1660"/>
        <w:gridCol w:w="1540"/>
        <w:gridCol w:w="780"/>
        <w:gridCol w:w="980"/>
        <w:gridCol w:w="960"/>
        <w:gridCol w:w="1000"/>
        <w:gridCol w:w="20"/>
      </w:tblGrid>
      <w:tr w:rsidR="004B162A" w:rsidTr="00C255A6">
        <w:trPr>
          <w:trHeight w:val="84"/>
        </w:trPr>
        <w:tc>
          <w:tcPr>
            <w:tcW w:w="742" w:type="dxa"/>
            <w:tcBorders>
              <w:bottom w:val="single" w:sz="8" w:space="0" w:color="auto"/>
              <w:right w:val="single" w:sz="8" w:space="0" w:color="auto"/>
            </w:tcBorders>
            <w:vAlign w:val="bottom"/>
          </w:tcPr>
          <w:p w:rsidR="004B162A" w:rsidRDefault="004B162A">
            <w:pPr>
              <w:rPr>
                <w:sz w:val="7"/>
                <w:szCs w:val="7"/>
              </w:rPr>
            </w:pPr>
            <w:bookmarkStart w:id="2" w:name="page4"/>
            <w:bookmarkEnd w:id="2"/>
          </w:p>
        </w:tc>
        <w:tc>
          <w:tcPr>
            <w:tcW w:w="200" w:type="dxa"/>
            <w:tcBorders>
              <w:bottom w:val="single" w:sz="8" w:space="0" w:color="auto"/>
            </w:tcBorders>
            <w:vAlign w:val="bottom"/>
          </w:tcPr>
          <w:p w:rsidR="004B162A" w:rsidRDefault="004B162A">
            <w:pPr>
              <w:rPr>
                <w:sz w:val="7"/>
                <w:szCs w:val="7"/>
              </w:rPr>
            </w:pPr>
          </w:p>
        </w:tc>
        <w:tc>
          <w:tcPr>
            <w:tcW w:w="340" w:type="dxa"/>
            <w:vAlign w:val="bottom"/>
          </w:tcPr>
          <w:p w:rsidR="004B162A" w:rsidRDefault="004B162A">
            <w:pPr>
              <w:rPr>
                <w:sz w:val="7"/>
                <w:szCs w:val="7"/>
              </w:rPr>
            </w:pPr>
          </w:p>
        </w:tc>
        <w:tc>
          <w:tcPr>
            <w:tcW w:w="580" w:type="dxa"/>
            <w:vAlign w:val="bottom"/>
          </w:tcPr>
          <w:p w:rsidR="004B162A" w:rsidRDefault="004B162A">
            <w:pPr>
              <w:rPr>
                <w:sz w:val="7"/>
                <w:szCs w:val="7"/>
              </w:rPr>
            </w:pPr>
          </w:p>
        </w:tc>
        <w:tc>
          <w:tcPr>
            <w:tcW w:w="100" w:type="dxa"/>
            <w:tcBorders>
              <w:bottom w:val="single" w:sz="8" w:space="0" w:color="auto"/>
            </w:tcBorders>
            <w:vAlign w:val="bottom"/>
          </w:tcPr>
          <w:p w:rsidR="004B162A" w:rsidRDefault="004B162A">
            <w:pPr>
              <w:rPr>
                <w:sz w:val="7"/>
                <w:szCs w:val="7"/>
              </w:rPr>
            </w:pPr>
          </w:p>
        </w:tc>
        <w:tc>
          <w:tcPr>
            <w:tcW w:w="1000" w:type="dxa"/>
            <w:vAlign w:val="bottom"/>
          </w:tcPr>
          <w:p w:rsidR="004B162A" w:rsidRDefault="004B162A">
            <w:pPr>
              <w:rPr>
                <w:sz w:val="7"/>
                <w:szCs w:val="7"/>
              </w:rPr>
            </w:pPr>
          </w:p>
        </w:tc>
        <w:tc>
          <w:tcPr>
            <w:tcW w:w="340" w:type="dxa"/>
            <w:tcBorders>
              <w:bottom w:val="single" w:sz="8" w:space="0" w:color="auto"/>
            </w:tcBorders>
            <w:vAlign w:val="bottom"/>
          </w:tcPr>
          <w:p w:rsidR="004B162A" w:rsidRDefault="004B162A">
            <w:pPr>
              <w:rPr>
                <w:sz w:val="7"/>
                <w:szCs w:val="7"/>
              </w:rPr>
            </w:pPr>
          </w:p>
        </w:tc>
        <w:tc>
          <w:tcPr>
            <w:tcW w:w="1660" w:type="dxa"/>
            <w:tcBorders>
              <w:bottom w:val="single" w:sz="8" w:space="0" w:color="auto"/>
            </w:tcBorders>
            <w:vAlign w:val="bottom"/>
          </w:tcPr>
          <w:p w:rsidR="004B162A" w:rsidRDefault="004B162A">
            <w:pPr>
              <w:rPr>
                <w:sz w:val="7"/>
                <w:szCs w:val="7"/>
              </w:rPr>
            </w:pPr>
          </w:p>
        </w:tc>
        <w:tc>
          <w:tcPr>
            <w:tcW w:w="1540" w:type="dxa"/>
            <w:tcBorders>
              <w:bottom w:val="single" w:sz="8" w:space="0" w:color="auto"/>
            </w:tcBorders>
            <w:vAlign w:val="bottom"/>
          </w:tcPr>
          <w:p w:rsidR="004B162A" w:rsidRDefault="004B162A">
            <w:pPr>
              <w:rPr>
                <w:sz w:val="7"/>
                <w:szCs w:val="7"/>
              </w:rPr>
            </w:pPr>
          </w:p>
        </w:tc>
        <w:tc>
          <w:tcPr>
            <w:tcW w:w="780" w:type="dxa"/>
            <w:tcBorders>
              <w:bottom w:val="single" w:sz="8" w:space="0" w:color="auto"/>
            </w:tcBorders>
            <w:vAlign w:val="bottom"/>
          </w:tcPr>
          <w:p w:rsidR="004B162A" w:rsidRDefault="004B162A">
            <w:pPr>
              <w:rPr>
                <w:sz w:val="7"/>
                <w:szCs w:val="7"/>
              </w:rPr>
            </w:pPr>
          </w:p>
        </w:tc>
        <w:tc>
          <w:tcPr>
            <w:tcW w:w="980" w:type="dxa"/>
            <w:tcBorders>
              <w:bottom w:val="single" w:sz="8" w:space="0" w:color="auto"/>
            </w:tcBorders>
            <w:vAlign w:val="bottom"/>
          </w:tcPr>
          <w:p w:rsidR="004B162A" w:rsidRDefault="004B162A">
            <w:pPr>
              <w:rPr>
                <w:sz w:val="7"/>
                <w:szCs w:val="7"/>
              </w:rPr>
            </w:pPr>
          </w:p>
        </w:tc>
        <w:tc>
          <w:tcPr>
            <w:tcW w:w="960" w:type="dxa"/>
            <w:tcBorders>
              <w:bottom w:val="single" w:sz="8" w:space="0" w:color="auto"/>
            </w:tcBorders>
            <w:vAlign w:val="bottom"/>
          </w:tcPr>
          <w:p w:rsidR="004B162A" w:rsidRDefault="004B162A">
            <w:pPr>
              <w:rPr>
                <w:sz w:val="7"/>
                <w:szCs w:val="7"/>
              </w:rPr>
            </w:pPr>
          </w:p>
        </w:tc>
        <w:tc>
          <w:tcPr>
            <w:tcW w:w="1000" w:type="dxa"/>
            <w:tcBorders>
              <w:bottom w:val="single" w:sz="8" w:space="0" w:color="auto"/>
            </w:tcBorders>
            <w:vAlign w:val="bottom"/>
          </w:tcPr>
          <w:p w:rsidR="004B162A" w:rsidRDefault="004B162A">
            <w:pPr>
              <w:rPr>
                <w:sz w:val="7"/>
                <w:szCs w:val="7"/>
              </w:rPr>
            </w:pPr>
          </w:p>
        </w:tc>
        <w:tc>
          <w:tcPr>
            <w:tcW w:w="20" w:type="dxa"/>
            <w:vAlign w:val="bottom"/>
          </w:tcPr>
          <w:p w:rsidR="004B162A" w:rsidRDefault="004B162A">
            <w:pPr>
              <w:rPr>
                <w:sz w:val="1"/>
                <w:szCs w:val="1"/>
              </w:rPr>
            </w:pPr>
          </w:p>
        </w:tc>
      </w:tr>
      <w:tr w:rsidR="004B162A" w:rsidTr="00C255A6">
        <w:trPr>
          <w:trHeight w:val="91"/>
        </w:trPr>
        <w:tc>
          <w:tcPr>
            <w:tcW w:w="942" w:type="dxa"/>
            <w:gridSpan w:val="2"/>
            <w:vAlign w:val="bottom"/>
          </w:tcPr>
          <w:p w:rsidR="004B162A" w:rsidRDefault="004B162A">
            <w:pPr>
              <w:rPr>
                <w:sz w:val="7"/>
                <w:szCs w:val="7"/>
              </w:rPr>
            </w:pPr>
          </w:p>
        </w:tc>
        <w:tc>
          <w:tcPr>
            <w:tcW w:w="920" w:type="dxa"/>
            <w:gridSpan w:val="2"/>
            <w:vAlign w:val="bottom"/>
          </w:tcPr>
          <w:p w:rsidR="004B162A" w:rsidRDefault="004B162A">
            <w:pPr>
              <w:rPr>
                <w:sz w:val="7"/>
                <w:szCs w:val="7"/>
              </w:rPr>
            </w:pPr>
          </w:p>
        </w:tc>
        <w:tc>
          <w:tcPr>
            <w:tcW w:w="100" w:type="dxa"/>
            <w:vAlign w:val="bottom"/>
          </w:tcPr>
          <w:p w:rsidR="004B162A" w:rsidRDefault="004B162A">
            <w:pPr>
              <w:rPr>
                <w:sz w:val="7"/>
                <w:szCs w:val="7"/>
              </w:rPr>
            </w:pPr>
          </w:p>
        </w:tc>
        <w:tc>
          <w:tcPr>
            <w:tcW w:w="1000" w:type="dxa"/>
            <w:vAlign w:val="bottom"/>
          </w:tcPr>
          <w:p w:rsidR="004B162A" w:rsidRDefault="004B162A">
            <w:pPr>
              <w:rPr>
                <w:sz w:val="7"/>
                <w:szCs w:val="7"/>
              </w:rPr>
            </w:pPr>
          </w:p>
        </w:tc>
        <w:tc>
          <w:tcPr>
            <w:tcW w:w="5300" w:type="dxa"/>
            <w:gridSpan w:val="5"/>
            <w:vAlign w:val="bottom"/>
          </w:tcPr>
          <w:p w:rsidR="004B162A" w:rsidRDefault="004B162A">
            <w:pPr>
              <w:rPr>
                <w:sz w:val="7"/>
                <w:szCs w:val="7"/>
              </w:rPr>
            </w:pPr>
          </w:p>
        </w:tc>
        <w:tc>
          <w:tcPr>
            <w:tcW w:w="960" w:type="dxa"/>
            <w:vAlign w:val="bottom"/>
          </w:tcPr>
          <w:p w:rsidR="004B162A" w:rsidRDefault="004B162A">
            <w:pPr>
              <w:rPr>
                <w:sz w:val="7"/>
                <w:szCs w:val="7"/>
              </w:rPr>
            </w:pPr>
          </w:p>
        </w:tc>
        <w:tc>
          <w:tcPr>
            <w:tcW w:w="1000" w:type="dxa"/>
            <w:vAlign w:val="bottom"/>
          </w:tcPr>
          <w:p w:rsidR="004B162A" w:rsidRDefault="004B162A">
            <w:pPr>
              <w:rPr>
                <w:sz w:val="7"/>
                <w:szCs w:val="7"/>
              </w:rPr>
            </w:pPr>
          </w:p>
        </w:tc>
        <w:tc>
          <w:tcPr>
            <w:tcW w:w="20" w:type="dxa"/>
            <w:vAlign w:val="bottom"/>
          </w:tcPr>
          <w:p w:rsidR="004B162A" w:rsidRDefault="004B162A">
            <w:pPr>
              <w:rPr>
                <w:sz w:val="1"/>
                <w:szCs w:val="1"/>
              </w:rPr>
            </w:pPr>
          </w:p>
        </w:tc>
      </w:tr>
      <w:tr w:rsidR="004B162A" w:rsidTr="00C255A6">
        <w:trPr>
          <w:trHeight w:val="100"/>
        </w:trPr>
        <w:tc>
          <w:tcPr>
            <w:tcW w:w="1962" w:type="dxa"/>
            <w:gridSpan w:val="5"/>
            <w:vAlign w:val="bottom"/>
          </w:tcPr>
          <w:p w:rsidR="004B162A" w:rsidRDefault="004B162A">
            <w:pPr>
              <w:rPr>
                <w:sz w:val="8"/>
                <w:szCs w:val="8"/>
              </w:rPr>
            </w:pPr>
          </w:p>
        </w:tc>
        <w:tc>
          <w:tcPr>
            <w:tcW w:w="1000" w:type="dxa"/>
            <w:vAlign w:val="bottom"/>
          </w:tcPr>
          <w:p w:rsidR="004B162A" w:rsidRDefault="004B162A">
            <w:pPr>
              <w:rPr>
                <w:sz w:val="8"/>
                <w:szCs w:val="8"/>
              </w:rPr>
            </w:pPr>
          </w:p>
        </w:tc>
        <w:tc>
          <w:tcPr>
            <w:tcW w:w="5300" w:type="dxa"/>
            <w:gridSpan w:val="5"/>
            <w:vAlign w:val="bottom"/>
          </w:tcPr>
          <w:p w:rsidR="004B162A" w:rsidRDefault="004B162A">
            <w:pPr>
              <w:rPr>
                <w:sz w:val="8"/>
                <w:szCs w:val="8"/>
              </w:rPr>
            </w:pPr>
          </w:p>
        </w:tc>
        <w:tc>
          <w:tcPr>
            <w:tcW w:w="960" w:type="dxa"/>
            <w:vAlign w:val="bottom"/>
          </w:tcPr>
          <w:p w:rsidR="004B162A" w:rsidRDefault="004B162A">
            <w:pPr>
              <w:rPr>
                <w:sz w:val="8"/>
                <w:szCs w:val="8"/>
              </w:rPr>
            </w:pPr>
          </w:p>
        </w:tc>
        <w:tc>
          <w:tcPr>
            <w:tcW w:w="1000" w:type="dxa"/>
            <w:vAlign w:val="bottom"/>
          </w:tcPr>
          <w:p w:rsidR="004B162A" w:rsidRDefault="004B162A">
            <w:pPr>
              <w:rPr>
                <w:sz w:val="8"/>
                <w:szCs w:val="8"/>
              </w:rPr>
            </w:pPr>
          </w:p>
        </w:tc>
        <w:tc>
          <w:tcPr>
            <w:tcW w:w="20" w:type="dxa"/>
            <w:vAlign w:val="bottom"/>
          </w:tcPr>
          <w:p w:rsidR="004B162A" w:rsidRDefault="004B162A">
            <w:pPr>
              <w:rPr>
                <w:sz w:val="1"/>
                <w:szCs w:val="1"/>
              </w:rPr>
            </w:pPr>
          </w:p>
        </w:tc>
      </w:tr>
      <w:tr w:rsidR="004B162A" w:rsidTr="00C255A6">
        <w:trPr>
          <w:trHeight w:val="97"/>
        </w:trPr>
        <w:tc>
          <w:tcPr>
            <w:tcW w:w="742" w:type="dxa"/>
            <w:vAlign w:val="bottom"/>
          </w:tcPr>
          <w:p w:rsidR="004B162A" w:rsidRDefault="004B162A">
            <w:pPr>
              <w:rPr>
                <w:sz w:val="8"/>
                <w:szCs w:val="8"/>
              </w:rPr>
            </w:pPr>
          </w:p>
        </w:tc>
        <w:tc>
          <w:tcPr>
            <w:tcW w:w="200" w:type="dxa"/>
            <w:vAlign w:val="bottom"/>
          </w:tcPr>
          <w:p w:rsidR="004B162A" w:rsidRDefault="004B162A">
            <w:pPr>
              <w:rPr>
                <w:sz w:val="8"/>
                <w:szCs w:val="8"/>
              </w:rPr>
            </w:pPr>
          </w:p>
        </w:tc>
        <w:tc>
          <w:tcPr>
            <w:tcW w:w="340" w:type="dxa"/>
            <w:vAlign w:val="bottom"/>
          </w:tcPr>
          <w:p w:rsidR="004B162A" w:rsidRDefault="004B162A">
            <w:pPr>
              <w:rPr>
                <w:sz w:val="8"/>
                <w:szCs w:val="8"/>
              </w:rPr>
            </w:pPr>
          </w:p>
        </w:tc>
        <w:tc>
          <w:tcPr>
            <w:tcW w:w="580" w:type="dxa"/>
            <w:vAlign w:val="bottom"/>
          </w:tcPr>
          <w:p w:rsidR="004B162A" w:rsidRDefault="004B162A">
            <w:pPr>
              <w:rPr>
                <w:sz w:val="8"/>
                <w:szCs w:val="8"/>
              </w:rPr>
            </w:pPr>
          </w:p>
        </w:tc>
        <w:tc>
          <w:tcPr>
            <w:tcW w:w="100" w:type="dxa"/>
            <w:vAlign w:val="bottom"/>
          </w:tcPr>
          <w:p w:rsidR="004B162A" w:rsidRDefault="004B162A">
            <w:pPr>
              <w:rPr>
                <w:sz w:val="8"/>
                <w:szCs w:val="8"/>
              </w:rPr>
            </w:pPr>
          </w:p>
        </w:tc>
        <w:tc>
          <w:tcPr>
            <w:tcW w:w="1000" w:type="dxa"/>
            <w:vAlign w:val="bottom"/>
          </w:tcPr>
          <w:p w:rsidR="004B162A" w:rsidRDefault="004B162A">
            <w:pPr>
              <w:rPr>
                <w:sz w:val="8"/>
                <w:szCs w:val="8"/>
              </w:rPr>
            </w:pPr>
          </w:p>
        </w:tc>
        <w:tc>
          <w:tcPr>
            <w:tcW w:w="340" w:type="dxa"/>
            <w:vAlign w:val="bottom"/>
          </w:tcPr>
          <w:p w:rsidR="004B162A" w:rsidRDefault="004B162A">
            <w:pPr>
              <w:rPr>
                <w:sz w:val="8"/>
                <w:szCs w:val="8"/>
              </w:rPr>
            </w:pPr>
          </w:p>
        </w:tc>
        <w:tc>
          <w:tcPr>
            <w:tcW w:w="1660" w:type="dxa"/>
            <w:vAlign w:val="bottom"/>
          </w:tcPr>
          <w:p w:rsidR="004B162A" w:rsidRDefault="004B162A">
            <w:pPr>
              <w:rPr>
                <w:sz w:val="8"/>
                <w:szCs w:val="8"/>
              </w:rPr>
            </w:pPr>
          </w:p>
        </w:tc>
        <w:tc>
          <w:tcPr>
            <w:tcW w:w="1540" w:type="dxa"/>
            <w:vAlign w:val="bottom"/>
          </w:tcPr>
          <w:p w:rsidR="004B162A" w:rsidRDefault="004B162A">
            <w:pPr>
              <w:rPr>
                <w:sz w:val="8"/>
                <w:szCs w:val="8"/>
              </w:rPr>
            </w:pPr>
          </w:p>
        </w:tc>
        <w:tc>
          <w:tcPr>
            <w:tcW w:w="2720" w:type="dxa"/>
            <w:gridSpan w:val="3"/>
            <w:vAlign w:val="bottom"/>
          </w:tcPr>
          <w:p w:rsidR="004B162A" w:rsidRDefault="004B162A">
            <w:pPr>
              <w:rPr>
                <w:sz w:val="8"/>
                <w:szCs w:val="8"/>
              </w:rPr>
            </w:pPr>
          </w:p>
        </w:tc>
        <w:tc>
          <w:tcPr>
            <w:tcW w:w="1000" w:type="dxa"/>
            <w:vAlign w:val="bottom"/>
          </w:tcPr>
          <w:p w:rsidR="004B162A" w:rsidRDefault="004B162A">
            <w:pPr>
              <w:rPr>
                <w:sz w:val="8"/>
                <w:szCs w:val="8"/>
              </w:rPr>
            </w:pPr>
          </w:p>
        </w:tc>
        <w:tc>
          <w:tcPr>
            <w:tcW w:w="20" w:type="dxa"/>
            <w:vAlign w:val="bottom"/>
          </w:tcPr>
          <w:p w:rsidR="004B162A" w:rsidRDefault="004B162A">
            <w:pPr>
              <w:rPr>
                <w:sz w:val="1"/>
                <w:szCs w:val="1"/>
              </w:rPr>
            </w:pPr>
          </w:p>
        </w:tc>
      </w:tr>
      <w:tr w:rsidR="004B162A" w:rsidTr="00C255A6">
        <w:trPr>
          <w:trHeight w:val="315"/>
        </w:trPr>
        <w:tc>
          <w:tcPr>
            <w:tcW w:w="1282" w:type="dxa"/>
            <w:gridSpan w:val="3"/>
            <w:tcBorders>
              <w:bottom w:val="single" w:sz="8" w:space="0" w:color="CCCCCC"/>
            </w:tcBorders>
            <w:shd w:val="clear" w:color="auto" w:fill="CCCCCC"/>
            <w:vAlign w:val="bottom"/>
          </w:tcPr>
          <w:p w:rsidR="004B162A" w:rsidRDefault="00C255A6">
            <w:pPr>
              <w:ind w:left="100"/>
              <w:rPr>
                <w:sz w:val="20"/>
                <w:szCs w:val="20"/>
              </w:rPr>
            </w:pPr>
            <w:r>
              <w:rPr>
                <w:rFonts w:eastAsia="Times New Roman"/>
                <w:sz w:val="17"/>
                <w:szCs w:val="17"/>
              </w:rPr>
              <w:t>Comp.</w:t>
            </w:r>
          </w:p>
        </w:tc>
        <w:tc>
          <w:tcPr>
            <w:tcW w:w="2020" w:type="dxa"/>
            <w:gridSpan w:val="4"/>
            <w:tcBorders>
              <w:bottom w:val="single" w:sz="8" w:space="0" w:color="CCCCCC"/>
            </w:tcBorders>
            <w:shd w:val="clear" w:color="auto" w:fill="CCCCCC"/>
            <w:vAlign w:val="bottom"/>
          </w:tcPr>
          <w:p w:rsidR="004B162A" w:rsidRDefault="00C255A6">
            <w:pPr>
              <w:rPr>
                <w:sz w:val="20"/>
                <w:szCs w:val="20"/>
              </w:rPr>
            </w:pPr>
            <w:r>
              <w:rPr>
                <w:rFonts w:eastAsia="Times New Roman"/>
                <w:sz w:val="17"/>
                <w:szCs w:val="17"/>
              </w:rPr>
              <w:t>Molecular formula</w:t>
            </w:r>
          </w:p>
        </w:tc>
        <w:tc>
          <w:tcPr>
            <w:tcW w:w="1660" w:type="dxa"/>
            <w:tcBorders>
              <w:bottom w:val="single" w:sz="8" w:space="0" w:color="CCCCCC"/>
            </w:tcBorders>
            <w:shd w:val="clear" w:color="auto" w:fill="CCCCCC"/>
            <w:vAlign w:val="bottom"/>
          </w:tcPr>
          <w:p w:rsidR="004B162A" w:rsidRDefault="00C255A6">
            <w:pPr>
              <w:ind w:left="280"/>
              <w:rPr>
                <w:sz w:val="20"/>
                <w:szCs w:val="20"/>
              </w:rPr>
            </w:pPr>
            <w:r>
              <w:rPr>
                <w:rFonts w:eastAsia="Times New Roman"/>
                <w:sz w:val="17"/>
                <w:szCs w:val="17"/>
              </w:rPr>
              <w:t>M. Wt. Found</w:t>
            </w:r>
          </w:p>
        </w:tc>
        <w:tc>
          <w:tcPr>
            <w:tcW w:w="1540" w:type="dxa"/>
            <w:tcBorders>
              <w:bottom w:val="single" w:sz="8" w:space="0" w:color="CCCCCC"/>
            </w:tcBorders>
            <w:shd w:val="clear" w:color="auto" w:fill="CCCCCC"/>
            <w:vAlign w:val="bottom"/>
          </w:tcPr>
          <w:p w:rsidR="004B162A" w:rsidRDefault="00C255A6">
            <w:pPr>
              <w:ind w:left="280"/>
              <w:rPr>
                <w:sz w:val="20"/>
                <w:szCs w:val="20"/>
              </w:rPr>
            </w:pPr>
            <w:r>
              <w:rPr>
                <w:rFonts w:eastAsia="Times New Roman"/>
                <w:sz w:val="17"/>
                <w:szCs w:val="17"/>
              </w:rPr>
              <w:t>Colour</w:t>
            </w:r>
          </w:p>
        </w:tc>
        <w:tc>
          <w:tcPr>
            <w:tcW w:w="2720" w:type="dxa"/>
            <w:gridSpan w:val="3"/>
            <w:tcBorders>
              <w:bottom w:val="single" w:sz="8" w:space="0" w:color="CCCCCC"/>
            </w:tcBorders>
            <w:shd w:val="clear" w:color="auto" w:fill="CCCCCC"/>
            <w:vAlign w:val="bottom"/>
          </w:tcPr>
          <w:p w:rsidR="004B162A" w:rsidRDefault="00C255A6">
            <w:pPr>
              <w:rPr>
                <w:sz w:val="20"/>
                <w:szCs w:val="20"/>
              </w:rPr>
            </w:pPr>
            <w:r>
              <w:rPr>
                <w:rFonts w:eastAsia="Times New Roman"/>
                <w:sz w:val="17"/>
                <w:szCs w:val="17"/>
              </w:rPr>
              <w:t>Microanalysis; Found (Calc.) %</w:t>
            </w:r>
          </w:p>
        </w:tc>
        <w:tc>
          <w:tcPr>
            <w:tcW w:w="1000" w:type="dxa"/>
            <w:tcBorders>
              <w:bottom w:val="single" w:sz="8" w:space="0" w:color="CCCCCC"/>
            </w:tcBorders>
            <w:shd w:val="clear" w:color="auto" w:fill="CCCCCC"/>
            <w:vAlign w:val="bottom"/>
          </w:tcPr>
          <w:p w:rsidR="004B162A" w:rsidRDefault="004B162A">
            <w:pPr>
              <w:rPr>
                <w:sz w:val="24"/>
                <w:szCs w:val="24"/>
              </w:rPr>
            </w:pPr>
          </w:p>
        </w:tc>
        <w:tc>
          <w:tcPr>
            <w:tcW w:w="20" w:type="dxa"/>
            <w:vAlign w:val="bottom"/>
          </w:tcPr>
          <w:p w:rsidR="004B162A" w:rsidRDefault="004B162A">
            <w:pPr>
              <w:rPr>
                <w:sz w:val="1"/>
                <w:szCs w:val="1"/>
              </w:rPr>
            </w:pPr>
          </w:p>
        </w:tc>
      </w:tr>
      <w:tr w:rsidR="004B162A" w:rsidTr="00C255A6">
        <w:trPr>
          <w:trHeight w:val="301"/>
        </w:trPr>
        <w:tc>
          <w:tcPr>
            <w:tcW w:w="1282" w:type="dxa"/>
            <w:gridSpan w:val="3"/>
            <w:tcBorders>
              <w:top w:val="single" w:sz="8" w:space="0" w:color="CCCCCC"/>
            </w:tcBorders>
            <w:shd w:val="clear" w:color="auto" w:fill="CCCCCC"/>
            <w:vAlign w:val="bottom"/>
          </w:tcPr>
          <w:p w:rsidR="004B162A" w:rsidRDefault="00C255A6">
            <w:pPr>
              <w:ind w:left="100"/>
              <w:rPr>
                <w:sz w:val="20"/>
                <w:szCs w:val="20"/>
              </w:rPr>
            </w:pPr>
            <w:r>
              <w:rPr>
                <w:rFonts w:eastAsia="Times New Roman"/>
                <w:sz w:val="17"/>
                <w:szCs w:val="17"/>
              </w:rPr>
              <w:t>No.</w:t>
            </w:r>
          </w:p>
        </w:tc>
        <w:tc>
          <w:tcPr>
            <w:tcW w:w="2020" w:type="dxa"/>
            <w:gridSpan w:val="4"/>
            <w:tcBorders>
              <w:top w:val="single" w:sz="8" w:space="0" w:color="CCCCCC"/>
            </w:tcBorders>
            <w:shd w:val="clear" w:color="auto" w:fill="CCCCCC"/>
            <w:vAlign w:val="bottom"/>
          </w:tcPr>
          <w:p w:rsidR="004B162A" w:rsidRDefault="00C255A6">
            <w:pPr>
              <w:rPr>
                <w:sz w:val="20"/>
                <w:szCs w:val="20"/>
              </w:rPr>
            </w:pPr>
            <w:r>
              <w:rPr>
                <w:rFonts w:eastAsia="Times New Roman"/>
                <w:sz w:val="17"/>
                <w:szCs w:val="17"/>
              </w:rPr>
              <w:t>(Empirical formulae)</w:t>
            </w:r>
          </w:p>
        </w:tc>
        <w:tc>
          <w:tcPr>
            <w:tcW w:w="1660" w:type="dxa"/>
            <w:tcBorders>
              <w:top w:val="single" w:sz="8" w:space="0" w:color="CCCCCC"/>
            </w:tcBorders>
            <w:shd w:val="clear" w:color="auto" w:fill="CCCCCC"/>
            <w:vAlign w:val="bottom"/>
          </w:tcPr>
          <w:p w:rsidR="004B162A" w:rsidRDefault="00C255A6">
            <w:pPr>
              <w:ind w:left="280"/>
              <w:rPr>
                <w:sz w:val="20"/>
                <w:szCs w:val="20"/>
              </w:rPr>
            </w:pPr>
            <w:r>
              <w:rPr>
                <w:rFonts w:eastAsia="Times New Roman"/>
                <w:sz w:val="17"/>
                <w:szCs w:val="17"/>
              </w:rPr>
              <w:t>(Calc.)</w:t>
            </w:r>
          </w:p>
        </w:tc>
        <w:tc>
          <w:tcPr>
            <w:tcW w:w="1540" w:type="dxa"/>
            <w:tcBorders>
              <w:top w:val="single" w:sz="8" w:space="0" w:color="CCCCCC"/>
            </w:tcBorders>
            <w:shd w:val="clear" w:color="auto" w:fill="CCCCCC"/>
            <w:vAlign w:val="bottom"/>
          </w:tcPr>
          <w:p w:rsidR="004B162A" w:rsidRDefault="00C255A6">
            <w:pPr>
              <w:ind w:left="280"/>
              <w:rPr>
                <w:sz w:val="20"/>
                <w:szCs w:val="20"/>
              </w:rPr>
            </w:pPr>
            <w:r>
              <w:rPr>
                <w:rFonts w:eastAsia="Times New Roman"/>
                <w:sz w:val="17"/>
                <w:szCs w:val="17"/>
              </w:rPr>
              <w:t>(</w:t>
            </w:r>
            <w:r>
              <w:rPr>
                <w:rFonts w:ascii="Arial" w:eastAsia="Arial" w:hAnsi="Arial" w:cs="Arial"/>
                <w:sz w:val="17"/>
                <w:szCs w:val="17"/>
              </w:rPr>
              <w:t>Λ</w:t>
            </w:r>
            <w:r>
              <w:rPr>
                <w:rFonts w:eastAsia="Times New Roman"/>
                <w:vertAlign w:val="subscript"/>
              </w:rPr>
              <w:t>m</w:t>
            </w:r>
            <w:r>
              <w:rPr>
                <w:rFonts w:eastAsia="Times New Roman"/>
                <w:sz w:val="17"/>
                <w:szCs w:val="17"/>
              </w:rPr>
              <w:t>)</w:t>
            </w:r>
          </w:p>
        </w:tc>
        <w:tc>
          <w:tcPr>
            <w:tcW w:w="780" w:type="dxa"/>
            <w:tcBorders>
              <w:top w:val="single" w:sz="8" w:space="0" w:color="auto"/>
            </w:tcBorders>
            <w:shd w:val="clear" w:color="auto" w:fill="CCCCCC"/>
            <w:vAlign w:val="bottom"/>
          </w:tcPr>
          <w:p w:rsidR="004B162A" w:rsidRDefault="00C255A6">
            <w:pPr>
              <w:rPr>
                <w:sz w:val="20"/>
                <w:szCs w:val="20"/>
              </w:rPr>
            </w:pPr>
            <w:r>
              <w:rPr>
                <w:rFonts w:eastAsia="Times New Roman"/>
                <w:sz w:val="17"/>
                <w:szCs w:val="17"/>
              </w:rPr>
              <w:t>%C</w:t>
            </w:r>
          </w:p>
        </w:tc>
        <w:tc>
          <w:tcPr>
            <w:tcW w:w="980" w:type="dxa"/>
            <w:tcBorders>
              <w:top w:val="single" w:sz="8" w:space="0" w:color="auto"/>
            </w:tcBorders>
            <w:shd w:val="clear" w:color="auto" w:fill="CCCCCC"/>
            <w:vAlign w:val="bottom"/>
          </w:tcPr>
          <w:p w:rsidR="004B162A" w:rsidRDefault="00C255A6">
            <w:pPr>
              <w:ind w:right="335"/>
              <w:jc w:val="right"/>
              <w:rPr>
                <w:sz w:val="20"/>
                <w:szCs w:val="20"/>
              </w:rPr>
            </w:pPr>
            <w:r>
              <w:rPr>
                <w:rFonts w:eastAsia="Times New Roman"/>
                <w:sz w:val="17"/>
                <w:szCs w:val="17"/>
              </w:rPr>
              <w:t>%H</w:t>
            </w:r>
          </w:p>
        </w:tc>
        <w:tc>
          <w:tcPr>
            <w:tcW w:w="960" w:type="dxa"/>
            <w:tcBorders>
              <w:top w:val="single" w:sz="8" w:space="0" w:color="auto"/>
            </w:tcBorders>
            <w:shd w:val="clear" w:color="auto" w:fill="CCCCCC"/>
            <w:vAlign w:val="bottom"/>
          </w:tcPr>
          <w:p w:rsidR="004B162A" w:rsidRDefault="00C255A6">
            <w:pPr>
              <w:ind w:right="315"/>
              <w:jc w:val="right"/>
              <w:rPr>
                <w:sz w:val="20"/>
                <w:szCs w:val="20"/>
              </w:rPr>
            </w:pPr>
            <w:r>
              <w:rPr>
                <w:rFonts w:eastAsia="Times New Roman"/>
                <w:sz w:val="17"/>
                <w:szCs w:val="17"/>
              </w:rPr>
              <w:t>%N</w:t>
            </w:r>
          </w:p>
        </w:tc>
        <w:tc>
          <w:tcPr>
            <w:tcW w:w="1000" w:type="dxa"/>
            <w:tcBorders>
              <w:top w:val="single" w:sz="8" w:space="0" w:color="auto"/>
            </w:tcBorders>
            <w:shd w:val="clear" w:color="auto" w:fill="CCCCCC"/>
            <w:vAlign w:val="bottom"/>
          </w:tcPr>
          <w:p w:rsidR="004B162A" w:rsidRDefault="00C255A6">
            <w:pPr>
              <w:ind w:right="216"/>
              <w:jc w:val="right"/>
              <w:rPr>
                <w:sz w:val="20"/>
                <w:szCs w:val="20"/>
              </w:rPr>
            </w:pPr>
            <w:r>
              <w:rPr>
                <w:rFonts w:eastAsia="Times New Roman"/>
                <w:sz w:val="17"/>
                <w:szCs w:val="17"/>
              </w:rPr>
              <w:t>%M</w:t>
            </w:r>
          </w:p>
        </w:tc>
        <w:tc>
          <w:tcPr>
            <w:tcW w:w="20" w:type="dxa"/>
            <w:vAlign w:val="bottom"/>
          </w:tcPr>
          <w:p w:rsidR="004B162A" w:rsidRDefault="004B162A">
            <w:pPr>
              <w:rPr>
                <w:sz w:val="1"/>
                <w:szCs w:val="1"/>
              </w:rPr>
            </w:pPr>
          </w:p>
        </w:tc>
      </w:tr>
      <w:tr w:rsidR="004B162A" w:rsidTr="00C255A6">
        <w:trPr>
          <w:trHeight w:val="308"/>
        </w:trPr>
        <w:tc>
          <w:tcPr>
            <w:tcW w:w="1282" w:type="dxa"/>
            <w:gridSpan w:val="3"/>
            <w:vAlign w:val="bottom"/>
          </w:tcPr>
          <w:p w:rsidR="004B162A" w:rsidRDefault="00C255A6">
            <w:pPr>
              <w:ind w:left="100"/>
              <w:rPr>
                <w:sz w:val="20"/>
                <w:szCs w:val="20"/>
              </w:rPr>
            </w:pPr>
            <w:r>
              <w:rPr>
                <w:rFonts w:eastAsia="Times New Roman"/>
                <w:sz w:val="17"/>
                <w:szCs w:val="17"/>
              </w:rPr>
              <w:t>Ligand</w:t>
            </w:r>
          </w:p>
        </w:tc>
        <w:tc>
          <w:tcPr>
            <w:tcW w:w="2020" w:type="dxa"/>
            <w:gridSpan w:val="4"/>
            <w:vAlign w:val="bottom"/>
          </w:tcPr>
          <w:p w:rsidR="004B162A" w:rsidRDefault="00C255A6">
            <w:pPr>
              <w:rPr>
                <w:sz w:val="20"/>
                <w:szCs w:val="20"/>
              </w:rPr>
            </w:pPr>
            <w:r>
              <w:rPr>
                <w:rFonts w:eastAsia="Times New Roman"/>
                <w:sz w:val="17"/>
                <w:szCs w:val="17"/>
              </w:rPr>
              <w:t>HL</w:t>
            </w:r>
          </w:p>
        </w:tc>
        <w:tc>
          <w:tcPr>
            <w:tcW w:w="1660" w:type="dxa"/>
            <w:vAlign w:val="bottom"/>
          </w:tcPr>
          <w:p w:rsidR="004B162A" w:rsidRDefault="00C255A6">
            <w:pPr>
              <w:ind w:left="280"/>
              <w:rPr>
                <w:sz w:val="20"/>
                <w:szCs w:val="20"/>
              </w:rPr>
            </w:pPr>
            <w:r>
              <w:rPr>
                <w:rFonts w:eastAsia="Times New Roman"/>
                <w:sz w:val="17"/>
                <w:szCs w:val="17"/>
              </w:rPr>
              <w:t>(384.55)</w:t>
            </w:r>
          </w:p>
        </w:tc>
        <w:tc>
          <w:tcPr>
            <w:tcW w:w="1540" w:type="dxa"/>
            <w:vAlign w:val="bottom"/>
          </w:tcPr>
          <w:p w:rsidR="004B162A" w:rsidRDefault="00C255A6">
            <w:pPr>
              <w:ind w:left="280"/>
              <w:rPr>
                <w:sz w:val="20"/>
                <w:szCs w:val="20"/>
              </w:rPr>
            </w:pPr>
            <w:r>
              <w:rPr>
                <w:rFonts w:eastAsia="Times New Roman"/>
                <w:sz w:val="17"/>
                <w:szCs w:val="17"/>
              </w:rPr>
              <w:t>Orange</w:t>
            </w:r>
          </w:p>
        </w:tc>
        <w:tc>
          <w:tcPr>
            <w:tcW w:w="780" w:type="dxa"/>
            <w:vAlign w:val="bottom"/>
          </w:tcPr>
          <w:p w:rsidR="004B162A" w:rsidRDefault="00C255A6">
            <w:pPr>
              <w:ind w:right="255"/>
              <w:jc w:val="right"/>
              <w:rPr>
                <w:sz w:val="20"/>
                <w:szCs w:val="20"/>
              </w:rPr>
            </w:pPr>
            <w:r>
              <w:rPr>
                <w:rFonts w:eastAsia="Times New Roman"/>
                <w:sz w:val="17"/>
                <w:szCs w:val="17"/>
              </w:rPr>
              <w:t>69.14</w:t>
            </w:r>
          </w:p>
        </w:tc>
        <w:tc>
          <w:tcPr>
            <w:tcW w:w="980" w:type="dxa"/>
            <w:vAlign w:val="bottom"/>
          </w:tcPr>
          <w:p w:rsidR="004B162A" w:rsidRDefault="00C255A6">
            <w:pPr>
              <w:ind w:right="255"/>
              <w:jc w:val="right"/>
              <w:rPr>
                <w:sz w:val="20"/>
                <w:szCs w:val="20"/>
              </w:rPr>
            </w:pPr>
            <w:r>
              <w:rPr>
                <w:rFonts w:eastAsia="Times New Roman"/>
                <w:sz w:val="17"/>
                <w:szCs w:val="17"/>
              </w:rPr>
              <w:t>4.95</w:t>
            </w:r>
          </w:p>
        </w:tc>
        <w:tc>
          <w:tcPr>
            <w:tcW w:w="960" w:type="dxa"/>
            <w:vAlign w:val="bottom"/>
          </w:tcPr>
          <w:p w:rsidR="004B162A" w:rsidRDefault="00C255A6">
            <w:pPr>
              <w:ind w:right="155"/>
              <w:jc w:val="right"/>
              <w:rPr>
                <w:sz w:val="20"/>
                <w:szCs w:val="20"/>
              </w:rPr>
            </w:pPr>
            <w:r>
              <w:rPr>
                <w:rFonts w:eastAsia="Times New Roman"/>
                <w:sz w:val="17"/>
                <w:szCs w:val="17"/>
              </w:rPr>
              <w:t>14.52</w:t>
            </w:r>
          </w:p>
        </w:tc>
        <w:tc>
          <w:tcPr>
            <w:tcW w:w="1000" w:type="dxa"/>
            <w:vAlign w:val="bottom"/>
          </w:tcPr>
          <w:p w:rsidR="004B162A" w:rsidRDefault="00C255A6">
            <w:pPr>
              <w:ind w:right="156"/>
              <w:jc w:val="right"/>
              <w:rPr>
                <w:sz w:val="20"/>
                <w:szCs w:val="20"/>
              </w:rPr>
            </w:pPr>
            <w:r>
              <w:rPr>
                <w:rFonts w:eastAsia="Times New Roman"/>
                <w:sz w:val="17"/>
                <w:szCs w:val="17"/>
              </w:rPr>
              <w:t>__</w:t>
            </w:r>
          </w:p>
        </w:tc>
        <w:tc>
          <w:tcPr>
            <w:tcW w:w="20" w:type="dxa"/>
            <w:vAlign w:val="bottom"/>
          </w:tcPr>
          <w:p w:rsidR="004B162A" w:rsidRDefault="004B162A">
            <w:pPr>
              <w:rPr>
                <w:sz w:val="1"/>
                <w:szCs w:val="1"/>
              </w:rPr>
            </w:pPr>
          </w:p>
        </w:tc>
      </w:tr>
      <w:tr w:rsidR="004B162A" w:rsidTr="00C255A6">
        <w:trPr>
          <w:trHeight w:val="247"/>
        </w:trPr>
        <w:tc>
          <w:tcPr>
            <w:tcW w:w="742" w:type="dxa"/>
            <w:vAlign w:val="bottom"/>
          </w:tcPr>
          <w:p w:rsidR="004B162A" w:rsidRDefault="004B162A">
            <w:pPr>
              <w:rPr>
                <w:sz w:val="21"/>
                <w:szCs w:val="21"/>
              </w:rPr>
            </w:pPr>
          </w:p>
        </w:tc>
        <w:tc>
          <w:tcPr>
            <w:tcW w:w="200" w:type="dxa"/>
            <w:vAlign w:val="bottom"/>
          </w:tcPr>
          <w:p w:rsidR="004B162A" w:rsidRDefault="004B162A">
            <w:pPr>
              <w:rPr>
                <w:sz w:val="21"/>
                <w:szCs w:val="21"/>
              </w:rPr>
            </w:pPr>
          </w:p>
        </w:tc>
        <w:tc>
          <w:tcPr>
            <w:tcW w:w="340" w:type="dxa"/>
            <w:vAlign w:val="bottom"/>
          </w:tcPr>
          <w:p w:rsidR="004B162A" w:rsidRDefault="004B162A">
            <w:pPr>
              <w:rPr>
                <w:sz w:val="21"/>
                <w:szCs w:val="21"/>
              </w:rPr>
            </w:pPr>
          </w:p>
        </w:tc>
        <w:tc>
          <w:tcPr>
            <w:tcW w:w="2020" w:type="dxa"/>
            <w:gridSpan w:val="4"/>
            <w:vAlign w:val="bottom"/>
          </w:tcPr>
          <w:p w:rsidR="004B162A" w:rsidRDefault="00C255A6">
            <w:pPr>
              <w:spacing w:line="246" w:lineRule="exact"/>
              <w:rPr>
                <w:sz w:val="20"/>
                <w:szCs w:val="20"/>
              </w:rPr>
            </w:pPr>
            <w:r>
              <w:rPr>
                <w:rFonts w:eastAsia="Times New Roman"/>
                <w:sz w:val="17"/>
                <w:szCs w:val="17"/>
              </w:rPr>
              <w:t>(C</w:t>
            </w:r>
            <w:r>
              <w:rPr>
                <w:rFonts w:eastAsia="Times New Roman"/>
                <w:vertAlign w:val="subscript"/>
              </w:rPr>
              <w:t>22</w:t>
            </w:r>
            <w:r>
              <w:rPr>
                <w:rFonts w:eastAsia="Times New Roman"/>
                <w:sz w:val="17"/>
                <w:szCs w:val="17"/>
              </w:rPr>
              <w:t>H</w:t>
            </w:r>
            <w:r>
              <w:rPr>
                <w:rFonts w:eastAsia="Times New Roman"/>
                <w:vertAlign w:val="subscript"/>
              </w:rPr>
              <w:t>16</w:t>
            </w:r>
            <w:r>
              <w:rPr>
                <w:rFonts w:eastAsia="Times New Roman"/>
                <w:sz w:val="17"/>
                <w:szCs w:val="17"/>
              </w:rPr>
              <w:t>N</w:t>
            </w:r>
            <w:r>
              <w:rPr>
                <w:rFonts w:eastAsia="Times New Roman"/>
                <w:vertAlign w:val="subscript"/>
              </w:rPr>
              <w:t>4</w:t>
            </w:r>
            <w:r>
              <w:rPr>
                <w:rFonts w:eastAsia="Times New Roman"/>
                <w:sz w:val="17"/>
                <w:szCs w:val="17"/>
              </w:rPr>
              <w:t>O</w:t>
            </w:r>
            <w:r>
              <w:rPr>
                <w:rFonts w:eastAsia="Times New Roman"/>
                <w:vertAlign w:val="subscript"/>
              </w:rPr>
              <w:t>3</w:t>
            </w:r>
            <w:r>
              <w:rPr>
                <w:rFonts w:eastAsia="Times New Roman"/>
                <w:sz w:val="17"/>
                <w:szCs w:val="17"/>
              </w:rPr>
              <w:t>)</w:t>
            </w:r>
          </w:p>
        </w:tc>
        <w:tc>
          <w:tcPr>
            <w:tcW w:w="1660" w:type="dxa"/>
            <w:vAlign w:val="bottom"/>
          </w:tcPr>
          <w:p w:rsidR="004B162A" w:rsidRDefault="00C255A6">
            <w:pPr>
              <w:ind w:left="280"/>
              <w:rPr>
                <w:sz w:val="20"/>
                <w:szCs w:val="20"/>
              </w:rPr>
            </w:pPr>
            <w:r>
              <w:rPr>
                <w:rFonts w:eastAsia="Times New Roman"/>
                <w:sz w:val="17"/>
                <w:szCs w:val="17"/>
              </w:rPr>
              <w:t>(384.39)</w:t>
            </w:r>
          </w:p>
        </w:tc>
        <w:tc>
          <w:tcPr>
            <w:tcW w:w="1540" w:type="dxa"/>
            <w:vAlign w:val="bottom"/>
          </w:tcPr>
          <w:p w:rsidR="004B162A" w:rsidRDefault="00C255A6">
            <w:pPr>
              <w:spacing w:line="228" w:lineRule="exact"/>
              <w:ind w:left="280"/>
              <w:rPr>
                <w:sz w:val="20"/>
                <w:szCs w:val="20"/>
              </w:rPr>
            </w:pPr>
            <w:r>
              <w:rPr>
                <w:rFonts w:eastAsia="Times New Roman"/>
                <w:sz w:val="17"/>
                <w:szCs w:val="17"/>
              </w:rPr>
              <w:t>(</w:t>
            </w:r>
            <w:r>
              <w:rPr>
                <w:rFonts w:ascii="Arial" w:eastAsia="Arial" w:hAnsi="Arial" w:cs="Arial"/>
                <w:sz w:val="17"/>
                <w:szCs w:val="17"/>
              </w:rPr>
              <w:t>−</w:t>
            </w:r>
            <w:r>
              <w:rPr>
                <w:rFonts w:ascii="Arial Unicode MS" w:eastAsia="Arial Unicode MS" w:hAnsi="Arial Unicode MS" w:cs="Arial Unicode MS"/>
                <w:sz w:val="17"/>
                <w:szCs w:val="17"/>
              </w:rPr>
              <w:t>‐‐</w:t>
            </w:r>
            <w:r>
              <w:rPr>
                <w:rFonts w:eastAsia="Times New Roman"/>
                <w:sz w:val="17"/>
                <w:szCs w:val="17"/>
              </w:rPr>
              <w:t>)</w:t>
            </w:r>
          </w:p>
        </w:tc>
        <w:tc>
          <w:tcPr>
            <w:tcW w:w="780" w:type="dxa"/>
            <w:vAlign w:val="bottom"/>
          </w:tcPr>
          <w:p w:rsidR="004B162A" w:rsidRDefault="00C255A6">
            <w:pPr>
              <w:ind w:right="195"/>
              <w:jc w:val="right"/>
              <w:rPr>
                <w:sz w:val="20"/>
                <w:szCs w:val="20"/>
              </w:rPr>
            </w:pPr>
            <w:r>
              <w:rPr>
                <w:rFonts w:eastAsia="Times New Roman"/>
                <w:w w:val="96"/>
                <w:sz w:val="17"/>
                <w:szCs w:val="17"/>
              </w:rPr>
              <w:t>(68.74)</w:t>
            </w:r>
          </w:p>
        </w:tc>
        <w:tc>
          <w:tcPr>
            <w:tcW w:w="980" w:type="dxa"/>
            <w:vAlign w:val="bottom"/>
          </w:tcPr>
          <w:p w:rsidR="004B162A" w:rsidRDefault="00C255A6">
            <w:pPr>
              <w:ind w:right="195"/>
              <w:jc w:val="right"/>
              <w:rPr>
                <w:sz w:val="20"/>
                <w:szCs w:val="20"/>
              </w:rPr>
            </w:pPr>
            <w:r>
              <w:rPr>
                <w:rFonts w:eastAsia="Times New Roman"/>
                <w:sz w:val="17"/>
                <w:szCs w:val="17"/>
              </w:rPr>
              <w:t>(4.20)</w:t>
            </w:r>
          </w:p>
        </w:tc>
        <w:tc>
          <w:tcPr>
            <w:tcW w:w="960" w:type="dxa"/>
            <w:vAlign w:val="bottom"/>
          </w:tcPr>
          <w:p w:rsidR="004B162A" w:rsidRDefault="00C255A6">
            <w:pPr>
              <w:ind w:right="95"/>
              <w:jc w:val="right"/>
              <w:rPr>
                <w:sz w:val="20"/>
                <w:szCs w:val="20"/>
              </w:rPr>
            </w:pPr>
            <w:r>
              <w:rPr>
                <w:rFonts w:eastAsia="Times New Roman"/>
                <w:sz w:val="17"/>
                <w:szCs w:val="17"/>
              </w:rPr>
              <w:t>(14.58)</w:t>
            </w:r>
          </w:p>
        </w:tc>
        <w:tc>
          <w:tcPr>
            <w:tcW w:w="1000" w:type="dxa"/>
            <w:vAlign w:val="bottom"/>
          </w:tcPr>
          <w:p w:rsidR="004B162A" w:rsidRDefault="00C255A6">
            <w:pPr>
              <w:spacing w:line="228" w:lineRule="exact"/>
              <w:ind w:right="76"/>
              <w:jc w:val="right"/>
              <w:rPr>
                <w:sz w:val="20"/>
                <w:szCs w:val="20"/>
              </w:rPr>
            </w:pPr>
            <w:r>
              <w:rPr>
                <w:rFonts w:eastAsia="Times New Roman"/>
                <w:sz w:val="17"/>
                <w:szCs w:val="17"/>
              </w:rPr>
              <w:t>(</w:t>
            </w:r>
            <w:r>
              <w:rPr>
                <w:rFonts w:ascii="Arial" w:eastAsia="Arial" w:hAnsi="Arial" w:cs="Arial"/>
                <w:sz w:val="17"/>
                <w:szCs w:val="17"/>
              </w:rPr>
              <w:t>−</w:t>
            </w:r>
            <w:r>
              <w:rPr>
                <w:rFonts w:ascii="Arial Unicode MS" w:eastAsia="Arial Unicode MS" w:hAnsi="Arial Unicode MS" w:cs="Arial Unicode MS"/>
                <w:sz w:val="17"/>
                <w:szCs w:val="17"/>
              </w:rPr>
              <w:t>‐‐</w:t>
            </w:r>
            <w:r>
              <w:rPr>
                <w:rFonts w:eastAsia="Times New Roman"/>
                <w:sz w:val="17"/>
                <w:szCs w:val="17"/>
              </w:rPr>
              <w:t>)</w:t>
            </w:r>
          </w:p>
        </w:tc>
        <w:tc>
          <w:tcPr>
            <w:tcW w:w="20" w:type="dxa"/>
            <w:vAlign w:val="bottom"/>
          </w:tcPr>
          <w:p w:rsidR="004B162A" w:rsidRDefault="004B162A">
            <w:pPr>
              <w:rPr>
                <w:sz w:val="1"/>
                <w:szCs w:val="1"/>
              </w:rPr>
            </w:pPr>
          </w:p>
        </w:tc>
      </w:tr>
      <w:tr w:rsidR="004B162A" w:rsidTr="00C255A6">
        <w:trPr>
          <w:trHeight w:val="25"/>
        </w:trPr>
        <w:tc>
          <w:tcPr>
            <w:tcW w:w="742" w:type="dxa"/>
            <w:vAlign w:val="bottom"/>
          </w:tcPr>
          <w:p w:rsidR="004B162A" w:rsidRDefault="004B162A">
            <w:pPr>
              <w:rPr>
                <w:sz w:val="2"/>
                <w:szCs w:val="2"/>
              </w:rPr>
            </w:pPr>
          </w:p>
        </w:tc>
        <w:tc>
          <w:tcPr>
            <w:tcW w:w="200" w:type="dxa"/>
            <w:vAlign w:val="bottom"/>
          </w:tcPr>
          <w:p w:rsidR="004B162A" w:rsidRDefault="004B162A">
            <w:pPr>
              <w:rPr>
                <w:sz w:val="2"/>
                <w:szCs w:val="2"/>
              </w:rPr>
            </w:pPr>
          </w:p>
        </w:tc>
        <w:tc>
          <w:tcPr>
            <w:tcW w:w="340" w:type="dxa"/>
            <w:vAlign w:val="bottom"/>
          </w:tcPr>
          <w:p w:rsidR="004B162A" w:rsidRDefault="004B162A">
            <w:pPr>
              <w:rPr>
                <w:sz w:val="2"/>
                <w:szCs w:val="2"/>
              </w:rPr>
            </w:pPr>
          </w:p>
        </w:tc>
        <w:tc>
          <w:tcPr>
            <w:tcW w:w="580" w:type="dxa"/>
            <w:vAlign w:val="bottom"/>
          </w:tcPr>
          <w:p w:rsidR="004B162A" w:rsidRDefault="004B162A">
            <w:pPr>
              <w:rPr>
                <w:sz w:val="2"/>
                <w:szCs w:val="2"/>
              </w:rPr>
            </w:pPr>
          </w:p>
        </w:tc>
        <w:tc>
          <w:tcPr>
            <w:tcW w:w="100" w:type="dxa"/>
            <w:vAlign w:val="bottom"/>
          </w:tcPr>
          <w:p w:rsidR="004B162A" w:rsidRDefault="004B162A">
            <w:pPr>
              <w:rPr>
                <w:sz w:val="2"/>
                <w:szCs w:val="2"/>
              </w:rPr>
            </w:pPr>
          </w:p>
        </w:tc>
        <w:tc>
          <w:tcPr>
            <w:tcW w:w="1000" w:type="dxa"/>
            <w:vAlign w:val="bottom"/>
          </w:tcPr>
          <w:p w:rsidR="004B162A" w:rsidRDefault="004B162A">
            <w:pPr>
              <w:rPr>
                <w:sz w:val="2"/>
                <w:szCs w:val="2"/>
              </w:rPr>
            </w:pPr>
          </w:p>
        </w:tc>
        <w:tc>
          <w:tcPr>
            <w:tcW w:w="340" w:type="dxa"/>
            <w:vAlign w:val="bottom"/>
          </w:tcPr>
          <w:p w:rsidR="004B162A" w:rsidRDefault="004B162A">
            <w:pPr>
              <w:rPr>
                <w:sz w:val="2"/>
                <w:szCs w:val="2"/>
              </w:rPr>
            </w:pPr>
          </w:p>
        </w:tc>
        <w:tc>
          <w:tcPr>
            <w:tcW w:w="1660" w:type="dxa"/>
            <w:vAlign w:val="bottom"/>
          </w:tcPr>
          <w:p w:rsidR="004B162A" w:rsidRDefault="004B162A">
            <w:pPr>
              <w:rPr>
                <w:sz w:val="2"/>
                <w:szCs w:val="2"/>
              </w:rPr>
            </w:pPr>
          </w:p>
        </w:tc>
        <w:tc>
          <w:tcPr>
            <w:tcW w:w="1540" w:type="dxa"/>
            <w:vAlign w:val="bottom"/>
          </w:tcPr>
          <w:p w:rsidR="004B162A" w:rsidRDefault="004B162A">
            <w:pPr>
              <w:rPr>
                <w:sz w:val="2"/>
                <w:szCs w:val="2"/>
              </w:rPr>
            </w:pPr>
          </w:p>
        </w:tc>
        <w:tc>
          <w:tcPr>
            <w:tcW w:w="780" w:type="dxa"/>
            <w:vAlign w:val="bottom"/>
          </w:tcPr>
          <w:p w:rsidR="004B162A" w:rsidRDefault="004B162A">
            <w:pPr>
              <w:rPr>
                <w:sz w:val="2"/>
                <w:szCs w:val="2"/>
              </w:rPr>
            </w:pPr>
          </w:p>
        </w:tc>
        <w:tc>
          <w:tcPr>
            <w:tcW w:w="980" w:type="dxa"/>
            <w:vAlign w:val="bottom"/>
          </w:tcPr>
          <w:p w:rsidR="004B162A" w:rsidRDefault="004B162A">
            <w:pPr>
              <w:rPr>
                <w:sz w:val="2"/>
                <w:szCs w:val="2"/>
              </w:rPr>
            </w:pPr>
          </w:p>
        </w:tc>
        <w:tc>
          <w:tcPr>
            <w:tcW w:w="960" w:type="dxa"/>
            <w:vAlign w:val="bottom"/>
          </w:tcPr>
          <w:p w:rsidR="004B162A" w:rsidRDefault="004B162A">
            <w:pPr>
              <w:rPr>
                <w:sz w:val="2"/>
                <w:szCs w:val="2"/>
              </w:rPr>
            </w:pPr>
          </w:p>
        </w:tc>
        <w:tc>
          <w:tcPr>
            <w:tcW w:w="1000" w:type="dxa"/>
            <w:vAlign w:val="bottom"/>
          </w:tcPr>
          <w:p w:rsidR="004B162A" w:rsidRDefault="004B162A">
            <w:pPr>
              <w:rPr>
                <w:sz w:val="2"/>
                <w:szCs w:val="2"/>
              </w:rPr>
            </w:pPr>
          </w:p>
        </w:tc>
        <w:tc>
          <w:tcPr>
            <w:tcW w:w="20" w:type="dxa"/>
            <w:vAlign w:val="bottom"/>
          </w:tcPr>
          <w:p w:rsidR="004B162A" w:rsidRDefault="004B162A">
            <w:pPr>
              <w:spacing w:line="20" w:lineRule="exact"/>
              <w:rPr>
                <w:sz w:val="1"/>
                <w:szCs w:val="1"/>
              </w:rPr>
            </w:pPr>
          </w:p>
        </w:tc>
      </w:tr>
      <w:tr w:rsidR="004B162A" w:rsidTr="00C255A6">
        <w:trPr>
          <w:trHeight w:val="285"/>
        </w:trPr>
        <w:tc>
          <w:tcPr>
            <w:tcW w:w="742" w:type="dxa"/>
            <w:tcBorders>
              <w:right w:val="single" w:sz="8" w:space="0" w:color="E6E6E6"/>
            </w:tcBorders>
            <w:shd w:val="clear" w:color="auto" w:fill="E6E6E6"/>
            <w:vAlign w:val="bottom"/>
          </w:tcPr>
          <w:p w:rsidR="004B162A" w:rsidRDefault="00C255A6">
            <w:pPr>
              <w:ind w:left="100"/>
              <w:rPr>
                <w:sz w:val="20"/>
                <w:szCs w:val="20"/>
              </w:rPr>
            </w:pPr>
            <w:r>
              <w:rPr>
                <w:rFonts w:eastAsia="Times New Roman"/>
                <w:sz w:val="17"/>
                <w:szCs w:val="17"/>
              </w:rPr>
              <w:t>1</w:t>
            </w:r>
          </w:p>
        </w:tc>
        <w:tc>
          <w:tcPr>
            <w:tcW w:w="200" w:type="dxa"/>
            <w:shd w:val="clear" w:color="auto" w:fill="E6E6E6"/>
            <w:vAlign w:val="bottom"/>
          </w:tcPr>
          <w:p w:rsidR="004B162A" w:rsidRDefault="004B162A">
            <w:pPr>
              <w:rPr>
                <w:sz w:val="24"/>
                <w:szCs w:val="24"/>
              </w:rPr>
            </w:pPr>
          </w:p>
        </w:tc>
        <w:tc>
          <w:tcPr>
            <w:tcW w:w="340" w:type="dxa"/>
            <w:shd w:val="clear" w:color="auto" w:fill="E6E6E6"/>
            <w:vAlign w:val="bottom"/>
          </w:tcPr>
          <w:p w:rsidR="004B162A" w:rsidRDefault="004B162A">
            <w:pPr>
              <w:rPr>
                <w:sz w:val="24"/>
                <w:szCs w:val="24"/>
              </w:rPr>
            </w:pPr>
          </w:p>
        </w:tc>
        <w:tc>
          <w:tcPr>
            <w:tcW w:w="2020" w:type="dxa"/>
            <w:gridSpan w:val="4"/>
            <w:shd w:val="clear" w:color="auto" w:fill="E6E6E6"/>
            <w:vAlign w:val="bottom"/>
          </w:tcPr>
          <w:p w:rsidR="004B162A" w:rsidRDefault="00C255A6">
            <w:pPr>
              <w:rPr>
                <w:sz w:val="20"/>
                <w:szCs w:val="20"/>
              </w:rPr>
            </w:pPr>
            <w:r>
              <w:rPr>
                <w:rFonts w:eastAsia="Times New Roman"/>
                <w:sz w:val="17"/>
                <w:szCs w:val="17"/>
              </w:rPr>
              <w:t>[MnLCl (H</w:t>
            </w:r>
            <w:r>
              <w:rPr>
                <w:rFonts w:eastAsia="Times New Roman"/>
                <w:vertAlign w:val="subscript"/>
              </w:rPr>
              <w:t>2</w:t>
            </w:r>
            <w:r>
              <w:rPr>
                <w:rFonts w:eastAsia="Times New Roman"/>
                <w:sz w:val="17"/>
                <w:szCs w:val="17"/>
              </w:rPr>
              <w:t>O)</w:t>
            </w:r>
            <w:r>
              <w:rPr>
                <w:rFonts w:eastAsia="Times New Roman"/>
                <w:vertAlign w:val="subscript"/>
              </w:rPr>
              <w:t>2</w:t>
            </w:r>
            <w:r>
              <w:rPr>
                <w:rFonts w:eastAsia="Times New Roman"/>
                <w:sz w:val="17"/>
                <w:szCs w:val="17"/>
              </w:rPr>
              <w:t>]</w:t>
            </w:r>
            <w:r>
              <w:rPr>
                <w:rFonts w:ascii="Arial" w:eastAsia="Arial" w:hAnsi="Arial" w:cs="Arial"/>
                <w:sz w:val="17"/>
                <w:szCs w:val="17"/>
              </w:rPr>
              <w:t>•</w:t>
            </w:r>
            <w:r>
              <w:rPr>
                <w:rFonts w:eastAsia="Times New Roman"/>
                <w:sz w:val="17"/>
                <w:szCs w:val="17"/>
              </w:rPr>
              <w:t>2H</w:t>
            </w:r>
            <w:r>
              <w:rPr>
                <w:rFonts w:eastAsia="Times New Roman"/>
                <w:vertAlign w:val="subscript"/>
              </w:rPr>
              <w:t>2</w:t>
            </w:r>
            <w:r>
              <w:rPr>
                <w:rFonts w:eastAsia="Times New Roman"/>
                <w:sz w:val="17"/>
                <w:szCs w:val="17"/>
              </w:rPr>
              <w:t>O</w:t>
            </w:r>
          </w:p>
        </w:tc>
        <w:tc>
          <w:tcPr>
            <w:tcW w:w="1660" w:type="dxa"/>
            <w:shd w:val="clear" w:color="auto" w:fill="E6E6E6"/>
            <w:vAlign w:val="bottom"/>
          </w:tcPr>
          <w:p w:rsidR="004B162A" w:rsidRDefault="00C255A6">
            <w:pPr>
              <w:ind w:left="280"/>
              <w:rPr>
                <w:sz w:val="20"/>
                <w:szCs w:val="20"/>
              </w:rPr>
            </w:pPr>
            <w:r>
              <w:rPr>
                <w:rFonts w:eastAsia="Times New Roman"/>
                <w:sz w:val="17"/>
                <w:szCs w:val="17"/>
              </w:rPr>
              <w:t>(545.11)</w:t>
            </w:r>
          </w:p>
        </w:tc>
        <w:tc>
          <w:tcPr>
            <w:tcW w:w="1540" w:type="dxa"/>
            <w:shd w:val="clear" w:color="auto" w:fill="E6E6E6"/>
            <w:vAlign w:val="bottom"/>
          </w:tcPr>
          <w:p w:rsidR="004B162A" w:rsidRDefault="00C255A6">
            <w:pPr>
              <w:ind w:left="280"/>
              <w:rPr>
                <w:sz w:val="20"/>
                <w:szCs w:val="20"/>
              </w:rPr>
            </w:pPr>
            <w:r>
              <w:rPr>
                <w:rFonts w:eastAsia="Times New Roman"/>
                <w:sz w:val="17"/>
                <w:szCs w:val="17"/>
              </w:rPr>
              <w:t>D. yellow</w:t>
            </w:r>
          </w:p>
        </w:tc>
        <w:tc>
          <w:tcPr>
            <w:tcW w:w="780" w:type="dxa"/>
            <w:shd w:val="clear" w:color="auto" w:fill="E6E6E6"/>
            <w:vAlign w:val="bottom"/>
          </w:tcPr>
          <w:p w:rsidR="004B162A" w:rsidRDefault="00C255A6">
            <w:pPr>
              <w:ind w:right="255"/>
              <w:jc w:val="right"/>
              <w:rPr>
                <w:sz w:val="20"/>
                <w:szCs w:val="20"/>
              </w:rPr>
            </w:pPr>
            <w:r>
              <w:rPr>
                <w:rFonts w:eastAsia="Times New Roman"/>
                <w:sz w:val="17"/>
                <w:szCs w:val="17"/>
              </w:rPr>
              <w:t>48.36</w:t>
            </w:r>
          </w:p>
        </w:tc>
        <w:tc>
          <w:tcPr>
            <w:tcW w:w="980" w:type="dxa"/>
            <w:shd w:val="clear" w:color="auto" w:fill="E6E6E6"/>
            <w:vAlign w:val="bottom"/>
          </w:tcPr>
          <w:p w:rsidR="004B162A" w:rsidRDefault="00C255A6">
            <w:pPr>
              <w:ind w:right="255"/>
              <w:jc w:val="right"/>
              <w:rPr>
                <w:sz w:val="20"/>
                <w:szCs w:val="20"/>
              </w:rPr>
            </w:pPr>
            <w:r>
              <w:rPr>
                <w:rFonts w:eastAsia="Times New Roman"/>
                <w:sz w:val="17"/>
                <w:szCs w:val="17"/>
              </w:rPr>
              <w:t>4.36</w:t>
            </w:r>
          </w:p>
        </w:tc>
        <w:tc>
          <w:tcPr>
            <w:tcW w:w="960" w:type="dxa"/>
            <w:shd w:val="clear" w:color="auto" w:fill="E6E6E6"/>
            <w:vAlign w:val="bottom"/>
          </w:tcPr>
          <w:p w:rsidR="004B162A" w:rsidRDefault="00C255A6">
            <w:pPr>
              <w:ind w:right="155"/>
              <w:jc w:val="right"/>
              <w:rPr>
                <w:sz w:val="20"/>
                <w:szCs w:val="20"/>
              </w:rPr>
            </w:pPr>
            <w:r>
              <w:rPr>
                <w:rFonts w:eastAsia="Times New Roman"/>
                <w:sz w:val="17"/>
                <w:szCs w:val="17"/>
              </w:rPr>
              <w:t>10.49</w:t>
            </w:r>
          </w:p>
        </w:tc>
        <w:tc>
          <w:tcPr>
            <w:tcW w:w="1000" w:type="dxa"/>
            <w:shd w:val="clear" w:color="auto" w:fill="E6E6E6"/>
            <w:vAlign w:val="bottom"/>
          </w:tcPr>
          <w:p w:rsidR="004B162A" w:rsidRDefault="00C255A6">
            <w:pPr>
              <w:ind w:right="96"/>
              <w:jc w:val="right"/>
              <w:rPr>
                <w:sz w:val="20"/>
                <w:szCs w:val="20"/>
              </w:rPr>
            </w:pPr>
            <w:r>
              <w:rPr>
                <w:rFonts w:eastAsia="Times New Roman"/>
                <w:sz w:val="17"/>
                <w:szCs w:val="17"/>
              </w:rPr>
              <w:t>9.98</w:t>
            </w:r>
          </w:p>
        </w:tc>
        <w:tc>
          <w:tcPr>
            <w:tcW w:w="20" w:type="dxa"/>
            <w:vAlign w:val="bottom"/>
          </w:tcPr>
          <w:p w:rsidR="004B162A" w:rsidRDefault="004B162A">
            <w:pPr>
              <w:rPr>
                <w:sz w:val="1"/>
                <w:szCs w:val="1"/>
              </w:rPr>
            </w:pPr>
          </w:p>
        </w:tc>
      </w:tr>
      <w:tr w:rsidR="004B162A" w:rsidTr="00C255A6">
        <w:trPr>
          <w:trHeight w:val="255"/>
        </w:trPr>
        <w:tc>
          <w:tcPr>
            <w:tcW w:w="742" w:type="dxa"/>
            <w:tcBorders>
              <w:right w:val="single" w:sz="8" w:space="0" w:color="E6E6E6"/>
            </w:tcBorders>
            <w:shd w:val="clear" w:color="auto" w:fill="E6E6E6"/>
            <w:vAlign w:val="bottom"/>
          </w:tcPr>
          <w:p w:rsidR="004B162A" w:rsidRDefault="004B162A"/>
        </w:tc>
        <w:tc>
          <w:tcPr>
            <w:tcW w:w="200" w:type="dxa"/>
            <w:shd w:val="clear" w:color="auto" w:fill="E6E6E6"/>
            <w:vAlign w:val="bottom"/>
          </w:tcPr>
          <w:p w:rsidR="004B162A" w:rsidRDefault="004B162A"/>
        </w:tc>
        <w:tc>
          <w:tcPr>
            <w:tcW w:w="340" w:type="dxa"/>
            <w:shd w:val="clear" w:color="auto" w:fill="E6E6E6"/>
            <w:vAlign w:val="bottom"/>
          </w:tcPr>
          <w:p w:rsidR="004B162A" w:rsidRDefault="004B162A"/>
        </w:tc>
        <w:tc>
          <w:tcPr>
            <w:tcW w:w="2020" w:type="dxa"/>
            <w:gridSpan w:val="4"/>
            <w:shd w:val="clear" w:color="auto" w:fill="E6E6E6"/>
            <w:vAlign w:val="bottom"/>
          </w:tcPr>
          <w:p w:rsidR="004B162A" w:rsidRDefault="00C255A6">
            <w:pPr>
              <w:spacing w:line="246" w:lineRule="exact"/>
              <w:rPr>
                <w:sz w:val="20"/>
                <w:szCs w:val="20"/>
              </w:rPr>
            </w:pPr>
            <w:r>
              <w:rPr>
                <w:rFonts w:eastAsia="Times New Roman"/>
                <w:sz w:val="17"/>
                <w:szCs w:val="17"/>
              </w:rPr>
              <w:t>(C</w:t>
            </w:r>
            <w:r>
              <w:rPr>
                <w:rFonts w:eastAsia="Times New Roman"/>
                <w:vertAlign w:val="subscript"/>
              </w:rPr>
              <w:t>22</w:t>
            </w:r>
            <w:r>
              <w:rPr>
                <w:rFonts w:eastAsia="Times New Roman"/>
                <w:sz w:val="17"/>
                <w:szCs w:val="17"/>
              </w:rPr>
              <w:t>H</w:t>
            </w:r>
            <w:r>
              <w:rPr>
                <w:rFonts w:eastAsia="Times New Roman"/>
                <w:vertAlign w:val="subscript"/>
              </w:rPr>
              <w:t>23</w:t>
            </w:r>
            <w:r>
              <w:rPr>
                <w:rFonts w:eastAsia="Times New Roman"/>
                <w:sz w:val="17"/>
                <w:szCs w:val="17"/>
              </w:rPr>
              <w:t>ClMnN</w:t>
            </w:r>
            <w:r>
              <w:rPr>
                <w:rFonts w:eastAsia="Times New Roman"/>
                <w:vertAlign w:val="subscript"/>
              </w:rPr>
              <w:t>4</w:t>
            </w:r>
            <w:r>
              <w:rPr>
                <w:rFonts w:eastAsia="Times New Roman"/>
                <w:sz w:val="17"/>
                <w:szCs w:val="17"/>
              </w:rPr>
              <w:t>O</w:t>
            </w:r>
            <w:r>
              <w:rPr>
                <w:rFonts w:eastAsia="Times New Roman"/>
                <w:vertAlign w:val="subscript"/>
              </w:rPr>
              <w:t>7</w:t>
            </w:r>
            <w:r>
              <w:rPr>
                <w:rFonts w:eastAsia="Times New Roman"/>
                <w:sz w:val="17"/>
                <w:szCs w:val="17"/>
              </w:rPr>
              <w:t>)</w:t>
            </w:r>
          </w:p>
        </w:tc>
        <w:tc>
          <w:tcPr>
            <w:tcW w:w="1660" w:type="dxa"/>
            <w:shd w:val="clear" w:color="auto" w:fill="E6E6E6"/>
            <w:vAlign w:val="bottom"/>
          </w:tcPr>
          <w:p w:rsidR="004B162A" w:rsidRDefault="00C255A6">
            <w:pPr>
              <w:ind w:left="280"/>
              <w:rPr>
                <w:sz w:val="20"/>
                <w:szCs w:val="20"/>
              </w:rPr>
            </w:pPr>
            <w:r>
              <w:rPr>
                <w:rFonts w:eastAsia="Times New Roman"/>
                <w:sz w:val="17"/>
                <w:szCs w:val="17"/>
              </w:rPr>
              <w:t>(545.83)</w:t>
            </w:r>
          </w:p>
        </w:tc>
        <w:tc>
          <w:tcPr>
            <w:tcW w:w="1540" w:type="dxa"/>
            <w:shd w:val="clear" w:color="auto" w:fill="E6E6E6"/>
            <w:vAlign w:val="bottom"/>
          </w:tcPr>
          <w:p w:rsidR="004B162A" w:rsidRDefault="00C255A6">
            <w:pPr>
              <w:ind w:left="280"/>
              <w:rPr>
                <w:sz w:val="20"/>
                <w:szCs w:val="20"/>
              </w:rPr>
            </w:pPr>
            <w:r>
              <w:rPr>
                <w:rFonts w:eastAsia="Times New Roman"/>
                <w:sz w:val="17"/>
                <w:szCs w:val="17"/>
              </w:rPr>
              <w:t>(8.50)</w:t>
            </w:r>
          </w:p>
        </w:tc>
        <w:tc>
          <w:tcPr>
            <w:tcW w:w="780" w:type="dxa"/>
            <w:shd w:val="clear" w:color="auto" w:fill="E6E6E6"/>
            <w:vAlign w:val="bottom"/>
          </w:tcPr>
          <w:p w:rsidR="004B162A" w:rsidRDefault="00C255A6">
            <w:pPr>
              <w:ind w:right="195"/>
              <w:jc w:val="right"/>
              <w:rPr>
                <w:sz w:val="20"/>
                <w:szCs w:val="20"/>
              </w:rPr>
            </w:pPr>
            <w:r>
              <w:rPr>
                <w:rFonts w:eastAsia="Times New Roman"/>
                <w:w w:val="96"/>
                <w:sz w:val="17"/>
                <w:szCs w:val="17"/>
              </w:rPr>
              <w:t>(48.41)</w:t>
            </w:r>
          </w:p>
        </w:tc>
        <w:tc>
          <w:tcPr>
            <w:tcW w:w="980" w:type="dxa"/>
            <w:shd w:val="clear" w:color="auto" w:fill="E6E6E6"/>
            <w:vAlign w:val="bottom"/>
          </w:tcPr>
          <w:p w:rsidR="004B162A" w:rsidRDefault="00C255A6">
            <w:pPr>
              <w:ind w:right="195"/>
              <w:jc w:val="right"/>
              <w:rPr>
                <w:sz w:val="20"/>
                <w:szCs w:val="20"/>
              </w:rPr>
            </w:pPr>
            <w:r>
              <w:rPr>
                <w:rFonts w:eastAsia="Times New Roman"/>
                <w:sz w:val="17"/>
                <w:szCs w:val="17"/>
              </w:rPr>
              <w:t>(4.25)</w:t>
            </w:r>
          </w:p>
        </w:tc>
        <w:tc>
          <w:tcPr>
            <w:tcW w:w="960" w:type="dxa"/>
            <w:shd w:val="clear" w:color="auto" w:fill="E6E6E6"/>
            <w:vAlign w:val="bottom"/>
          </w:tcPr>
          <w:p w:rsidR="004B162A" w:rsidRDefault="00C255A6">
            <w:pPr>
              <w:ind w:right="95"/>
              <w:jc w:val="right"/>
              <w:rPr>
                <w:sz w:val="20"/>
                <w:szCs w:val="20"/>
              </w:rPr>
            </w:pPr>
            <w:r>
              <w:rPr>
                <w:rFonts w:eastAsia="Times New Roman"/>
                <w:sz w:val="17"/>
                <w:szCs w:val="17"/>
              </w:rPr>
              <w:t>(10.26)</w:t>
            </w:r>
          </w:p>
        </w:tc>
        <w:tc>
          <w:tcPr>
            <w:tcW w:w="1000" w:type="dxa"/>
            <w:shd w:val="clear" w:color="auto" w:fill="E6E6E6"/>
            <w:vAlign w:val="bottom"/>
          </w:tcPr>
          <w:p w:rsidR="004B162A" w:rsidRDefault="00C255A6">
            <w:pPr>
              <w:ind w:right="36"/>
              <w:jc w:val="right"/>
              <w:rPr>
                <w:sz w:val="20"/>
                <w:szCs w:val="20"/>
              </w:rPr>
            </w:pPr>
            <w:r>
              <w:rPr>
                <w:rFonts w:eastAsia="Times New Roman"/>
                <w:sz w:val="17"/>
                <w:szCs w:val="17"/>
              </w:rPr>
              <w:t>(10.07)</w:t>
            </w:r>
          </w:p>
        </w:tc>
        <w:tc>
          <w:tcPr>
            <w:tcW w:w="20" w:type="dxa"/>
            <w:vAlign w:val="bottom"/>
          </w:tcPr>
          <w:p w:rsidR="004B162A" w:rsidRDefault="004B162A">
            <w:pPr>
              <w:rPr>
                <w:sz w:val="1"/>
                <w:szCs w:val="1"/>
              </w:rPr>
            </w:pPr>
          </w:p>
        </w:tc>
      </w:tr>
      <w:tr w:rsidR="004B162A" w:rsidTr="00C255A6">
        <w:trPr>
          <w:trHeight w:val="285"/>
        </w:trPr>
        <w:tc>
          <w:tcPr>
            <w:tcW w:w="742" w:type="dxa"/>
            <w:vAlign w:val="bottom"/>
          </w:tcPr>
          <w:p w:rsidR="004B162A" w:rsidRDefault="00C255A6">
            <w:pPr>
              <w:ind w:left="100"/>
              <w:rPr>
                <w:sz w:val="20"/>
                <w:szCs w:val="20"/>
              </w:rPr>
            </w:pPr>
            <w:r>
              <w:rPr>
                <w:rFonts w:eastAsia="Times New Roman"/>
                <w:sz w:val="17"/>
                <w:szCs w:val="17"/>
              </w:rPr>
              <w:t>2</w:t>
            </w:r>
          </w:p>
        </w:tc>
        <w:tc>
          <w:tcPr>
            <w:tcW w:w="200" w:type="dxa"/>
            <w:vAlign w:val="bottom"/>
          </w:tcPr>
          <w:p w:rsidR="004B162A" w:rsidRDefault="004B162A">
            <w:pPr>
              <w:rPr>
                <w:sz w:val="24"/>
                <w:szCs w:val="24"/>
              </w:rPr>
            </w:pPr>
          </w:p>
        </w:tc>
        <w:tc>
          <w:tcPr>
            <w:tcW w:w="340" w:type="dxa"/>
            <w:vAlign w:val="bottom"/>
          </w:tcPr>
          <w:p w:rsidR="004B162A" w:rsidRDefault="004B162A">
            <w:pPr>
              <w:rPr>
                <w:sz w:val="24"/>
                <w:szCs w:val="24"/>
              </w:rPr>
            </w:pPr>
          </w:p>
        </w:tc>
        <w:tc>
          <w:tcPr>
            <w:tcW w:w="2020" w:type="dxa"/>
            <w:gridSpan w:val="4"/>
            <w:vAlign w:val="bottom"/>
          </w:tcPr>
          <w:p w:rsidR="004B162A" w:rsidRDefault="00C255A6">
            <w:pPr>
              <w:rPr>
                <w:sz w:val="20"/>
                <w:szCs w:val="20"/>
              </w:rPr>
            </w:pPr>
            <w:r>
              <w:rPr>
                <w:rFonts w:eastAsia="Times New Roman"/>
                <w:sz w:val="17"/>
                <w:szCs w:val="17"/>
              </w:rPr>
              <w:t>[CoLCl (H</w:t>
            </w:r>
            <w:r>
              <w:rPr>
                <w:rFonts w:eastAsia="Times New Roman"/>
                <w:vertAlign w:val="subscript"/>
              </w:rPr>
              <w:t>2</w:t>
            </w:r>
            <w:r>
              <w:rPr>
                <w:rFonts w:eastAsia="Times New Roman"/>
                <w:sz w:val="17"/>
                <w:szCs w:val="17"/>
              </w:rPr>
              <w:t>O)]</w:t>
            </w:r>
            <w:r>
              <w:rPr>
                <w:rFonts w:ascii="Arial" w:eastAsia="Arial" w:hAnsi="Arial" w:cs="Arial"/>
                <w:sz w:val="17"/>
                <w:szCs w:val="17"/>
              </w:rPr>
              <w:t>•</w:t>
            </w:r>
            <w:r>
              <w:rPr>
                <w:rFonts w:eastAsia="Times New Roman"/>
                <w:sz w:val="17"/>
                <w:szCs w:val="17"/>
              </w:rPr>
              <w:t>C</w:t>
            </w:r>
            <w:r>
              <w:rPr>
                <w:rFonts w:eastAsia="Times New Roman"/>
                <w:vertAlign w:val="subscript"/>
              </w:rPr>
              <w:t>2</w:t>
            </w:r>
            <w:r>
              <w:rPr>
                <w:rFonts w:eastAsia="Times New Roman"/>
                <w:sz w:val="17"/>
                <w:szCs w:val="17"/>
              </w:rPr>
              <w:t>H</w:t>
            </w:r>
            <w:r>
              <w:rPr>
                <w:rFonts w:eastAsia="Times New Roman"/>
                <w:vertAlign w:val="subscript"/>
              </w:rPr>
              <w:t>5</w:t>
            </w:r>
            <w:r>
              <w:rPr>
                <w:rFonts w:eastAsia="Times New Roman"/>
                <w:sz w:val="17"/>
                <w:szCs w:val="17"/>
              </w:rPr>
              <w:t>OH</w:t>
            </w:r>
          </w:p>
        </w:tc>
        <w:tc>
          <w:tcPr>
            <w:tcW w:w="1660" w:type="dxa"/>
            <w:vAlign w:val="bottom"/>
          </w:tcPr>
          <w:p w:rsidR="004B162A" w:rsidRDefault="00C255A6">
            <w:pPr>
              <w:ind w:left="280"/>
              <w:rPr>
                <w:sz w:val="20"/>
                <w:szCs w:val="20"/>
              </w:rPr>
            </w:pPr>
            <w:r>
              <w:rPr>
                <w:rFonts w:eastAsia="Times New Roman"/>
                <w:sz w:val="17"/>
                <w:szCs w:val="17"/>
              </w:rPr>
              <w:t>(541.11)</w:t>
            </w:r>
          </w:p>
        </w:tc>
        <w:tc>
          <w:tcPr>
            <w:tcW w:w="1540" w:type="dxa"/>
            <w:vAlign w:val="bottom"/>
          </w:tcPr>
          <w:p w:rsidR="004B162A" w:rsidRDefault="00C255A6">
            <w:pPr>
              <w:ind w:left="280"/>
              <w:rPr>
                <w:sz w:val="20"/>
                <w:szCs w:val="20"/>
              </w:rPr>
            </w:pPr>
            <w:r>
              <w:rPr>
                <w:rFonts w:eastAsia="Times New Roman"/>
                <w:sz w:val="17"/>
                <w:szCs w:val="17"/>
              </w:rPr>
              <w:t>D. brown</w:t>
            </w:r>
          </w:p>
        </w:tc>
        <w:tc>
          <w:tcPr>
            <w:tcW w:w="780" w:type="dxa"/>
            <w:vAlign w:val="bottom"/>
          </w:tcPr>
          <w:p w:rsidR="004B162A" w:rsidRDefault="00C255A6">
            <w:pPr>
              <w:ind w:right="255"/>
              <w:jc w:val="right"/>
              <w:rPr>
                <w:sz w:val="20"/>
                <w:szCs w:val="20"/>
              </w:rPr>
            </w:pPr>
            <w:r>
              <w:rPr>
                <w:rFonts w:eastAsia="Times New Roman"/>
                <w:sz w:val="17"/>
                <w:szCs w:val="17"/>
              </w:rPr>
              <w:t>52.97</w:t>
            </w:r>
          </w:p>
        </w:tc>
        <w:tc>
          <w:tcPr>
            <w:tcW w:w="980" w:type="dxa"/>
            <w:vAlign w:val="bottom"/>
          </w:tcPr>
          <w:p w:rsidR="004B162A" w:rsidRDefault="00C255A6">
            <w:pPr>
              <w:ind w:right="255"/>
              <w:jc w:val="right"/>
              <w:rPr>
                <w:sz w:val="20"/>
                <w:szCs w:val="20"/>
              </w:rPr>
            </w:pPr>
            <w:r>
              <w:rPr>
                <w:rFonts w:eastAsia="Times New Roman"/>
                <w:sz w:val="17"/>
                <w:szCs w:val="17"/>
              </w:rPr>
              <w:t>4.76</w:t>
            </w:r>
          </w:p>
        </w:tc>
        <w:tc>
          <w:tcPr>
            <w:tcW w:w="960" w:type="dxa"/>
            <w:vAlign w:val="bottom"/>
          </w:tcPr>
          <w:p w:rsidR="004B162A" w:rsidRDefault="00C255A6">
            <w:pPr>
              <w:ind w:right="155"/>
              <w:jc w:val="right"/>
              <w:rPr>
                <w:sz w:val="20"/>
                <w:szCs w:val="20"/>
              </w:rPr>
            </w:pPr>
            <w:r>
              <w:rPr>
                <w:rFonts w:eastAsia="Times New Roman"/>
                <w:sz w:val="17"/>
                <w:szCs w:val="17"/>
              </w:rPr>
              <w:t>10.52</w:t>
            </w:r>
          </w:p>
        </w:tc>
        <w:tc>
          <w:tcPr>
            <w:tcW w:w="1000" w:type="dxa"/>
            <w:vAlign w:val="bottom"/>
          </w:tcPr>
          <w:p w:rsidR="004B162A" w:rsidRDefault="00C255A6">
            <w:pPr>
              <w:ind w:right="96"/>
              <w:jc w:val="right"/>
              <w:rPr>
                <w:sz w:val="20"/>
                <w:szCs w:val="20"/>
              </w:rPr>
            </w:pPr>
            <w:r>
              <w:rPr>
                <w:rFonts w:eastAsia="Times New Roman"/>
                <w:sz w:val="17"/>
                <w:szCs w:val="17"/>
              </w:rPr>
              <w:t>10.00</w:t>
            </w:r>
          </w:p>
        </w:tc>
        <w:tc>
          <w:tcPr>
            <w:tcW w:w="20" w:type="dxa"/>
            <w:vAlign w:val="bottom"/>
          </w:tcPr>
          <w:p w:rsidR="004B162A" w:rsidRDefault="004B162A">
            <w:pPr>
              <w:rPr>
                <w:sz w:val="1"/>
                <w:szCs w:val="1"/>
              </w:rPr>
            </w:pPr>
          </w:p>
        </w:tc>
      </w:tr>
      <w:tr w:rsidR="004B162A" w:rsidTr="00C255A6">
        <w:trPr>
          <w:trHeight w:val="251"/>
        </w:trPr>
        <w:tc>
          <w:tcPr>
            <w:tcW w:w="742" w:type="dxa"/>
            <w:vAlign w:val="bottom"/>
          </w:tcPr>
          <w:p w:rsidR="004B162A" w:rsidRDefault="004B162A">
            <w:pPr>
              <w:rPr>
                <w:sz w:val="21"/>
                <w:szCs w:val="21"/>
              </w:rPr>
            </w:pPr>
          </w:p>
        </w:tc>
        <w:tc>
          <w:tcPr>
            <w:tcW w:w="200" w:type="dxa"/>
            <w:vAlign w:val="bottom"/>
          </w:tcPr>
          <w:p w:rsidR="004B162A" w:rsidRDefault="004B162A">
            <w:pPr>
              <w:rPr>
                <w:sz w:val="21"/>
                <w:szCs w:val="21"/>
              </w:rPr>
            </w:pPr>
          </w:p>
        </w:tc>
        <w:tc>
          <w:tcPr>
            <w:tcW w:w="340" w:type="dxa"/>
            <w:vAlign w:val="bottom"/>
          </w:tcPr>
          <w:p w:rsidR="004B162A" w:rsidRDefault="004B162A">
            <w:pPr>
              <w:rPr>
                <w:sz w:val="21"/>
                <w:szCs w:val="21"/>
              </w:rPr>
            </w:pPr>
          </w:p>
        </w:tc>
        <w:tc>
          <w:tcPr>
            <w:tcW w:w="2020" w:type="dxa"/>
            <w:gridSpan w:val="4"/>
            <w:vAlign w:val="bottom"/>
          </w:tcPr>
          <w:p w:rsidR="004B162A" w:rsidRDefault="00C255A6">
            <w:pPr>
              <w:spacing w:line="246" w:lineRule="exact"/>
              <w:rPr>
                <w:sz w:val="20"/>
                <w:szCs w:val="20"/>
              </w:rPr>
            </w:pPr>
            <w:r>
              <w:rPr>
                <w:rFonts w:eastAsia="Times New Roman"/>
                <w:sz w:val="17"/>
                <w:szCs w:val="17"/>
              </w:rPr>
              <w:t>(C</w:t>
            </w:r>
            <w:r>
              <w:rPr>
                <w:rFonts w:eastAsia="Times New Roman"/>
                <w:vertAlign w:val="subscript"/>
              </w:rPr>
              <w:t>24</w:t>
            </w:r>
            <w:r>
              <w:rPr>
                <w:rFonts w:eastAsia="Times New Roman"/>
                <w:sz w:val="17"/>
                <w:szCs w:val="17"/>
              </w:rPr>
              <w:t>H</w:t>
            </w:r>
            <w:r>
              <w:rPr>
                <w:rFonts w:eastAsia="Times New Roman"/>
                <w:vertAlign w:val="subscript"/>
              </w:rPr>
              <w:t>23</w:t>
            </w:r>
            <w:r>
              <w:rPr>
                <w:rFonts w:eastAsia="Times New Roman"/>
                <w:sz w:val="17"/>
                <w:szCs w:val="17"/>
              </w:rPr>
              <w:t>ClCoN</w:t>
            </w:r>
            <w:r>
              <w:rPr>
                <w:rFonts w:eastAsia="Times New Roman"/>
                <w:vertAlign w:val="subscript"/>
              </w:rPr>
              <w:t>4</w:t>
            </w:r>
            <w:r>
              <w:rPr>
                <w:rFonts w:eastAsia="Times New Roman"/>
                <w:sz w:val="17"/>
                <w:szCs w:val="17"/>
              </w:rPr>
              <w:t>O</w:t>
            </w:r>
            <w:r>
              <w:rPr>
                <w:rFonts w:eastAsia="Times New Roman"/>
                <w:vertAlign w:val="subscript"/>
              </w:rPr>
              <w:t>5</w:t>
            </w:r>
            <w:r>
              <w:rPr>
                <w:rFonts w:eastAsia="Times New Roman"/>
                <w:sz w:val="17"/>
                <w:szCs w:val="17"/>
              </w:rPr>
              <w:t>)</w:t>
            </w:r>
          </w:p>
        </w:tc>
        <w:tc>
          <w:tcPr>
            <w:tcW w:w="1660" w:type="dxa"/>
            <w:vAlign w:val="bottom"/>
          </w:tcPr>
          <w:p w:rsidR="004B162A" w:rsidRDefault="00C255A6">
            <w:pPr>
              <w:ind w:left="280"/>
              <w:rPr>
                <w:sz w:val="20"/>
                <w:szCs w:val="20"/>
              </w:rPr>
            </w:pPr>
            <w:r>
              <w:rPr>
                <w:rFonts w:eastAsia="Times New Roman"/>
                <w:sz w:val="17"/>
                <w:szCs w:val="17"/>
              </w:rPr>
              <w:t>(541.85)</w:t>
            </w:r>
          </w:p>
        </w:tc>
        <w:tc>
          <w:tcPr>
            <w:tcW w:w="1540" w:type="dxa"/>
            <w:vAlign w:val="bottom"/>
          </w:tcPr>
          <w:p w:rsidR="004B162A" w:rsidRDefault="00C255A6">
            <w:pPr>
              <w:ind w:left="280"/>
              <w:rPr>
                <w:sz w:val="20"/>
                <w:szCs w:val="20"/>
              </w:rPr>
            </w:pPr>
            <w:r>
              <w:rPr>
                <w:rFonts w:eastAsia="Times New Roman"/>
                <w:sz w:val="17"/>
                <w:szCs w:val="17"/>
              </w:rPr>
              <w:t>(10.00)</w:t>
            </w:r>
          </w:p>
        </w:tc>
        <w:tc>
          <w:tcPr>
            <w:tcW w:w="780" w:type="dxa"/>
            <w:vAlign w:val="bottom"/>
          </w:tcPr>
          <w:p w:rsidR="004B162A" w:rsidRDefault="00C255A6">
            <w:pPr>
              <w:ind w:right="195"/>
              <w:jc w:val="right"/>
              <w:rPr>
                <w:sz w:val="20"/>
                <w:szCs w:val="20"/>
              </w:rPr>
            </w:pPr>
            <w:r>
              <w:rPr>
                <w:rFonts w:eastAsia="Times New Roman"/>
                <w:w w:val="96"/>
                <w:sz w:val="17"/>
                <w:szCs w:val="17"/>
              </w:rPr>
              <w:t>(53.20)</w:t>
            </w:r>
          </w:p>
        </w:tc>
        <w:tc>
          <w:tcPr>
            <w:tcW w:w="980" w:type="dxa"/>
            <w:vAlign w:val="bottom"/>
          </w:tcPr>
          <w:p w:rsidR="004B162A" w:rsidRDefault="00C255A6">
            <w:pPr>
              <w:ind w:right="195"/>
              <w:jc w:val="right"/>
              <w:rPr>
                <w:sz w:val="20"/>
                <w:szCs w:val="20"/>
              </w:rPr>
            </w:pPr>
            <w:r>
              <w:rPr>
                <w:rFonts w:eastAsia="Times New Roman"/>
                <w:sz w:val="17"/>
                <w:szCs w:val="17"/>
              </w:rPr>
              <w:t>(4.28)</w:t>
            </w:r>
          </w:p>
        </w:tc>
        <w:tc>
          <w:tcPr>
            <w:tcW w:w="960" w:type="dxa"/>
            <w:vAlign w:val="bottom"/>
          </w:tcPr>
          <w:p w:rsidR="004B162A" w:rsidRDefault="00C255A6">
            <w:pPr>
              <w:ind w:right="95"/>
              <w:jc w:val="right"/>
              <w:rPr>
                <w:sz w:val="20"/>
                <w:szCs w:val="20"/>
              </w:rPr>
            </w:pPr>
            <w:r>
              <w:rPr>
                <w:rFonts w:eastAsia="Times New Roman"/>
                <w:sz w:val="17"/>
                <w:szCs w:val="17"/>
              </w:rPr>
              <w:t>(10.34)</w:t>
            </w:r>
          </w:p>
        </w:tc>
        <w:tc>
          <w:tcPr>
            <w:tcW w:w="1000" w:type="dxa"/>
            <w:vAlign w:val="bottom"/>
          </w:tcPr>
          <w:p w:rsidR="004B162A" w:rsidRDefault="00C255A6">
            <w:pPr>
              <w:ind w:right="36"/>
              <w:jc w:val="right"/>
              <w:rPr>
                <w:sz w:val="20"/>
                <w:szCs w:val="20"/>
              </w:rPr>
            </w:pPr>
            <w:r>
              <w:rPr>
                <w:rFonts w:eastAsia="Times New Roman"/>
                <w:sz w:val="17"/>
                <w:szCs w:val="17"/>
              </w:rPr>
              <w:t>(10.88)</w:t>
            </w:r>
          </w:p>
        </w:tc>
        <w:tc>
          <w:tcPr>
            <w:tcW w:w="20" w:type="dxa"/>
            <w:vAlign w:val="bottom"/>
          </w:tcPr>
          <w:p w:rsidR="004B162A" w:rsidRDefault="004B162A">
            <w:pPr>
              <w:rPr>
                <w:sz w:val="1"/>
                <w:szCs w:val="1"/>
              </w:rPr>
            </w:pPr>
          </w:p>
        </w:tc>
      </w:tr>
      <w:tr w:rsidR="004B162A" w:rsidTr="00C255A6">
        <w:trPr>
          <w:trHeight w:val="289"/>
        </w:trPr>
        <w:tc>
          <w:tcPr>
            <w:tcW w:w="742" w:type="dxa"/>
            <w:tcBorders>
              <w:right w:val="single" w:sz="8" w:space="0" w:color="E6E6E6"/>
            </w:tcBorders>
            <w:shd w:val="clear" w:color="auto" w:fill="E6E6E6"/>
            <w:vAlign w:val="bottom"/>
          </w:tcPr>
          <w:p w:rsidR="004B162A" w:rsidRDefault="00C255A6">
            <w:pPr>
              <w:ind w:left="100"/>
              <w:rPr>
                <w:sz w:val="20"/>
                <w:szCs w:val="20"/>
              </w:rPr>
            </w:pPr>
            <w:r>
              <w:rPr>
                <w:rFonts w:eastAsia="Times New Roman"/>
                <w:sz w:val="17"/>
                <w:szCs w:val="17"/>
              </w:rPr>
              <w:t>3</w:t>
            </w:r>
          </w:p>
        </w:tc>
        <w:tc>
          <w:tcPr>
            <w:tcW w:w="200" w:type="dxa"/>
            <w:shd w:val="clear" w:color="auto" w:fill="E6E6E6"/>
            <w:vAlign w:val="bottom"/>
          </w:tcPr>
          <w:p w:rsidR="004B162A" w:rsidRDefault="004B162A">
            <w:pPr>
              <w:rPr>
                <w:sz w:val="24"/>
                <w:szCs w:val="24"/>
              </w:rPr>
            </w:pPr>
          </w:p>
        </w:tc>
        <w:tc>
          <w:tcPr>
            <w:tcW w:w="340" w:type="dxa"/>
            <w:shd w:val="clear" w:color="auto" w:fill="E6E6E6"/>
            <w:vAlign w:val="bottom"/>
          </w:tcPr>
          <w:p w:rsidR="004B162A" w:rsidRDefault="004B162A">
            <w:pPr>
              <w:rPr>
                <w:sz w:val="24"/>
                <w:szCs w:val="24"/>
              </w:rPr>
            </w:pPr>
          </w:p>
        </w:tc>
        <w:tc>
          <w:tcPr>
            <w:tcW w:w="2020" w:type="dxa"/>
            <w:gridSpan w:val="4"/>
            <w:shd w:val="clear" w:color="auto" w:fill="E6E6E6"/>
            <w:vAlign w:val="bottom"/>
          </w:tcPr>
          <w:p w:rsidR="004B162A" w:rsidRDefault="00C255A6">
            <w:pPr>
              <w:rPr>
                <w:sz w:val="20"/>
                <w:szCs w:val="20"/>
              </w:rPr>
            </w:pPr>
            <w:r>
              <w:rPr>
                <w:rFonts w:eastAsia="Times New Roman"/>
                <w:sz w:val="17"/>
                <w:szCs w:val="17"/>
              </w:rPr>
              <w:t>[CrLCl</w:t>
            </w:r>
            <w:r>
              <w:rPr>
                <w:rFonts w:eastAsia="Times New Roman"/>
                <w:vertAlign w:val="subscript"/>
              </w:rPr>
              <w:t>2</w:t>
            </w:r>
            <w:r>
              <w:rPr>
                <w:rFonts w:eastAsia="Times New Roman"/>
                <w:sz w:val="17"/>
                <w:szCs w:val="17"/>
              </w:rPr>
              <w:t>(H</w:t>
            </w:r>
            <w:r>
              <w:rPr>
                <w:rFonts w:eastAsia="Times New Roman"/>
                <w:vertAlign w:val="subscript"/>
              </w:rPr>
              <w:t>2</w:t>
            </w:r>
            <w:r>
              <w:rPr>
                <w:rFonts w:eastAsia="Times New Roman"/>
                <w:sz w:val="17"/>
                <w:szCs w:val="17"/>
              </w:rPr>
              <w:t>O)]</w:t>
            </w:r>
            <w:r>
              <w:rPr>
                <w:rFonts w:ascii="Arial" w:eastAsia="Arial" w:hAnsi="Arial" w:cs="Arial"/>
                <w:sz w:val="17"/>
                <w:szCs w:val="17"/>
              </w:rPr>
              <w:t>•</w:t>
            </w:r>
            <w:r>
              <w:rPr>
                <w:rFonts w:eastAsia="Times New Roman"/>
                <w:sz w:val="17"/>
                <w:szCs w:val="17"/>
              </w:rPr>
              <w:t>2H</w:t>
            </w:r>
            <w:r>
              <w:rPr>
                <w:rFonts w:eastAsia="Times New Roman"/>
                <w:vertAlign w:val="subscript"/>
              </w:rPr>
              <w:t>2</w:t>
            </w:r>
            <w:r>
              <w:rPr>
                <w:rFonts w:eastAsia="Times New Roman"/>
                <w:sz w:val="17"/>
                <w:szCs w:val="17"/>
              </w:rPr>
              <w:t>O</w:t>
            </w:r>
          </w:p>
        </w:tc>
        <w:tc>
          <w:tcPr>
            <w:tcW w:w="1660" w:type="dxa"/>
            <w:shd w:val="clear" w:color="auto" w:fill="E6E6E6"/>
            <w:vAlign w:val="bottom"/>
          </w:tcPr>
          <w:p w:rsidR="004B162A" w:rsidRDefault="00C255A6">
            <w:pPr>
              <w:ind w:left="280"/>
              <w:rPr>
                <w:sz w:val="20"/>
                <w:szCs w:val="20"/>
              </w:rPr>
            </w:pPr>
            <w:r>
              <w:rPr>
                <w:rFonts w:eastAsia="Times New Roman"/>
                <w:sz w:val="17"/>
                <w:szCs w:val="17"/>
              </w:rPr>
              <w:t>(560.01)</w:t>
            </w:r>
          </w:p>
        </w:tc>
        <w:tc>
          <w:tcPr>
            <w:tcW w:w="1540" w:type="dxa"/>
            <w:shd w:val="clear" w:color="auto" w:fill="E6E6E6"/>
            <w:vAlign w:val="bottom"/>
          </w:tcPr>
          <w:p w:rsidR="004B162A" w:rsidRDefault="00C255A6">
            <w:pPr>
              <w:ind w:left="280"/>
              <w:rPr>
                <w:sz w:val="20"/>
                <w:szCs w:val="20"/>
              </w:rPr>
            </w:pPr>
            <w:r>
              <w:rPr>
                <w:rFonts w:eastAsia="Times New Roman"/>
                <w:sz w:val="17"/>
                <w:szCs w:val="17"/>
              </w:rPr>
              <w:t>D. Orange</w:t>
            </w:r>
          </w:p>
        </w:tc>
        <w:tc>
          <w:tcPr>
            <w:tcW w:w="780" w:type="dxa"/>
            <w:shd w:val="clear" w:color="auto" w:fill="E6E6E6"/>
            <w:vAlign w:val="bottom"/>
          </w:tcPr>
          <w:p w:rsidR="004B162A" w:rsidRDefault="00C255A6">
            <w:pPr>
              <w:ind w:right="255"/>
              <w:jc w:val="right"/>
              <w:rPr>
                <w:sz w:val="20"/>
                <w:szCs w:val="20"/>
              </w:rPr>
            </w:pPr>
            <w:r>
              <w:rPr>
                <w:rFonts w:eastAsia="Times New Roman"/>
                <w:sz w:val="17"/>
                <w:szCs w:val="17"/>
              </w:rPr>
              <w:t>46.78</w:t>
            </w:r>
          </w:p>
        </w:tc>
        <w:tc>
          <w:tcPr>
            <w:tcW w:w="980" w:type="dxa"/>
            <w:shd w:val="clear" w:color="auto" w:fill="E6E6E6"/>
            <w:vAlign w:val="bottom"/>
          </w:tcPr>
          <w:p w:rsidR="004B162A" w:rsidRDefault="00C255A6">
            <w:pPr>
              <w:ind w:right="255"/>
              <w:jc w:val="right"/>
              <w:rPr>
                <w:sz w:val="20"/>
                <w:szCs w:val="20"/>
              </w:rPr>
            </w:pPr>
            <w:r>
              <w:rPr>
                <w:rFonts w:eastAsia="Times New Roman"/>
                <w:sz w:val="17"/>
                <w:szCs w:val="17"/>
              </w:rPr>
              <w:t>5.88</w:t>
            </w:r>
          </w:p>
        </w:tc>
        <w:tc>
          <w:tcPr>
            <w:tcW w:w="960" w:type="dxa"/>
            <w:shd w:val="clear" w:color="auto" w:fill="E6E6E6"/>
            <w:vAlign w:val="bottom"/>
          </w:tcPr>
          <w:p w:rsidR="004B162A" w:rsidRDefault="00C255A6">
            <w:pPr>
              <w:ind w:right="155"/>
              <w:jc w:val="right"/>
              <w:rPr>
                <w:sz w:val="20"/>
                <w:szCs w:val="20"/>
              </w:rPr>
            </w:pPr>
            <w:r>
              <w:rPr>
                <w:rFonts w:eastAsia="Times New Roman"/>
                <w:sz w:val="17"/>
                <w:szCs w:val="17"/>
              </w:rPr>
              <w:t>9.55</w:t>
            </w:r>
          </w:p>
        </w:tc>
        <w:tc>
          <w:tcPr>
            <w:tcW w:w="1000" w:type="dxa"/>
            <w:shd w:val="clear" w:color="auto" w:fill="E6E6E6"/>
            <w:vAlign w:val="bottom"/>
          </w:tcPr>
          <w:p w:rsidR="004B162A" w:rsidRDefault="00C255A6">
            <w:pPr>
              <w:ind w:right="96"/>
              <w:jc w:val="right"/>
              <w:rPr>
                <w:sz w:val="20"/>
                <w:szCs w:val="20"/>
              </w:rPr>
            </w:pPr>
            <w:r>
              <w:rPr>
                <w:rFonts w:eastAsia="Times New Roman"/>
                <w:sz w:val="17"/>
                <w:szCs w:val="17"/>
              </w:rPr>
              <w:t>9.74</w:t>
            </w:r>
          </w:p>
        </w:tc>
        <w:tc>
          <w:tcPr>
            <w:tcW w:w="20" w:type="dxa"/>
            <w:vAlign w:val="bottom"/>
          </w:tcPr>
          <w:p w:rsidR="004B162A" w:rsidRDefault="004B162A">
            <w:pPr>
              <w:rPr>
                <w:sz w:val="1"/>
                <w:szCs w:val="1"/>
              </w:rPr>
            </w:pPr>
          </w:p>
        </w:tc>
      </w:tr>
      <w:tr w:rsidR="004B162A" w:rsidTr="00C255A6">
        <w:trPr>
          <w:trHeight w:val="256"/>
        </w:trPr>
        <w:tc>
          <w:tcPr>
            <w:tcW w:w="742" w:type="dxa"/>
            <w:tcBorders>
              <w:right w:val="single" w:sz="8" w:space="0" w:color="E6E6E6"/>
            </w:tcBorders>
            <w:shd w:val="clear" w:color="auto" w:fill="E6E6E6"/>
            <w:vAlign w:val="bottom"/>
          </w:tcPr>
          <w:p w:rsidR="004B162A" w:rsidRDefault="004B162A"/>
        </w:tc>
        <w:tc>
          <w:tcPr>
            <w:tcW w:w="200" w:type="dxa"/>
            <w:shd w:val="clear" w:color="auto" w:fill="E6E6E6"/>
            <w:vAlign w:val="bottom"/>
          </w:tcPr>
          <w:p w:rsidR="004B162A" w:rsidRDefault="004B162A"/>
        </w:tc>
        <w:tc>
          <w:tcPr>
            <w:tcW w:w="340" w:type="dxa"/>
            <w:shd w:val="clear" w:color="auto" w:fill="E6E6E6"/>
            <w:vAlign w:val="bottom"/>
          </w:tcPr>
          <w:p w:rsidR="004B162A" w:rsidRDefault="004B162A"/>
        </w:tc>
        <w:tc>
          <w:tcPr>
            <w:tcW w:w="2020" w:type="dxa"/>
            <w:gridSpan w:val="4"/>
            <w:shd w:val="clear" w:color="auto" w:fill="E6E6E6"/>
            <w:vAlign w:val="bottom"/>
          </w:tcPr>
          <w:p w:rsidR="004B162A" w:rsidRDefault="00C255A6">
            <w:pPr>
              <w:spacing w:line="246" w:lineRule="exact"/>
              <w:rPr>
                <w:sz w:val="20"/>
                <w:szCs w:val="20"/>
              </w:rPr>
            </w:pPr>
            <w:r>
              <w:rPr>
                <w:rFonts w:eastAsia="Times New Roman"/>
                <w:sz w:val="17"/>
                <w:szCs w:val="17"/>
              </w:rPr>
              <w:t>(C</w:t>
            </w:r>
            <w:r>
              <w:rPr>
                <w:rFonts w:eastAsia="Times New Roman"/>
                <w:vertAlign w:val="subscript"/>
              </w:rPr>
              <w:t>22</w:t>
            </w:r>
            <w:r>
              <w:rPr>
                <w:rFonts w:eastAsia="Times New Roman"/>
                <w:sz w:val="17"/>
                <w:szCs w:val="17"/>
              </w:rPr>
              <w:t>H</w:t>
            </w:r>
            <w:r>
              <w:rPr>
                <w:rFonts w:eastAsia="Times New Roman"/>
                <w:vertAlign w:val="subscript"/>
              </w:rPr>
              <w:t>21</w:t>
            </w:r>
            <w:r>
              <w:rPr>
                <w:rFonts w:eastAsia="Times New Roman"/>
                <w:sz w:val="17"/>
                <w:szCs w:val="17"/>
              </w:rPr>
              <w:t>Cl</w:t>
            </w:r>
            <w:r>
              <w:rPr>
                <w:rFonts w:eastAsia="Times New Roman"/>
                <w:vertAlign w:val="subscript"/>
              </w:rPr>
              <w:t>2</w:t>
            </w:r>
            <w:r>
              <w:rPr>
                <w:rFonts w:eastAsia="Times New Roman"/>
                <w:sz w:val="17"/>
                <w:szCs w:val="17"/>
              </w:rPr>
              <w:t>CrN</w:t>
            </w:r>
            <w:r>
              <w:rPr>
                <w:rFonts w:eastAsia="Times New Roman"/>
                <w:vertAlign w:val="subscript"/>
              </w:rPr>
              <w:t>4</w:t>
            </w:r>
            <w:r>
              <w:rPr>
                <w:rFonts w:eastAsia="Times New Roman"/>
                <w:sz w:val="17"/>
                <w:szCs w:val="17"/>
              </w:rPr>
              <w:t>O</w:t>
            </w:r>
            <w:r>
              <w:rPr>
                <w:rFonts w:eastAsia="Times New Roman"/>
                <w:vertAlign w:val="subscript"/>
              </w:rPr>
              <w:t>6</w:t>
            </w:r>
            <w:r>
              <w:rPr>
                <w:rFonts w:eastAsia="Times New Roman"/>
                <w:sz w:val="17"/>
                <w:szCs w:val="17"/>
              </w:rPr>
              <w:t>)</w:t>
            </w:r>
          </w:p>
        </w:tc>
        <w:tc>
          <w:tcPr>
            <w:tcW w:w="1660" w:type="dxa"/>
            <w:shd w:val="clear" w:color="auto" w:fill="E6E6E6"/>
            <w:vAlign w:val="bottom"/>
          </w:tcPr>
          <w:p w:rsidR="004B162A" w:rsidRDefault="00C255A6">
            <w:pPr>
              <w:ind w:left="280"/>
              <w:rPr>
                <w:sz w:val="20"/>
                <w:szCs w:val="20"/>
              </w:rPr>
            </w:pPr>
            <w:r>
              <w:rPr>
                <w:rFonts w:eastAsia="Times New Roman"/>
                <w:sz w:val="17"/>
                <w:szCs w:val="17"/>
              </w:rPr>
              <w:t>(560.33)</w:t>
            </w:r>
          </w:p>
        </w:tc>
        <w:tc>
          <w:tcPr>
            <w:tcW w:w="1540" w:type="dxa"/>
            <w:shd w:val="clear" w:color="auto" w:fill="E6E6E6"/>
            <w:vAlign w:val="bottom"/>
          </w:tcPr>
          <w:p w:rsidR="004B162A" w:rsidRDefault="00C255A6">
            <w:pPr>
              <w:ind w:left="280"/>
              <w:rPr>
                <w:sz w:val="20"/>
                <w:szCs w:val="20"/>
              </w:rPr>
            </w:pPr>
            <w:r>
              <w:rPr>
                <w:rFonts w:eastAsia="Times New Roman"/>
                <w:sz w:val="17"/>
                <w:szCs w:val="17"/>
              </w:rPr>
              <w:t>(14.00)</w:t>
            </w:r>
          </w:p>
        </w:tc>
        <w:tc>
          <w:tcPr>
            <w:tcW w:w="780" w:type="dxa"/>
            <w:shd w:val="clear" w:color="auto" w:fill="E6E6E6"/>
            <w:vAlign w:val="bottom"/>
          </w:tcPr>
          <w:p w:rsidR="004B162A" w:rsidRDefault="00C255A6">
            <w:pPr>
              <w:ind w:right="195"/>
              <w:jc w:val="right"/>
              <w:rPr>
                <w:sz w:val="20"/>
                <w:szCs w:val="20"/>
              </w:rPr>
            </w:pPr>
            <w:r>
              <w:rPr>
                <w:rFonts w:eastAsia="Times New Roman"/>
                <w:w w:val="96"/>
                <w:sz w:val="17"/>
                <w:szCs w:val="17"/>
              </w:rPr>
              <w:t>(47.16)</w:t>
            </w:r>
          </w:p>
        </w:tc>
        <w:tc>
          <w:tcPr>
            <w:tcW w:w="980" w:type="dxa"/>
            <w:shd w:val="clear" w:color="auto" w:fill="E6E6E6"/>
            <w:vAlign w:val="bottom"/>
          </w:tcPr>
          <w:p w:rsidR="004B162A" w:rsidRDefault="00C255A6">
            <w:pPr>
              <w:ind w:right="195"/>
              <w:jc w:val="right"/>
              <w:rPr>
                <w:sz w:val="20"/>
                <w:szCs w:val="20"/>
              </w:rPr>
            </w:pPr>
            <w:r>
              <w:rPr>
                <w:rFonts w:eastAsia="Times New Roman"/>
                <w:sz w:val="17"/>
                <w:szCs w:val="17"/>
              </w:rPr>
              <w:t>(3.78)</w:t>
            </w:r>
          </w:p>
        </w:tc>
        <w:tc>
          <w:tcPr>
            <w:tcW w:w="960" w:type="dxa"/>
            <w:shd w:val="clear" w:color="auto" w:fill="E6E6E6"/>
            <w:vAlign w:val="bottom"/>
          </w:tcPr>
          <w:p w:rsidR="004B162A" w:rsidRDefault="00C255A6">
            <w:pPr>
              <w:ind w:right="95"/>
              <w:jc w:val="right"/>
              <w:rPr>
                <w:sz w:val="20"/>
                <w:szCs w:val="20"/>
              </w:rPr>
            </w:pPr>
            <w:r>
              <w:rPr>
                <w:rFonts w:eastAsia="Times New Roman"/>
                <w:sz w:val="17"/>
                <w:szCs w:val="17"/>
              </w:rPr>
              <w:t>(10.00)</w:t>
            </w:r>
          </w:p>
        </w:tc>
        <w:tc>
          <w:tcPr>
            <w:tcW w:w="1000" w:type="dxa"/>
            <w:shd w:val="clear" w:color="auto" w:fill="E6E6E6"/>
            <w:vAlign w:val="bottom"/>
          </w:tcPr>
          <w:p w:rsidR="004B162A" w:rsidRDefault="00C255A6">
            <w:pPr>
              <w:ind w:right="36"/>
              <w:jc w:val="right"/>
              <w:rPr>
                <w:sz w:val="20"/>
                <w:szCs w:val="20"/>
              </w:rPr>
            </w:pPr>
            <w:r>
              <w:rPr>
                <w:rFonts w:eastAsia="Times New Roman"/>
                <w:sz w:val="17"/>
                <w:szCs w:val="17"/>
              </w:rPr>
              <w:t>(9.28)</w:t>
            </w:r>
          </w:p>
        </w:tc>
        <w:tc>
          <w:tcPr>
            <w:tcW w:w="20" w:type="dxa"/>
            <w:vAlign w:val="bottom"/>
          </w:tcPr>
          <w:p w:rsidR="004B162A" w:rsidRDefault="004B162A">
            <w:pPr>
              <w:rPr>
                <w:sz w:val="1"/>
                <w:szCs w:val="1"/>
              </w:rPr>
            </w:pPr>
          </w:p>
        </w:tc>
      </w:tr>
      <w:tr w:rsidR="004B162A" w:rsidTr="00C255A6">
        <w:trPr>
          <w:trHeight w:val="285"/>
        </w:trPr>
        <w:tc>
          <w:tcPr>
            <w:tcW w:w="742" w:type="dxa"/>
            <w:vAlign w:val="bottom"/>
          </w:tcPr>
          <w:p w:rsidR="004B162A" w:rsidRDefault="00C255A6">
            <w:pPr>
              <w:ind w:left="100"/>
              <w:rPr>
                <w:sz w:val="20"/>
                <w:szCs w:val="20"/>
              </w:rPr>
            </w:pPr>
            <w:r>
              <w:rPr>
                <w:rFonts w:eastAsia="Times New Roman"/>
                <w:sz w:val="17"/>
                <w:szCs w:val="17"/>
              </w:rPr>
              <w:t>4</w:t>
            </w:r>
          </w:p>
        </w:tc>
        <w:tc>
          <w:tcPr>
            <w:tcW w:w="200" w:type="dxa"/>
            <w:vAlign w:val="bottom"/>
          </w:tcPr>
          <w:p w:rsidR="004B162A" w:rsidRDefault="004B162A">
            <w:pPr>
              <w:rPr>
                <w:sz w:val="24"/>
                <w:szCs w:val="24"/>
              </w:rPr>
            </w:pPr>
          </w:p>
        </w:tc>
        <w:tc>
          <w:tcPr>
            <w:tcW w:w="340" w:type="dxa"/>
            <w:vAlign w:val="bottom"/>
          </w:tcPr>
          <w:p w:rsidR="004B162A" w:rsidRDefault="004B162A">
            <w:pPr>
              <w:rPr>
                <w:sz w:val="24"/>
                <w:szCs w:val="24"/>
              </w:rPr>
            </w:pPr>
          </w:p>
        </w:tc>
        <w:tc>
          <w:tcPr>
            <w:tcW w:w="2020" w:type="dxa"/>
            <w:gridSpan w:val="4"/>
            <w:vAlign w:val="bottom"/>
          </w:tcPr>
          <w:p w:rsidR="004B162A" w:rsidRDefault="00C255A6">
            <w:pPr>
              <w:rPr>
                <w:sz w:val="20"/>
                <w:szCs w:val="20"/>
              </w:rPr>
            </w:pPr>
            <w:r>
              <w:rPr>
                <w:rFonts w:eastAsia="Times New Roman"/>
                <w:sz w:val="17"/>
                <w:szCs w:val="17"/>
              </w:rPr>
              <w:t>[CuLCl]</w:t>
            </w:r>
            <w:r>
              <w:rPr>
                <w:rFonts w:ascii="Arial" w:eastAsia="Arial" w:hAnsi="Arial" w:cs="Arial"/>
                <w:sz w:val="17"/>
                <w:szCs w:val="17"/>
              </w:rPr>
              <w:t>•</w:t>
            </w:r>
            <w:r>
              <w:rPr>
                <w:rFonts w:eastAsia="Times New Roman"/>
                <w:sz w:val="17"/>
                <w:szCs w:val="17"/>
              </w:rPr>
              <w:t>H</w:t>
            </w:r>
            <w:r>
              <w:rPr>
                <w:rFonts w:eastAsia="Times New Roman"/>
                <w:vertAlign w:val="subscript"/>
              </w:rPr>
              <w:t>2</w:t>
            </w:r>
            <w:r>
              <w:rPr>
                <w:rFonts w:eastAsia="Times New Roman"/>
                <w:sz w:val="17"/>
                <w:szCs w:val="17"/>
              </w:rPr>
              <w:t>O</w:t>
            </w:r>
          </w:p>
        </w:tc>
        <w:tc>
          <w:tcPr>
            <w:tcW w:w="1660" w:type="dxa"/>
            <w:vAlign w:val="bottom"/>
          </w:tcPr>
          <w:p w:rsidR="004B162A" w:rsidRDefault="00C255A6">
            <w:pPr>
              <w:ind w:left="280"/>
              <w:rPr>
                <w:sz w:val="20"/>
                <w:szCs w:val="20"/>
              </w:rPr>
            </w:pPr>
            <w:r>
              <w:rPr>
                <w:rFonts w:eastAsia="Times New Roman"/>
                <w:sz w:val="17"/>
                <w:szCs w:val="17"/>
              </w:rPr>
              <w:t>(500.74)</w:t>
            </w:r>
          </w:p>
        </w:tc>
        <w:tc>
          <w:tcPr>
            <w:tcW w:w="1540" w:type="dxa"/>
            <w:vAlign w:val="bottom"/>
          </w:tcPr>
          <w:p w:rsidR="004B162A" w:rsidRDefault="00C255A6">
            <w:pPr>
              <w:ind w:left="280"/>
              <w:rPr>
                <w:sz w:val="20"/>
                <w:szCs w:val="20"/>
              </w:rPr>
            </w:pPr>
            <w:r>
              <w:rPr>
                <w:rFonts w:eastAsia="Times New Roman"/>
                <w:sz w:val="17"/>
                <w:szCs w:val="17"/>
              </w:rPr>
              <w:t>Green</w:t>
            </w:r>
          </w:p>
        </w:tc>
        <w:tc>
          <w:tcPr>
            <w:tcW w:w="780" w:type="dxa"/>
            <w:vAlign w:val="bottom"/>
          </w:tcPr>
          <w:p w:rsidR="004B162A" w:rsidRDefault="00C255A6">
            <w:pPr>
              <w:ind w:right="255"/>
              <w:jc w:val="right"/>
              <w:rPr>
                <w:sz w:val="20"/>
                <w:szCs w:val="20"/>
              </w:rPr>
            </w:pPr>
            <w:r>
              <w:rPr>
                <w:rFonts w:eastAsia="Times New Roman"/>
                <w:sz w:val="17"/>
                <w:szCs w:val="17"/>
              </w:rPr>
              <w:t>52.49</w:t>
            </w:r>
          </w:p>
        </w:tc>
        <w:tc>
          <w:tcPr>
            <w:tcW w:w="980" w:type="dxa"/>
            <w:vAlign w:val="bottom"/>
          </w:tcPr>
          <w:p w:rsidR="004B162A" w:rsidRDefault="00C255A6">
            <w:pPr>
              <w:ind w:right="255"/>
              <w:jc w:val="right"/>
              <w:rPr>
                <w:sz w:val="20"/>
                <w:szCs w:val="20"/>
              </w:rPr>
            </w:pPr>
            <w:r>
              <w:rPr>
                <w:rFonts w:eastAsia="Times New Roman"/>
                <w:sz w:val="17"/>
                <w:szCs w:val="17"/>
              </w:rPr>
              <w:t>3.12</w:t>
            </w:r>
          </w:p>
        </w:tc>
        <w:tc>
          <w:tcPr>
            <w:tcW w:w="960" w:type="dxa"/>
            <w:vAlign w:val="bottom"/>
          </w:tcPr>
          <w:p w:rsidR="004B162A" w:rsidRDefault="00C255A6">
            <w:pPr>
              <w:ind w:right="155"/>
              <w:jc w:val="right"/>
              <w:rPr>
                <w:sz w:val="20"/>
                <w:szCs w:val="20"/>
              </w:rPr>
            </w:pPr>
            <w:r>
              <w:rPr>
                <w:rFonts w:eastAsia="Times New Roman"/>
                <w:sz w:val="17"/>
                <w:szCs w:val="17"/>
              </w:rPr>
              <w:t>11.30</w:t>
            </w:r>
          </w:p>
        </w:tc>
        <w:tc>
          <w:tcPr>
            <w:tcW w:w="1000" w:type="dxa"/>
            <w:vAlign w:val="bottom"/>
          </w:tcPr>
          <w:p w:rsidR="004B162A" w:rsidRDefault="00C255A6">
            <w:pPr>
              <w:ind w:right="96"/>
              <w:jc w:val="right"/>
              <w:rPr>
                <w:sz w:val="20"/>
                <w:szCs w:val="20"/>
              </w:rPr>
            </w:pPr>
            <w:r>
              <w:rPr>
                <w:rFonts w:eastAsia="Times New Roman"/>
                <w:sz w:val="17"/>
                <w:szCs w:val="17"/>
              </w:rPr>
              <w:t>12.55</w:t>
            </w:r>
          </w:p>
        </w:tc>
        <w:tc>
          <w:tcPr>
            <w:tcW w:w="20" w:type="dxa"/>
            <w:vAlign w:val="bottom"/>
          </w:tcPr>
          <w:p w:rsidR="004B162A" w:rsidRDefault="004B162A">
            <w:pPr>
              <w:rPr>
                <w:sz w:val="1"/>
                <w:szCs w:val="1"/>
              </w:rPr>
            </w:pPr>
          </w:p>
        </w:tc>
      </w:tr>
      <w:tr w:rsidR="004B162A" w:rsidTr="00C255A6">
        <w:trPr>
          <w:trHeight w:val="256"/>
        </w:trPr>
        <w:tc>
          <w:tcPr>
            <w:tcW w:w="742" w:type="dxa"/>
            <w:tcBorders>
              <w:bottom w:val="single" w:sz="8" w:space="0" w:color="CCCCCC"/>
            </w:tcBorders>
            <w:vAlign w:val="bottom"/>
          </w:tcPr>
          <w:p w:rsidR="004B162A" w:rsidRDefault="004B162A"/>
        </w:tc>
        <w:tc>
          <w:tcPr>
            <w:tcW w:w="200" w:type="dxa"/>
            <w:tcBorders>
              <w:bottom w:val="single" w:sz="8" w:space="0" w:color="CCCCCC"/>
            </w:tcBorders>
            <w:vAlign w:val="bottom"/>
          </w:tcPr>
          <w:p w:rsidR="004B162A" w:rsidRDefault="004B162A"/>
        </w:tc>
        <w:tc>
          <w:tcPr>
            <w:tcW w:w="340" w:type="dxa"/>
            <w:tcBorders>
              <w:bottom w:val="single" w:sz="8" w:space="0" w:color="CCCCCC"/>
            </w:tcBorders>
            <w:vAlign w:val="bottom"/>
          </w:tcPr>
          <w:p w:rsidR="004B162A" w:rsidRDefault="004B162A"/>
        </w:tc>
        <w:tc>
          <w:tcPr>
            <w:tcW w:w="2020" w:type="dxa"/>
            <w:gridSpan w:val="4"/>
            <w:tcBorders>
              <w:bottom w:val="single" w:sz="8" w:space="0" w:color="CCCCCC"/>
            </w:tcBorders>
            <w:vAlign w:val="bottom"/>
          </w:tcPr>
          <w:p w:rsidR="004B162A" w:rsidRDefault="00C255A6">
            <w:pPr>
              <w:spacing w:line="246" w:lineRule="exact"/>
              <w:rPr>
                <w:sz w:val="20"/>
                <w:szCs w:val="20"/>
              </w:rPr>
            </w:pPr>
            <w:r>
              <w:rPr>
                <w:rFonts w:eastAsia="Times New Roman"/>
                <w:sz w:val="17"/>
                <w:szCs w:val="17"/>
              </w:rPr>
              <w:t>(C</w:t>
            </w:r>
            <w:r>
              <w:rPr>
                <w:rFonts w:eastAsia="Times New Roman"/>
                <w:vertAlign w:val="subscript"/>
              </w:rPr>
              <w:t>22</w:t>
            </w:r>
            <w:r>
              <w:rPr>
                <w:rFonts w:eastAsia="Times New Roman"/>
                <w:sz w:val="17"/>
                <w:szCs w:val="17"/>
              </w:rPr>
              <w:t>H</w:t>
            </w:r>
            <w:r>
              <w:rPr>
                <w:rFonts w:eastAsia="Times New Roman"/>
                <w:vertAlign w:val="subscript"/>
              </w:rPr>
              <w:t>17</w:t>
            </w:r>
            <w:r>
              <w:rPr>
                <w:rFonts w:eastAsia="Times New Roman"/>
                <w:sz w:val="17"/>
                <w:szCs w:val="17"/>
              </w:rPr>
              <w:t>ClCuN</w:t>
            </w:r>
            <w:r>
              <w:rPr>
                <w:rFonts w:eastAsia="Times New Roman"/>
                <w:vertAlign w:val="subscript"/>
              </w:rPr>
              <w:t>4</w:t>
            </w:r>
            <w:r>
              <w:rPr>
                <w:rFonts w:eastAsia="Times New Roman"/>
                <w:sz w:val="17"/>
                <w:szCs w:val="17"/>
              </w:rPr>
              <w:t>O</w:t>
            </w:r>
            <w:r>
              <w:rPr>
                <w:rFonts w:eastAsia="Times New Roman"/>
                <w:vertAlign w:val="subscript"/>
              </w:rPr>
              <w:t>4</w:t>
            </w:r>
            <w:r>
              <w:rPr>
                <w:rFonts w:eastAsia="Times New Roman"/>
                <w:sz w:val="17"/>
                <w:szCs w:val="17"/>
              </w:rPr>
              <w:t>)</w:t>
            </w:r>
          </w:p>
        </w:tc>
        <w:tc>
          <w:tcPr>
            <w:tcW w:w="1660" w:type="dxa"/>
            <w:tcBorders>
              <w:bottom w:val="single" w:sz="8" w:space="0" w:color="CCCCCC"/>
            </w:tcBorders>
            <w:vAlign w:val="bottom"/>
          </w:tcPr>
          <w:p w:rsidR="004B162A" w:rsidRDefault="00C255A6">
            <w:pPr>
              <w:ind w:left="280"/>
              <w:rPr>
                <w:sz w:val="20"/>
                <w:szCs w:val="20"/>
              </w:rPr>
            </w:pPr>
            <w:r>
              <w:rPr>
                <w:rFonts w:eastAsia="Times New Roman"/>
                <w:sz w:val="17"/>
                <w:szCs w:val="17"/>
              </w:rPr>
              <w:t>(500.39)</w:t>
            </w:r>
          </w:p>
        </w:tc>
        <w:tc>
          <w:tcPr>
            <w:tcW w:w="1540" w:type="dxa"/>
            <w:tcBorders>
              <w:bottom w:val="single" w:sz="8" w:space="0" w:color="CCCCCC"/>
            </w:tcBorders>
            <w:vAlign w:val="bottom"/>
          </w:tcPr>
          <w:p w:rsidR="004B162A" w:rsidRDefault="00C255A6">
            <w:pPr>
              <w:ind w:left="280"/>
              <w:rPr>
                <w:sz w:val="20"/>
                <w:szCs w:val="20"/>
              </w:rPr>
            </w:pPr>
            <w:r>
              <w:rPr>
                <w:rFonts w:eastAsia="Times New Roman"/>
                <w:sz w:val="17"/>
                <w:szCs w:val="17"/>
              </w:rPr>
              <w:t>(11.00)</w:t>
            </w:r>
          </w:p>
        </w:tc>
        <w:tc>
          <w:tcPr>
            <w:tcW w:w="780" w:type="dxa"/>
            <w:tcBorders>
              <w:bottom w:val="single" w:sz="8" w:space="0" w:color="CCCCCC"/>
            </w:tcBorders>
            <w:vAlign w:val="bottom"/>
          </w:tcPr>
          <w:p w:rsidR="004B162A" w:rsidRDefault="00C255A6">
            <w:pPr>
              <w:ind w:right="195"/>
              <w:jc w:val="right"/>
              <w:rPr>
                <w:sz w:val="20"/>
                <w:szCs w:val="20"/>
              </w:rPr>
            </w:pPr>
            <w:r>
              <w:rPr>
                <w:rFonts w:eastAsia="Times New Roman"/>
                <w:w w:val="96"/>
                <w:sz w:val="17"/>
                <w:szCs w:val="17"/>
              </w:rPr>
              <w:t>(52.81)</w:t>
            </w:r>
          </w:p>
        </w:tc>
        <w:tc>
          <w:tcPr>
            <w:tcW w:w="980" w:type="dxa"/>
            <w:tcBorders>
              <w:bottom w:val="single" w:sz="8" w:space="0" w:color="CCCCCC"/>
            </w:tcBorders>
            <w:vAlign w:val="bottom"/>
          </w:tcPr>
          <w:p w:rsidR="004B162A" w:rsidRDefault="00C255A6">
            <w:pPr>
              <w:ind w:right="195"/>
              <w:jc w:val="right"/>
              <w:rPr>
                <w:sz w:val="20"/>
                <w:szCs w:val="20"/>
              </w:rPr>
            </w:pPr>
            <w:r>
              <w:rPr>
                <w:rFonts w:eastAsia="Times New Roman"/>
                <w:sz w:val="17"/>
                <w:szCs w:val="17"/>
              </w:rPr>
              <w:t>(3.42)</w:t>
            </w:r>
          </w:p>
        </w:tc>
        <w:tc>
          <w:tcPr>
            <w:tcW w:w="960" w:type="dxa"/>
            <w:tcBorders>
              <w:bottom w:val="single" w:sz="8" w:space="0" w:color="CCCCCC"/>
            </w:tcBorders>
            <w:vAlign w:val="bottom"/>
          </w:tcPr>
          <w:p w:rsidR="004B162A" w:rsidRDefault="00C255A6">
            <w:pPr>
              <w:ind w:right="95"/>
              <w:jc w:val="right"/>
              <w:rPr>
                <w:sz w:val="20"/>
                <w:szCs w:val="20"/>
              </w:rPr>
            </w:pPr>
            <w:r>
              <w:rPr>
                <w:rFonts w:eastAsia="Times New Roman"/>
                <w:sz w:val="17"/>
                <w:szCs w:val="17"/>
              </w:rPr>
              <w:t>(11.20)</w:t>
            </w:r>
          </w:p>
        </w:tc>
        <w:tc>
          <w:tcPr>
            <w:tcW w:w="1000" w:type="dxa"/>
            <w:tcBorders>
              <w:bottom w:val="single" w:sz="8" w:space="0" w:color="CCCCCC"/>
            </w:tcBorders>
            <w:vAlign w:val="bottom"/>
          </w:tcPr>
          <w:p w:rsidR="004B162A" w:rsidRDefault="00C255A6">
            <w:pPr>
              <w:ind w:right="36"/>
              <w:jc w:val="right"/>
              <w:rPr>
                <w:sz w:val="20"/>
                <w:szCs w:val="20"/>
              </w:rPr>
            </w:pPr>
            <w:r>
              <w:rPr>
                <w:rFonts w:eastAsia="Times New Roman"/>
                <w:sz w:val="17"/>
                <w:szCs w:val="17"/>
              </w:rPr>
              <w:t>(12.70)</w:t>
            </w:r>
          </w:p>
        </w:tc>
        <w:tc>
          <w:tcPr>
            <w:tcW w:w="20" w:type="dxa"/>
            <w:vAlign w:val="bottom"/>
          </w:tcPr>
          <w:p w:rsidR="004B162A" w:rsidRDefault="004B162A">
            <w:pPr>
              <w:rPr>
                <w:sz w:val="1"/>
                <w:szCs w:val="1"/>
              </w:rPr>
            </w:pPr>
          </w:p>
        </w:tc>
      </w:tr>
    </w:tbl>
    <w:p w:rsidR="004B162A" w:rsidRDefault="004B162A">
      <w:pPr>
        <w:spacing w:line="20" w:lineRule="exact"/>
        <w:rPr>
          <w:sz w:val="20"/>
          <w:szCs w:val="20"/>
        </w:rPr>
      </w:pPr>
    </w:p>
    <w:p w:rsidR="004B162A" w:rsidRDefault="004B162A">
      <w:pPr>
        <w:spacing w:line="200" w:lineRule="exact"/>
        <w:rPr>
          <w:sz w:val="20"/>
          <w:szCs w:val="20"/>
        </w:rPr>
      </w:pPr>
    </w:p>
    <w:p w:rsidR="004B162A" w:rsidRDefault="004B162A">
      <w:pPr>
        <w:spacing w:line="375" w:lineRule="exact"/>
        <w:rPr>
          <w:sz w:val="20"/>
          <w:szCs w:val="20"/>
        </w:rPr>
      </w:pPr>
    </w:p>
    <w:p w:rsidR="004B162A" w:rsidRDefault="00C255A6">
      <w:pPr>
        <w:tabs>
          <w:tab w:val="left" w:pos="920"/>
        </w:tabs>
        <w:rPr>
          <w:sz w:val="20"/>
          <w:szCs w:val="20"/>
        </w:rPr>
      </w:pPr>
      <w:r>
        <w:rPr>
          <w:rFonts w:eastAsia="Times New Roman"/>
          <w:sz w:val="18"/>
          <w:szCs w:val="18"/>
        </w:rPr>
        <w:t>TABLE 2</w:t>
      </w:r>
      <w:r>
        <w:rPr>
          <w:sz w:val="20"/>
          <w:szCs w:val="20"/>
        </w:rPr>
        <w:tab/>
      </w:r>
      <w:r>
        <w:rPr>
          <w:rFonts w:eastAsia="Times New Roman"/>
          <w:sz w:val="17"/>
          <w:szCs w:val="17"/>
        </w:rPr>
        <w:t>Important IR spectral bands (cm</w:t>
      </w:r>
      <w:r>
        <w:rPr>
          <w:rFonts w:ascii="Arial" w:eastAsia="Arial" w:hAnsi="Arial" w:cs="Arial"/>
          <w:vertAlign w:val="superscript"/>
        </w:rPr>
        <w:t>−</w:t>
      </w:r>
      <w:r>
        <w:rPr>
          <w:rFonts w:eastAsia="Times New Roman"/>
          <w:vertAlign w:val="superscript"/>
        </w:rPr>
        <w:t>1</w:t>
      </w:r>
      <w:r>
        <w:rPr>
          <w:rFonts w:eastAsia="Times New Roman"/>
          <w:sz w:val="17"/>
          <w:szCs w:val="17"/>
        </w:rPr>
        <w:t>) and their assignment for the ligand HL and its metal complexes</w:t>
      </w:r>
    </w:p>
    <w:p w:rsidR="004B162A" w:rsidRDefault="004B162A">
      <w:pPr>
        <w:spacing w:line="6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20"/>
        <w:gridCol w:w="1080"/>
        <w:gridCol w:w="1580"/>
        <w:gridCol w:w="1760"/>
        <w:gridCol w:w="1640"/>
        <w:gridCol w:w="1240"/>
        <w:gridCol w:w="860"/>
      </w:tblGrid>
      <w:tr w:rsidR="004B162A">
        <w:trPr>
          <w:trHeight w:val="315"/>
        </w:trPr>
        <w:tc>
          <w:tcPr>
            <w:tcW w:w="1920" w:type="dxa"/>
            <w:tcBorders>
              <w:bottom w:val="single" w:sz="8" w:space="0" w:color="CCCCCC"/>
            </w:tcBorders>
            <w:shd w:val="clear" w:color="auto" w:fill="CCCCCC"/>
            <w:vAlign w:val="bottom"/>
          </w:tcPr>
          <w:p w:rsidR="004B162A" w:rsidRDefault="004B162A">
            <w:pPr>
              <w:rPr>
                <w:sz w:val="24"/>
                <w:szCs w:val="24"/>
              </w:rPr>
            </w:pPr>
          </w:p>
        </w:tc>
        <w:tc>
          <w:tcPr>
            <w:tcW w:w="1080" w:type="dxa"/>
            <w:tcBorders>
              <w:bottom w:val="single" w:sz="8" w:space="0" w:color="CCCCCC"/>
            </w:tcBorders>
            <w:shd w:val="clear" w:color="auto" w:fill="CCCCCC"/>
            <w:vAlign w:val="bottom"/>
          </w:tcPr>
          <w:p w:rsidR="004B162A" w:rsidRDefault="00C255A6">
            <w:pPr>
              <w:rPr>
                <w:sz w:val="20"/>
                <w:szCs w:val="20"/>
              </w:rPr>
            </w:pPr>
            <w:r>
              <w:rPr>
                <w:rFonts w:eastAsia="Times New Roman"/>
                <w:sz w:val="17"/>
                <w:szCs w:val="17"/>
              </w:rPr>
              <w:t>IR spectra</w:t>
            </w:r>
          </w:p>
        </w:tc>
        <w:tc>
          <w:tcPr>
            <w:tcW w:w="1580" w:type="dxa"/>
            <w:tcBorders>
              <w:bottom w:val="single" w:sz="8" w:space="0" w:color="CCCCCC"/>
            </w:tcBorders>
            <w:shd w:val="clear" w:color="auto" w:fill="CCCCCC"/>
            <w:vAlign w:val="bottom"/>
          </w:tcPr>
          <w:p w:rsidR="004B162A" w:rsidRDefault="004B162A">
            <w:pPr>
              <w:rPr>
                <w:sz w:val="24"/>
                <w:szCs w:val="24"/>
              </w:rPr>
            </w:pPr>
          </w:p>
        </w:tc>
        <w:tc>
          <w:tcPr>
            <w:tcW w:w="1760" w:type="dxa"/>
            <w:tcBorders>
              <w:bottom w:val="single" w:sz="8" w:space="0" w:color="CCCCCC"/>
            </w:tcBorders>
            <w:shd w:val="clear" w:color="auto" w:fill="CCCCCC"/>
            <w:vAlign w:val="bottom"/>
          </w:tcPr>
          <w:p w:rsidR="004B162A" w:rsidRDefault="004B162A">
            <w:pPr>
              <w:rPr>
                <w:sz w:val="24"/>
                <w:szCs w:val="24"/>
              </w:rPr>
            </w:pPr>
          </w:p>
        </w:tc>
        <w:tc>
          <w:tcPr>
            <w:tcW w:w="1640" w:type="dxa"/>
            <w:tcBorders>
              <w:bottom w:val="single" w:sz="8" w:space="0" w:color="CCCCCC"/>
            </w:tcBorders>
            <w:shd w:val="clear" w:color="auto" w:fill="CCCCCC"/>
            <w:vAlign w:val="bottom"/>
          </w:tcPr>
          <w:p w:rsidR="004B162A" w:rsidRDefault="004B162A">
            <w:pPr>
              <w:rPr>
                <w:sz w:val="24"/>
                <w:szCs w:val="24"/>
              </w:rPr>
            </w:pPr>
          </w:p>
        </w:tc>
        <w:tc>
          <w:tcPr>
            <w:tcW w:w="1240" w:type="dxa"/>
            <w:tcBorders>
              <w:bottom w:val="single" w:sz="8" w:space="0" w:color="CCCCCC"/>
            </w:tcBorders>
            <w:shd w:val="clear" w:color="auto" w:fill="CCCCCC"/>
            <w:vAlign w:val="bottom"/>
          </w:tcPr>
          <w:p w:rsidR="004B162A" w:rsidRDefault="004B162A">
            <w:pPr>
              <w:rPr>
                <w:sz w:val="24"/>
                <w:szCs w:val="24"/>
              </w:rPr>
            </w:pPr>
          </w:p>
        </w:tc>
        <w:tc>
          <w:tcPr>
            <w:tcW w:w="860" w:type="dxa"/>
            <w:tcBorders>
              <w:bottom w:val="single" w:sz="8" w:space="0" w:color="CCCCCC"/>
            </w:tcBorders>
            <w:shd w:val="clear" w:color="auto" w:fill="CCCCCC"/>
            <w:vAlign w:val="bottom"/>
          </w:tcPr>
          <w:p w:rsidR="004B162A" w:rsidRDefault="004B162A">
            <w:pPr>
              <w:rPr>
                <w:sz w:val="24"/>
                <w:szCs w:val="24"/>
              </w:rPr>
            </w:pPr>
          </w:p>
        </w:tc>
      </w:tr>
      <w:tr w:rsidR="004B162A">
        <w:trPr>
          <w:trHeight w:val="300"/>
        </w:trPr>
        <w:tc>
          <w:tcPr>
            <w:tcW w:w="1920" w:type="dxa"/>
            <w:tcBorders>
              <w:top w:val="single" w:sz="8" w:space="0" w:color="CCCCCC"/>
            </w:tcBorders>
            <w:shd w:val="clear" w:color="auto" w:fill="CCCCCC"/>
            <w:vAlign w:val="bottom"/>
          </w:tcPr>
          <w:p w:rsidR="004B162A" w:rsidRDefault="00C255A6">
            <w:pPr>
              <w:ind w:left="100"/>
              <w:rPr>
                <w:sz w:val="20"/>
                <w:szCs w:val="20"/>
              </w:rPr>
            </w:pPr>
            <w:r>
              <w:rPr>
                <w:rFonts w:eastAsia="Times New Roman"/>
                <w:sz w:val="17"/>
                <w:szCs w:val="17"/>
              </w:rPr>
              <w:t>Compounds</w:t>
            </w:r>
          </w:p>
        </w:tc>
        <w:tc>
          <w:tcPr>
            <w:tcW w:w="1080" w:type="dxa"/>
            <w:tcBorders>
              <w:top w:val="single" w:sz="8" w:space="0" w:color="auto"/>
            </w:tcBorders>
            <w:shd w:val="clear" w:color="auto" w:fill="CCCCCC"/>
            <w:vAlign w:val="bottom"/>
          </w:tcPr>
          <w:p w:rsidR="004B162A" w:rsidRDefault="00C255A6">
            <w:pPr>
              <w:spacing w:line="300" w:lineRule="exact"/>
              <w:rPr>
                <w:sz w:val="20"/>
                <w:szCs w:val="20"/>
              </w:rPr>
            </w:pPr>
            <w:r>
              <w:rPr>
                <w:rFonts w:ascii="Arial" w:eastAsia="Arial" w:hAnsi="Arial" w:cs="Arial"/>
                <w:sz w:val="34"/>
                <w:szCs w:val="34"/>
                <w:vertAlign w:val="superscript"/>
              </w:rPr>
              <w:t>Ν</w:t>
            </w:r>
            <w:r>
              <w:rPr>
                <w:rFonts w:eastAsia="Times New Roman"/>
                <w:sz w:val="11"/>
                <w:szCs w:val="11"/>
              </w:rPr>
              <w:t>N=N</w:t>
            </w:r>
          </w:p>
        </w:tc>
        <w:tc>
          <w:tcPr>
            <w:tcW w:w="1580" w:type="dxa"/>
            <w:tcBorders>
              <w:top w:val="single" w:sz="8" w:space="0" w:color="auto"/>
            </w:tcBorders>
            <w:shd w:val="clear" w:color="auto" w:fill="CCCCCC"/>
            <w:vAlign w:val="bottom"/>
          </w:tcPr>
          <w:p w:rsidR="004B162A" w:rsidRDefault="00C255A6">
            <w:pPr>
              <w:ind w:left="240"/>
              <w:rPr>
                <w:sz w:val="20"/>
                <w:szCs w:val="20"/>
              </w:rPr>
            </w:pPr>
            <w:r>
              <w:rPr>
                <w:rFonts w:ascii="Arial" w:eastAsia="Arial" w:hAnsi="Arial" w:cs="Arial"/>
                <w:sz w:val="17"/>
                <w:szCs w:val="17"/>
              </w:rPr>
              <w:t>ν</w:t>
            </w:r>
            <w:r>
              <w:rPr>
                <w:rFonts w:eastAsia="Times New Roman"/>
                <w:vertAlign w:val="subscript"/>
              </w:rPr>
              <w:t>C=O</w:t>
            </w:r>
            <w:r>
              <w:rPr>
                <w:rFonts w:ascii="Arial" w:eastAsia="Arial" w:hAnsi="Arial" w:cs="Arial"/>
                <w:sz w:val="17"/>
                <w:szCs w:val="17"/>
              </w:rPr>
              <w:t xml:space="preserve"> </w:t>
            </w:r>
            <w:r>
              <w:rPr>
                <w:rFonts w:eastAsia="Times New Roman"/>
                <w:sz w:val="17"/>
                <w:szCs w:val="17"/>
              </w:rPr>
              <w:t>(ring)</w:t>
            </w:r>
          </w:p>
        </w:tc>
        <w:tc>
          <w:tcPr>
            <w:tcW w:w="1760" w:type="dxa"/>
            <w:tcBorders>
              <w:top w:val="single" w:sz="8" w:space="0" w:color="auto"/>
            </w:tcBorders>
            <w:shd w:val="clear" w:color="auto" w:fill="CCCCCC"/>
            <w:vAlign w:val="bottom"/>
          </w:tcPr>
          <w:p w:rsidR="004B162A" w:rsidRDefault="00C255A6">
            <w:pPr>
              <w:ind w:left="440"/>
              <w:rPr>
                <w:sz w:val="20"/>
                <w:szCs w:val="20"/>
              </w:rPr>
            </w:pPr>
            <w:r>
              <w:rPr>
                <w:rFonts w:ascii="Arial" w:eastAsia="Arial" w:hAnsi="Arial" w:cs="Arial"/>
                <w:sz w:val="17"/>
                <w:szCs w:val="17"/>
              </w:rPr>
              <w:t>ν</w:t>
            </w:r>
            <w:r>
              <w:rPr>
                <w:rFonts w:eastAsia="Times New Roman"/>
                <w:vertAlign w:val="subscript"/>
              </w:rPr>
              <w:t>C=N</w:t>
            </w:r>
            <w:r>
              <w:rPr>
                <w:rFonts w:ascii="Arial" w:eastAsia="Arial" w:hAnsi="Arial" w:cs="Arial"/>
                <w:sz w:val="17"/>
                <w:szCs w:val="17"/>
              </w:rPr>
              <w:t xml:space="preserve"> </w:t>
            </w:r>
            <w:r>
              <w:rPr>
                <w:rFonts w:eastAsia="Times New Roman"/>
                <w:sz w:val="17"/>
                <w:szCs w:val="17"/>
              </w:rPr>
              <w:t>(ring)</w:t>
            </w:r>
          </w:p>
        </w:tc>
        <w:tc>
          <w:tcPr>
            <w:tcW w:w="1640" w:type="dxa"/>
            <w:tcBorders>
              <w:top w:val="single" w:sz="8" w:space="0" w:color="auto"/>
            </w:tcBorders>
            <w:shd w:val="clear" w:color="auto" w:fill="CCCCCC"/>
            <w:vAlign w:val="bottom"/>
          </w:tcPr>
          <w:p w:rsidR="004B162A" w:rsidRDefault="00C255A6">
            <w:pPr>
              <w:spacing w:line="300" w:lineRule="exact"/>
              <w:ind w:left="460"/>
              <w:rPr>
                <w:sz w:val="20"/>
                <w:szCs w:val="20"/>
              </w:rPr>
            </w:pPr>
            <w:r>
              <w:rPr>
                <w:rFonts w:ascii="Arial" w:eastAsia="Arial" w:hAnsi="Arial" w:cs="Arial"/>
                <w:sz w:val="34"/>
                <w:szCs w:val="34"/>
                <w:vertAlign w:val="superscript"/>
              </w:rPr>
              <w:t>ν</w:t>
            </w:r>
            <w:r>
              <w:rPr>
                <w:rFonts w:eastAsia="Times New Roman"/>
                <w:sz w:val="11"/>
                <w:szCs w:val="11"/>
              </w:rPr>
              <w:t>sym(COO</w:t>
            </w:r>
            <w:r>
              <w:rPr>
                <w:rFonts w:ascii="Arial Unicode MS" w:eastAsia="Arial Unicode MS" w:hAnsi="Arial Unicode MS" w:cs="Arial Unicode MS"/>
                <w:sz w:val="11"/>
                <w:szCs w:val="11"/>
              </w:rPr>
              <w:t>‐</w:t>
            </w:r>
            <w:r>
              <w:rPr>
                <w:rFonts w:eastAsia="Times New Roman"/>
                <w:sz w:val="11"/>
                <w:szCs w:val="11"/>
              </w:rPr>
              <w:t>)</w:t>
            </w:r>
          </w:p>
        </w:tc>
        <w:tc>
          <w:tcPr>
            <w:tcW w:w="1240" w:type="dxa"/>
            <w:tcBorders>
              <w:top w:val="single" w:sz="8" w:space="0" w:color="auto"/>
            </w:tcBorders>
            <w:shd w:val="clear" w:color="auto" w:fill="CCCCCC"/>
            <w:vAlign w:val="bottom"/>
          </w:tcPr>
          <w:p w:rsidR="004B162A" w:rsidRDefault="00C255A6">
            <w:pPr>
              <w:spacing w:line="300" w:lineRule="exact"/>
              <w:ind w:left="440"/>
              <w:rPr>
                <w:sz w:val="20"/>
                <w:szCs w:val="20"/>
              </w:rPr>
            </w:pPr>
            <w:r>
              <w:rPr>
                <w:rFonts w:ascii="Arial" w:eastAsia="Arial" w:hAnsi="Arial" w:cs="Arial"/>
                <w:sz w:val="34"/>
                <w:szCs w:val="34"/>
                <w:vertAlign w:val="superscript"/>
              </w:rPr>
              <w:t>ν</w:t>
            </w:r>
            <w:r>
              <w:rPr>
                <w:rFonts w:eastAsia="Times New Roman"/>
                <w:sz w:val="11"/>
                <w:szCs w:val="11"/>
              </w:rPr>
              <w:t>M</w:t>
            </w:r>
            <w:r>
              <w:rPr>
                <w:rFonts w:ascii="Arial Unicode MS" w:eastAsia="Arial Unicode MS" w:hAnsi="Arial Unicode MS" w:cs="Arial Unicode MS"/>
                <w:sz w:val="11"/>
                <w:szCs w:val="11"/>
              </w:rPr>
              <w:t>‐</w:t>
            </w:r>
            <w:r>
              <w:rPr>
                <w:rFonts w:eastAsia="Times New Roman"/>
                <w:sz w:val="11"/>
                <w:szCs w:val="11"/>
              </w:rPr>
              <w:t>O</w:t>
            </w:r>
          </w:p>
        </w:tc>
        <w:tc>
          <w:tcPr>
            <w:tcW w:w="860" w:type="dxa"/>
            <w:tcBorders>
              <w:top w:val="single" w:sz="8" w:space="0" w:color="auto"/>
            </w:tcBorders>
            <w:shd w:val="clear" w:color="auto" w:fill="CCCCCC"/>
            <w:vAlign w:val="bottom"/>
          </w:tcPr>
          <w:p w:rsidR="004B162A" w:rsidRDefault="00C255A6">
            <w:pPr>
              <w:spacing w:line="300" w:lineRule="exact"/>
              <w:ind w:left="440"/>
              <w:rPr>
                <w:sz w:val="20"/>
                <w:szCs w:val="20"/>
              </w:rPr>
            </w:pPr>
            <w:r>
              <w:rPr>
                <w:rFonts w:ascii="Arial" w:eastAsia="Arial" w:hAnsi="Arial" w:cs="Arial"/>
                <w:sz w:val="34"/>
                <w:szCs w:val="34"/>
                <w:vertAlign w:val="superscript"/>
              </w:rPr>
              <w:t>ν</w:t>
            </w:r>
            <w:r>
              <w:rPr>
                <w:rFonts w:eastAsia="Times New Roman"/>
                <w:sz w:val="11"/>
                <w:szCs w:val="11"/>
              </w:rPr>
              <w:t>M</w:t>
            </w:r>
            <w:r>
              <w:rPr>
                <w:rFonts w:ascii="Arial Unicode MS" w:eastAsia="Arial Unicode MS" w:hAnsi="Arial Unicode MS" w:cs="Arial Unicode MS"/>
                <w:sz w:val="11"/>
                <w:szCs w:val="11"/>
              </w:rPr>
              <w:t>‐</w:t>
            </w:r>
            <w:r>
              <w:rPr>
                <w:rFonts w:eastAsia="Times New Roman"/>
                <w:sz w:val="11"/>
                <w:szCs w:val="11"/>
              </w:rPr>
              <w:t>N</w:t>
            </w:r>
          </w:p>
        </w:tc>
      </w:tr>
      <w:tr w:rsidR="004B162A">
        <w:trPr>
          <w:trHeight w:val="309"/>
        </w:trPr>
        <w:tc>
          <w:tcPr>
            <w:tcW w:w="1920" w:type="dxa"/>
            <w:vAlign w:val="bottom"/>
          </w:tcPr>
          <w:p w:rsidR="004B162A" w:rsidRDefault="00C255A6">
            <w:pPr>
              <w:ind w:left="100"/>
              <w:rPr>
                <w:sz w:val="20"/>
                <w:szCs w:val="20"/>
              </w:rPr>
            </w:pPr>
            <w:r>
              <w:rPr>
                <w:rFonts w:eastAsia="Times New Roman"/>
                <w:sz w:val="17"/>
                <w:szCs w:val="17"/>
              </w:rPr>
              <w:t>HL</w:t>
            </w:r>
          </w:p>
        </w:tc>
        <w:tc>
          <w:tcPr>
            <w:tcW w:w="1080" w:type="dxa"/>
            <w:vAlign w:val="bottom"/>
          </w:tcPr>
          <w:p w:rsidR="004B162A" w:rsidRDefault="00C255A6">
            <w:pPr>
              <w:rPr>
                <w:sz w:val="20"/>
                <w:szCs w:val="20"/>
              </w:rPr>
            </w:pPr>
            <w:r>
              <w:rPr>
                <w:rFonts w:eastAsia="Times New Roman"/>
                <w:sz w:val="17"/>
                <w:szCs w:val="17"/>
              </w:rPr>
              <w:t>1520</w:t>
            </w:r>
          </w:p>
        </w:tc>
        <w:tc>
          <w:tcPr>
            <w:tcW w:w="1580" w:type="dxa"/>
            <w:vAlign w:val="bottom"/>
          </w:tcPr>
          <w:p w:rsidR="004B162A" w:rsidRDefault="00C255A6">
            <w:pPr>
              <w:ind w:left="240"/>
              <w:rPr>
                <w:sz w:val="20"/>
                <w:szCs w:val="20"/>
              </w:rPr>
            </w:pPr>
            <w:r>
              <w:rPr>
                <w:rFonts w:eastAsia="Times New Roman"/>
                <w:sz w:val="17"/>
                <w:szCs w:val="17"/>
              </w:rPr>
              <w:t>1665</w:t>
            </w:r>
          </w:p>
        </w:tc>
        <w:tc>
          <w:tcPr>
            <w:tcW w:w="1760" w:type="dxa"/>
            <w:vAlign w:val="bottom"/>
          </w:tcPr>
          <w:p w:rsidR="004B162A" w:rsidRDefault="00C255A6">
            <w:pPr>
              <w:ind w:left="440"/>
              <w:rPr>
                <w:sz w:val="20"/>
                <w:szCs w:val="20"/>
              </w:rPr>
            </w:pPr>
            <w:r>
              <w:rPr>
                <w:rFonts w:eastAsia="Times New Roman"/>
                <w:sz w:val="17"/>
                <w:szCs w:val="17"/>
              </w:rPr>
              <w:t>1493</w:t>
            </w:r>
          </w:p>
        </w:tc>
        <w:tc>
          <w:tcPr>
            <w:tcW w:w="1640" w:type="dxa"/>
            <w:vAlign w:val="bottom"/>
          </w:tcPr>
          <w:p w:rsidR="004B162A" w:rsidRDefault="00C255A6">
            <w:pPr>
              <w:ind w:left="460"/>
              <w:rPr>
                <w:sz w:val="20"/>
                <w:szCs w:val="20"/>
              </w:rPr>
            </w:pPr>
            <w:r>
              <w:rPr>
                <w:rFonts w:eastAsia="Times New Roman"/>
                <w:sz w:val="17"/>
                <w:szCs w:val="17"/>
              </w:rPr>
              <w:t>1783</w:t>
            </w:r>
          </w:p>
        </w:tc>
        <w:tc>
          <w:tcPr>
            <w:tcW w:w="1240" w:type="dxa"/>
            <w:vAlign w:val="bottom"/>
          </w:tcPr>
          <w:p w:rsidR="004B162A" w:rsidRDefault="00C255A6">
            <w:pPr>
              <w:spacing w:line="228" w:lineRule="exact"/>
              <w:ind w:left="440"/>
              <w:rPr>
                <w:sz w:val="20"/>
                <w:szCs w:val="20"/>
              </w:rPr>
            </w:pPr>
            <w:r>
              <w:rPr>
                <w:rFonts w:ascii="Arial Unicode MS" w:eastAsia="Arial Unicode MS" w:hAnsi="Arial Unicode MS" w:cs="Arial Unicode MS"/>
                <w:sz w:val="17"/>
                <w:szCs w:val="17"/>
              </w:rPr>
              <w:t>‐‐</w:t>
            </w:r>
          </w:p>
        </w:tc>
        <w:tc>
          <w:tcPr>
            <w:tcW w:w="860" w:type="dxa"/>
            <w:vAlign w:val="bottom"/>
          </w:tcPr>
          <w:p w:rsidR="004B162A" w:rsidRDefault="00C255A6">
            <w:pPr>
              <w:spacing w:line="228" w:lineRule="exact"/>
              <w:ind w:left="440"/>
              <w:rPr>
                <w:sz w:val="20"/>
                <w:szCs w:val="20"/>
              </w:rPr>
            </w:pPr>
            <w:r>
              <w:rPr>
                <w:rFonts w:ascii="Arial Unicode MS" w:eastAsia="Arial Unicode MS" w:hAnsi="Arial Unicode MS" w:cs="Arial Unicode MS"/>
                <w:sz w:val="17"/>
                <w:szCs w:val="17"/>
              </w:rPr>
              <w:t>‐‐</w:t>
            </w:r>
          </w:p>
        </w:tc>
      </w:tr>
      <w:tr w:rsidR="004B162A">
        <w:trPr>
          <w:trHeight w:val="41"/>
        </w:trPr>
        <w:tc>
          <w:tcPr>
            <w:tcW w:w="1920" w:type="dxa"/>
            <w:vAlign w:val="bottom"/>
          </w:tcPr>
          <w:p w:rsidR="004B162A" w:rsidRDefault="004B162A">
            <w:pPr>
              <w:rPr>
                <w:sz w:val="3"/>
                <w:szCs w:val="3"/>
              </w:rPr>
            </w:pPr>
          </w:p>
        </w:tc>
        <w:tc>
          <w:tcPr>
            <w:tcW w:w="1080" w:type="dxa"/>
            <w:vAlign w:val="bottom"/>
          </w:tcPr>
          <w:p w:rsidR="004B162A" w:rsidRDefault="004B162A">
            <w:pPr>
              <w:rPr>
                <w:sz w:val="3"/>
                <w:szCs w:val="3"/>
              </w:rPr>
            </w:pPr>
          </w:p>
        </w:tc>
        <w:tc>
          <w:tcPr>
            <w:tcW w:w="1580" w:type="dxa"/>
            <w:vAlign w:val="bottom"/>
          </w:tcPr>
          <w:p w:rsidR="004B162A" w:rsidRDefault="004B162A">
            <w:pPr>
              <w:rPr>
                <w:sz w:val="3"/>
                <w:szCs w:val="3"/>
              </w:rPr>
            </w:pPr>
          </w:p>
        </w:tc>
        <w:tc>
          <w:tcPr>
            <w:tcW w:w="1760" w:type="dxa"/>
            <w:vAlign w:val="bottom"/>
          </w:tcPr>
          <w:p w:rsidR="004B162A" w:rsidRDefault="004B162A">
            <w:pPr>
              <w:rPr>
                <w:sz w:val="3"/>
                <w:szCs w:val="3"/>
              </w:rPr>
            </w:pPr>
          </w:p>
        </w:tc>
        <w:tc>
          <w:tcPr>
            <w:tcW w:w="1640" w:type="dxa"/>
            <w:vAlign w:val="bottom"/>
          </w:tcPr>
          <w:p w:rsidR="004B162A" w:rsidRDefault="004B162A">
            <w:pPr>
              <w:rPr>
                <w:sz w:val="3"/>
                <w:szCs w:val="3"/>
              </w:rPr>
            </w:pPr>
          </w:p>
        </w:tc>
        <w:tc>
          <w:tcPr>
            <w:tcW w:w="1240" w:type="dxa"/>
            <w:vAlign w:val="bottom"/>
          </w:tcPr>
          <w:p w:rsidR="004B162A" w:rsidRDefault="004B162A">
            <w:pPr>
              <w:rPr>
                <w:sz w:val="3"/>
                <w:szCs w:val="3"/>
              </w:rPr>
            </w:pPr>
          </w:p>
        </w:tc>
        <w:tc>
          <w:tcPr>
            <w:tcW w:w="860" w:type="dxa"/>
            <w:vAlign w:val="bottom"/>
          </w:tcPr>
          <w:p w:rsidR="004B162A" w:rsidRDefault="004B162A">
            <w:pPr>
              <w:rPr>
                <w:sz w:val="3"/>
                <w:szCs w:val="3"/>
              </w:rPr>
            </w:pPr>
          </w:p>
        </w:tc>
      </w:tr>
      <w:tr w:rsidR="004B162A">
        <w:trPr>
          <w:trHeight w:val="291"/>
        </w:trPr>
        <w:tc>
          <w:tcPr>
            <w:tcW w:w="1920" w:type="dxa"/>
            <w:tcBorders>
              <w:bottom w:val="single" w:sz="8" w:space="0" w:color="E6E6E6"/>
            </w:tcBorders>
            <w:shd w:val="clear" w:color="auto" w:fill="E6E6E6"/>
            <w:vAlign w:val="bottom"/>
          </w:tcPr>
          <w:p w:rsidR="004B162A" w:rsidRDefault="00C255A6">
            <w:pPr>
              <w:ind w:left="100"/>
              <w:rPr>
                <w:sz w:val="20"/>
                <w:szCs w:val="20"/>
              </w:rPr>
            </w:pPr>
            <w:r>
              <w:rPr>
                <w:rFonts w:eastAsia="Times New Roman"/>
                <w:sz w:val="17"/>
                <w:szCs w:val="17"/>
              </w:rPr>
              <w:t>1</w:t>
            </w:r>
          </w:p>
        </w:tc>
        <w:tc>
          <w:tcPr>
            <w:tcW w:w="1080" w:type="dxa"/>
            <w:tcBorders>
              <w:bottom w:val="single" w:sz="8" w:space="0" w:color="E6E6E6"/>
            </w:tcBorders>
            <w:shd w:val="clear" w:color="auto" w:fill="E6E6E6"/>
            <w:vAlign w:val="bottom"/>
          </w:tcPr>
          <w:p w:rsidR="004B162A" w:rsidRDefault="00C255A6">
            <w:pPr>
              <w:rPr>
                <w:sz w:val="20"/>
                <w:szCs w:val="20"/>
              </w:rPr>
            </w:pPr>
            <w:r>
              <w:rPr>
                <w:rFonts w:eastAsia="Times New Roman"/>
                <w:sz w:val="17"/>
                <w:szCs w:val="17"/>
              </w:rPr>
              <w:t>1560</w:t>
            </w:r>
          </w:p>
        </w:tc>
        <w:tc>
          <w:tcPr>
            <w:tcW w:w="1580" w:type="dxa"/>
            <w:tcBorders>
              <w:bottom w:val="single" w:sz="8" w:space="0" w:color="E6E6E6"/>
            </w:tcBorders>
            <w:shd w:val="clear" w:color="auto" w:fill="E6E6E6"/>
            <w:vAlign w:val="bottom"/>
          </w:tcPr>
          <w:p w:rsidR="004B162A" w:rsidRDefault="00C255A6">
            <w:pPr>
              <w:ind w:left="240"/>
              <w:rPr>
                <w:sz w:val="20"/>
                <w:szCs w:val="20"/>
              </w:rPr>
            </w:pPr>
            <w:r>
              <w:rPr>
                <w:rFonts w:eastAsia="Times New Roman"/>
                <w:sz w:val="17"/>
                <w:szCs w:val="17"/>
              </w:rPr>
              <w:t>1656</w:t>
            </w:r>
          </w:p>
        </w:tc>
        <w:tc>
          <w:tcPr>
            <w:tcW w:w="1760" w:type="dxa"/>
            <w:tcBorders>
              <w:bottom w:val="single" w:sz="8" w:space="0" w:color="E6E6E6"/>
            </w:tcBorders>
            <w:shd w:val="clear" w:color="auto" w:fill="E6E6E6"/>
            <w:vAlign w:val="bottom"/>
          </w:tcPr>
          <w:p w:rsidR="004B162A" w:rsidRDefault="00C255A6">
            <w:pPr>
              <w:ind w:left="440"/>
              <w:rPr>
                <w:sz w:val="20"/>
                <w:szCs w:val="20"/>
              </w:rPr>
            </w:pPr>
            <w:r>
              <w:rPr>
                <w:rFonts w:eastAsia="Times New Roman"/>
                <w:sz w:val="17"/>
                <w:szCs w:val="17"/>
              </w:rPr>
              <w:t>1487</w:t>
            </w:r>
          </w:p>
        </w:tc>
        <w:tc>
          <w:tcPr>
            <w:tcW w:w="1640" w:type="dxa"/>
            <w:tcBorders>
              <w:bottom w:val="single" w:sz="8" w:space="0" w:color="E6E6E6"/>
            </w:tcBorders>
            <w:shd w:val="clear" w:color="auto" w:fill="E6E6E6"/>
            <w:vAlign w:val="bottom"/>
          </w:tcPr>
          <w:p w:rsidR="004B162A" w:rsidRDefault="00C255A6">
            <w:pPr>
              <w:ind w:left="460"/>
              <w:rPr>
                <w:sz w:val="20"/>
                <w:szCs w:val="20"/>
              </w:rPr>
            </w:pPr>
            <w:r>
              <w:rPr>
                <w:rFonts w:eastAsia="Times New Roman"/>
                <w:sz w:val="17"/>
                <w:szCs w:val="17"/>
              </w:rPr>
              <w:t>1734</w:t>
            </w:r>
          </w:p>
        </w:tc>
        <w:tc>
          <w:tcPr>
            <w:tcW w:w="1240" w:type="dxa"/>
            <w:tcBorders>
              <w:bottom w:val="single" w:sz="8" w:space="0" w:color="E6E6E6"/>
            </w:tcBorders>
            <w:shd w:val="clear" w:color="auto" w:fill="E6E6E6"/>
            <w:vAlign w:val="bottom"/>
          </w:tcPr>
          <w:p w:rsidR="004B162A" w:rsidRDefault="00C255A6">
            <w:pPr>
              <w:ind w:left="440"/>
              <w:rPr>
                <w:sz w:val="20"/>
                <w:szCs w:val="20"/>
              </w:rPr>
            </w:pPr>
            <w:r>
              <w:rPr>
                <w:rFonts w:eastAsia="Times New Roman"/>
                <w:sz w:val="17"/>
                <w:szCs w:val="17"/>
              </w:rPr>
              <w:t>603</w:t>
            </w:r>
          </w:p>
        </w:tc>
        <w:tc>
          <w:tcPr>
            <w:tcW w:w="860" w:type="dxa"/>
            <w:tcBorders>
              <w:bottom w:val="single" w:sz="8" w:space="0" w:color="E6E6E6"/>
            </w:tcBorders>
            <w:shd w:val="clear" w:color="auto" w:fill="E6E6E6"/>
            <w:vAlign w:val="bottom"/>
          </w:tcPr>
          <w:p w:rsidR="004B162A" w:rsidRDefault="00C255A6">
            <w:pPr>
              <w:ind w:left="440"/>
              <w:rPr>
                <w:sz w:val="20"/>
                <w:szCs w:val="20"/>
              </w:rPr>
            </w:pPr>
            <w:r>
              <w:rPr>
                <w:rFonts w:eastAsia="Times New Roman"/>
                <w:sz w:val="17"/>
                <w:szCs w:val="17"/>
              </w:rPr>
              <w:t>504</w:t>
            </w:r>
          </w:p>
        </w:tc>
      </w:tr>
      <w:tr w:rsidR="004B162A">
        <w:trPr>
          <w:trHeight w:val="267"/>
        </w:trPr>
        <w:tc>
          <w:tcPr>
            <w:tcW w:w="1920" w:type="dxa"/>
            <w:vAlign w:val="bottom"/>
          </w:tcPr>
          <w:p w:rsidR="004B162A" w:rsidRDefault="00C255A6">
            <w:pPr>
              <w:ind w:left="100"/>
              <w:rPr>
                <w:sz w:val="20"/>
                <w:szCs w:val="20"/>
              </w:rPr>
            </w:pPr>
            <w:r>
              <w:rPr>
                <w:rFonts w:eastAsia="Times New Roman"/>
                <w:sz w:val="17"/>
                <w:szCs w:val="17"/>
              </w:rPr>
              <w:t>2</w:t>
            </w:r>
          </w:p>
        </w:tc>
        <w:tc>
          <w:tcPr>
            <w:tcW w:w="1080" w:type="dxa"/>
            <w:vAlign w:val="bottom"/>
          </w:tcPr>
          <w:p w:rsidR="004B162A" w:rsidRDefault="00C255A6">
            <w:pPr>
              <w:rPr>
                <w:sz w:val="20"/>
                <w:szCs w:val="20"/>
              </w:rPr>
            </w:pPr>
            <w:r>
              <w:rPr>
                <w:rFonts w:eastAsia="Times New Roman"/>
                <w:sz w:val="17"/>
                <w:szCs w:val="17"/>
              </w:rPr>
              <w:t>1556</w:t>
            </w:r>
          </w:p>
        </w:tc>
        <w:tc>
          <w:tcPr>
            <w:tcW w:w="1580" w:type="dxa"/>
            <w:vAlign w:val="bottom"/>
          </w:tcPr>
          <w:p w:rsidR="004B162A" w:rsidRDefault="00C255A6">
            <w:pPr>
              <w:ind w:left="240"/>
              <w:rPr>
                <w:sz w:val="20"/>
                <w:szCs w:val="20"/>
              </w:rPr>
            </w:pPr>
            <w:r>
              <w:rPr>
                <w:rFonts w:eastAsia="Times New Roman"/>
                <w:sz w:val="17"/>
                <w:szCs w:val="17"/>
              </w:rPr>
              <w:t>1658</w:t>
            </w:r>
          </w:p>
        </w:tc>
        <w:tc>
          <w:tcPr>
            <w:tcW w:w="1760" w:type="dxa"/>
            <w:vAlign w:val="bottom"/>
          </w:tcPr>
          <w:p w:rsidR="004B162A" w:rsidRDefault="00C255A6">
            <w:pPr>
              <w:ind w:left="440"/>
              <w:rPr>
                <w:sz w:val="20"/>
                <w:szCs w:val="20"/>
              </w:rPr>
            </w:pPr>
            <w:r>
              <w:rPr>
                <w:rFonts w:eastAsia="Times New Roman"/>
                <w:sz w:val="17"/>
                <w:szCs w:val="17"/>
              </w:rPr>
              <w:t>1489</w:t>
            </w:r>
          </w:p>
        </w:tc>
        <w:tc>
          <w:tcPr>
            <w:tcW w:w="1640" w:type="dxa"/>
            <w:vAlign w:val="bottom"/>
          </w:tcPr>
          <w:p w:rsidR="004B162A" w:rsidRDefault="00C255A6">
            <w:pPr>
              <w:ind w:left="460"/>
              <w:rPr>
                <w:sz w:val="20"/>
                <w:szCs w:val="20"/>
              </w:rPr>
            </w:pPr>
            <w:r>
              <w:rPr>
                <w:rFonts w:eastAsia="Times New Roman"/>
                <w:sz w:val="17"/>
                <w:szCs w:val="17"/>
              </w:rPr>
              <w:t>1712</w:t>
            </w:r>
          </w:p>
        </w:tc>
        <w:tc>
          <w:tcPr>
            <w:tcW w:w="1240" w:type="dxa"/>
            <w:vAlign w:val="bottom"/>
          </w:tcPr>
          <w:p w:rsidR="004B162A" w:rsidRDefault="00C255A6">
            <w:pPr>
              <w:ind w:left="440"/>
              <w:rPr>
                <w:sz w:val="20"/>
                <w:szCs w:val="20"/>
              </w:rPr>
            </w:pPr>
            <w:r>
              <w:rPr>
                <w:rFonts w:eastAsia="Times New Roman"/>
                <w:sz w:val="17"/>
                <w:szCs w:val="17"/>
              </w:rPr>
              <w:t>612</w:t>
            </w:r>
          </w:p>
        </w:tc>
        <w:tc>
          <w:tcPr>
            <w:tcW w:w="860" w:type="dxa"/>
            <w:vAlign w:val="bottom"/>
          </w:tcPr>
          <w:p w:rsidR="004B162A" w:rsidRDefault="00C255A6">
            <w:pPr>
              <w:ind w:left="440"/>
              <w:rPr>
                <w:sz w:val="20"/>
                <w:szCs w:val="20"/>
              </w:rPr>
            </w:pPr>
            <w:r>
              <w:rPr>
                <w:rFonts w:eastAsia="Times New Roman"/>
                <w:sz w:val="17"/>
                <w:szCs w:val="17"/>
              </w:rPr>
              <w:t>433</w:t>
            </w:r>
          </w:p>
        </w:tc>
      </w:tr>
      <w:tr w:rsidR="004B162A">
        <w:trPr>
          <w:trHeight w:val="43"/>
        </w:trPr>
        <w:tc>
          <w:tcPr>
            <w:tcW w:w="1920" w:type="dxa"/>
            <w:vAlign w:val="bottom"/>
          </w:tcPr>
          <w:p w:rsidR="004B162A" w:rsidRDefault="004B162A">
            <w:pPr>
              <w:rPr>
                <w:sz w:val="3"/>
                <w:szCs w:val="3"/>
              </w:rPr>
            </w:pPr>
          </w:p>
        </w:tc>
        <w:tc>
          <w:tcPr>
            <w:tcW w:w="1080" w:type="dxa"/>
            <w:vAlign w:val="bottom"/>
          </w:tcPr>
          <w:p w:rsidR="004B162A" w:rsidRDefault="004B162A">
            <w:pPr>
              <w:rPr>
                <w:sz w:val="3"/>
                <w:szCs w:val="3"/>
              </w:rPr>
            </w:pPr>
          </w:p>
        </w:tc>
        <w:tc>
          <w:tcPr>
            <w:tcW w:w="1580" w:type="dxa"/>
            <w:vAlign w:val="bottom"/>
          </w:tcPr>
          <w:p w:rsidR="004B162A" w:rsidRDefault="004B162A">
            <w:pPr>
              <w:rPr>
                <w:sz w:val="3"/>
                <w:szCs w:val="3"/>
              </w:rPr>
            </w:pPr>
          </w:p>
        </w:tc>
        <w:tc>
          <w:tcPr>
            <w:tcW w:w="1760" w:type="dxa"/>
            <w:vAlign w:val="bottom"/>
          </w:tcPr>
          <w:p w:rsidR="004B162A" w:rsidRDefault="004B162A">
            <w:pPr>
              <w:rPr>
                <w:sz w:val="3"/>
                <w:szCs w:val="3"/>
              </w:rPr>
            </w:pPr>
          </w:p>
        </w:tc>
        <w:tc>
          <w:tcPr>
            <w:tcW w:w="1640" w:type="dxa"/>
            <w:vAlign w:val="bottom"/>
          </w:tcPr>
          <w:p w:rsidR="004B162A" w:rsidRDefault="004B162A">
            <w:pPr>
              <w:rPr>
                <w:sz w:val="3"/>
                <w:szCs w:val="3"/>
              </w:rPr>
            </w:pPr>
          </w:p>
        </w:tc>
        <w:tc>
          <w:tcPr>
            <w:tcW w:w="1240" w:type="dxa"/>
            <w:vAlign w:val="bottom"/>
          </w:tcPr>
          <w:p w:rsidR="004B162A" w:rsidRDefault="004B162A">
            <w:pPr>
              <w:rPr>
                <w:sz w:val="3"/>
                <w:szCs w:val="3"/>
              </w:rPr>
            </w:pPr>
          </w:p>
        </w:tc>
        <w:tc>
          <w:tcPr>
            <w:tcW w:w="860" w:type="dxa"/>
            <w:vAlign w:val="bottom"/>
          </w:tcPr>
          <w:p w:rsidR="004B162A" w:rsidRDefault="004B162A">
            <w:pPr>
              <w:rPr>
                <w:sz w:val="3"/>
                <w:szCs w:val="3"/>
              </w:rPr>
            </w:pPr>
          </w:p>
        </w:tc>
      </w:tr>
      <w:tr w:rsidR="004B162A">
        <w:trPr>
          <w:trHeight w:val="290"/>
        </w:trPr>
        <w:tc>
          <w:tcPr>
            <w:tcW w:w="1920" w:type="dxa"/>
            <w:tcBorders>
              <w:bottom w:val="single" w:sz="8" w:space="0" w:color="E6E6E6"/>
            </w:tcBorders>
            <w:shd w:val="clear" w:color="auto" w:fill="E6E6E6"/>
            <w:vAlign w:val="bottom"/>
          </w:tcPr>
          <w:p w:rsidR="004B162A" w:rsidRDefault="00C255A6">
            <w:pPr>
              <w:ind w:left="100"/>
              <w:rPr>
                <w:sz w:val="20"/>
                <w:szCs w:val="20"/>
              </w:rPr>
            </w:pPr>
            <w:r>
              <w:rPr>
                <w:rFonts w:eastAsia="Times New Roman"/>
                <w:sz w:val="17"/>
                <w:szCs w:val="17"/>
              </w:rPr>
              <w:t>3</w:t>
            </w:r>
          </w:p>
        </w:tc>
        <w:tc>
          <w:tcPr>
            <w:tcW w:w="1080" w:type="dxa"/>
            <w:tcBorders>
              <w:bottom w:val="single" w:sz="8" w:space="0" w:color="E6E6E6"/>
            </w:tcBorders>
            <w:shd w:val="clear" w:color="auto" w:fill="E6E6E6"/>
            <w:vAlign w:val="bottom"/>
          </w:tcPr>
          <w:p w:rsidR="004B162A" w:rsidRDefault="00C255A6">
            <w:pPr>
              <w:rPr>
                <w:sz w:val="20"/>
                <w:szCs w:val="20"/>
              </w:rPr>
            </w:pPr>
            <w:r>
              <w:rPr>
                <w:rFonts w:eastAsia="Times New Roman"/>
                <w:sz w:val="17"/>
                <w:szCs w:val="17"/>
              </w:rPr>
              <w:t>1553</w:t>
            </w:r>
          </w:p>
        </w:tc>
        <w:tc>
          <w:tcPr>
            <w:tcW w:w="1580" w:type="dxa"/>
            <w:tcBorders>
              <w:bottom w:val="single" w:sz="8" w:space="0" w:color="E6E6E6"/>
            </w:tcBorders>
            <w:shd w:val="clear" w:color="auto" w:fill="E6E6E6"/>
            <w:vAlign w:val="bottom"/>
          </w:tcPr>
          <w:p w:rsidR="004B162A" w:rsidRDefault="00C255A6">
            <w:pPr>
              <w:ind w:left="240"/>
              <w:rPr>
                <w:sz w:val="20"/>
                <w:szCs w:val="20"/>
              </w:rPr>
            </w:pPr>
            <w:r>
              <w:rPr>
                <w:rFonts w:eastAsia="Times New Roman"/>
                <w:sz w:val="17"/>
                <w:szCs w:val="17"/>
              </w:rPr>
              <w:t>1652</w:t>
            </w:r>
          </w:p>
        </w:tc>
        <w:tc>
          <w:tcPr>
            <w:tcW w:w="1760" w:type="dxa"/>
            <w:tcBorders>
              <w:bottom w:val="single" w:sz="8" w:space="0" w:color="E6E6E6"/>
            </w:tcBorders>
            <w:shd w:val="clear" w:color="auto" w:fill="E6E6E6"/>
            <w:vAlign w:val="bottom"/>
          </w:tcPr>
          <w:p w:rsidR="004B162A" w:rsidRDefault="00C255A6">
            <w:pPr>
              <w:ind w:left="440"/>
              <w:rPr>
                <w:sz w:val="20"/>
                <w:szCs w:val="20"/>
              </w:rPr>
            </w:pPr>
            <w:r>
              <w:rPr>
                <w:rFonts w:eastAsia="Times New Roman"/>
                <w:sz w:val="17"/>
                <w:szCs w:val="17"/>
              </w:rPr>
              <w:t>1489</w:t>
            </w:r>
          </w:p>
        </w:tc>
        <w:tc>
          <w:tcPr>
            <w:tcW w:w="1640" w:type="dxa"/>
            <w:tcBorders>
              <w:bottom w:val="single" w:sz="8" w:space="0" w:color="E6E6E6"/>
            </w:tcBorders>
            <w:shd w:val="clear" w:color="auto" w:fill="E6E6E6"/>
            <w:vAlign w:val="bottom"/>
          </w:tcPr>
          <w:p w:rsidR="004B162A" w:rsidRDefault="00C255A6">
            <w:pPr>
              <w:ind w:left="460"/>
              <w:rPr>
                <w:sz w:val="20"/>
                <w:szCs w:val="20"/>
              </w:rPr>
            </w:pPr>
            <w:r>
              <w:rPr>
                <w:rFonts w:eastAsia="Times New Roman"/>
                <w:sz w:val="17"/>
                <w:szCs w:val="17"/>
              </w:rPr>
              <w:t>1727</w:t>
            </w:r>
          </w:p>
        </w:tc>
        <w:tc>
          <w:tcPr>
            <w:tcW w:w="1240" w:type="dxa"/>
            <w:tcBorders>
              <w:bottom w:val="single" w:sz="8" w:space="0" w:color="E6E6E6"/>
            </w:tcBorders>
            <w:shd w:val="clear" w:color="auto" w:fill="E6E6E6"/>
            <w:vAlign w:val="bottom"/>
          </w:tcPr>
          <w:p w:rsidR="004B162A" w:rsidRDefault="00C255A6">
            <w:pPr>
              <w:ind w:left="440"/>
              <w:rPr>
                <w:sz w:val="20"/>
                <w:szCs w:val="20"/>
              </w:rPr>
            </w:pPr>
            <w:r>
              <w:rPr>
                <w:rFonts w:eastAsia="Times New Roman"/>
                <w:sz w:val="17"/>
                <w:szCs w:val="17"/>
              </w:rPr>
              <w:t>609</w:t>
            </w:r>
          </w:p>
        </w:tc>
        <w:tc>
          <w:tcPr>
            <w:tcW w:w="860" w:type="dxa"/>
            <w:tcBorders>
              <w:bottom w:val="single" w:sz="8" w:space="0" w:color="E6E6E6"/>
            </w:tcBorders>
            <w:shd w:val="clear" w:color="auto" w:fill="E6E6E6"/>
            <w:vAlign w:val="bottom"/>
          </w:tcPr>
          <w:p w:rsidR="004B162A" w:rsidRDefault="00C255A6">
            <w:pPr>
              <w:ind w:left="440"/>
              <w:rPr>
                <w:sz w:val="20"/>
                <w:szCs w:val="20"/>
              </w:rPr>
            </w:pPr>
            <w:r>
              <w:rPr>
                <w:rFonts w:eastAsia="Times New Roman"/>
                <w:sz w:val="17"/>
                <w:szCs w:val="17"/>
              </w:rPr>
              <w:t>491</w:t>
            </w:r>
          </w:p>
        </w:tc>
      </w:tr>
      <w:tr w:rsidR="004B162A">
        <w:trPr>
          <w:trHeight w:val="268"/>
        </w:trPr>
        <w:tc>
          <w:tcPr>
            <w:tcW w:w="1920" w:type="dxa"/>
            <w:vAlign w:val="bottom"/>
          </w:tcPr>
          <w:p w:rsidR="004B162A" w:rsidRDefault="00C255A6">
            <w:pPr>
              <w:ind w:left="100"/>
              <w:rPr>
                <w:sz w:val="20"/>
                <w:szCs w:val="20"/>
              </w:rPr>
            </w:pPr>
            <w:r>
              <w:rPr>
                <w:rFonts w:eastAsia="Times New Roman"/>
                <w:sz w:val="17"/>
                <w:szCs w:val="17"/>
              </w:rPr>
              <w:t>4</w:t>
            </w:r>
          </w:p>
        </w:tc>
        <w:tc>
          <w:tcPr>
            <w:tcW w:w="1080" w:type="dxa"/>
            <w:vAlign w:val="bottom"/>
          </w:tcPr>
          <w:p w:rsidR="004B162A" w:rsidRDefault="00C255A6">
            <w:pPr>
              <w:rPr>
                <w:sz w:val="20"/>
                <w:szCs w:val="20"/>
              </w:rPr>
            </w:pPr>
            <w:r>
              <w:rPr>
                <w:rFonts w:eastAsia="Times New Roman"/>
                <w:sz w:val="17"/>
                <w:szCs w:val="17"/>
              </w:rPr>
              <w:t>1535</w:t>
            </w:r>
          </w:p>
        </w:tc>
        <w:tc>
          <w:tcPr>
            <w:tcW w:w="1580" w:type="dxa"/>
            <w:vAlign w:val="bottom"/>
          </w:tcPr>
          <w:p w:rsidR="004B162A" w:rsidRDefault="00C255A6">
            <w:pPr>
              <w:ind w:left="240"/>
              <w:rPr>
                <w:sz w:val="20"/>
                <w:szCs w:val="20"/>
              </w:rPr>
            </w:pPr>
            <w:r>
              <w:rPr>
                <w:rFonts w:eastAsia="Times New Roman"/>
                <w:sz w:val="17"/>
                <w:szCs w:val="17"/>
              </w:rPr>
              <w:t>1647</w:t>
            </w:r>
          </w:p>
        </w:tc>
        <w:tc>
          <w:tcPr>
            <w:tcW w:w="1760" w:type="dxa"/>
            <w:vAlign w:val="bottom"/>
          </w:tcPr>
          <w:p w:rsidR="004B162A" w:rsidRDefault="00C255A6">
            <w:pPr>
              <w:ind w:left="440"/>
              <w:rPr>
                <w:sz w:val="20"/>
                <w:szCs w:val="20"/>
              </w:rPr>
            </w:pPr>
            <w:r>
              <w:rPr>
                <w:rFonts w:eastAsia="Times New Roman"/>
                <w:sz w:val="17"/>
                <w:szCs w:val="17"/>
              </w:rPr>
              <w:t>1497</w:t>
            </w:r>
          </w:p>
        </w:tc>
        <w:tc>
          <w:tcPr>
            <w:tcW w:w="1640" w:type="dxa"/>
            <w:vAlign w:val="bottom"/>
          </w:tcPr>
          <w:p w:rsidR="004B162A" w:rsidRDefault="00C255A6">
            <w:pPr>
              <w:ind w:left="460"/>
              <w:rPr>
                <w:sz w:val="20"/>
                <w:szCs w:val="20"/>
              </w:rPr>
            </w:pPr>
            <w:r>
              <w:rPr>
                <w:rFonts w:eastAsia="Times New Roman"/>
                <w:sz w:val="17"/>
                <w:szCs w:val="17"/>
              </w:rPr>
              <w:t>1727</w:t>
            </w:r>
          </w:p>
        </w:tc>
        <w:tc>
          <w:tcPr>
            <w:tcW w:w="1240" w:type="dxa"/>
            <w:vAlign w:val="bottom"/>
          </w:tcPr>
          <w:p w:rsidR="004B162A" w:rsidRDefault="00C255A6">
            <w:pPr>
              <w:ind w:left="440"/>
              <w:rPr>
                <w:sz w:val="20"/>
                <w:szCs w:val="20"/>
              </w:rPr>
            </w:pPr>
            <w:r>
              <w:rPr>
                <w:rFonts w:eastAsia="Times New Roman"/>
                <w:sz w:val="17"/>
                <w:szCs w:val="17"/>
              </w:rPr>
              <w:t>612</w:t>
            </w:r>
          </w:p>
        </w:tc>
        <w:tc>
          <w:tcPr>
            <w:tcW w:w="860" w:type="dxa"/>
            <w:vAlign w:val="bottom"/>
          </w:tcPr>
          <w:p w:rsidR="004B162A" w:rsidRDefault="00C255A6">
            <w:pPr>
              <w:ind w:left="440"/>
              <w:rPr>
                <w:sz w:val="20"/>
                <w:szCs w:val="20"/>
              </w:rPr>
            </w:pPr>
            <w:r>
              <w:rPr>
                <w:rFonts w:eastAsia="Times New Roman"/>
                <w:sz w:val="17"/>
                <w:szCs w:val="17"/>
              </w:rPr>
              <w:t>492</w:t>
            </w:r>
          </w:p>
        </w:tc>
      </w:tr>
      <w:tr w:rsidR="004B162A">
        <w:trPr>
          <w:trHeight w:val="43"/>
        </w:trPr>
        <w:tc>
          <w:tcPr>
            <w:tcW w:w="1920" w:type="dxa"/>
            <w:tcBorders>
              <w:bottom w:val="single" w:sz="8" w:space="0" w:color="CCCCCC"/>
            </w:tcBorders>
            <w:vAlign w:val="bottom"/>
          </w:tcPr>
          <w:p w:rsidR="004B162A" w:rsidRDefault="004B162A">
            <w:pPr>
              <w:rPr>
                <w:sz w:val="3"/>
                <w:szCs w:val="3"/>
              </w:rPr>
            </w:pPr>
          </w:p>
        </w:tc>
        <w:tc>
          <w:tcPr>
            <w:tcW w:w="1080" w:type="dxa"/>
            <w:tcBorders>
              <w:bottom w:val="single" w:sz="8" w:space="0" w:color="CCCCCC"/>
            </w:tcBorders>
            <w:vAlign w:val="bottom"/>
          </w:tcPr>
          <w:p w:rsidR="004B162A" w:rsidRDefault="004B162A">
            <w:pPr>
              <w:rPr>
                <w:sz w:val="3"/>
                <w:szCs w:val="3"/>
              </w:rPr>
            </w:pPr>
          </w:p>
        </w:tc>
        <w:tc>
          <w:tcPr>
            <w:tcW w:w="1580" w:type="dxa"/>
            <w:tcBorders>
              <w:bottom w:val="single" w:sz="8" w:space="0" w:color="CCCCCC"/>
            </w:tcBorders>
            <w:vAlign w:val="bottom"/>
          </w:tcPr>
          <w:p w:rsidR="004B162A" w:rsidRDefault="004B162A">
            <w:pPr>
              <w:rPr>
                <w:sz w:val="3"/>
                <w:szCs w:val="3"/>
              </w:rPr>
            </w:pPr>
          </w:p>
        </w:tc>
        <w:tc>
          <w:tcPr>
            <w:tcW w:w="1760" w:type="dxa"/>
            <w:tcBorders>
              <w:bottom w:val="single" w:sz="8" w:space="0" w:color="CCCCCC"/>
            </w:tcBorders>
            <w:vAlign w:val="bottom"/>
          </w:tcPr>
          <w:p w:rsidR="004B162A" w:rsidRDefault="004B162A">
            <w:pPr>
              <w:rPr>
                <w:sz w:val="3"/>
                <w:szCs w:val="3"/>
              </w:rPr>
            </w:pPr>
          </w:p>
        </w:tc>
        <w:tc>
          <w:tcPr>
            <w:tcW w:w="1640" w:type="dxa"/>
            <w:tcBorders>
              <w:bottom w:val="single" w:sz="8" w:space="0" w:color="CCCCCC"/>
            </w:tcBorders>
            <w:vAlign w:val="bottom"/>
          </w:tcPr>
          <w:p w:rsidR="004B162A" w:rsidRDefault="004B162A">
            <w:pPr>
              <w:rPr>
                <w:sz w:val="3"/>
                <w:szCs w:val="3"/>
              </w:rPr>
            </w:pPr>
          </w:p>
        </w:tc>
        <w:tc>
          <w:tcPr>
            <w:tcW w:w="1240" w:type="dxa"/>
            <w:tcBorders>
              <w:bottom w:val="single" w:sz="8" w:space="0" w:color="CCCCCC"/>
            </w:tcBorders>
            <w:vAlign w:val="bottom"/>
          </w:tcPr>
          <w:p w:rsidR="004B162A" w:rsidRDefault="004B162A">
            <w:pPr>
              <w:rPr>
                <w:sz w:val="3"/>
                <w:szCs w:val="3"/>
              </w:rPr>
            </w:pPr>
          </w:p>
        </w:tc>
        <w:tc>
          <w:tcPr>
            <w:tcW w:w="860" w:type="dxa"/>
            <w:tcBorders>
              <w:bottom w:val="single" w:sz="8" w:space="0" w:color="CCCCCC"/>
            </w:tcBorders>
            <w:vAlign w:val="bottom"/>
          </w:tcPr>
          <w:p w:rsidR="004B162A" w:rsidRDefault="004B162A">
            <w:pPr>
              <w:rPr>
                <w:sz w:val="3"/>
                <w:szCs w:val="3"/>
              </w:rPr>
            </w:pPr>
          </w:p>
        </w:tc>
      </w:tr>
    </w:tbl>
    <w:p w:rsidR="004B162A" w:rsidRDefault="004B162A">
      <w:pPr>
        <w:spacing w:line="200" w:lineRule="exact"/>
        <w:rPr>
          <w:sz w:val="20"/>
          <w:szCs w:val="20"/>
        </w:rPr>
      </w:pPr>
    </w:p>
    <w:p w:rsidR="004B162A" w:rsidRDefault="004B162A">
      <w:pPr>
        <w:sectPr w:rsidR="004B162A" w:rsidSect="00C255A6">
          <w:pgSz w:w="11900" w:h="15647"/>
          <w:pgMar w:top="426" w:right="886" w:bottom="435" w:left="920" w:header="0" w:footer="0" w:gutter="0"/>
          <w:cols w:space="720" w:equalWidth="0">
            <w:col w:w="10100"/>
          </w:cols>
        </w:sectPr>
      </w:pPr>
    </w:p>
    <w:p w:rsidR="004B162A" w:rsidRDefault="004B162A">
      <w:pPr>
        <w:spacing w:line="203" w:lineRule="exact"/>
        <w:rPr>
          <w:sz w:val="20"/>
          <w:szCs w:val="20"/>
        </w:rPr>
      </w:pPr>
    </w:p>
    <w:p w:rsidR="004B162A" w:rsidRDefault="00C255A6">
      <w:pPr>
        <w:spacing w:line="265" w:lineRule="exact"/>
        <w:jc w:val="both"/>
        <w:rPr>
          <w:sz w:val="20"/>
          <w:szCs w:val="20"/>
        </w:rPr>
      </w:pPr>
      <w:r>
        <w:rPr>
          <w:rFonts w:eastAsia="Times New Roman"/>
          <w:sz w:val="20"/>
          <w:szCs w:val="20"/>
        </w:rPr>
        <w:t>(COO</w:t>
      </w:r>
      <w:r>
        <w:rPr>
          <w:rFonts w:ascii="Arial" w:eastAsia="Arial" w:hAnsi="Arial" w:cs="Arial"/>
          <w:sz w:val="26"/>
          <w:szCs w:val="26"/>
          <w:vertAlign w:val="superscript"/>
        </w:rPr>
        <w:t>−</w:t>
      </w:r>
      <w:r>
        <w:rPr>
          <w:rFonts w:eastAsia="Times New Roman"/>
          <w:sz w:val="20"/>
          <w:szCs w:val="20"/>
        </w:rPr>
        <w:t xml:space="preserve">) of </w:t>
      </w:r>
      <w:r>
        <w:rPr>
          <w:rFonts w:eastAsia="Times New Roman"/>
          <w:sz w:val="20"/>
          <w:szCs w:val="20"/>
        </w:rPr>
        <w:t>the free ligand HL appeared at 1783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showed obvious shifts to lower frequencies in the metal complexes, and appeared within 1712</w:t>
      </w:r>
      <w:r>
        <w:rPr>
          <w:rFonts w:ascii="Arial" w:eastAsia="Arial" w:hAnsi="Arial" w:cs="Arial"/>
          <w:sz w:val="20"/>
          <w:szCs w:val="20"/>
        </w:rPr>
        <w:t>–</w:t>
      </w:r>
      <w:r>
        <w:rPr>
          <w:rFonts w:eastAsia="Times New Roman"/>
          <w:sz w:val="20"/>
          <w:szCs w:val="20"/>
        </w:rPr>
        <w:t>1734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range. This behavior confirmed that the ligand coordinates to the metal ions through the O</w:t>
      </w:r>
      <w:r>
        <w:rPr>
          <w:rFonts w:ascii="Arial Unicode MS" w:eastAsia="Arial Unicode MS" w:hAnsi="Arial Unicode MS" w:cs="Arial Unicode MS"/>
          <w:sz w:val="20"/>
          <w:szCs w:val="20"/>
        </w:rPr>
        <w:t>‐</w:t>
      </w:r>
      <w:r>
        <w:rPr>
          <w:rFonts w:eastAsia="Times New Roman"/>
          <w:sz w:val="20"/>
          <w:szCs w:val="20"/>
        </w:rPr>
        <w:t xml:space="preserve">atom of the carboxylate group. The stretching band of carbonyl group </w:t>
      </w:r>
      <w:r>
        <w:rPr>
          <w:rFonts w:ascii="Arial" w:eastAsia="Arial" w:hAnsi="Arial" w:cs="Arial"/>
          <w:sz w:val="20"/>
          <w:szCs w:val="20"/>
        </w:rPr>
        <w:t>ν</w:t>
      </w:r>
      <w:r>
        <w:rPr>
          <w:rFonts w:eastAsia="Times New Roman"/>
          <w:sz w:val="20"/>
          <w:szCs w:val="20"/>
        </w:rPr>
        <w:t xml:space="preserve"> (C=O) of 5</w:t>
      </w:r>
      <w:r>
        <w:rPr>
          <w:rFonts w:ascii="Arial Unicode MS" w:eastAsia="Arial Unicode MS" w:hAnsi="Arial Unicode MS" w:cs="Arial Unicode MS"/>
          <w:sz w:val="20"/>
          <w:szCs w:val="20"/>
        </w:rPr>
        <w:t>‐</w:t>
      </w:r>
      <w:r>
        <w:rPr>
          <w:rFonts w:eastAsia="Times New Roman"/>
          <w:sz w:val="20"/>
          <w:szCs w:val="20"/>
        </w:rPr>
        <w:t>pyrazolone moiety did not show significant wave-number shift in complex 2 indicati</w:t>
      </w:r>
      <w:r>
        <w:rPr>
          <w:rFonts w:eastAsia="Times New Roman"/>
          <w:sz w:val="20"/>
          <w:szCs w:val="20"/>
        </w:rPr>
        <w:t>ng non</w:t>
      </w:r>
      <w:r>
        <w:rPr>
          <w:rFonts w:ascii="Arial Unicode MS" w:eastAsia="Arial Unicode MS" w:hAnsi="Arial Unicode MS" w:cs="Arial Unicode MS"/>
          <w:sz w:val="20"/>
          <w:szCs w:val="20"/>
        </w:rPr>
        <w:t>‐</w:t>
      </w:r>
      <w:r>
        <w:rPr>
          <w:rFonts w:eastAsia="Times New Roman"/>
          <w:sz w:val="20"/>
          <w:szCs w:val="20"/>
        </w:rPr>
        <w:t>participation of the carbonyl</w:t>
      </w:r>
      <w:r>
        <w:rPr>
          <w:rFonts w:ascii="Arial Unicode MS" w:eastAsia="Arial Unicode MS" w:hAnsi="Arial Unicode MS" w:cs="Arial Unicode MS"/>
          <w:sz w:val="20"/>
          <w:szCs w:val="20"/>
        </w:rPr>
        <w:t>‐</w:t>
      </w:r>
      <w:r>
        <w:rPr>
          <w:rFonts w:eastAsia="Times New Roman"/>
          <w:sz w:val="20"/>
          <w:szCs w:val="20"/>
        </w:rPr>
        <w:t>O atom in binding to Co (II), whereas; appreciable downward wavenumber shifts 9</w:t>
      </w:r>
      <w:r>
        <w:rPr>
          <w:rFonts w:ascii="Arial" w:eastAsia="Arial" w:hAnsi="Arial" w:cs="Arial"/>
          <w:sz w:val="20"/>
          <w:szCs w:val="20"/>
        </w:rPr>
        <w:t>–</w:t>
      </w:r>
      <w:r>
        <w:rPr>
          <w:rFonts w:eastAsia="Times New Roman"/>
          <w:sz w:val="20"/>
          <w:szCs w:val="20"/>
        </w:rPr>
        <w:t>18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in complexes 1, 3, and 4 confirming that oxygen atom of pyrazolone moiety was coordinated to Mn (II), Cr (III) and Cu (II) ions. Ac</w:t>
      </w:r>
      <w:r>
        <w:rPr>
          <w:rFonts w:eastAsia="Times New Roman"/>
          <w:sz w:val="20"/>
          <w:szCs w:val="20"/>
        </w:rPr>
        <w:t>cording to these IR data, HL behaves as monobasic tri</w:t>
      </w:r>
      <w:r>
        <w:rPr>
          <w:rFonts w:ascii="Arial Unicode MS" w:eastAsia="Arial Unicode MS" w:hAnsi="Arial Unicode MS" w:cs="Arial Unicode MS"/>
          <w:sz w:val="20"/>
          <w:szCs w:val="20"/>
        </w:rPr>
        <w:t>‐</w:t>
      </w:r>
      <w:r>
        <w:rPr>
          <w:rFonts w:eastAsia="Times New Roman"/>
          <w:sz w:val="20"/>
          <w:szCs w:val="20"/>
        </w:rPr>
        <w:t>dentate ligand towards Mn (II), Ni (II) and Cu (II) and monobasic bi</w:t>
      </w:r>
      <w:r>
        <w:rPr>
          <w:rFonts w:ascii="Arial Unicode MS" w:eastAsia="Arial Unicode MS" w:hAnsi="Arial Unicode MS" w:cs="Arial Unicode MS"/>
          <w:sz w:val="20"/>
          <w:szCs w:val="20"/>
        </w:rPr>
        <w:t>‐</w:t>
      </w:r>
      <w:r>
        <w:rPr>
          <w:rFonts w:eastAsia="Times New Roman"/>
          <w:sz w:val="20"/>
          <w:szCs w:val="20"/>
        </w:rPr>
        <w:t>dentate towards Co (II). In the spectra complexes 1</w:t>
      </w:r>
      <w:r>
        <w:rPr>
          <w:rFonts w:ascii="Arial" w:eastAsia="Arial" w:hAnsi="Arial" w:cs="Arial"/>
          <w:sz w:val="20"/>
          <w:szCs w:val="20"/>
        </w:rPr>
        <w:t>─</w:t>
      </w:r>
      <w:r>
        <w:rPr>
          <w:rFonts w:eastAsia="Times New Roman"/>
          <w:sz w:val="20"/>
          <w:szCs w:val="20"/>
        </w:rPr>
        <w:t>4, the broad band around 3429</w:t>
      </w:r>
      <w:r>
        <w:rPr>
          <w:rFonts w:ascii="Arial" w:eastAsia="Arial" w:hAnsi="Arial" w:cs="Arial"/>
          <w:sz w:val="20"/>
          <w:szCs w:val="20"/>
        </w:rPr>
        <w:t>–</w:t>
      </w:r>
      <w:r>
        <w:rPr>
          <w:rFonts w:eastAsia="Times New Roman"/>
          <w:sz w:val="20"/>
          <w:szCs w:val="20"/>
        </w:rPr>
        <w:t>3440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are attributed to the presence of coordi-</w:t>
      </w:r>
      <w:r>
        <w:rPr>
          <w:rFonts w:eastAsia="Times New Roman"/>
          <w:sz w:val="20"/>
          <w:szCs w:val="20"/>
        </w:rPr>
        <w:t>nated water. Appearance of non</w:t>
      </w:r>
      <w:r>
        <w:rPr>
          <w:rFonts w:ascii="Arial Unicode MS" w:eastAsia="Arial Unicode MS" w:hAnsi="Arial Unicode MS" w:cs="Arial Unicode MS"/>
          <w:sz w:val="20"/>
          <w:szCs w:val="20"/>
        </w:rPr>
        <w:t>‐</w:t>
      </w:r>
      <w:r>
        <w:rPr>
          <w:rFonts w:eastAsia="Times New Roman"/>
          <w:sz w:val="20"/>
          <w:szCs w:val="20"/>
        </w:rPr>
        <w:t>ligand bands ranging between 603</w:t>
      </w:r>
      <w:r>
        <w:rPr>
          <w:rFonts w:ascii="Arial" w:eastAsia="Arial" w:hAnsi="Arial" w:cs="Arial"/>
          <w:sz w:val="20"/>
          <w:szCs w:val="20"/>
        </w:rPr>
        <w:t>–</w:t>
      </w:r>
      <w:r>
        <w:rPr>
          <w:rFonts w:eastAsia="Times New Roman"/>
          <w:sz w:val="20"/>
          <w:szCs w:val="20"/>
        </w:rPr>
        <w:t>612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and 433</w:t>
      </w:r>
      <w:r>
        <w:rPr>
          <w:rFonts w:ascii="Arial" w:eastAsia="Arial" w:hAnsi="Arial" w:cs="Arial"/>
          <w:sz w:val="20"/>
          <w:szCs w:val="20"/>
        </w:rPr>
        <w:t>–</w:t>
      </w:r>
      <w:r>
        <w:rPr>
          <w:rFonts w:eastAsia="Times New Roman"/>
          <w:sz w:val="20"/>
          <w:szCs w:val="20"/>
        </w:rPr>
        <w:t>504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in the com-plexes are characteristic of M</w:t>
      </w:r>
      <w:r>
        <w:rPr>
          <w:rFonts w:ascii="Arial Unicode MS" w:eastAsia="Arial Unicode MS" w:hAnsi="Arial Unicode MS" w:cs="Arial Unicode MS"/>
          <w:sz w:val="20"/>
          <w:szCs w:val="20"/>
        </w:rPr>
        <w:t>‐</w:t>
      </w:r>
      <w:r>
        <w:rPr>
          <w:rFonts w:eastAsia="Times New Roman"/>
          <w:sz w:val="20"/>
          <w:szCs w:val="20"/>
        </w:rPr>
        <w:t>O and M</w:t>
      </w:r>
      <w:r>
        <w:rPr>
          <w:rFonts w:ascii="Arial Unicode MS" w:eastAsia="Arial Unicode MS" w:hAnsi="Arial Unicode MS" w:cs="Arial Unicode MS"/>
          <w:sz w:val="20"/>
          <w:szCs w:val="20"/>
        </w:rPr>
        <w:t>‐</w:t>
      </w:r>
      <w:r>
        <w:rPr>
          <w:rFonts w:eastAsia="Times New Roman"/>
          <w:sz w:val="20"/>
          <w:szCs w:val="20"/>
        </w:rPr>
        <w:t>N bands, respectively.</w:t>
      </w:r>
      <w:r>
        <w:rPr>
          <w:rFonts w:eastAsia="Times New Roman"/>
          <w:sz w:val="26"/>
          <w:szCs w:val="26"/>
          <w:vertAlign w:val="superscript"/>
        </w:rPr>
        <w:t>[15]</w:t>
      </w:r>
    </w:p>
    <w:p w:rsidR="004B162A" w:rsidRDefault="004B162A">
      <w:pPr>
        <w:spacing w:line="197" w:lineRule="exact"/>
        <w:rPr>
          <w:sz w:val="20"/>
          <w:szCs w:val="20"/>
        </w:rPr>
      </w:pPr>
    </w:p>
    <w:p w:rsidR="004B162A" w:rsidRDefault="00C255A6">
      <w:pPr>
        <w:spacing w:line="247" w:lineRule="auto"/>
        <w:ind w:firstLine="300"/>
        <w:jc w:val="both"/>
        <w:rPr>
          <w:sz w:val="20"/>
          <w:szCs w:val="20"/>
        </w:rPr>
      </w:pPr>
      <w:r>
        <w:rPr>
          <w:rFonts w:eastAsia="Times New Roman"/>
          <w:sz w:val="20"/>
          <w:szCs w:val="20"/>
        </w:rPr>
        <w:t xml:space="preserve">The </w:t>
      </w:r>
      <w:r>
        <w:rPr>
          <w:rFonts w:eastAsia="Times New Roman"/>
          <w:sz w:val="26"/>
          <w:szCs w:val="26"/>
          <w:vertAlign w:val="superscript"/>
        </w:rPr>
        <w:t>1</w:t>
      </w:r>
      <w:r>
        <w:rPr>
          <w:rFonts w:eastAsia="Times New Roman"/>
          <w:sz w:val="20"/>
          <w:szCs w:val="20"/>
        </w:rPr>
        <w:t>H NMR spectrum of the investigated ligand HL (Figure 2S) showed two singlets at 14.</w:t>
      </w:r>
      <w:r>
        <w:rPr>
          <w:rFonts w:eastAsia="Times New Roman"/>
          <w:sz w:val="20"/>
          <w:szCs w:val="20"/>
        </w:rPr>
        <w:t>91 and 12.06 ppm; each one is integrated for one proton. NH Proton of the pyrazolone ring appeared in the same position as HL</w:t>
      </w:r>
    </w:p>
    <w:p w:rsidR="004B162A" w:rsidRDefault="00C255A6">
      <w:pPr>
        <w:spacing w:line="20" w:lineRule="exact"/>
        <w:rPr>
          <w:sz w:val="20"/>
          <w:szCs w:val="20"/>
        </w:rPr>
      </w:pPr>
      <w:r>
        <w:rPr>
          <w:sz w:val="20"/>
          <w:szCs w:val="20"/>
        </w:rPr>
        <w:br w:type="column"/>
      </w:r>
    </w:p>
    <w:p w:rsidR="004B162A" w:rsidRDefault="004B162A">
      <w:pPr>
        <w:spacing w:line="213" w:lineRule="exact"/>
        <w:rPr>
          <w:sz w:val="20"/>
          <w:szCs w:val="20"/>
        </w:rPr>
      </w:pPr>
    </w:p>
    <w:p w:rsidR="004B162A" w:rsidRDefault="00C255A6">
      <w:pPr>
        <w:spacing w:line="269" w:lineRule="auto"/>
        <w:ind w:right="20"/>
        <w:jc w:val="both"/>
        <w:rPr>
          <w:sz w:val="20"/>
          <w:szCs w:val="20"/>
        </w:rPr>
      </w:pPr>
      <w:r>
        <w:rPr>
          <w:rFonts w:eastAsia="Times New Roman"/>
          <w:sz w:val="20"/>
          <w:szCs w:val="20"/>
        </w:rPr>
        <w:t>which elucidates the assignment of NH proton of the pyrazolone ring. The proton at 4 position of the pyrazolone ring appears as</w:t>
      </w:r>
      <w:r>
        <w:rPr>
          <w:rFonts w:eastAsia="Times New Roman"/>
          <w:sz w:val="20"/>
          <w:szCs w:val="20"/>
        </w:rPr>
        <w:t xml:space="preserve"> a singlet at 7.67 ppm inside the multiplet region. The multiplet at 7.26</w:t>
      </w:r>
      <w:r>
        <w:rPr>
          <w:rFonts w:ascii="Arial" w:eastAsia="Arial" w:hAnsi="Arial" w:cs="Arial"/>
          <w:sz w:val="20"/>
          <w:szCs w:val="20"/>
        </w:rPr>
        <w:t>–</w:t>
      </w:r>
      <w:r>
        <w:rPr>
          <w:rFonts w:eastAsia="Times New Roman"/>
          <w:sz w:val="20"/>
          <w:szCs w:val="20"/>
        </w:rPr>
        <w:t>8.11 ppm is due to the aryl protons of the two benzene rings.</w:t>
      </w:r>
    </w:p>
    <w:p w:rsidR="004B162A" w:rsidRDefault="004B162A">
      <w:pPr>
        <w:spacing w:line="360" w:lineRule="exact"/>
        <w:rPr>
          <w:sz w:val="20"/>
          <w:szCs w:val="20"/>
        </w:rPr>
      </w:pPr>
    </w:p>
    <w:p w:rsidR="004B162A" w:rsidRDefault="00C255A6">
      <w:pPr>
        <w:rPr>
          <w:sz w:val="20"/>
          <w:szCs w:val="20"/>
        </w:rPr>
      </w:pPr>
      <w:r>
        <w:rPr>
          <w:rFonts w:eastAsia="Times New Roman"/>
          <w:sz w:val="24"/>
          <w:szCs w:val="24"/>
        </w:rPr>
        <w:t>3.3 |  Inspection of mass spectra</w:t>
      </w:r>
    </w:p>
    <w:p w:rsidR="004B162A" w:rsidRDefault="004B162A">
      <w:pPr>
        <w:spacing w:line="155" w:lineRule="exact"/>
        <w:rPr>
          <w:sz w:val="20"/>
          <w:szCs w:val="20"/>
        </w:rPr>
      </w:pPr>
    </w:p>
    <w:p w:rsidR="004B162A" w:rsidRDefault="00C255A6">
      <w:pPr>
        <w:spacing w:line="243" w:lineRule="auto"/>
        <w:ind w:right="20"/>
        <w:jc w:val="both"/>
        <w:rPr>
          <w:sz w:val="20"/>
          <w:szCs w:val="20"/>
        </w:rPr>
      </w:pPr>
      <w:r>
        <w:rPr>
          <w:rFonts w:eastAsia="Times New Roman"/>
          <w:sz w:val="20"/>
          <w:szCs w:val="20"/>
        </w:rPr>
        <w:t xml:space="preserve">Mass spectra were applied to underline the constitutions and pureness of the </w:t>
      </w:r>
      <w:r>
        <w:rPr>
          <w:rFonts w:eastAsia="Times New Roman"/>
          <w:sz w:val="20"/>
          <w:szCs w:val="20"/>
        </w:rPr>
        <w:t>synthesized ligand and its chelates (Figure 3S). The free ligand fragmentation showed the molecular ion peak at 384.55, which is coincide with its theoretical value (384.39). Mass spectra of [MnLCl (H</w:t>
      </w:r>
      <w:r>
        <w:rPr>
          <w:rFonts w:eastAsia="Times New Roman"/>
          <w:sz w:val="26"/>
          <w:szCs w:val="26"/>
          <w:vertAlign w:val="subscript"/>
        </w:rPr>
        <w:t>2</w:t>
      </w:r>
      <w:r>
        <w:rPr>
          <w:rFonts w:eastAsia="Times New Roman"/>
          <w:sz w:val="20"/>
          <w:szCs w:val="20"/>
        </w:rPr>
        <w:t>O)</w:t>
      </w:r>
      <w:r>
        <w:rPr>
          <w:rFonts w:eastAsia="Times New Roman"/>
          <w:sz w:val="26"/>
          <w:szCs w:val="26"/>
          <w:vertAlign w:val="subscript"/>
        </w:rPr>
        <w:t>2</w:t>
      </w:r>
      <w:r>
        <w:rPr>
          <w:rFonts w:eastAsia="Times New Roman"/>
          <w:sz w:val="20"/>
          <w:szCs w:val="20"/>
        </w:rPr>
        <w:t>]</w:t>
      </w:r>
      <w:r>
        <w:rPr>
          <w:rFonts w:ascii="Arial" w:eastAsia="Arial" w:hAnsi="Arial" w:cs="Arial"/>
          <w:sz w:val="20"/>
          <w:szCs w:val="20"/>
        </w:rPr>
        <w:t>•</w:t>
      </w:r>
      <w:r>
        <w:rPr>
          <w:rFonts w:eastAsia="Times New Roman"/>
          <w:sz w:val="20"/>
          <w:szCs w:val="20"/>
        </w:rPr>
        <w:t>2H</w:t>
      </w:r>
      <w:r>
        <w:rPr>
          <w:rFonts w:eastAsia="Times New Roman"/>
          <w:sz w:val="26"/>
          <w:szCs w:val="26"/>
          <w:vertAlign w:val="subscript"/>
        </w:rPr>
        <w:t>2</w:t>
      </w:r>
      <w:r>
        <w:rPr>
          <w:rFonts w:eastAsia="Times New Roman"/>
          <w:sz w:val="20"/>
          <w:szCs w:val="20"/>
        </w:rPr>
        <w:t>O, [CoLCl (H</w:t>
      </w:r>
      <w:r>
        <w:rPr>
          <w:rFonts w:eastAsia="Times New Roman"/>
          <w:sz w:val="26"/>
          <w:szCs w:val="26"/>
          <w:vertAlign w:val="subscript"/>
        </w:rPr>
        <w:t>2</w:t>
      </w:r>
      <w:r>
        <w:rPr>
          <w:rFonts w:eastAsia="Times New Roman"/>
          <w:sz w:val="20"/>
          <w:szCs w:val="20"/>
        </w:rPr>
        <w:t>O)]</w:t>
      </w:r>
      <w:r>
        <w:rPr>
          <w:rFonts w:ascii="Arial" w:eastAsia="Arial" w:hAnsi="Arial" w:cs="Arial"/>
          <w:sz w:val="20"/>
          <w:szCs w:val="20"/>
        </w:rPr>
        <w:t>•</w:t>
      </w:r>
      <w:r>
        <w:rPr>
          <w:rFonts w:eastAsia="Times New Roman"/>
          <w:sz w:val="20"/>
          <w:szCs w:val="20"/>
        </w:rPr>
        <w:t>C</w:t>
      </w:r>
      <w:r>
        <w:rPr>
          <w:rFonts w:eastAsia="Times New Roman"/>
          <w:sz w:val="26"/>
          <w:szCs w:val="26"/>
          <w:vertAlign w:val="subscript"/>
        </w:rPr>
        <w:t>2</w:t>
      </w:r>
      <w:r>
        <w:rPr>
          <w:rFonts w:eastAsia="Times New Roman"/>
          <w:sz w:val="20"/>
          <w:szCs w:val="20"/>
        </w:rPr>
        <w:t>H</w:t>
      </w:r>
      <w:r>
        <w:rPr>
          <w:rFonts w:eastAsia="Times New Roman"/>
          <w:sz w:val="26"/>
          <w:szCs w:val="26"/>
          <w:vertAlign w:val="subscript"/>
        </w:rPr>
        <w:t>5</w:t>
      </w:r>
      <w:r>
        <w:rPr>
          <w:rFonts w:eastAsia="Times New Roman"/>
          <w:sz w:val="20"/>
          <w:szCs w:val="20"/>
        </w:rPr>
        <w:t>OH, [CrLCl</w:t>
      </w:r>
      <w:r>
        <w:rPr>
          <w:rFonts w:eastAsia="Times New Roman"/>
          <w:sz w:val="26"/>
          <w:szCs w:val="26"/>
          <w:vertAlign w:val="subscript"/>
        </w:rPr>
        <w:t>2</w:t>
      </w:r>
      <w:r>
        <w:rPr>
          <w:rFonts w:eastAsia="Times New Roman"/>
          <w:sz w:val="20"/>
          <w:szCs w:val="20"/>
        </w:rPr>
        <w:t>(H</w:t>
      </w:r>
      <w:r>
        <w:rPr>
          <w:rFonts w:eastAsia="Times New Roman"/>
          <w:sz w:val="26"/>
          <w:szCs w:val="26"/>
          <w:vertAlign w:val="subscript"/>
        </w:rPr>
        <w:t>2</w:t>
      </w:r>
      <w:r>
        <w:rPr>
          <w:rFonts w:eastAsia="Times New Roman"/>
          <w:sz w:val="20"/>
          <w:szCs w:val="20"/>
        </w:rPr>
        <w:t>O)]</w:t>
      </w:r>
    </w:p>
    <w:p w:rsidR="004B162A" w:rsidRDefault="004B162A">
      <w:pPr>
        <w:spacing w:line="4" w:lineRule="exact"/>
        <w:rPr>
          <w:sz w:val="20"/>
          <w:szCs w:val="20"/>
        </w:rPr>
      </w:pPr>
    </w:p>
    <w:p w:rsidR="004B162A" w:rsidRDefault="00C255A6">
      <w:pPr>
        <w:spacing w:line="256" w:lineRule="auto"/>
        <w:jc w:val="both"/>
        <w:rPr>
          <w:sz w:val="20"/>
          <w:szCs w:val="20"/>
        </w:rPr>
      </w:pPr>
      <w:r>
        <w:rPr>
          <w:rFonts w:ascii="Arial" w:eastAsia="Arial" w:hAnsi="Arial" w:cs="Arial"/>
          <w:sz w:val="20"/>
          <w:szCs w:val="20"/>
        </w:rPr>
        <w:t>•</w:t>
      </w:r>
      <w:r>
        <w:rPr>
          <w:rFonts w:eastAsia="Times New Roman"/>
          <w:sz w:val="20"/>
          <w:szCs w:val="20"/>
        </w:rPr>
        <w:t>2H</w:t>
      </w:r>
      <w:r>
        <w:rPr>
          <w:rFonts w:eastAsia="Times New Roman"/>
          <w:sz w:val="26"/>
          <w:szCs w:val="26"/>
          <w:vertAlign w:val="subscript"/>
        </w:rPr>
        <w:t>2</w:t>
      </w:r>
      <w:r>
        <w:rPr>
          <w:rFonts w:eastAsia="Times New Roman"/>
          <w:sz w:val="20"/>
          <w:szCs w:val="20"/>
        </w:rPr>
        <w:t xml:space="preserve">O, </w:t>
      </w:r>
      <w:r>
        <w:rPr>
          <w:rFonts w:eastAsia="Times New Roman"/>
          <w:sz w:val="20"/>
          <w:szCs w:val="20"/>
        </w:rPr>
        <w:t>[CuLCl]</w:t>
      </w:r>
      <w:r>
        <w:rPr>
          <w:rFonts w:ascii="Arial" w:eastAsia="Arial" w:hAnsi="Arial" w:cs="Arial"/>
          <w:sz w:val="20"/>
          <w:szCs w:val="20"/>
        </w:rPr>
        <w:t>•</w:t>
      </w:r>
      <w:r>
        <w:rPr>
          <w:rFonts w:eastAsia="Times New Roman"/>
          <w:sz w:val="20"/>
          <w:szCs w:val="20"/>
        </w:rPr>
        <w:t>H</w:t>
      </w:r>
      <w:r>
        <w:rPr>
          <w:rFonts w:eastAsia="Times New Roman"/>
          <w:sz w:val="26"/>
          <w:szCs w:val="26"/>
          <w:vertAlign w:val="subscript"/>
        </w:rPr>
        <w:t>2</w:t>
      </w:r>
      <w:r>
        <w:rPr>
          <w:rFonts w:eastAsia="Times New Roman"/>
          <w:sz w:val="20"/>
          <w:szCs w:val="20"/>
        </w:rPr>
        <w:t>O presented precise molecular ion</w:t>
      </w:r>
      <w:r>
        <w:rPr>
          <w:rFonts w:ascii="Arial" w:eastAsia="Arial" w:hAnsi="Arial" w:cs="Arial"/>
          <w:sz w:val="20"/>
          <w:szCs w:val="20"/>
        </w:rPr>
        <w:t xml:space="preserve"> </w:t>
      </w:r>
      <w:r>
        <w:rPr>
          <w:rFonts w:eastAsia="Times New Roman"/>
          <w:sz w:val="20"/>
          <w:szCs w:val="20"/>
        </w:rPr>
        <w:t>peaks (calc.) at 545.11 (545.83), 541.11 (541.85), 560.01 (560.33), 500.74 (500.39), respectively, corresponding to the parent ion [ML]</w:t>
      </w:r>
      <w:r>
        <w:rPr>
          <w:rFonts w:eastAsia="Times New Roman"/>
          <w:sz w:val="26"/>
          <w:szCs w:val="26"/>
          <w:vertAlign w:val="superscript"/>
        </w:rPr>
        <w:t>+</w:t>
      </w:r>
      <w:r>
        <w:rPr>
          <w:rFonts w:eastAsia="Times New Roman"/>
          <w:sz w:val="20"/>
          <w:szCs w:val="20"/>
        </w:rPr>
        <w:t>. Also, appearance of various peaks due to assorted fragments trough sequent</w:t>
      </w:r>
      <w:r>
        <w:rPr>
          <w:rFonts w:eastAsia="Times New Roman"/>
          <w:sz w:val="20"/>
          <w:szCs w:val="20"/>
        </w:rPr>
        <w:t>ial degradation of the base compound is excellent evidence supporting the proposed molecular structure [15]. Ideal evidence backing the suggested structures of the complexes result from the decomposition of complexes 1</w:t>
      </w:r>
      <w:r>
        <w:rPr>
          <w:rFonts w:ascii="Arial" w:eastAsia="Arial" w:hAnsi="Arial" w:cs="Arial"/>
          <w:sz w:val="20"/>
          <w:szCs w:val="20"/>
        </w:rPr>
        <w:t>─</w:t>
      </w:r>
      <w:r>
        <w:rPr>
          <w:rFonts w:eastAsia="Times New Roman"/>
          <w:sz w:val="20"/>
          <w:szCs w:val="20"/>
        </w:rPr>
        <w:t>4 via elimination of HL, which confer</w:t>
      </w:r>
      <w:r>
        <w:rPr>
          <w:rFonts w:eastAsia="Times New Roman"/>
          <w:sz w:val="20"/>
          <w:szCs w:val="20"/>
        </w:rPr>
        <w:t xml:space="preserve"> rise to the occurrence of a molecular ion peak assignable to the free ligand. This is triumphant</w:t>
      </w:r>
    </w:p>
    <w:p w:rsidR="004B162A" w:rsidRDefault="004B162A">
      <w:pPr>
        <w:sectPr w:rsidR="004B162A">
          <w:type w:val="continuous"/>
          <w:pgSz w:w="11900" w:h="15647"/>
          <w:pgMar w:top="425" w:right="886" w:bottom="435" w:left="920" w:header="0" w:footer="0" w:gutter="0"/>
          <w:cols w:num="2" w:space="720" w:equalWidth="0">
            <w:col w:w="4860" w:space="380"/>
            <w:col w:w="4860"/>
          </w:cols>
        </w:sectPr>
      </w:pPr>
    </w:p>
    <w:p w:rsidR="004B162A" w:rsidRDefault="004B162A">
      <w:pPr>
        <w:spacing w:line="20" w:lineRule="exact"/>
        <w:rPr>
          <w:sz w:val="20"/>
          <w:szCs w:val="20"/>
        </w:rPr>
      </w:pPr>
      <w:bookmarkStart w:id="3" w:name="page5"/>
      <w:bookmarkEnd w:id="3"/>
    </w:p>
    <w:p w:rsidR="004B162A" w:rsidRDefault="004B162A">
      <w:pPr>
        <w:sectPr w:rsidR="004B162A">
          <w:pgSz w:w="11900" w:h="15647"/>
          <w:pgMar w:top="425" w:right="926" w:bottom="489" w:left="900" w:header="0" w:footer="0" w:gutter="0"/>
          <w:cols w:space="720" w:equalWidth="0">
            <w:col w:w="10080"/>
          </w:cols>
        </w:sectPr>
      </w:pPr>
    </w:p>
    <w:p w:rsidR="004B162A" w:rsidRDefault="004B162A">
      <w:pPr>
        <w:spacing w:line="64" w:lineRule="exact"/>
        <w:rPr>
          <w:sz w:val="20"/>
          <w:szCs w:val="20"/>
        </w:rPr>
      </w:pPr>
    </w:p>
    <w:p w:rsidR="00C255A6" w:rsidRDefault="00C255A6">
      <w:pPr>
        <w:spacing w:line="248" w:lineRule="auto"/>
        <w:jc w:val="both"/>
        <w:rPr>
          <w:rFonts w:eastAsia="Times New Roman"/>
          <w:sz w:val="20"/>
          <w:szCs w:val="20"/>
        </w:rPr>
      </w:pPr>
    </w:p>
    <w:p w:rsidR="004B162A" w:rsidRDefault="00C255A6">
      <w:pPr>
        <w:spacing w:line="248" w:lineRule="auto"/>
        <w:jc w:val="both"/>
        <w:rPr>
          <w:sz w:val="20"/>
          <w:szCs w:val="20"/>
        </w:rPr>
      </w:pPr>
      <w:r>
        <w:rPr>
          <w:rFonts w:eastAsia="Times New Roman"/>
          <w:sz w:val="20"/>
          <w:szCs w:val="20"/>
        </w:rPr>
        <w:t xml:space="preserve">character for metal complexes involving </w:t>
      </w:r>
      <w:r>
        <w:rPr>
          <w:rFonts w:eastAsia="Times New Roman"/>
          <w:sz w:val="20"/>
          <w:szCs w:val="20"/>
        </w:rPr>
        <w:t>various types of ligands (ML) that decompose via incision of the ligand</w:t>
      </w:r>
      <w:r>
        <w:rPr>
          <w:rFonts w:ascii="Arial" w:eastAsia="Arial" w:hAnsi="Arial" w:cs="Arial"/>
          <w:sz w:val="20"/>
          <w:szCs w:val="20"/>
        </w:rPr>
        <w:t>–</w:t>
      </w:r>
      <w:r>
        <w:rPr>
          <w:rFonts w:eastAsia="Times New Roman"/>
          <w:sz w:val="20"/>
          <w:szCs w:val="20"/>
        </w:rPr>
        <w:t xml:space="preserve"> metal bond during the ionization process.</w:t>
      </w:r>
      <w:r>
        <w:rPr>
          <w:rFonts w:eastAsia="Times New Roman"/>
          <w:sz w:val="26"/>
          <w:szCs w:val="26"/>
          <w:vertAlign w:val="superscript"/>
        </w:rPr>
        <w:t>[20]</w:t>
      </w:r>
    </w:p>
    <w:p w:rsidR="004B162A" w:rsidRDefault="004B162A">
      <w:pPr>
        <w:spacing w:line="200" w:lineRule="exact"/>
        <w:rPr>
          <w:sz w:val="20"/>
          <w:szCs w:val="20"/>
        </w:rPr>
      </w:pPr>
    </w:p>
    <w:p w:rsidR="004B162A" w:rsidRDefault="004B162A">
      <w:pPr>
        <w:spacing w:line="264" w:lineRule="exact"/>
        <w:rPr>
          <w:sz w:val="20"/>
          <w:szCs w:val="20"/>
        </w:rPr>
      </w:pPr>
    </w:p>
    <w:p w:rsidR="004B162A" w:rsidRDefault="00C255A6">
      <w:pPr>
        <w:spacing w:line="322" w:lineRule="exact"/>
        <w:ind w:right="720"/>
        <w:rPr>
          <w:sz w:val="20"/>
          <w:szCs w:val="20"/>
        </w:rPr>
      </w:pPr>
      <w:r>
        <w:rPr>
          <w:rFonts w:eastAsia="Times New Roman"/>
          <w:sz w:val="24"/>
          <w:szCs w:val="24"/>
        </w:rPr>
        <w:t>3.4 | Thermo</w:t>
      </w:r>
      <w:r>
        <w:rPr>
          <w:rFonts w:ascii="Arial Unicode MS" w:eastAsia="Arial Unicode MS" w:hAnsi="Arial Unicode MS" w:cs="Arial Unicode MS"/>
          <w:sz w:val="24"/>
          <w:szCs w:val="24"/>
        </w:rPr>
        <w:t>‐</w:t>
      </w:r>
      <w:r>
        <w:rPr>
          <w:rFonts w:eastAsia="Times New Roman"/>
          <w:sz w:val="24"/>
          <w:szCs w:val="24"/>
        </w:rPr>
        <w:t>gravimetric analytical studies</w:t>
      </w:r>
    </w:p>
    <w:p w:rsidR="004B162A" w:rsidRDefault="004B162A">
      <w:pPr>
        <w:spacing w:line="364" w:lineRule="exact"/>
        <w:rPr>
          <w:sz w:val="20"/>
          <w:szCs w:val="20"/>
        </w:rPr>
      </w:pPr>
    </w:p>
    <w:p w:rsidR="004B162A" w:rsidRDefault="00C255A6">
      <w:pPr>
        <w:spacing w:line="258" w:lineRule="exact"/>
        <w:jc w:val="both"/>
        <w:rPr>
          <w:sz w:val="20"/>
          <w:szCs w:val="20"/>
        </w:rPr>
      </w:pPr>
      <w:r>
        <w:rPr>
          <w:rFonts w:eastAsia="Times New Roman"/>
          <w:sz w:val="20"/>
          <w:szCs w:val="20"/>
        </w:rPr>
        <w:t>The TGA curves of complexes 1</w:t>
      </w:r>
      <w:r>
        <w:rPr>
          <w:rFonts w:ascii="Arial" w:eastAsia="Arial" w:hAnsi="Arial" w:cs="Arial"/>
          <w:sz w:val="20"/>
          <w:szCs w:val="20"/>
        </w:rPr>
        <w:t>─</w:t>
      </w:r>
      <w:r>
        <w:rPr>
          <w:rFonts w:eastAsia="Times New Roman"/>
          <w:sz w:val="20"/>
          <w:szCs w:val="20"/>
        </w:rPr>
        <w:t>4 were on performed under N</w:t>
      </w:r>
      <w:r>
        <w:rPr>
          <w:rFonts w:eastAsia="Times New Roman"/>
          <w:sz w:val="26"/>
          <w:szCs w:val="26"/>
          <w:vertAlign w:val="subscript"/>
        </w:rPr>
        <w:t>2</w:t>
      </w:r>
      <w:r>
        <w:rPr>
          <w:rFonts w:eastAsia="Times New Roman"/>
          <w:sz w:val="20"/>
          <w:szCs w:val="20"/>
        </w:rPr>
        <w:t xml:space="preserve"> gas flow from ambient temperature up to 800 °C at a heating rate of 10 °C/min (Figures 4S). Apply-ing TGA curves, the mass loss was determined for the various thermal degradation stages in comparison with those theoretically computed for the suggested for</w:t>
      </w:r>
      <w:r>
        <w:rPr>
          <w:rFonts w:eastAsia="Times New Roman"/>
          <w:sz w:val="20"/>
          <w:szCs w:val="20"/>
        </w:rPr>
        <w:t>mula depending on the results of micro</w:t>
      </w:r>
      <w:r>
        <w:rPr>
          <w:rFonts w:ascii="Arial Unicode MS" w:eastAsia="Arial Unicode MS" w:hAnsi="Arial Unicode MS" w:cs="Arial Unicode MS"/>
          <w:sz w:val="20"/>
          <w:szCs w:val="20"/>
        </w:rPr>
        <w:t>‐</w:t>
      </w:r>
      <w:r>
        <w:rPr>
          <w:rFonts w:eastAsia="Times New Roman"/>
          <w:sz w:val="20"/>
          <w:szCs w:val="20"/>
        </w:rPr>
        <w:t>analyses. In generality, TGA denoted the formation of metal oxide as a residue from which the percentage of metal (%) is calculated and found to be in favorable conformity with that gained from analytical measurements</w:t>
      </w:r>
      <w:r>
        <w:rPr>
          <w:rFonts w:eastAsia="Times New Roman"/>
          <w:sz w:val="20"/>
          <w:szCs w:val="20"/>
        </w:rPr>
        <w:t>.</w:t>
      </w:r>
      <w:r>
        <w:rPr>
          <w:rFonts w:eastAsia="Times New Roman"/>
          <w:sz w:val="26"/>
          <w:szCs w:val="26"/>
          <w:vertAlign w:val="superscript"/>
        </w:rPr>
        <w:t>[21]</w:t>
      </w:r>
      <w:r>
        <w:rPr>
          <w:rFonts w:eastAsia="Times New Roman"/>
          <w:sz w:val="20"/>
          <w:szCs w:val="20"/>
        </w:rPr>
        <w:t xml:space="preserve"> The acquired data showed that complexes 1</w:t>
      </w:r>
      <w:r>
        <w:rPr>
          <w:rFonts w:ascii="Arial" w:eastAsia="Arial" w:hAnsi="Arial" w:cs="Arial"/>
          <w:sz w:val="20"/>
          <w:szCs w:val="20"/>
        </w:rPr>
        <w:t>─</w:t>
      </w:r>
      <w:r>
        <w:rPr>
          <w:rFonts w:eastAsia="Times New Roman"/>
          <w:sz w:val="20"/>
          <w:szCs w:val="20"/>
        </w:rPr>
        <w:t>4 decomposed in four steps for complex 1 and three steps for complexes 2, 3 and 4. The decomposition steps, theoretical calculated, and found mass losses, temperature ranges, as well as final products observe</w:t>
      </w:r>
      <w:r>
        <w:rPr>
          <w:rFonts w:eastAsia="Times New Roman"/>
          <w:sz w:val="20"/>
          <w:szCs w:val="20"/>
        </w:rPr>
        <w:t>d in each thermal decomposition process are presented in Table 3.</w:t>
      </w:r>
    </w:p>
    <w:p w:rsidR="004B162A" w:rsidRDefault="00C255A6">
      <w:pPr>
        <w:spacing w:line="20" w:lineRule="exact"/>
        <w:rPr>
          <w:sz w:val="20"/>
          <w:szCs w:val="20"/>
        </w:rPr>
      </w:pPr>
      <w:r>
        <w:rPr>
          <w:sz w:val="20"/>
          <w:szCs w:val="20"/>
        </w:rPr>
        <w:br w:type="column"/>
      </w:r>
    </w:p>
    <w:p w:rsidR="004B162A" w:rsidRDefault="004B162A">
      <w:pPr>
        <w:spacing w:line="15" w:lineRule="exact"/>
        <w:rPr>
          <w:sz w:val="20"/>
          <w:szCs w:val="20"/>
        </w:rPr>
      </w:pPr>
    </w:p>
    <w:p w:rsidR="00C255A6" w:rsidRDefault="00C255A6">
      <w:pPr>
        <w:spacing w:line="259" w:lineRule="exact"/>
        <w:jc w:val="both"/>
        <w:rPr>
          <w:rFonts w:eastAsia="Times New Roman"/>
          <w:sz w:val="20"/>
          <w:szCs w:val="20"/>
        </w:rPr>
      </w:pPr>
    </w:p>
    <w:p w:rsidR="004B162A" w:rsidRDefault="00C255A6">
      <w:pPr>
        <w:spacing w:line="259" w:lineRule="exact"/>
        <w:jc w:val="both"/>
        <w:rPr>
          <w:sz w:val="20"/>
          <w:szCs w:val="20"/>
        </w:rPr>
      </w:pPr>
      <w:r>
        <w:rPr>
          <w:rFonts w:eastAsia="Times New Roman"/>
          <w:sz w:val="20"/>
          <w:szCs w:val="20"/>
        </w:rPr>
        <w:t>suggested by Coats</w:t>
      </w:r>
      <w:r>
        <w:rPr>
          <w:rFonts w:ascii="Arial Unicode MS" w:eastAsia="Arial Unicode MS" w:hAnsi="Arial Unicode MS" w:cs="Arial Unicode MS"/>
          <w:sz w:val="20"/>
          <w:szCs w:val="20"/>
        </w:rPr>
        <w:t>‐</w:t>
      </w:r>
      <w:r>
        <w:rPr>
          <w:rFonts w:eastAsia="Times New Roman"/>
          <w:sz w:val="20"/>
          <w:szCs w:val="20"/>
        </w:rPr>
        <w:t>Redfern (Figures 5S</w:t>
      </w:r>
      <w:r>
        <w:rPr>
          <w:rFonts w:ascii="Arial Unicode MS" w:eastAsia="Arial Unicode MS" w:hAnsi="Arial Unicode MS" w:cs="Arial Unicode MS"/>
          <w:sz w:val="20"/>
          <w:szCs w:val="20"/>
        </w:rPr>
        <w:t>‐</w:t>
      </w:r>
      <w:r>
        <w:rPr>
          <w:rFonts w:eastAsia="Times New Roman"/>
          <w:sz w:val="20"/>
          <w:szCs w:val="20"/>
        </w:rPr>
        <w:t>8S).</w:t>
      </w:r>
      <w:r>
        <w:rPr>
          <w:rFonts w:eastAsia="Times New Roman"/>
          <w:sz w:val="26"/>
          <w:szCs w:val="26"/>
          <w:vertAlign w:val="superscript"/>
        </w:rPr>
        <w:t>[22]</w:t>
      </w:r>
      <w:r>
        <w:rPr>
          <w:rFonts w:eastAsia="Times New Roman"/>
          <w:sz w:val="20"/>
          <w:szCs w:val="20"/>
        </w:rPr>
        <w:t xml:space="preserve"> The thermo</w:t>
      </w:r>
      <w:r>
        <w:rPr>
          <w:rFonts w:ascii="Arial Unicode MS" w:eastAsia="Arial Unicode MS" w:hAnsi="Arial Unicode MS" w:cs="Arial Unicode MS"/>
          <w:sz w:val="20"/>
          <w:szCs w:val="20"/>
        </w:rPr>
        <w:t>‐</w:t>
      </w:r>
      <w:r>
        <w:rPr>
          <w:rFonts w:eastAsia="Times New Roman"/>
          <w:sz w:val="20"/>
          <w:szCs w:val="20"/>
        </w:rPr>
        <w:t>kinetic activation parameters of thermal decompo-sition steps of complexes 1</w:t>
      </w:r>
      <w:r>
        <w:rPr>
          <w:rFonts w:ascii="Arial" w:eastAsia="Arial" w:hAnsi="Arial" w:cs="Arial"/>
          <w:sz w:val="20"/>
          <w:szCs w:val="20"/>
        </w:rPr>
        <w:t>─</w:t>
      </w:r>
      <w:r>
        <w:rPr>
          <w:rFonts w:eastAsia="Times New Roman"/>
          <w:sz w:val="20"/>
          <w:szCs w:val="20"/>
        </w:rPr>
        <w:t xml:space="preserve">4 are presented in Tables 1S and prove the </w:t>
      </w:r>
      <w:r>
        <w:rPr>
          <w:rFonts w:eastAsia="Times New Roman"/>
          <w:sz w:val="20"/>
          <w:szCs w:val="20"/>
        </w:rPr>
        <w:t>following points;</w:t>
      </w:r>
    </w:p>
    <w:p w:rsidR="004B162A" w:rsidRDefault="004B162A">
      <w:pPr>
        <w:spacing w:line="298" w:lineRule="exact"/>
        <w:rPr>
          <w:sz w:val="20"/>
          <w:szCs w:val="20"/>
        </w:rPr>
      </w:pPr>
    </w:p>
    <w:p w:rsidR="004B162A" w:rsidRDefault="00C255A6">
      <w:pPr>
        <w:tabs>
          <w:tab w:val="left" w:pos="360"/>
        </w:tabs>
        <w:spacing w:line="241" w:lineRule="exact"/>
        <w:ind w:left="380" w:hanging="299"/>
        <w:jc w:val="both"/>
        <w:rPr>
          <w:sz w:val="20"/>
          <w:szCs w:val="20"/>
        </w:rPr>
      </w:pPr>
      <w:r>
        <w:rPr>
          <w:rFonts w:eastAsia="Times New Roman"/>
          <w:sz w:val="20"/>
          <w:szCs w:val="20"/>
        </w:rPr>
        <w:t>a</w:t>
      </w:r>
      <w:r>
        <w:rPr>
          <w:rFonts w:ascii="Arial Unicode MS" w:eastAsia="Arial Unicode MS" w:hAnsi="Arial Unicode MS" w:cs="Arial Unicode MS"/>
          <w:sz w:val="20"/>
          <w:szCs w:val="20"/>
        </w:rPr>
        <w:t>‐</w:t>
      </w:r>
      <w:r>
        <w:rPr>
          <w:rFonts w:eastAsia="Times New Roman"/>
          <w:sz w:val="20"/>
          <w:szCs w:val="20"/>
        </w:rPr>
        <w:tab/>
        <w:t>H* exhibited positive values denoting the endother-mic nature of all thermal decomposition processes.</w:t>
      </w:r>
    </w:p>
    <w:p w:rsidR="004B162A" w:rsidRDefault="004B162A">
      <w:pPr>
        <w:spacing w:line="38" w:lineRule="exact"/>
        <w:rPr>
          <w:sz w:val="20"/>
          <w:szCs w:val="20"/>
        </w:rPr>
      </w:pPr>
    </w:p>
    <w:p w:rsidR="004B162A" w:rsidRDefault="00C255A6">
      <w:pPr>
        <w:tabs>
          <w:tab w:val="left" w:pos="360"/>
        </w:tabs>
        <w:spacing w:line="242" w:lineRule="exact"/>
        <w:ind w:left="380" w:hanging="299"/>
        <w:jc w:val="both"/>
        <w:rPr>
          <w:sz w:val="20"/>
          <w:szCs w:val="20"/>
        </w:rPr>
      </w:pPr>
      <w:r>
        <w:rPr>
          <w:rFonts w:eastAsia="Times New Roman"/>
          <w:sz w:val="20"/>
          <w:szCs w:val="20"/>
        </w:rPr>
        <w:t>b</w:t>
      </w:r>
      <w:r>
        <w:rPr>
          <w:rFonts w:ascii="Arial Unicode MS" w:eastAsia="Arial Unicode MS" w:hAnsi="Arial Unicode MS" w:cs="Arial Unicode MS"/>
          <w:sz w:val="20"/>
          <w:szCs w:val="20"/>
        </w:rPr>
        <w:t>‐</w:t>
      </w:r>
      <w:r>
        <w:rPr>
          <w:rFonts w:eastAsia="Times New Roman"/>
          <w:sz w:val="20"/>
          <w:szCs w:val="20"/>
        </w:rPr>
        <w:tab/>
        <w:t>S* have positive values for complexes 1</w:t>
      </w:r>
      <w:r>
        <w:rPr>
          <w:rFonts w:ascii="Arial" w:eastAsia="Arial" w:hAnsi="Arial" w:cs="Arial"/>
          <w:sz w:val="20"/>
          <w:szCs w:val="20"/>
        </w:rPr>
        <w:t>─</w:t>
      </w:r>
      <w:r>
        <w:rPr>
          <w:rFonts w:eastAsia="Times New Roman"/>
          <w:sz w:val="20"/>
          <w:szCs w:val="20"/>
        </w:rPr>
        <w:t>4, reveal-ing that the activated complex is less ordered</w:t>
      </w:r>
    </w:p>
    <w:p w:rsidR="004B162A" w:rsidRDefault="004B162A">
      <w:pPr>
        <w:spacing w:line="37" w:lineRule="exact"/>
        <w:rPr>
          <w:sz w:val="20"/>
          <w:szCs w:val="20"/>
        </w:rPr>
      </w:pPr>
    </w:p>
    <w:p w:rsidR="004B162A" w:rsidRDefault="00C255A6">
      <w:pPr>
        <w:spacing w:line="235" w:lineRule="auto"/>
        <w:ind w:left="380"/>
        <w:rPr>
          <w:sz w:val="20"/>
          <w:szCs w:val="20"/>
        </w:rPr>
      </w:pPr>
      <w:r>
        <w:rPr>
          <w:rFonts w:eastAsia="Times New Roman"/>
          <w:sz w:val="20"/>
          <w:szCs w:val="20"/>
        </w:rPr>
        <w:t>compared with the reactants an</w:t>
      </w:r>
      <w:r>
        <w:rPr>
          <w:rFonts w:eastAsia="Times New Roman"/>
          <w:sz w:val="20"/>
          <w:szCs w:val="20"/>
        </w:rPr>
        <w:t>d/or the reactions are very quick.</w:t>
      </w:r>
      <w:r>
        <w:rPr>
          <w:rFonts w:eastAsia="Times New Roman"/>
          <w:sz w:val="26"/>
          <w:szCs w:val="26"/>
          <w:vertAlign w:val="superscript"/>
        </w:rPr>
        <w:t>[23]</w:t>
      </w:r>
    </w:p>
    <w:p w:rsidR="004B162A" w:rsidRDefault="004B162A">
      <w:pPr>
        <w:spacing w:line="2" w:lineRule="exact"/>
        <w:rPr>
          <w:sz w:val="20"/>
          <w:szCs w:val="20"/>
        </w:rPr>
      </w:pPr>
    </w:p>
    <w:p w:rsidR="004B162A" w:rsidRDefault="00C255A6">
      <w:pPr>
        <w:spacing w:line="253" w:lineRule="exact"/>
        <w:ind w:left="380" w:hanging="299"/>
        <w:jc w:val="both"/>
        <w:rPr>
          <w:sz w:val="20"/>
          <w:szCs w:val="20"/>
        </w:rPr>
      </w:pPr>
      <w:r>
        <w:rPr>
          <w:rFonts w:eastAsia="Times New Roman"/>
          <w:sz w:val="20"/>
          <w:szCs w:val="20"/>
        </w:rPr>
        <w:t>c</w:t>
      </w:r>
      <w:r>
        <w:rPr>
          <w:rFonts w:ascii="Arial Unicode MS" w:eastAsia="Arial Unicode MS" w:hAnsi="Arial Unicode MS" w:cs="Arial Unicode MS"/>
          <w:sz w:val="20"/>
          <w:szCs w:val="20"/>
        </w:rPr>
        <w:t>‐</w:t>
      </w:r>
      <w:r>
        <w:rPr>
          <w:rFonts w:eastAsia="Times New Roman"/>
          <w:sz w:val="20"/>
          <w:szCs w:val="20"/>
        </w:rPr>
        <w:t xml:space="preserve"> Increasing of</w:t>
      </w:r>
      <w:r>
        <w:rPr>
          <w:sz w:val="20"/>
          <w:szCs w:val="20"/>
        </w:rPr>
        <w:t xml:space="preserve"> </w:t>
      </w:r>
      <w:r>
        <w:rPr>
          <w:rFonts w:eastAsia="Times New Roman"/>
          <w:sz w:val="20"/>
          <w:szCs w:val="20"/>
        </w:rPr>
        <w:t>G* values in appropriately or signifi-cant way for the subsequently decomposition steps as a result of increasing T S* values on going from one step to another which disregard values of H*. This reve</w:t>
      </w:r>
      <w:r>
        <w:rPr>
          <w:rFonts w:eastAsia="Times New Roman"/>
          <w:sz w:val="20"/>
          <w:szCs w:val="20"/>
        </w:rPr>
        <w:t>rberates that the rate of abstraction of the</w:t>
      </w:r>
    </w:p>
    <w:p w:rsidR="004B162A" w:rsidRDefault="004B162A">
      <w:pPr>
        <w:spacing w:line="39" w:lineRule="exact"/>
        <w:rPr>
          <w:sz w:val="20"/>
          <w:szCs w:val="20"/>
        </w:rPr>
      </w:pPr>
    </w:p>
    <w:p w:rsidR="004B162A" w:rsidRDefault="00C255A6">
      <w:pPr>
        <w:spacing w:line="235" w:lineRule="auto"/>
        <w:ind w:left="380"/>
        <w:jc w:val="both"/>
        <w:rPr>
          <w:sz w:val="20"/>
          <w:szCs w:val="20"/>
        </w:rPr>
      </w:pPr>
      <w:r>
        <w:rPr>
          <w:rFonts w:eastAsia="Times New Roman"/>
          <w:sz w:val="20"/>
          <w:szCs w:val="20"/>
        </w:rPr>
        <w:t>posterior parts of ligand will be lower than that of the forerunner.</w:t>
      </w:r>
      <w:r>
        <w:rPr>
          <w:rFonts w:eastAsia="Times New Roman"/>
          <w:sz w:val="26"/>
          <w:szCs w:val="26"/>
          <w:vertAlign w:val="superscript"/>
        </w:rPr>
        <w:t>[24]</w:t>
      </w:r>
      <w:r>
        <w:rPr>
          <w:rFonts w:eastAsia="Times New Roman"/>
          <w:sz w:val="20"/>
          <w:szCs w:val="20"/>
        </w:rPr>
        <w:t xml:space="preserve"> This can be bemoaned to the</w:t>
      </w:r>
    </w:p>
    <w:p w:rsidR="004B162A" w:rsidRDefault="004B162A">
      <w:pPr>
        <w:spacing w:line="2" w:lineRule="exact"/>
        <w:rPr>
          <w:sz w:val="20"/>
          <w:szCs w:val="20"/>
        </w:rPr>
      </w:pPr>
    </w:p>
    <w:p w:rsidR="004B162A" w:rsidRDefault="00C255A6">
      <w:pPr>
        <w:spacing w:line="269" w:lineRule="auto"/>
        <w:ind w:left="380"/>
        <w:jc w:val="both"/>
        <w:rPr>
          <w:sz w:val="20"/>
          <w:szCs w:val="20"/>
        </w:rPr>
      </w:pPr>
      <w:r>
        <w:rPr>
          <w:rFonts w:eastAsia="Times New Roman"/>
          <w:sz w:val="20"/>
          <w:szCs w:val="20"/>
        </w:rPr>
        <w:t xml:space="preserve">structural rigidity of the vestige complex after libra-tion of one or more ligand parts, in </w:t>
      </w:r>
      <w:r>
        <w:rPr>
          <w:rFonts w:eastAsia="Times New Roman"/>
          <w:sz w:val="20"/>
          <w:szCs w:val="20"/>
        </w:rPr>
        <w:t>comparison with the precedent complex, which needs more energy for its rearrangement before sustaining any further compositional alteration.</w:t>
      </w:r>
    </w:p>
    <w:p w:rsidR="004B162A" w:rsidRDefault="004B162A">
      <w:pPr>
        <w:spacing w:line="542" w:lineRule="exact"/>
        <w:rPr>
          <w:sz w:val="20"/>
          <w:szCs w:val="20"/>
        </w:rPr>
      </w:pPr>
    </w:p>
    <w:p w:rsidR="004B162A" w:rsidRDefault="004B162A">
      <w:pPr>
        <w:sectPr w:rsidR="004B162A">
          <w:type w:val="continuous"/>
          <w:pgSz w:w="11900" w:h="15647"/>
          <w:pgMar w:top="425" w:right="926" w:bottom="489" w:left="900" w:header="0" w:footer="0" w:gutter="0"/>
          <w:cols w:num="2" w:space="720" w:equalWidth="0">
            <w:col w:w="4860" w:space="360"/>
            <w:col w:w="4860"/>
          </w:cols>
        </w:sectPr>
      </w:pPr>
    </w:p>
    <w:p w:rsidR="004B162A" w:rsidRDefault="004B162A">
      <w:pPr>
        <w:spacing w:line="262" w:lineRule="exact"/>
        <w:rPr>
          <w:sz w:val="20"/>
          <w:szCs w:val="20"/>
        </w:rPr>
      </w:pPr>
    </w:p>
    <w:p w:rsidR="004B162A" w:rsidRDefault="00C255A6">
      <w:pPr>
        <w:spacing w:line="322" w:lineRule="exact"/>
        <w:rPr>
          <w:sz w:val="20"/>
          <w:szCs w:val="20"/>
        </w:rPr>
      </w:pPr>
      <w:r>
        <w:rPr>
          <w:rFonts w:eastAsia="Times New Roman"/>
          <w:sz w:val="24"/>
          <w:szCs w:val="24"/>
        </w:rPr>
        <w:t>3.5 |  Thermo</w:t>
      </w:r>
      <w:r>
        <w:rPr>
          <w:rFonts w:ascii="Arial Unicode MS" w:eastAsia="Arial Unicode MS" w:hAnsi="Arial Unicode MS" w:cs="Arial Unicode MS"/>
          <w:sz w:val="24"/>
          <w:szCs w:val="24"/>
        </w:rPr>
        <w:t>‐</w:t>
      </w:r>
      <w:r>
        <w:rPr>
          <w:rFonts w:eastAsia="Times New Roman"/>
          <w:sz w:val="24"/>
          <w:szCs w:val="24"/>
        </w:rPr>
        <w:t>kinetic parameters</w:t>
      </w:r>
    </w:p>
    <w:p w:rsidR="004B162A" w:rsidRDefault="004B162A">
      <w:pPr>
        <w:spacing w:line="155" w:lineRule="exact"/>
        <w:rPr>
          <w:sz w:val="20"/>
          <w:szCs w:val="20"/>
        </w:rPr>
      </w:pPr>
    </w:p>
    <w:p w:rsidR="004B162A" w:rsidRDefault="00C255A6">
      <w:pPr>
        <w:spacing w:line="269" w:lineRule="auto"/>
        <w:jc w:val="both"/>
        <w:rPr>
          <w:sz w:val="20"/>
          <w:szCs w:val="20"/>
        </w:rPr>
      </w:pPr>
      <w:r>
        <w:rPr>
          <w:rFonts w:eastAsia="Times New Roman"/>
          <w:sz w:val="20"/>
          <w:szCs w:val="20"/>
        </w:rPr>
        <w:t xml:space="preserve">The order of reaction (n) mechanism of </w:t>
      </w:r>
      <w:r>
        <w:rPr>
          <w:rFonts w:eastAsia="Times New Roman"/>
          <w:sz w:val="20"/>
          <w:szCs w:val="20"/>
        </w:rPr>
        <w:t>thermal degrada-tion process, frequency factor (A), andactivation energy (E), for various stages in thermal decomposition com-plexes 1</w:t>
      </w:r>
      <w:r>
        <w:rPr>
          <w:rFonts w:ascii="Arial" w:eastAsia="Arial" w:hAnsi="Arial" w:cs="Arial"/>
          <w:sz w:val="20"/>
          <w:szCs w:val="20"/>
        </w:rPr>
        <w:t>─</w:t>
      </w:r>
      <w:r>
        <w:rPr>
          <w:rFonts w:eastAsia="Times New Roman"/>
          <w:sz w:val="20"/>
          <w:szCs w:val="20"/>
        </w:rPr>
        <w:t>4 were investigated using integral method</w:t>
      </w:r>
    </w:p>
    <w:p w:rsidR="004B162A" w:rsidRDefault="00C255A6">
      <w:pPr>
        <w:spacing w:line="20" w:lineRule="exact"/>
        <w:rPr>
          <w:sz w:val="20"/>
          <w:szCs w:val="20"/>
        </w:rPr>
      </w:pPr>
      <w:r>
        <w:rPr>
          <w:sz w:val="20"/>
          <w:szCs w:val="20"/>
        </w:rPr>
        <w:br w:type="column"/>
      </w:r>
    </w:p>
    <w:p w:rsidR="004B162A" w:rsidRDefault="004B162A">
      <w:pPr>
        <w:spacing w:line="288" w:lineRule="exact"/>
        <w:rPr>
          <w:sz w:val="20"/>
          <w:szCs w:val="20"/>
        </w:rPr>
      </w:pPr>
    </w:p>
    <w:p w:rsidR="004B162A" w:rsidRDefault="00C255A6">
      <w:pPr>
        <w:rPr>
          <w:sz w:val="20"/>
          <w:szCs w:val="20"/>
        </w:rPr>
      </w:pPr>
      <w:r>
        <w:rPr>
          <w:rFonts w:eastAsia="Times New Roman"/>
          <w:sz w:val="24"/>
          <w:szCs w:val="24"/>
        </w:rPr>
        <w:t>3.6 |  ESR Spectrum of cu (II) complex</w:t>
      </w:r>
    </w:p>
    <w:p w:rsidR="004B162A" w:rsidRDefault="004B162A">
      <w:pPr>
        <w:spacing w:line="155" w:lineRule="exact"/>
        <w:rPr>
          <w:sz w:val="20"/>
          <w:szCs w:val="20"/>
        </w:rPr>
      </w:pPr>
    </w:p>
    <w:p w:rsidR="004B162A" w:rsidRDefault="00C255A6">
      <w:pPr>
        <w:spacing w:line="251" w:lineRule="exact"/>
        <w:jc w:val="both"/>
        <w:rPr>
          <w:sz w:val="20"/>
          <w:szCs w:val="20"/>
        </w:rPr>
      </w:pPr>
      <w:r>
        <w:rPr>
          <w:rFonts w:eastAsia="Times New Roman"/>
          <w:sz w:val="20"/>
          <w:szCs w:val="20"/>
        </w:rPr>
        <w:t>The powder X</w:t>
      </w:r>
      <w:r>
        <w:rPr>
          <w:rFonts w:ascii="Arial Unicode MS" w:eastAsia="Arial Unicode MS" w:hAnsi="Arial Unicode MS" w:cs="Arial Unicode MS"/>
          <w:sz w:val="20"/>
          <w:szCs w:val="20"/>
        </w:rPr>
        <w:t>‐</w:t>
      </w:r>
      <w:r>
        <w:rPr>
          <w:rFonts w:eastAsia="Times New Roman"/>
          <w:sz w:val="20"/>
          <w:szCs w:val="20"/>
        </w:rPr>
        <w:t xml:space="preserve">band ESR spectra of Cu </w:t>
      </w:r>
      <w:r>
        <w:rPr>
          <w:rFonts w:eastAsia="Times New Roman"/>
          <w:sz w:val="20"/>
          <w:szCs w:val="20"/>
        </w:rPr>
        <w:t>(II) complex (4) at room temperature displayed a broadened characteristic without hyperfine splitting due to the dipolar interaction from the ESR spectrum of a set of magnetic parameters.</w:t>
      </w:r>
    </w:p>
    <w:p w:rsidR="004B162A" w:rsidRDefault="004B162A">
      <w:pPr>
        <w:spacing w:line="220" w:lineRule="exact"/>
        <w:rPr>
          <w:sz w:val="20"/>
          <w:szCs w:val="20"/>
        </w:rPr>
      </w:pPr>
    </w:p>
    <w:p w:rsidR="004B162A" w:rsidRDefault="004B162A">
      <w:pPr>
        <w:sectPr w:rsidR="004B162A">
          <w:type w:val="continuous"/>
          <w:pgSz w:w="11900" w:h="15647"/>
          <w:pgMar w:top="425" w:right="926" w:bottom="489" w:left="900" w:header="0" w:footer="0" w:gutter="0"/>
          <w:cols w:num="2" w:space="720" w:equalWidth="0">
            <w:col w:w="4860" w:space="360"/>
            <w:col w:w="4860"/>
          </w:cols>
        </w:sectPr>
      </w:pPr>
    </w:p>
    <w:tbl>
      <w:tblPr>
        <w:tblW w:w="0" w:type="auto"/>
        <w:tblLayout w:type="fixed"/>
        <w:tblCellMar>
          <w:left w:w="0" w:type="dxa"/>
          <w:right w:w="0" w:type="dxa"/>
        </w:tblCellMar>
        <w:tblLook w:val="04A0" w:firstRow="1" w:lastRow="0" w:firstColumn="1" w:lastColumn="0" w:noHBand="0" w:noVBand="1"/>
      </w:tblPr>
      <w:tblGrid>
        <w:gridCol w:w="580"/>
        <w:gridCol w:w="2340"/>
        <w:gridCol w:w="1880"/>
        <w:gridCol w:w="1000"/>
        <w:gridCol w:w="460"/>
        <w:gridCol w:w="580"/>
        <w:gridCol w:w="3240"/>
      </w:tblGrid>
      <w:tr w:rsidR="004B162A">
        <w:trPr>
          <w:trHeight w:val="207"/>
        </w:trPr>
        <w:tc>
          <w:tcPr>
            <w:tcW w:w="4800" w:type="dxa"/>
            <w:gridSpan w:val="3"/>
            <w:vAlign w:val="bottom"/>
          </w:tcPr>
          <w:p w:rsidR="004B162A" w:rsidRDefault="00C255A6">
            <w:pPr>
              <w:rPr>
                <w:sz w:val="20"/>
                <w:szCs w:val="20"/>
              </w:rPr>
            </w:pPr>
            <w:r>
              <w:rPr>
                <w:rFonts w:eastAsia="Times New Roman"/>
                <w:sz w:val="18"/>
                <w:szCs w:val="18"/>
              </w:rPr>
              <w:t xml:space="preserve">TABLE 3  </w:t>
            </w:r>
            <w:r>
              <w:rPr>
                <w:rFonts w:eastAsia="Times New Roman"/>
                <w:sz w:val="17"/>
                <w:szCs w:val="17"/>
              </w:rPr>
              <w:t xml:space="preserve">Thermogravimetric analysis </w:t>
            </w:r>
            <w:r>
              <w:rPr>
                <w:rFonts w:eastAsia="Times New Roman"/>
                <w:sz w:val="17"/>
                <w:szCs w:val="17"/>
              </w:rPr>
              <w:t>(TGA) of complexes</w:t>
            </w:r>
            <w:r>
              <w:rPr>
                <w:rFonts w:eastAsia="Times New Roman"/>
                <w:sz w:val="18"/>
                <w:szCs w:val="18"/>
              </w:rPr>
              <w:t xml:space="preserve"> </w:t>
            </w:r>
            <w:r>
              <w:rPr>
                <w:rFonts w:eastAsia="Times New Roman"/>
                <w:sz w:val="17"/>
                <w:szCs w:val="17"/>
              </w:rPr>
              <w:t>1</w:t>
            </w:r>
            <w:r>
              <w:rPr>
                <w:rFonts w:ascii="Arial" w:eastAsia="Arial" w:hAnsi="Arial" w:cs="Arial"/>
                <w:sz w:val="17"/>
                <w:szCs w:val="17"/>
              </w:rPr>
              <w:t>─</w:t>
            </w:r>
            <w:r>
              <w:rPr>
                <w:rFonts w:eastAsia="Times New Roman"/>
                <w:sz w:val="17"/>
                <w:szCs w:val="17"/>
              </w:rPr>
              <w:t>4</w:t>
            </w:r>
          </w:p>
        </w:tc>
        <w:tc>
          <w:tcPr>
            <w:tcW w:w="1000" w:type="dxa"/>
            <w:vAlign w:val="bottom"/>
          </w:tcPr>
          <w:p w:rsidR="004B162A" w:rsidRDefault="004B162A">
            <w:pPr>
              <w:rPr>
                <w:sz w:val="18"/>
                <w:szCs w:val="18"/>
              </w:rPr>
            </w:pPr>
          </w:p>
        </w:tc>
        <w:tc>
          <w:tcPr>
            <w:tcW w:w="460" w:type="dxa"/>
            <w:vAlign w:val="bottom"/>
          </w:tcPr>
          <w:p w:rsidR="004B162A" w:rsidRDefault="004B162A">
            <w:pPr>
              <w:rPr>
                <w:sz w:val="18"/>
                <w:szCs w:val="18"/>
              </w:rPr>
            </w:pPr>
          </w:p>
        </w:tc>
        <w:tc>
          <w:tcPr>
            <w:tcW w:w="580" w:type="dxa"/>
            <w:vAlign w:val="bottom"/>
          </w:tcPr>
          <w:p w:rsidR="004B162A" w:rsidRDefault="004B162A">
            <w:pPr>
              <w:rPr>
                <w:sz w:val="18"/>
                <w:szCs w:val="18"/>
              </w:rPr>
            </w:pPr>
          </w:p>
        </w:tc>
        <w:tc>
          <w:tcPr>
            <w:tcW w:w="3240" w:type="dxa"/>
            <w:vAlign w:val="bottom"/>
          </w:tcPr>
          <w:p w:rsidR="004B162A" w:rsidRDefault="004B162A">
            <w:pPr>
              <w:rPr>
                <w:sz w:val="18"/>
                <w:szCs w:val="18"/>
              </w:rPr>
            </w:pPr>
          </w:p>
        </w:tc>
      </w:tr>
      <w:tr w:rsidR="004B162A">
        <w:trPr>
          <w:trHeight w:val="97"/>
        </w:trPr>
        <w:tc>
          <w:tcPr>
            <w:tcW w:w="580" w:type="dxa"/>
            <w:vAlign w:val="bottom"/>
          </w:tcPr>
          <w:p w:rsidR="004B162A" w:rsidRDefault="004B162A">
            <w:pPr>
              <w:rPr>
                <w:sz w:val="8"/>
                <w:szCs w:val="8"/>
              </w:rPr>
            </w:pPr>
          </w:p>
        </w:tc>
        <w:tc>
          <w:tcPr>
            <w:tcW w:w="2340" w:type="dxa"/>
            <w:vAlign w:val="bottom"/>
          </w:tcPr>
          <w:p w:rsidR="004B162A" w:rsidRDefault="004B162A">
            <w:pPr>
              <w:rPr>
                <w:sz w:val="8"/>
                <w:szCs w:val="8"/>
              </w:rPr>
            </w:pPr>
          </w:p>
        </w:tc>
        <w:tc>
          <w:tcPr>
            <w:tcW w:w="1880" w:type="dxa"/>
            <w:vAlign w:val="bottom"/>
          </w:tcPr>
          <w:p w:rsidR="004B162A" w:rsidRDefault="004B162A">
            <w:pPr>
              <w:rPr>
                <w:sz w:val="8"/>
                <w:szCs w:val="8"/>
              </w:rPr>
            </w:pPr>
          </w:p>
        </w:tc>
        <w:tc>
          <w:tcPr>
            <w:tcW w:w="1000" w:type="dxa"/>
            <w:vAlign w:val="bottom"/>
          </w:tcPr>
          <w:p w:rsidR="004B162A" w:rsidRDefault="004B162A">
            <w:pPr>
              <w:rPr>
                <w:sz w:val="8"/>
                <w:szCs w:val="8"/>
              </w:rPr>
            </w:pPr>
          </w:p>
        </w:tc>
        <w:tc>
          <w:tcPr>
            <w:tcW w:w="460" w:type="dxa"/>
            <w:vAlign w:val="bottom"/>
          </w:tcPr>
          <w:p w:rsidR="004B162A" w:rsidRDefault="004B162A">
            <w:pPr>
              <w:rPr>
                <w:sz w:val="8"/>
                <w:szCs w:val="8"/>
              </w:rPr>
            </w:pPr>
          </w:p>
        </w:tc>
        <w:tc>
          <w:tcPr>
            <w:tcW w:w="580" w:type="dxa"/>
            <w:vAlign w:val="bottom"/>
          </w:tcPr>
          <w:p w:rsidR="004B162A" w:rsidRDefault="004B162A">
            <w:pPr>
              <w:rPr>
                <w:sz w:val="8"/>
                <w:szCs w:val="8"/>
              </w:rPr>
            </w:pPr>
          </w:p>
        </w:tc>
        <w:tc>
          <w:tcPr>
            <w:tcW w:w="3240" w:type="dxa"/>
            <w:vAlign w:val="bottom"/>
          </w:tcPr>
          <w:p w:rsidR="004B162A" w:rsidRDefault="004B162A">
            <w:pPr>
              <w:rPr>
                <w:sz w:val="8"/>
                <w:szCs w:val="8"/>
              </w:rPr>
            </w:pPr>
          </w:p>
        </w:tc>
      </w:tr>
      <w:tr w:rsidR="004B162A">
        <w:trPr>
          <w:trHeight w:val="291"/>
        </w:trPr>
        <w:tc>
          <w:tcPr>
            <w:tcW w:w="580" w:type="dxa"/>
            <w:tcBorders>
              <w:bottom w:val="single" w:sz="8" w:space="0" w:color="CCCCCC"/>
            </w:tcBorders>
            <w:shd w:val="clear" w:color="auto" w:fill="CCCCCC"/>
            <w:vAlign w:val="bottom"/>
          </w:tcPr>
          <w:p w:rsidR="004B162A" w:rsidRDefault="004B162A">
            <w:pPr>
              <w:rPr>
                <w:sz w:val="24"/>
                <w:szCs w:val="24"/>
              </w:rPr>
            </w:pPr>
          </w:p>
        </w:tc>
        <w:tc>
          <w:tcPr>
            <w:tcW w:w="2340" w:type="dxa"/>
            <w:tcBorders>
              <w:bottom w:val="single" w:sz="8" w:space="0" w:color="CCCCCC"/>
            </w:tcBorders>
            <w:shd w:val="clear" w:color="auto" w:fill="CCCCCC"/>
            <w:vAlign w:val="bottom"/>
          </w:tcPr>
          <w:p w:rsidR="004B162A" w:rsidRDefault="00C255A6">
            <w:pPr>
              <w:ind w:left="300"/>
              <w:rPr>
                <w:sz w:val="20"/>
                <w:szCs w:val="20"/>
              </w:rPr>
            </w:pPr>
            <w:r>
              <w:rPr>
                <w:rFonts w:eastAsia="Times New Roman"/>
                <w:sz w:val="17"/>
                <w:szCs w:val="17"/>
              </w:rPr>
              <w:t>Molecular formula</w:t>
            </w:r>
          </w:p>
        </w:tc>
        <w:tc>
          <w:tcPr>
            <w:tcW w:w="1880" w:type="dxa"/>
            <w:tcBorders>
              <w:bottom w:val="single" w:sz="8" w:space="0" w:color="CCCCCC"/>
            </w:tcBorders>
            <w:shd w:val="clear" w:color="auto" w:fill="CCCCCC"/>
            <w:vAlign w:val="bottom"/>
          </w:tcPr>
          <w:p w:rsidR="004B162A" w:rsidRDefault="00C255A6">
            <w:pPr>
              <w:ind w:left="300"/>
              <w:rPr>
                <w:sz w:val="20"/>
                <w:szCs w:val="20"/>
              </w:rPr>
            </w:pPr>
            <w:r>
              <w:rPr>
                <w:rFonts w:eastAsia="Times New Roman"/>
                <w:sz w:val="17"/>
                <w:szCs w:val="17"/>
              </w:rPr>
              <w:t>Temp. range</w:t>
            </w:r>
          </w:p>
        </w:tc>
        <w:tc>
          <w:tcPr>
            <w:tcW w:w="1000" w:type="dxa"/>
            <w:tcBorders>
              <w:bottom w:val="single" w:sz="8" w:space="0" w:color="CCCCCC"/>
            </w:tcBorders>
            <w:shd w:val="clear" w:color="auto" w:fill="CCCCCC"/>
            <w:vAlign w:val="bottom"/>
          </w:tcPr>
          <w:p w:rsidR="004B162A" w:rsidRDefault="00C255A6">
            <w:pPr>
              <w:rPr>
                <w:sz w:val="20"/>
                <w:szCs w:val="20"/>
              </w:rPr>
            </w:pPr>
            <w:r>
              <w:rPr>
                <w:rFonts w:eastAsia="Times New Roman"/>
                <w:sz w:val="17"/>
                <w:szCs w:val="17"/>
              </w:rPr>
              <w:t>Mass loss %</w:t>
            </w:r>
          </w:p>
        </w:tc>
        <w:tc>
          <w:tcPr>
            <w:tcW w:w="460" w:type="dxa"/>
            <w:tcBorders>
              <w:bottom w:val="single" w:sz="8" w:space="0" w:color="CCCCCC"/>
            </w:tcBorders>
            <w:shd w:val="clear" w:color="auto" w:fill="CCCCCC"/>
            <w:vAlign w:val="bottom"/>
          </w:tcPr>
          <w:p w:rsidR="004B162A" w:rsidRDefault="004B162A">
            <w:pPr>
              <w:rPr>
                <w:sz w:val="24"/>
                <w:szCs w:val="24"/>
              </w:rPr>
            </w:pPr>
          </w:p>
        </w:tc>
        <w:tc>
          <w:tcPr>
            <w:tcW w:w="580" w:type="dxa"/>
            <w:tcBorders>
              <w:bottom w:val="single" w:sz="8" w:space="0" w:color="CCCCCC"/>
            </w:tcBorders>
            <w:shd w:val="clear" w:color="auto" w:fill="CCCCCC"/>
            <w:vAlign w:val="bottom"/>
          </w:tcPr>
          <w:p w:rsidR="004B162A" w:rsidRDefault="004B162A">
            <w:pPr>
              <w:rPr>
                <w:sz w:val="24"/>
                <w:szCs w:val="24"/>
              </w:rPr>
            </w:pPr>
          </w:p>
        </w:tc>
        <w:tc>
          <w:tcPr>
            <w:tcW w:w="3240" w:type="dxa"/>
            <w:tcBorders>
              <w:bottom w:val="single" w:sz="8" w:space="0" w:color="CCCCCC"/>
            </w:tcBorders>
            <w:shd w:val="clear" w:color="auto" w:fill="CCCCCC"/>
            <w:vAlign w:val="bottom"/>
          </w:tcPr>
          <w:p w:rsidR="004B162A" w:rsidRDefault="004B162A">
            <w:pPr>
              <w:rPr>
                <w:sz w:val="24"/>
                <w:szCs w:val="24"/>
              </w:rPr>
            </w:pPr>
          </w:p>
        </w:tc>
      </w:tr>
      <w:tr w:rsidR="004B162A">
        <w:trPr>
          <w:trHeight w:val="20"/>
        </w:trPr>
        <w:tc>
          <w:tcPr>
            <w:tcW w:w="580" w:type="dxa"/>
            <w:shd w:val="clear" w:color="auto" w:fill="CCCCCC"/>
            <w:vAlign w:val="bottom"/>
          </w:tcPr>
          <w:p w:rsidR="004B162A" w:rsidRDefault="004B162A">
            <w:pPr>
              <w:spacing w:line="20" w:lineRule="exact"/>
              <w:rPr>
                <w:sz w:val="1"/>
                <w:szCs w:val="1"/>
              </w:rPr>
            </w:pPr>
          </w:p>
        </w:tc>
        <w:tc>
          <w:tcPr>
            <w:tcW w:w="2340" w:type="dxa"/>
            <w:shd w:val="clear" w:color="auto" w:fill="CCCCCC"/>
            <w:vAlign w:val="bottom"/>
          </w:tcPr>
          <w:p w:rsidR="004B162A" w:rsidRDefault="004B162A">
            <w:pPr>
              <w:spacing w:line="20" w:lineRule="exact"/>
              <w:rPr>
                <w:sz w:val="1"/>
                <w:szCs w:val="1"/>
              </w:rPr>
            </w:pPr>
          </w:p>
        </w:tc>
        <w:tc>
          <w:tcPr>
            <w:tcW w:w="1880" w:type="dxa"/>
            <w:shd w:val="clear" w:color="auto" w:fill="CCCCCC"/>
            <w:vAlign w:val="bottom"/>
          </w:tcPr>
          <w:p w:rsidR="004B162A" w:rsidRDefault="004B162A">
            <w:pPr>
              <w:spacing w:line="20" w:lineRule="exact"/>
              <w:rPr>
                <w:sz w:val="1"/>
                <w:szCs w:val="1"/>
              </w:rPr>
            </w:pPr>
          </w:p>
        </w:tc>
        <w:tc>
          <w:tcPr>
            <w:tcW w:w="1000" w:type="dxa"/>
            <w:shd w:val="clear" w:color="auto" w:fill="000000"/>
            <w:vAlign w:val="bottom"/>
          </w:tcPr>
          <w:p w:rsidR="004B162A" w:rsidRDefault="004B162A">
            <w:pPr>
              <w:spacing w:line="20" w:lineRule="exact"/>
              <w:rPr>
                <w:sz w:val="1"/>
                <w:szCs w:val="1"/>
              </w:rPr>
            </w:pPr>
          </w:p>
        </w:tc>
        <w:tc>
          <w:tcPr>
            <w:tcW w:w="460" w:type="dxa"/>
            <w:shd w:val="clear" w:color="auto" w:fill="000000"/>
            <w:vAlign w:val="bottom"/>
          </w:tcPr>
          <w:p w:rsidR="004B162A" w:rsidRDefault="004B162A">
            <w:pPr>
              <w:spacing w:line="20" w:lineRule="exact"/>
              <w:rPr>
                <w:sz w:val="1"/>
                <w:szCs w:val="1"/>
              </w:rPr>
            </w:pPr>
          </w:p>
        </w:tc>
        <w:tc>
          <w:tcPr>
            <w:tcW w:w="580" w:type="dxa"/>
            <w:shd w:val="clear" w:color="auto" w:fill="CCCCCC"/>
            <w:vAlign w:val="bottom"/>
          </w:tcPr>
          <w:p w:rsidR="004B162A" w:rsidRDefault="004B162A">
            <w:pPr>
              <w:spacing w:line="20" w:lineRule="exact"/>
              <w:rPr>
                <w:sz w:val="1"/>
                <w:szCs w:val="1"/>
              </w:rPr>
            </w:pPr>
          </w:p>
        </w:tc>
        <w:tc>
          <w:tcPr>
            <w:tcW w:w="3240" w:type="dxa"/>
            <w:shd w:val="clear" w:color="auto" w:fill="CCCCCC"/>
            <w:vAlign w:val="bottom"/>
          </w:tcPr>
          <w:p w:rsidR="004B162A" w:rsidRDefault="004B162A">
            <w:pPr>
              <w:spacing w:line="20" w:lineRule="exact"/>
              <w:rPr>
                <w:sz w:val="1"/>
                <w:szCs w:val="1"/>
              </w:rPr>
            </w:pPr>
          </w:p>
        </w:tc>
      </w:tr>
      <w:tr w:rsidR="004B162A">
        <w:trPr>
          <w:trHeight w:val="280"/>
        </w:trPr>
        <w:tc>
          <w:tcPr>
            <w:tcW w:w="580" w:type="dxa"/>
            <w:tcBorders>
              <w:bottom w:val="single" w:sz="8" w:space="0" w:color="CCCCCC"/>
            </w:tcBorders>
            <w:shd w:val="clear" w:color="auto" w:fill="CCCCCC"/>
            <w:vAlign w:val="bottom"/>
          </w:tcPr>
          <w:p w:rsidR="004B162A" w:rsidRDefault="00C255A6">
            <w:pPr>
              <w:ind w:left="80"/>
              <w:rPr>
                <w:sz w:val="20"/>
                <w:szCs w:val="20"/>
              </w:rPr>
            </w:pPr>
            <w:r>
              <w:rPr>
                <w:rFonts w:eastAsia="Times New Roman"/>
                <w:sz w:val="17"/>
                <w:szCs w:val="17"/>
              </w:rPr>
              <w:t>No</w:t>
            </w:r>
          </w:p>
        </w:tc>
        <w:tc>
          <w:tcPr>
            <w:tcW w:w="2340" w:type="dxa"/>
            <w:tcBorders>
              <w:bottom w:val="single" w:sz="8" w:space="0" w:color="CCCCCC"/>
            </w:tcBorders>
            <w:shd w:val="clear" w:color="auto" w:fill="CCCCCC"/>
            <w:vAlign w:val="bottom"/>
          </w:tcPr>
          <w:p w:rsidR="004B162A" w:rsidRDefault="00C255A6">
            <w:pPr>
              <w:ind w:left="300"/>
              <w:rPr>
                <w:sz w:val="20"/>
                <w:szCs w:val="20"/>
              </w:rPr>
            </w:pPr>
            <w:r>
              <w:rPr>
                <w:rFonts w:eastAsia="Times New Roman"/>
                <w:sz w:val="17"/>
                <w:szCs w:val="17"/>
              </w:rPr>
              <w:t>(Empirical formulae)</w:t>
            </w:r>
          </w:p>
        </w:tc>
        <w:tc>
          <w:tcPr>
            <w:tcW w:w="1880" w:type="dxa"/>
            <w:tcBorders>
              <w:bottom w:val="single" w:sz="8" w:space="0" w:color="CCCCCC"/>
            </w:tcBorders>
            <w:shd w:val="clear" w:color="auto" w:fill="CCCCCC"/>
            <w:vAlign w:val="bottom"/>
          </w:tcPr>
          <w:p w:rsidR="004B162A" w:rsidRDefault="00C255A6">
            <w:pPr>
              <w:ind w:left="300"/>
              <w:rPr>
                <w:sz w:val="20"/>
                <w:szCs w:val="20"/>
              </w:rPr>
            </w:pPr>
            <w:r>
              <w:rPr>
                <w:rFonts w:eastAsia="Times New Roman"/>
                <w:sz w:val="17"/>
                <w:szCs w:val="17"/>
              </w:rPr>
              <w:t>(°C)</w:t>
            </w:r>
          </w:p>
        </w:tc>
        <w:tc>
          <w:tcPr>
            <w:tcW w:w="1000" w:type="dxa"/>
            <w:tcBorders>
              <w:bottom w:val="single" w:sz="8" w:space="0" w:color="CCCCCC"/>
            </w:tcBorders>
            <w:shd w:val="clear" w:color="auto" w:fill="CCCCCC"/>
            <w:vAlign w:val="bottom"/>
          </w:tcPr>
          <w:p w:rsidR="004B162A" w:rsidRDefault="00C255A6">
            <w:pPr>
              <w:rPr>
                <w:sz w:val="20"/>
                <w:szCs w:val="20"/>
              </w:rPr>
            </w:pPr>
            <w:r>
              <w:rPr>
                <w:rFonts w:eastAsia="Times New Roman"/>
                <w:sz w:val="17"/>
                <w:szCs w:val="17"/>
              </w:rPr>
              <w:t>Found</w:t>
            </w:r>
          </w:p>
        </w:tc>
        <w:tc>
          <w:tcPr>
            <w:tcW w:w="1040" w:type="dxa"/>
            <w:gridSpan w:val="2"/>
            <w:tcBorders>
              <w:bottom w:val="single" w:sz="8" w:space="0" w:color="CCCCCC"/>
            </w:tcBorders>
            <w:shd w:val="clear" w:color="auto" w:fill="CCCCCC"/>
            <w:vAlign w:val="bottom"/>
          </w:tcPr>
          <w:p w:rsidR="004B162A" w:rsidRDefault="00C255A6">
            <w:pPr>
              <w:ind w:left="80"/>
              <w:rPr>
                <w:sz w:val="20"/>
                <w:szCs w:val="20"/>
              </w:rPr>
            </w:pPr>
            <w:r>
              <w:rPr>
                <w:rFonts w:eastAsia="Times New Roman"/>
                <w:sz w:val="17"/>
                <w:szCs w:val="17"/>
              </w:rPr>
              <w:t>Calc.</w:t>
            </w:r>
          </w:p>
        </w:tc>
        <w:tc>
          <w:tcPr>
            <w:tcW w:w="3240" w:type="dxa"/>
            <w:tcBorders>
              <w:bottom w:val="single" w:sz="8" w:space="0" w:color="CCCCCC"/>
            </w:tcBorders>
            <w:shd w:val="clear" w:color="auto" w:fill="CCCCCC"/>
            <w:vAlign w:val="bottom"/>
          </w:tcPr>
          <w:p w:rsidR="004B162A" w:rsidRDefault="00C255A6">
            <w:pPr>
              <w:rPr>
                <w:sz w:val="20"/>
                <w:szCs w:val="20"/>
              </w:rPr>
            </w:pPr>
            <w:r>
              <w:rPr>
                <w:rFonts w:eastAsia="Times New Roman"/>
                <w:sz w:val="17"/>
                <w:szCs w:val="17"/>
              </w:rPr>
              <w:t>Assignment</w:t>
            </w:r>
          </w:p>
        </w:tc>
      </w:tr>
      <w:tr w:rsidR="004B162A">
        <w:trPr>
          <w:trHeight w:val="324"/>
        </w:trPr>
        <w:tc>
          <w:tcPr>
            <w:tcW w:w="580" w:type="dxa"/>
            <w:vAlign w:val="bottom"/>
          </w:tcPr>
          <w:p w:rsidR="004B162A" w:rsidRDefault="00C255A6">
            <w:pPr>
              <w:ind w:left="80"/>
              <w:rPr>
                <w:sz w:val="20"/>
                <w:szCs w:val="20"/>
              </w:rPr>
            </w:pPr>
            <w:r>
              <w:rPr>
                <w:rFonts w:eastAsia="Times New Roman"/>
                <w:sz w:val="17"/>
                <w:szCs w:val="17"/>
              </w:rPr>
              <w:t>1</w:t>
            </w:r>
          </w:p>
        </w:tc>
        <w:tc>
          <w:tcPr>
            <w:tcW w:w="2340" w:type="dxa"/>
            <w:vAlign w:val="bottom"/>
          </w:tcPr>
          <w:p w:rsidR="004B162A" w:rsidRDefault="00C255A6">
            <w:pPr>
              <w:ind w:left="300"/>
              <w:rPr>
                <w:sz w:val="20"/>
                <w:szCs w:val="20"/>
              </w:rPr>
            </w:pPr>
            <w:r>
              <w:rPr>
                <w:rFonts w:eastAsia="Times New Roman"/>
                <w:sz w:val="17"/>
                <w:szCs w:val="17"/>
              </w:rPr>
              <w:t>[MnLCl (H</w:t>
            </w:r>
            <w:r>
              <w:rPr>
                <w:rFonts w:eastAsia="Times New Roman"/>
                <w:vertAlign w:val="subscript"/>
              </w:rPr>
              <w:t>2</w:t>
            </w:r>
            <w:r>
              <w:rPr>
                <w:rFonts w:eastAsia="Times New Roman"/>
                <w:sz w:val="17"/>
                <w:szCs w:val="17"/>
              </w:rPr>
              <w:t>O)</w:t>
            </w:r>
            <w:r>
              <w:rPr>
                <w:rFonts w:eastAsia="Times New Roman"/>
                <w:vertAlign w:val="subscript"/>
              </w:rPr>
              <w:t>2</w:t>
            </w:r>
            <w:r>
              <w:rPr>
                <w:rFonts w:eastAsia="Times New Roman"/>
                <w:sz w:val="17"/>
                <w:szCs w:val="17"/>
              </w:rPr>
              <w:t>]</w:t>
            </w:r>
            <w:r>
              <w:rPr>
                <w:rFonts w:ascii="Arial" w:eastAsia="Arial" w:hAnsi="Arial" w:cs="Arial"/>
                <w:sz w:val="17"/>
                <w:szCs w:val="17"/>
              </w:rPr>
              <w:t>•</w:t>
            </w:r>
            <w:r>
              <w:rPr>
                <w:rFonts w:eastAsia="Times New Roman"/>
                <w:sz w:val="17"/>
                <w:szCs w:val="17"/>
              </w:rPr>
              <w:t>2H</w:t>
            </w:r>
            <w:r>
              <w:rPr>
                <w:rFonts w:eastAsia="Times New Roman"/>
                <w:vertAlign w:val="subscript"/>
              </w:rPr>
              <w:t>2</w:t>
            </w:r>
            <w:r>
              <w:rPr>
                <w:rFonts w:eastAsia="Times New Roman"/>
                <w:sz w:val="17"/>
                <w:szCs w:val="17"/>
              </w:rPr>
              <w:t>O</w:t>
            </w:r>
          </w:p>
        </w:tc>
        <w:tc>
          <w:tcPr>
            <w:tcW w:w="1880" w:type="dxa"/>
            <w:vAlign w:val="bottom"/>
          </w:tcPr>
          <w:p w:rsidR="004B162A" w:rsidRDefault="00C255A6">
            <w:pPr>
              <w:ind w:left="300"/>
              <w:rPr>
                <w:sz w:val="20"/>
                <w:szCs w:val="20"/>
              </w:rPr>
            </w:pPr>
            <w:r>
              <w:rPr>
                <w:rFonts w:eastAsia="Times New Roman"/>
                <w:sz w:val="17"/>
                <w:szCs w:val="17"/>
              </w:rPr>
              <w:t>31</w:t>
            </w:r>
            <w:r>
              <w:rPr>
                <w:rFonts w:ascii="Arial" w:eastAsia="Arial" w:hAnsi="Arial" w:cs="Arial"/>
                <w:sz w:val="17"/>
                <w:szCs w:val="17"/>
              </w:rPr>
              <w:t>–</w:t>
            </w:r>
            <w:r>
              <w:rPr>
                <w:rFonts w:eastAsia="Times New Roman"/>
                <w:sz w:val="17"/>
                <w:szCs w:val="17"/>
              </w:rPr>
              <w:t>93</w:t>
            </w:r>
          </w:p>
        </w:tc>
        <w:tc>
          <w:tcPr>
            <w:tcW w:w="1000" w:type="dxa"/>
            <w:vAlign w:val="bottom"/>
          </w:tcPr>
          <w:p w:rsidR="004B162A" w:rsidRDefault="00C255A6">
            <w:pPr>
              <w:rPr>
                <w:sz w:val="20"/>
                <w:szCs w:val="20"/>
              </w:rPr>
            </w:pPr>
            <w:r>
              <w:rPr>
                <w:rFonts w:eastAsia="Times New Roman"/>
                <w:sz w:val="17"/>
                <w:szCs w:val="17"/>
              </w:rPr>
              <w:t>6.68</w:t>
            </w:r>
          </w:p>
        </w:tc>
        <w:tc>
          <w:tcPr>
            <w:tcW w:w="460" w:type="dxa"/>
            <w:vAlign w:val="bottom"/>
          </w:tcPr>
          <w:p w:rsidR="004B162A" w:rsidRDefault="00C255A6">
            <w:pPr>
              <w:ind w:left="80"/>
              <w:rPr>
                <w:sz w:val="20"/>
                <w:szCs w:val="20"/>
              </w:rPr>
            </w:pPr>
            <w:r>
              <w:rPr>
                <w:rFonts w:eastAsia="Times New Roman"/>
                <w:sz w:val="17"/>
                <w:szCs w:val="17"/>
              </w:rPr>
              <w:t>6.59</w:t>
            </w:r>
          </w:p>
        </w:tc>
        <w:tc>
          <w:tcPr>
            <w:tcW w:w="580" w:type="dxa"/>
            <w:vAlign w:val="bottom"/>
          </w:tcPr>
          <w:p w:rsidR="004B162A" w:rsidRDefault="004B162A">
            <w:pPr>
              <w:rPr>
                <w:sz w:val="24"/>
                <w:szCs w:val="24"/>
              </w:rPr>
            </w:pPr>
          </w:p>
        </w:tc>
        <w:tc>
          <w:tcPr>
            <w:tcW w:w="3240" w:type="dxa"/>
            <w:vAlign w:val="bottom"/>
          </w:tcPr>
          <w:p w:rsidR="004B162A" w:rsidRDefault="00C255A6">
            <w:pPr>
              <w:rPr>
                <w:sz w:val="20"/>
                <w:szCs w:val="20"/>
              </w:rPr>
            </w:pPr>
            <w:r>
              <w:rPr>
                <w:rFonts w:eastAsia="Times New Roman"/>
                <w:sz w:val="17"/>
                <w:szCs w:val="17"/>
              </w:rPr>
              <w:t>Loss of hydrated 2H</w:t>
            </w:r>
            <w:r>
              <w:rPr>
                <w:rFonts w:eastAsia="Times New Roman"/>
                <w:vertAlign w:val="subscript"/>
              </w:rPr>
              <w:t>2</w:t>
            </w:r>
            <w:r>
              <w:rPr>
                <w:rFonts w:eastAsia="Times New Roman"/>
                <w:sz w:val="17"/>
                <w:szCs w:val="17"/>
              </w:rPr>
              <w:t>O molecules.</w:t>
            </w:r>
          </w:p>
        </w:tc>
      </w:tr>
      <w:tr w:rsidR="004B162A">
        <w:trPr>
          <w:trHeight w:val="246"/>
        </w:trPr>
        <w:tc>
          <w:tcPr>
            <w:tcW w:w="580" w:type="dxa"/>
            <w:vAlign w:val="bottom"/>
          </w:tcPr>
          <w:p w:rsidR="004B162A" w:rsidRDefault="004B162A">
            <w:pPr>
              <w:rPr>
                <w:sz w:val="21"/>
                <w:szCs w:val="21"/>
              </w:rPr>
            </w:pPr>
          </w:p>
        </w:tc>
        <w:tc>
          <w:tcPr>
            <w:tcW w:w="2340" w:type="dxa"/>
            <w:vAlign w:val="bottom"/>
          </w:tcPr>
          <w:p w:rsidR="004B162A" w:rsidRDefault="00C255A6">
            <w:pPr>
              <w:spacing w:line="246" w:lineRule="exact"/>
              <w:ind w:left="460"/>
              <w:rPr>
                <w:sz w:val="20"/>
                <w:szCs w:val="20"/>
              </w:rPr>
            </w:pPr>
            <w:r>
              <w:rPr>
                <w:rFonts w:eastAsia="Times New Roman"/>
                <w:sz w:val="17"/>
                <w:szCs w:val="17"/>
              </w:rPr>
              <w:t>(C</w:t>
            </w:r>
            <w:r>
              <w:rPr>
                <w:rFonts w:eastAsia="Times New Roman"/>
                <w:vertAlign w:val="subscript"/>
              </w:rPr>
              <w:t>22</w:t>
            </w:r>
            <w:r>
              <w:rPr>
                <w:rFonts w:eastAsia="Times New Roman"/>
                <w:sz w:val="17"/>
                <w:szCs w:val="17"/>
              </w:rPr>
              <w:t>H</w:t>
            </w:r>
            <w:r>
              <w:rPr>
                <w:rFonts w:eastAsia="Times New Roman"/>
                <w:vertAlign w:val="subscript"/>
              </w:rPr>
              <w:t>23</w:t>
            </w:r>
            <w:r>
              <w:rPr>
                <w:rFonts w:eastAsia="Times New Roman"/>
                <w:sz w:val="17"/>
                <w:szCs w:val="17"/>
              </w:rPr>
              <w:t>ClMnN</w:t>
            </w:r>
            <w:r>
              <w:rPr>
                <w:rFonts w:eastAsia="Times New Roman"/>
                <w:vertAlign w:val="subscript"/>
              </w:rPr>
              <w:t>4</w:t>
            </w:r>
            <w:r>
              <w:rPr>
                <w:rFonts w:eastAsia="Times New Roman"/>
                <w:sz w:val="17"/>
                <w:szCs w:val="17"/>
              </w:rPr>
              <w:t>O</w:t>
            </w:r>
            <w:r>
              <w:rPr>
                <w:rFonts w:eastAsia="Times New Roman"/>
                <w:vertAlign w:val="subscript"/>
              </w:rPr>
              <w:t>7</w:t>
            </w:r>
            <w:r>
              <w:rPr>
                <w:rFonts w:eastAsia="Times New Roman"/>
                <w:sz w:val="17"/>
                <w:szCs w:val="17"/>
              </w:rPr>
              <w:t>)</w:t>
            </w:r>
          </w:p>
        </w:tc>
        <w:tc>
          <w:tcPr>
            <w:tcW w:w="1880" w:type="dxa"/>
            <w:vAlign w:val="bottom"/>
          </w:tcPr>
          <w:p w:rsidR="004B162A" w:rsidRDefault="00C255A6">
            <w:pPr>
              <w:ind w:left="300"/>
              <w:rPr>
                <w:sz w:val="20"/>
                <w:szCs w:val="20"/>
              </w:rPr>
            </w:pPr>
            <w:r>
              <w:rPr>
                <w:rFonts w:eastAsia="Times New Roman"/>
                <w:sz w:val="17"/>
                <w:szCs w:val="17"/>
              </w:rPr>
              <w:t>93</w:t>
            </w:r>
            <w:r>
              <w:rPr>
                <w:rFonts w:ascii="Arial" w:eastAsia="Arial" w:hAnsi="Arial" w:cs="Arial"/>
                <w:sz w:val="17"/>
                <w:szCs w:val="17"/>
              </w:rPr>
              <w:t>–</w:t>
            </w:r>
            <w:r>
              <w:rPr>
                <w:rFonts w:eastAsia="Times New Roman"/>
                <w:sz w:val="17"/>
                <w:szCs w:val="17"/>
              </w:rPr>
              <w:t>225</w:t>
            </w:r>
          </w:p>
        </w:tc>
        <w:tc>
          <w:tcPr>
            <w:tcW w:w="1000" w:type="dxa"/>
            <w:vAlign w:val="bottom"/>
          </w:tcPr>
          <w:p w:rsidR="004B162A" w:rsidRDefault="00C255A6">
            <w:pPr>
              <w:rPr>
                <w:sz w:val="20"/>
                <w:szCs w:val="20"/>
              </w:rPr>
            </w:pPr>
            <w:r>
              <w:rPr>
                <w:rFonts w:eastAsia="Times New Roman"/>
                <w:sz w:val="17"/>
                <w:szCs w:val="17"/>
              </w:rPr>
              <w:t>6.79</w:t>
            </w:r>
          </w:p>
        </w:tc>
        <w:tc>
          <w:tcPr>
            <w:tcW w:w="460" w:type="dxa"/>
            <w:vAlign w:val="bottom"/>
          </w:tcPr>
          <w:p w:rsidR="004B162A" w:rsidRDefault="00C255A6">
            <w:pPr>
              <w:ind w:left="80"/>
              <w:rPr>
                <w:sz w:val="20"/>
                <w:szCs w:val="20"/>
              </w:rPr>
            </w:pPr>
            <w:r>
              <w:rPr>
                <w:rFonts w:eastAsia="Times New Roman"/>
                <w:sz w:val="17"/>
                <w:szCs w:val="17"/>
              </w:rPr>
              <w:t>6.59</w:t>
            </w:r>
          </w:p>
        </w:tc>
        <w:tc>
          <w:tcPr>
            <w:tcW w:w="580" w:type="dxa"/>
            <w:vAlign w:val="bottom"/>
          </w:tcPr>
          <w:p w:rsidR="004B162A" w:rsidRDefault="004B162A">
            <w:pPr>
              <w:rPr>
                <w:sz w:val="21"/>
                <w:szCs w:val="21"/>
              </w:rPr>
            </w:pPr>
          </w:p>
        </w:tc>
        <w:tc>
          <w:tcPr>
            <w:tcW w:w="3240" w:type="dxa"/>
            <w:vAlign w:val="bottom"/>
          </w:tcPr>
          <w:p w:rsidR="004B162A" w:rsidRDefault="00C255A6">
            <w:pPr>
              <w:spacing w:line="246" w:lineRule="exact"/>
              <w:rPr>
                <w:sz w:val="20"/>
                <w:szCs w:val="20"/>
              </w:rPr>
            </w:pPr>
            <w:r>
              <w:rPr>
                <w:rFonts w:eastAsia="Times New Roman"/>
                <w:sz w:val="17"/>
                <w:szCs w:val="17"/>
              </w:rPr>
              <w:t>Removal of coordinated 2H</w:t>
            </w:r>
            <w:r>
              <w:rPr>
                <w:rFonts w:eastAsia="Times New Roman"/>
                <w:vertAlign w:val="subscript"/>
              </w:rPr>
              <w:t>2</w:t>
            </w:r>
            <w:r>
              <w:rPr>
                <w:rFonts w:eastAsia="Times New Roman"/>
                <w:sz w:val="17"/>
                <w:szCs w:val="17"/>
              </w:rPr>
              <w:t>O molecules.</w:t>
            </w:r>
          </w:p>
        </w:tc>
      </w:tr>
      <w:tr w:rsidR="004B162A">
        <w:trPr>
          <w:trHeight w:val="237"/>
        </w:trPr>
        <w:tc>
          <w:tcPr>
            <w:tcW w:w="580" w:type="dxa"/>
            <w:vAlign w:val="bottom"/>
          </w:tcPr>
          <w:p w:rsidR="004B162A" w:rsidRDefault="004B162A">
            <w:pPr>
              <w:rPr>
                <w:sz w:val="20"/>
                <w:szCs w:val="20"/>
              </w:rPr>
            </w:pPr>
          </w:p>
        </w:tc>
        <w:tc>
          <w:tcPr>
            <w:tcW w:w="2340" w:type="dxa"/>
            <w:vAlign w:val="bottom"/>
          </w:tcPr>
          <w:p w:rsidR="004B162A" w:rsidRDefault="004B162A">
            <w:pPr>
              <w:rPr>
                <w:sz w:val="20"/>
                <w:szCs w:val="20"/>
              </w:rPr>
            </w:pPr>
          </w:p>
        </w:tc>
        <w:tc>
          <w:tcPr>
            <w:tcW w:w="1880" w:type="dxa"/>
            <w:vAlign w:val="bottom"/>
          </w:tcPr>
          <w:p w:rsidR="004B162A" w:rsidRDefault="00C255A6">
            <w:pPr>
              <w:ind w:left="300"/>
              <w:rPr>
                <w:sz w:val="20"/>
                <w:szCs w:val="20"/>
              </w:rPr>
            </w:pPr>
            <w:r>
              <w:rPr>
                <w:rFonts w:eastAsia="Times New Roman"/>
                <w:sz w:val="17"/>
                <w:szCs w:val="17"/>
              </w:rPr>
              <w:t>225</w:t>
            </w:r>
            <w:r>
              <w:rPr>
                <w:rFonts w:ascii="Arial" w:eastAsia="Arial" w:hAnsi="Arial" w:cs="Arial"/>
                <w:sz w:val="17"/>
                <w:szCs w:val="17"/>
              </w:rPr>
              <w:t>–</w:t>
            </w:r>
            <w:r>
              <w:rPr>
                <w:rFonts w:eastAsia="Times New Roman"/>
                <w:sz w:val="17"/>
                <w:szCs w:val="17"/>
              </w:rPr>
              <w:t>346</w:t>
            </w:r>
          </w:p>
        </w:tc>
        <w:tc>
          <w:tcPr>
            <w:tcW w:w="1000" w:type="dxa"/>
            <w:vAlign w:val="bottom"/>
          </w:tcPr>
          <w:p w:rsidR="004B162A" w:rsidRDefault="00C255A6">
            <w:pPr>
              <w:rPr>
                <w:sz w:val="20"/>
                <w:szCs w:val="20"/>
              </w:rPr>
            </w:pPr>
            <w:r>
              <w:rPr>
                <w:rFonts w:eastAsia="Times New Roman"/>
                <w:sz w:val="17"/>
                <w:szCs w:val="17"/>
              </w:rPr>
              <w:t>28.03</w:t>
            </w:r>
          </w:p>
        </w:tc>
        <w:tc>
          <w:tcPr>
            <w:tcW w:w="460" w:type="dxa"/>
            <w:vAlign w:val="bottom"/>
          </w:tcPr>
          <w:p w:rsidR="004B162A" w:rsidRDefault="00C255A6">
            <w:pPr>
              <w:ind w:left="80"/>
              <w:rPr>
                <w:sz w:val="20"/>
                <w:szCs w:val="20"/>
              </w:rPr>
            </w:pPr>
            <w:r>
              <w:rPr>
                <w:rFonts w:eastAsia="Times New Roman"/>
                <w:w w:val="93"/>
                <w:sz w:val="17"/>
                <w:szCs w:val="17"/>
              </w:rPr>
              <w:t>28.48</w:t>
            </w:r>
          </w:p>
        </w:tc>
        <w:tc>
          <w:tcPr>
            <w:tcW w:w="580" w:type="dxa"/>
            <w:vAlign w:val="bottom"/>
          </w:tcPr>
          <w:p w:rsidR="004B162A" w:rsidRDefault="004B162A">
            <w:pPr>
              <w:rPr>
                <w:sz w:val="20"/>
                <w:szCs w:val="20"/>
              </w:rPr>
            </w:pPr>
          </w:p>
        </w:tc>
        <w:tc>
          <w:tcPr>
            <w:tcW w:w="3240" w:type="dxa"/>
            <w:vAlign w:val="bottom"/>
          </w:tcPr>
          <w:p w:rsidR="004B162A" w:rsidRDefault="00C255A6">
            <w:pPr>
              <w:spacing w:line="237" w:lineRule="exact"/>
              <w:rPr>
                <w:sz w:val="20"/>
                <w:szCs w:val="20"/>
              </w:rPr>
            </w:pPr>
            <w:r>
              <w:rPr>
                <w:rFonts w:eastAsia="Times New Roman"/>
                <w:sz w:val="17"/>
                <w:szCs w:val="17"/>
              </w:rPr>
              <w:t>Elimination of Cl, CO</w:t>
            </w:r>
            <w:r>
              <w:rPr>
                <w:rFonts w:eastAsia="Times New Roman"/>
                <w:vertAlign w:val="subscript"/>
              </w:rPr>
              <w:t>2</w:t>
            </w:r>
            <w:r>
              <w:rPr>
                <w:rFonts w:eastAsia="Times New Roman"/>
                <w:sz w:val="17"/>
                <w:szCs w:val="17"/>
              </w:rPr>
              <w:t>, C</w:t>
            </w:r>
            <w:r>
              <w:rPr>
                <w:rFonts w:eastAsia="Times New Roman"/>
                <w:vertAlign w:val="subscript"/>
              </w:rPr>
              <w:t>6</w:t>
            </w:r>
            <w:r>
              <w:rPr>
                <w:rFonts w:eastAsia="Times New Roman"/>
                <w:sz w:val="17"/>
                <w:szCs w:val="17"/>
              </w:rPr>
              <w:t>H</w:t>
            </w:r>
            <w:r>
              <w:rPr>
                <w:rFonts w:eastAsia="Times New Roman"/>
                <w:vertAlign w:val="subscript"/>
              </w:rPr>
              <w:t>5</w:t>
            </w:r>
            <w:r>
              <w:rPr>
                <w:rFonts w:eastAsia="Times New Roman"/>
                <w:sz w:val="17"/>
                <w:szCs w:val="17"/>
              </w:rPr>
              <w:t>.</w:t>
            </w:r>
          </w:p>
        </w:tc>
      </w:tr>
      <w:tr w:rsidR="004B162A">
        <w:trPr>
          <w:trHeight w:val="190"/>
        </w:trPr>
        <w:tc>
          <w:tcPr>
            <w:tcW w:w="580" w:type="dxa"/>
            <w:vAlign w:val="bottom"/>
          </w:tcPr>
          <w:p w:rsidR="004B162A" w:rsidRDefault="004B162A">
            <w:pPr>
              <w:rPr>
                <w:sz w:val="16"/>
                <w:szCs w:val="16"/>
              </w:rPr>
            </w:pPr>
          </w:p>
        </w:tc>
        <w:tc>
          <w:tcPr>
            <w:tcW w:w="2340" w:type="dxa"/>
            <w:vAlign w:val="bottom"/>
          </w:tcPr>
          <w:p w:rsidR="004B162A" w:rsidRDefault="004B162A">
            <w:pPr>
              <w:rPr>
                <w:sz w:val="16"/>
                <w:szCs w:val="16"/>
              </w:rPr>
            </w:pPr>
          </w:p>
        </w:tc>
        <w:tc>
          <w:tcPr>
            <w:tcW w:w="1880" w:type="dxa"/>
            <w:vAlign w:val="bottom"/>
          </w:tcPr>
          <w:p w:rsidR="004B162A" w:rsidRDefault="00C255A6">
            <w:pPr>
              <w:spacing w:line="190" w:lineRule="exact"/>
              <w:ind w:left="300"/>
              <w:rPr>
                <w:sz w:val="20"/>
                <w:szCs w:val="20"/>
              </w:rPr>
            </w:pPr>
            <w:r>
              <w:rPr>
                <w:rFonts w:eastAsia="Times New Roman"/>
                <w:sz w:val="17"/>
                <w:szCs w:val="17"/>
              </w:rPr>
              <w:t>346</w:t>
            </w:r>
            <w:r>
              <w:rPr>
                <w:rFonts w:ascii="Arial" w:eastAsia="Arial" w:hAnsi="Arial" w:cs="Arial"/>
                <w:sz w:val="17"/>
                <w:szCs w:val="17"/>
              </w:rPr>
              <w:t>–</w:t>
            </w:r>
            <w:r>
              <w:rPr>
                <w:rFonts w:eastAsia="Times New Roman"/>
                <w:sz w:val="17"/>
                <w:szCs w:val="17"/>
              </w:rPr>
              <w:t>390</w:t>
            </w:r>
          </w:p>
        </w:tc>
        <w:tc>
          <w:tcPr>
            <w:tcW w:w="1000" w:type="dxa"/>
            <w:vAlign w:val="bottom"/>
          </w:tcPr>
          <w:p w:rsidR="004B162A" w:rsidRDefault="00C255A6">
            <w:pPr>
              <w:spacing w:line="190" w:lineRule="exact"/>
              <w:rPr>
                <w:sz w:val="20"/>
                <w:szCs w:val="20"/>
              </w:rPr>
            </w:pPr>
            <w:r>
              <w:rPr>
                <w:rFonts w:eastAsia="Times New Roman"/>
                <w:sz w:val="17"/>
                <w:szCs w:val="17"/>
              </w:rPr>
              <w:t>45.50</w:t>
            </w:r>
          </w:p>
        </w:tc>
        <w:tc>
          <w:tcPr>
            <w:tcW w:w="460" w:type="dxa"/>
            <w:vAlign w:val="bottom"/>
          </w:tcPr>
          <w:p w:rsidR="004B162A" w:rsidRDefault="00C255A6">
            <w:pPr>
              <w:spacing w:line="190" w:lineRule="exact"/>
              <w:ind w:left="80"/>
              <w:rPr>
                <w:sz w:val="20"/>
                <w:szCs w:val="20"/>
              </w:rPr>
            </w:pPr>
            <w:r>
              <w:rPr>
                <w:rFonts w:eastAsia="Times New Roman"/>
                <w:w w:val="93"/>
                <w:sz w:val="17"/>
                <w:szCs w:val="17"/>
              </w:rPr>
              <w:t>45.31</w:t>
            </w:r>
          </w:p>
        </w:tc>
        <w:tc>
          <w:tcPr>
            <w:tcW w:w="580" w:type="dxa"/>
            <w:vAlign w:val="bottom"/>
          </w:tcPr>
          <w:p w:rsidR="004B162A" w:rsidRDefault="004B162A">
            <w:pPr>
              <w:rPr>
                <w:sz w:val="16"/>
                <w:szCs w:val="16"/>
              </w:rPr>
            </w:pPr>
          </w:p>
        </w:tc>
        <w:tc>
          <w:tcPr>
            <w:tcW w:w="3240" w:type="dxa"/>
            <w:vAlign w:val="bottom"/>
          </w:tcPr>
          <w:p w:rsidR="004B162A" w:rsidRDefault="00C255A6">
            <w:pPr>
              <w:spacing w:line="190" w:lineRule="exact"/>
              <w:rPr>
                <w:sz w:val="20"/>
                <w:szCs w:val="20"/>
              </w:rPr>
            </w:pPr>
            <w:r>
              <w:rPr>
                <w:rFonts w:eastAsia="Times New Roman"/>
                <w:sz w:val="17"/>
                <w:szCs w:val="17"/>
              </w:rPr>
              <w:t>Decomposition of the organic ligand and</w:t>
            </w:r>
          </w:p>
        </w:tc>
      </w:tr>
      <w:tr w:rsidR="004B162A">
        <w:trPr>
          <w:trHeight w:val="230"/>
        </w:trPr>
        <w:tc>
          <w:tcPr>
            <w:tcW w:w="580" w:type="dxa"/>
            <w:vAlign w:val="bottom"/>
          </w:tcPr>
          <w:p w:rsidR="004B162A" w:rsidRDefault="004B162A">
            <w:pPr>
              <w:rPr>
                <w:sz w:val="20"/>
                <w:szCs w:val="20"/>
              </w:rPr>
            </w:pPr>
          </w:p>
        </w:tc>
        <w:tc>
          <w:tcPr>
            <w:tcW w:w="2340" w:type="dxa"/>
            <w:vAlign w:val="bottom"/>
          </w:tcPr>
          <w:p w:rsidR="004B162A" w:rsidRDefault="004B162A">
            <w:pPr>
              <w:rPr>
                <w:sz w:val="20"/>
                <w:szCs w:val="20"/>
              </w:rPr>
            </w:pPr>
          </w:p>
        </w:tc>
        <w:tc>
          <w:tcPr>
            <w:tcW w:w="1880" w:type="dxa"/>
            <w:vAlign w:val="bottom"/>
          </w:tcPr>
          <w:p w:rsidR="004B162A" w:rsidRDefault="004B162A">
            <w:pPr>
              <w:rPr>
                <w:sz w:val="20"/>
                <w:szCs w:val="20"/>
              </w:rPr>
            </w:pPr>
          </w:p>
        </w:tc>
        <w:tc>
          <w:tcPr>
            <w:tcW w:w="1000" w:type="dxa"/>
            <w:vAlign w:val="bottom"/>
          </w:tcPr>
          <w:p w:rsidR="004B162A" w:rsidRDefault="004B162A">
            <w:pPr>
              <w:rPr>
                <w:sz w:val="20"/>
                <w:szCs w:val="20"/>
              </w:rPr>
            </w:pPr>
          </w:p>
        </w:tc>
        <w:tc>
          <w:tcPr>
            <w:tcW w:w="460" w:type="dxa"/>
            <w:vAlign w:val="bottom"/>
          </w:tcPr>
          <w:p w:rsidR="004B162A" w:rsidRDefault="004B162A">
            <w:pPr>
              <w:rPr>
                <w:sz w:val="20"/>
                <w:szCs w:val="20"/>
              </w:rPr>
            </w:pPr>
          </w:p>
        </w:tc>
        <w:tc>
          <w:tcPr>
            <w:tcW w:w="580" w:type="dxa"/>
            <w:vAlign w:val="bottom"/>
          </w:tcPr>
          <w:p w:rsidR="004B162A" w:rsidRDefault="004B162A">
            <w:pPr>
              <w:rPr>
                <w:sz w:val="20"/>
                <w:szCs w:val="20"/>
              </w:rPr>
            </w:pPr>
          </w:p>
        </w:tc>
        <w:tc>
          <w:tcPr>
            <w:tcW w:w="3240" w:type="dxa"/>
            <w:vAlign w:val="bottom"/>
          </w:tcPr>
          <w:p w:rsidR="004B162A" w:rsidRDefault="00C255A6">
            <w:pPr>
              <w:ind w:left="160"/>
              <w:rPr>
                <w:sz w:val="20"/>
                <w:szCs w:val="20"/>
              </w:rPr>
            </w:pPr>
            <w:r>
              <w:rPr>
                <w:rFonts w:eastAsia="Times New Roman"/>
                <w:sz w:val="17"/>
                <w:szCs w:val="17"/>
              </w:rPr>
              <w:t>formation of MnO as a residual product.</w:t>
            </w:r>
          </w:p>
        </w:tc>
      </w:tr>
      <w:tr w:rsidR="004B162A">
        <w:trPr>
          <w:trHeight w:val="42"/>
        </w:trPr>
        <w:tc>
          <w:tcPr>
            <w:tcW w:w="580" w:type="dxa"/>
            <w:vAlign w:val="bottom"/>
          </w:tcPr>
          <w:p w:rsidR="004B162A" w:rsidRDefault="004B162A">
            <w:pPr>
              <w:rPr>
                <w:sz w:val="3"/>
                <w:szCs w:val="3"/>
              </w:rPr>
            </w:pPr>
          </w:p>
        </w:tc>
        <w:tc>
          <w:tcPr>
            <w:tcW w:w="2340" w:type="dxa"/>
            <w:vAlign w:val="bottom"/>
          </w:tcPr>
          <w:p w:rsidR="004B162A" w:rsidRDefault="004B162A">
            <w:pPr>
              <w:rPr>
                <w:sz w:val="3"/>
                <w:szCs w:val="3"/>
              </w:rPr>
            </w:pPr>
          </w:p>
        </w:tc>
        <w:tc>
          <w:tcPr>
            <w:tcW w:w="1880" w:type="dxa"/>
            <w:vAlign w:val="bottom"/>
          </w:tcPr>
          <w:p w:rsidR="004B162A" w:rsidRDefault="004B162A">
            <w:pPr>
              <w:rPr>
                <w:sz w:val="3"/>
                <w:szCs w:val="3"/>
              </w:rPr>
            </w:pPr>
          </w:p>
        </w:tc>
        <w:tc>
          <w:tcPr>
            <w:tcW w:w="1000" w:type="dxa"/>
            <w:vAlign w:val="bottom"/>
          </w:tcPr>
          <w:p w:rsidR="004B162A" w:rsidRDefault="004B162A">
            <w:pPr>
              <w:rPr>
                <w:sz w:val="3"/>
                <w:szCs w:val="3"/>
              </w:rPr>
            </w:pPr>
          </w:p>
        </w:tc>
        <w:tc>
          <w:tcPr>
            <w:tcW w:w="460" w:type="dxa"/>
            <w:vAlign w:val="bottom"/>
          </w:tcPr>
          <w:p w:rsidR="004B162A" w:rsidRDefault="004B162A">
            <w:pPr>
              <w:rPr>
                <w:sz w:val="3"/>
                <w:szCs w:val="3"/>
              </w:rPr>
            </w:pPr>
          </w:p>
        </w:tc>
        <w:tc>
          <w:tcPr>
            <w:tcW w:w="580" w:type="dxa"/>
            <w:vAlign w:val="bottom"/>
          </w:tcPr>
          <w:p w:rsidR="004B162A" w:rsidRDefault="004B162A">
            <w:pPr>
              <w:rPr>
                <w:sz w:val="3"/>
                <w:szCs w:val="3"/>
              </w:rPr>
            </w:pPr>
          </w:p>
        </w:tc>
        <w:tc>
          <w:tcPr>
            <w:tcW w:w="3240" w:type="dxa"/>
            <w:vAlign w:val="bottom"/>
          </w:tcPr>
          <w:p w:rsidR="004B162A" w:rsidRDefault="004B162A">
            <w:pPr>
              <w:rPr>
                <w:sz w:val="3"/>
                <w:szCs w:val="3"/>
              </w:rPr>
            </w:pPr>
          </w:p>
        </w:tc>
      </w:tr>
      <w:tr w:rsidR="004B162A">
        <w:trPr>
          <w:trHeight w:val="285"/>
        </w:trPr>
        <w:tc>
          <w:tcPr>
            <w:tcW w:w="580" w:type="dxa"/>
            <w:shd w:val="clear" w:color="auto" w:fill="E6E6E6"/>
            <w:vAlign w:val="bottom"/>
          </w:tcPr>
          <w:p w:rsidR="004B162A" w:rsidRDefault="00C255A6">
            <w:pPr>
              <w:ind w:left="80"/>
              <w:rPr>
                <w:sz w:val="20"/>
                <w:szCs w:val="20"/>
              </w:rPr>
            </w:pPr>
            <w:r>
              <w:rPr>
                <w:rFonts w:eastAsia="Times New Roman"/>
                <w:sz w:val="17"/>
                <w:szCs w:val="17"/>
              </w:rPr>
              <w:t>2</w:t>
            </w:r>
          </w:p>
        </w:tc>
        <w:tc>
          <w:tcPr>
            <w:tcW w:w="2340" w:type="dxa"/>
            <w:shd w:val="clear" w:color="auto" w:fill="E6E6E6"/>
            <w:vAlign w:val="bottom"/>
          </w:tcPr>
          <w:p w:rsidR="004B162A" w:rsidRDefault="00C255A6">
            <w:pPr>
              <w:ind w:left="300"/>
              <w:rPr>
                <w:sz w:val="20"/>
                <w:szCs w:val="20"/>
              </w:rPr>
            </w:pPr>
            <w:r>
              <w:rPr>
                <w:rFonts w:eastAsia="Times New Roman"/>
                <w:sz w:val="17"/>
                <w:szCs w:val="17"/>
              </w:rPr>
              <w:t>[CoLCl (H</w:t>
            </w:r>
            <w:r>
              <w:rPr>
                <w:rFonts w:eastAsia="Times New Roman"/>
                <w:vertAlign w:val="subscript"/>
              </w:rPr>
              <w:t>2</w:t>
            </w:r>
            <w:r>
              <w:rPr>
                <w:rFonts w:eastAsia="Times New Roman"/>
                <w:sz w:val="17"/>
                <w:szCs w:val="17"/>
              </w:rPr>
              <w:t>O)]</w:t>
            </w:r>
            <w:r>
              <w:rPr>
                <w:rFonts w:ascii="Arial" w:eastAsia="Arial" w:hAnsi="Arial" w:cs="Arial"/>
                <w:sz w:val="17"/>
                <w:szCs w:val="17"/>
              </w:rPr>
              <w:t>•</w:t>
            </w:r>
            <w:r>
              <w:rPr>
                <w:rFonts w:eastAsia="Times New Roman"/>
                <w:sz w:val="17"/>
                <w:szCs w:val="17"/>
              </w:rPr>
              <w:t>C</w:t>
            </w:r>
            <w:r>
              <w:rPr>
                <w:rFonts w:eastAsia="Times New Roman"/>
                <w:vertAlign w:val="subscript"/>
              </w:rPr>
              <w:t>2</w:t>
            </w:r>
            <w:r>
              <w:rPr>
                <w:rFonts w:eastAsia="Times New Roman"/>
                <w:sz w:val="17"/>
                <w:szCs w:val="17"/>
              </w:rPr>
              <w:t>H</w:t>
            </w:r>
            <w:r>
              <w:rPr>
                <w:rFonts w:eastAsia="Times New Roman"/>
                <w:vertAlign w:val="subscript"/>
              </w:rPr>
              <w:t>5</w:t>
            </w:r>
            <w:r>
              <w:rPr>
                <w:rFonts w:eastAsia="Times New Roman"/>
                <w:sz w:val="17"/>
                <w:szCs w:val="17"/>
              </w:rPr>
              <w:t>OH</w:t>
            </w:r>
          </w:p>
        </w:tc>
        <w:tc>
          <w:tcPr>
            <w:tcW w:w="1880" w:type="dxa"/>
            <w:shd w:val="clear" w:color="auto" w:fill="E6E6E6"/>
            <w:vAlign w:val="bottom"/>
          </w:tcPr>
          <w:p w:rsidR="004B162A" w:rsidRDefault="00C255A6">
            <w:pPr>
              <w:ind w:left="300"/>
              <w:rPr>
                <w:sz w:val="20"/>
                <w:szCs w:val="20"/>
              </w:rPr>
            </w:pPr>
            <w:r>
              <w:rPr>
                <w:rFonts w:eastAsia="Times New Roman"/>
                <w:sz w:val="17"/>
                <w:szCs w:val="17"/>
              </w:rPr>
              <w:t>31</w:t>
            </w:r>
            <w:r>
              <w:rPr>
                <w:rFonts w:ascii="Arial" w:eastAsia="Arial" w:hAnsi="Arial" w:cs="Arial"/>
                <w:sz w:val="17"/>
                <w:szCs w:val="17"/>
              </w:rPr>
              <w:t>–</w:t>
            </w:r>
            <w:r>
              <w:rPr>
                <w:rFonts w:eastAsia="Times New Roman"/>
                <w:sz w:val="17"/>
                <w:szCs w:val="17"/>
              </w:rPr>
              <w:t>85</w:t>
            </w:r>
          </w:p>
        </w:tc>
        <w:tc>
          <w:tcPr>
            <w:tcW w:w="1000" w:type="dxa"/>
            <w:shd w:val="clear" w:color="auto" w:fill="E6E6E6"/>
            <w:vAlign w:val="bottom"/>
          </w:tcPr>
          <w:p w:rsidR="004B162A" w:rsidRDefault="00C255A6">
            <w:pPr>
              <w:rPr>
                <w:sz w:val="20"/>
                <w:szCs w:val="20"/>
              </w:rPr>
            </w:pPr>
            <w:r>
              <w:rPr>
                <w:rFonts w:eastAsia="Times New Roman"/>
                <w:sz w:val="17"/>
                <w:szCs w:val="17"/>
              </w:rPr>
              <w:t>8.50</w:t>
            </w:r>
          </w:p>
        </w:tc>
        <w:tc>
          <w:tcPr>
            <w:tcW w:w="460" w:type="dxa"/>
            <w:shd w:val="clear" w:color="auto" w:fill="E6E6E6"/>
            <w:vAlign w:val="bottom"/>
          </w:tcPr>
          <w:p w:rsidR="004B162A" w:rsidRDefault="00C255A6">
            <w:pPr>
              <w:ind w:left="80"/>
              <w:rPr>
                <w:sz w:val="20"/>
                <w:szCs w:val="20"/>
              </w:rPr>
            </w:pPr>
            <w:r>
              <w:rPr>
                <w:rFonts w:eastAsia="Times New Roman"/>
                <w:sz w:val="17"/>
                <w:szCs w:val="17"/>
              </w:rPr>
              <w:t>8.48</w:t>
            </w:r>
          </w:p>
        </w:tc>
        <w:tc>
          <w:tcPr>
            <w:tcW w:w="580" w:type="dxa"/>
            <w:shd w:val="clear" w:color="auto" w:fill="E6E6E6"/>
            <w:vAlign w:val="bottom"/>
          </w:tcPr>
          <w:p w:rsidR="004B162A" w:rsidRDefault="004B162A">
            <w:pPr>
              <w:rPr>
                <w:sz w:val="24"/>
                <w:szCs w:val="24"/>
              </w:rPr>
            </w:pPr>
          </w:p>
        </w:tc>
        <w:tc>
          <w:tcPr>
            <w:tcW w:w="3240" w:type="dxa"/>
            <w:shd w:val="clear" w:color="auto" w:fill="E6E6E6"/>
            <w:vAlign w:val="bottom"/>
          </w:tcPr>
          <w:p w:rsidR="004B162A" w:rsidRDefault="00C255A6">
            <w:pPr>
              <w:rPr>
                <w:sz w:val="20"/>
                <w:szCs w:val="20"/>
              </w:rPr>
            </w:pPr>
            <w:r>
              <w:rPr>
                <w:rFonts w:eastAsia="Times New Roman"/>
                <w:sz w:val="17"/>
                <w:szCs w:val="17"/>
              </w:rPr>
              <w:t>Evaporation of C</w:t>
            </w:r>
            <w:r>
              <w:rPr>
                <w:rFonts w:eastAsia="Times New Roman"/>
                <w:vertAlign w:val="subscript"/>
              </w:rPr>
              <w:t>2</w:t>
            </w:r>
            <w:r>
              <w:rPr>
                <w:rFonts w:eastAsia="Times New Roman"/>
                <w:sz w:val="17"/>
                <w:szCs w:val="17"/>
              </w:rPr>
              <w:t>H</w:t>
            </w:r>
            <w:r>
              <w:rPr>
                <w:rFonts w:eastAsia="Times New Roman"/>
                <w:vertAlign w:val="subscript"/>
              </w:rPr>
              <w:t>5</w:t>
            </w:r>
            <w:r>
              <w:rPr>
                <w:rFonts w:eastAsia="Times New Roman"/>
                <w:sz w:val="17"/>
                <w:szCs w:val="17"/>
              </w:rPr>
              <w:t>OH molecule.</w:t>
            </w:r>
          </w:p>
        </w:tc>
      </w:tr>
      <w:tr w:rsidR="004B162A">
        <w:trPr>
          <w:trHeight w:val="246"/>
        </w:trPr>
        <w:tc>
          <w:tcPr>
            <w:tcW w:w="580" w:type="dxa"/>
            <w:shd w:val="clear" w:color="auto" w:fill="E6E6E6"/>
            <w:vAlign w:val="bottom"/>
          </w:tcPr>
          <w:p w:rsidR="004B162A" w:rsidRDefault="004B162A">
            <w:pPr>
              <w:rPr>
                <w:sz w:val="21"/>
                <w:szCs w:val="21"/>
              </w:rPr>
            </w:pPr>
          </w:p>
        </w:tc>
        <w:tc>
          <w:tcPr>
            <w:tcW w:w="2340" w:type="dxa"/>
            <w:shd w:val="clear" w:color="auto" w:fill="E6E6E6"/>
            <w:vAlign w:val="bottom"/>
          </w:tcPr>
          <w:p w:rsidR="004B162A" w:rsidRDefault="00C255A6">
            <w:pPr>
              <w:spacing w:line="246" w:lineRule="exact"/>
              <w:ind w:left="460"/>
              <w:rPr>
                <w:sz w:val="20"/>
                <w:szCs w:val="20"/>
              </w:rPr>
            </w:pPr>
            <w:r>
              <w:rPr>
                <w:rFonts w:eastAsia="Times New Roman"/>
                <w:sz w:val="17"/>
                <w:szCs w:val="17"/>
              </w:rPr>
              <w:t>(C</w:t>
            </w:r>
            <w:r>
              <w:rPr>
                <w:rFonts w:eastAsia="Times New Roman"/>
                <w:vertAlign w:val="subscript"/>
              </w:rPr>
              <w:t>24</w:t>
            </w:r>
            <w:r>
              <w:rPr>
                <w:rFonts w:eastAsia="Times New Roman"/>
                <w:sz w:val="17"/>
                <w:szCs w:val="17"/>
              </w:rPr>
              <w:t>H</w:t>
            </w:r>
            <w:r>
              <w:rPr>
                <w:rFonts w:eastAsia="Times New Roman"/>
                <w:vertAlign w:val="subscript"/>
              </w:rPr>
              <w:t>23</w:t>
            </w:r>
            <w:r>
              <w:rPr>
                <w:rFonts w:eastAsia="Times New Roman"/>
                <w:sz w:val="17"/>
                <w:szCs w:val="17"/>
              </w:rPr>
              <w:t>ClCoN</w:t>
            </w:r>
            <w:r>
              <w:rPr>
                <w:rFonts w:eastAsia="Times New Roman"/>
                <w:vertAlign w:val="subscript"/>
              </w:rPr>
              <w:t>4</w:t>
            </w:r>
            <w:r>
              <w:rPr>
                <w:rFonts w:eastAsia="Times New Roman"/>
                <w:sz w:val="17"/>
                <w:szCs w:val="17"/>
              </w:rPr>
              <w:t>O</w:t>
            </w:r>
            <w:r>
              <w:rPr>
                <w:rFonts w:eastAsia="Times New Roman"/>
                <w:vertAlign w:val="subscript"/>
              </w:rPr>
              <w:t>5</w:t>
            </w:r>
            <w:r>
              <w:rPr>
                <w:rFonts w:eastAsia="Times New Roman"/>
                <w:sz w:val="17"/>
                <w:szCs w:val="17"/>
              </w:rPr>
              <w:t>)</w:t>
            </w:r>
          </w:p>
        </w:tc>
        <w:tc>
          <w:tcPr>
            <w:tcW w:w="1880" w:type="dxa"/>
            <w:shd w:val="clear" w:color="auto" w:fill="E6E6E6"/>
            <w:vAlign w:val="bottom"/>
          </w:tcPr>
          <w:p w:rsidR="004B162A" w:rsidRDefault="00C255A6">
            <w:pPr>
              <w:ind w:left="300"/>
              <w:rPr>
                <w:sz w:val="20"/>
                <w:szCs w:val="20"/>
              </w:rPr>
            </w:pPr>
            <w:r>
              <w:rPr>
                <w:rFonts w:eastAsia="Times New Roman"/>
                <w:sz w:val="17"/>
                <w:szCs w:val="17"/>
              </w:rPr>
              <w:t>85</w:t>
            </w:r>
            <w:r>
              <w:rPr>
                <w:rFonts w:ascii="Arial" w:eastAsia="Arial" w:hAnsi="Arial" w:cs="Arial"/>
                <w:sz w:val="17"/>
                <w:szCs w:val="17"/>
              </w:rPr>
              <w:t>–</w:t>
            </w:r>
            <w:r>
              <w:rPr>
                <w:rFonts w:eastAsia="Times New Roman"/>
                <w:sz w:val="17"/>
                <w:szCs w:val="17"/>
              </w:rPr>
              <w:t>326</w:t>
            </w:r>
          </w:p>
        </w:tc>
        <w:tc>
          <w:tcPr>
            <w:tcW w:w="1000" w:type="dxa"/>
            <w:shd w:val="clear" w:color="auto" w:fill="E6E6E6"/>
            <w:vAlign w:val="bottom"/>
          </w:tcPr>
          <w:p w:rsidR="004B162A" w:rsidRDefault="00C255A6">
            <w:pPr>
              <w:rPr>
                <w:sz w:val="20"/>
                <w:szCs w:val="20"/>
              </w:rPr>
            </w:pPr>
            <w:r>
              <w:rPr>
                <w:rFonts w:eastAsia="Times New Roman"/>
                <w:sz w:val="17"/>
                <w:szCs w:val="17"/>
              </w:rPr>
              <w:t>29.50</w:t>
            </w:r>
          </w:p>
        </w:tc>
        <w:tc>
          <w:tcPr>
            <w:tcW w:w="460" w:type="dxa"/>
            <w:shd w:val="clear" w:color="auto" w:fill="E6E6E6"/>
            <w:vAlign w:val="bottom"/>
          </w:tcPr>
          <w:p w:rsidR="004B162A" w:rsidRDefault="00C255A6">
            <w:pPr>
              <w:ind w:left="80"/>
              <w:rPr>
                <w:sz w:val="20"/>
                <w:szCs w:val="20"/>
              </w:rPr>
            </w:pPr>
            <w:r>
              <w:rPr>
                <w:rFonts w:eastAsia="Times New Roman"/>
                <w:w w:val="93"/>
                <w:sz w:val="17"/>
                <w:szCs w:val="17"/>
              </w:rPr>
              <w:t>29.62</w:t>
            </w:r>
          </w:p>
        </w:tc>
        <w:tc>
          <w:tcPr>
            <w:tcW w:w="580" w:type="dxa"/>
            <w:shd w:val="clear" w:color="auto" w:fill="E6E6E6"/>
            <w:vAlign w:val="bottom"/>
          </w:tcPr>
          <w:p w:rsidR="004B162A" w:rsidRDefault="004B162A">
            <w:pPr>
              <w:rPr>
                <w:sz w:val="21"/>
                <w:szCs w:val="21"/>
              </w:rPr>
            </w:pPr>
          </w:p>
        </w:tc>
        <w:tc>
          <w:tcPr>
            <w:tcW w:w="3240" w:type="dxa"/>
            <w:shd w:val="clear" w:color="auto" w:fill="E6E6E6"/>
            <w:vAlign w:val="bottom"/>
          </w:tcPr>
          <w:p w:rsidR="004B162A" w:rsidRDefault="00C255A6">
            <w:pPr>
              <w:spacing w:line="246" w:lineRule="exact"/>
              <w:rPr>
                <w:sz w:val="20"/>
                <w:szCs w:val="20"/>
              </w:rPr>
            </w:pPr>
            <w:r>
              <w:rPr>
                <w:rFonts w:eastAsia="Times New Roman"/>
                <w:sz w:val="17"/>
                <w:szCs w:val="17"/>
              </w:rPr>
              <w:t>Removal of H</w:t>
            </w:r>
            <w:r>
              <w:rPr>
                <w:rFonts w:eastAsia="Times New Roman"/>
                <w:vertAlign w:val="subscript"/>
              </w:rPr>
              <w:t>2</w:t>
            </w:r>
            <w:r>
              <w:rPr>
                <w:rFonts w:eastAsia="Times New Roman"/>
                <w:sz w:val="17"/>
                <w:szCs w:val="17"/>
              </w:rPr>
              <w:t>O, Cl, CO</w:t>
            </w:r>
            <w:r>
              <w:rPr>
                <w:rFonts w:eastAsia="Times New Roman"/>
                <w:vertAlign w:val="subscript"/>
              </w:rPr>
              <w:t>2</w:t>
            </w:r>
            <w:r>
              <w:rPr>
                <w:rFonts w:eastAsia="Times New Roman"/>
                <w:sz w:val="17"/>
                <w:szCs w:val="17"/>
              </w:rPr>
              <w:t>, C</w:t>
            </w:r>
            <w:r>
              <w:rPr>
                <w:rFonts w:eastAsia="Times New Roman"/>
                <w:vertAlign w:val="subscript"/>
              </w:rPr>
              <w:t>5</w:t>
            </w:r>
            <w:r>
              <w:rPr>
                <w:rFonts w:eastAsia="Times New Roman"/>
                <w:sz w:val="17"/>
                <w:szCs w:val="17"/>
              </w:rPr>
              <w:t>H</w:t>
            </w:r>
            <w:r>
              <w:rPr>
                <w:rFonts w:eastAsia="Times New Roman"/>
                <w:vertAlign w:val="subscript"/>
              </w:rPr>
              <w:t>3</w:t>
            </w:r>
            <w:r>
              <w:rPr>
                <w:rFonts w:eastAsia="Times New Roman"/>
                <w:sz w:val="17"/>
                <w:szCs w:val="17"/>
              </w:rPr>
              <w:t>.</w:t>
            </w:r>
          </w:p>
        </w:tc>
      </w:tr>
      <w:tr w:rsidR="004B162A">
        <w:trPr>
          <w:trHeight w:val="197"/>
        </w:trPr>
        <w:tc>
          <w:tcPr>
            <w:tcW w:w="580" w:type="dxa"/>
            <w:shd w:val="clear" w:color="auto" w:fill="E6E6E6"/>
            <w:vAlign w:val="bottom"/>
          </w:tcPr>
          <w:p w:rsidR="004B162A" w:rsidRDefault="004B162A">
            <w:pPr>
              <w:rPr>
                <w:sz w:val="17"/>
                <w:szCs w:val="17"/>
              </w:rPr>
            </w:pPr>
          </w:p>
        </w:tc>
        <w:tc>
          <w:tcPr>
            <w:tcW w:w="2340" w:type="dxa"/>
            <w:shd w:val="clear" w:color="auto" w:fill="E6E6E6"/>
            <w:vAlign w:val="bottom"/>
          </w:tcPr>
          <w:p w:rsidR="004B162A" w:rsidRDefault="004B162A">
            <w:pPr>
              <w:rPr>
                <w:sz w:val="17"/>
                <w:szCs w:val="17"/>
              </w:rPr>
            </w:pPr>
          </w:p>
        </w:tc>
        <w:tc>
          <w:tcPr>
            <w:tcW w:w="1880" w:type="dxa"/>
            <w:shd w:val="clear" w:color="auto" w:fill="E6E6E6"/>
            <w:vAlign w:val="bottom"/>
          </w:tcPr>
          <w:p w:rsidR="004B162A" w:rsidRDefault="00C255A6">
            <w:pPr>
              <w:ind w:left="300"/>
              <w:rPr>
                <w:sz w:val="20"/>
                <w:szCs w:val="20"/>
              </w:rPr>
            </w:pPr>
            <w:r>
              <w:rPr>
                <w:rFonts w:eastAsia="Times New Roman"/>
                <w:sz w:val="17"/>
                <w:szCs w:val="17"/>
              </w:rPr>
              <w:t>326</w:t>
            </w:r>
            <w:r>
              <w:rPr>
                <w:rFonts w:ascii="Arial" w:eastAsia="Arial" w:hAnsi="Arial" w:cs="Arial"/>
                <w:sz w:val="17"/>
                <w:szCs w:val="17"/>
              </w:rPr>
              <w:t>–</w:t>
            </w:r>
            <w:r>
              <w:rPr>
                <w:rFonts w:eastAsia="Times New Roman"/>
                <w:sz w:val="17"/>
                <w:szCs w:val="17"/>
              </w:rPr>
              <w:t>376</w:t>
            </w:r>
          </w:p>
        </w:tc>
        <w:tc>
          <w:tcPr>
            <w:tcW w:w="1000" w:type="dxa"/>
            <w:shd w:val="clear" w:color="auto" w:fill="E6E6E6"/>
            <w:vAlign w:val="bottom"/>
          </w:tcPr>
          <w:p w:rsidR="004B162A" w:rsidRDefault="00C255A6">
            <w:pPr>
              <w:rPr>
                <w:sz w:val="20"/>
                <w:szCs w:val="20"/>
              </w:rPr>
            </w:pPr>
            <w:r>
              <w:rPr>
                <w:rFonts w:eastAsia="Times New Roman"/>
                <w:sz w:val="17"/>
                <w:szCs w:val="17"/>
              </w:rPr>
              <w:t>46.00</w:t>
            </w:r>
          </w:p>
        </w:tc>
        <w:tc>
          <w:tcPr>
            <w:tcW w:w="460" w:type="dxa"/>
            <w:shd w:val="clear" w:color="auto" w:fill="E6E6E6"/>
            <w:vAlign w:val="bottom"/>
          </w:tcPr>
          <w:p w:rsidR="004B162A" w:rsidRDefault="00C255A6">
            <w:pPr>
              <w:ind w:left="80"/>
              <w:rPr>
                <w:sz w:val="20"/>
                <w:szCs w:val="20"/>
              </w:rPr>
            </w:pPr>
            <w:r>
              <w:rPr>
                <w:rFonts w:eastAsia="Times New Roman"/>
                <w:w w:val="93"/>
                <w:sz w:val="17"/>
                <w:szCs w:val="17"/>
              </w:rPr>
              <w:t>45.83</w:t>
            </w:r>
          </w:p>
        </w:tc>
        <w:tc>
          <w:tcPr>
            <w:tcW w:w="580" w:type="dxa"/>
            <w:shd w:val="clear" w:color="auto" w:fill="E6E6E6"/>
            <w:vAlign w:val="bottom"/>
          </w:tcPr>
          <w:p w:rsidR="004B162A" w:rsidRDefault="004B162A">
            <w:pPr>
              <w:rPr>
                <w:sz w:val="17"/>
                <w:szCs w:val="17"/>
              </w:rPr>
            </w:pPr>
          </w:p>
        </w:tc>
        <w:tc>
          <w:tcPr>
            <w:tcW w:w="3240" w:type="dxa"/>
            <w:shd w:val="clear" w:color="auto" w:fill="E6E6E6"/>
            <w:vAlign w:val="bottom"/>
          </w:tcPr>
          <w:p w:rsidR="004B162A" w:rsidRDefault="00C255A6">
            <w:pPr>
              <w:rPr>
                <w:sz w:val="20"/>
                <w:szCs w:val="20"/>
              </w:rPr>
            </w:pPr>
            <w:r>
              <w:rPr>
                <w:rFonts w:eastAsia="Times New Roman"/>
                <w:sz w:val="17"/>
                <w:szCs w:val="17"/>
              </w:rPr>
              <w:t>Decomposition of the organic ligand and</w:t>
            </w:r>
          </w:p>
        </w:tc>
      </w:tr>
      <w:tr w:rsidR="004B162A">
        <w:trPr>
          <w:trHeight w:val="253"/>
        </w:trPr>
        <w:tc>
          <w:tcPr>
            <w:tcW w:w="580" w:type="dxa"/>
            <w:tcBorders>
              <w:bottom w:val="single" w:sz="8" w:space="0" w:color="E6E6E6"/>
            </w:tcBorders>
            <w:shd w:val="clear" w:color="auto" w:fill="E6E6E6"/>
            <w:vAlign w:val="bottom"/>
          </w:tcPr>
          <w:p w:rsidR="004B162A" w:rsidRDefault="004B162A">
            <w:pPr>
              <w:rPr>
                <w:sz w:val="21"/>
                <w:szCs w:val="21"/>
              </w:rPr>
            </w:pPr>
          </w:p>
        </w:tc>
        <w:tc>
          <w:tcPr>
            <w:tcW w:w="2340" w:type="dxa"/>
            <w:tcBorders>
              <w:bottom w:val="single" w:sz="8" w:space="0" w:color="E6E6E6"/>
            </w:tcBorders>
            <w:shd w:val="clear" w:color="auto" w:fill="E6E6E6"/>
            <w:vAlign w:val="bottom"/>
          </w:tcPr>
          <w:p w:rsidR="004B162A" w:rsidRDefault="004B162A">
            <w:pPr>
              <w:rPr>
                <w:sz w:val="21"/>
                <w:szCs w:val="21"/>
              </w:rPr>
            </w:pPr>
          </w:p>
        </w:tc>
        <w:tc>
          <w:tcPr>
            <w:tcW w:w="1880" w:type="dxa"/>
            <w:tcBorders>
              <w:bottom w:val="single" w:sz="8" w:space="0" w:color="E6E6E6"/>
            </w:tcBorders>
            <w:shd w:val="clear" w:color="auto" w:fill="E6E6E6"/>
            <w:vAlign w:val="bottom"/>
          </w:tcPr>
          <w:p w:rsidR="004B162A" w:rsidRDefault="004B162A">
            <w:pPr>
              <w:rPr>
                <w:sz w:val="21"/>
                <w:szCs w:val="21"/>
              </w:rPr>
            </w:pPr>
          </w:p>
        </w:tc>
        <w:tc>
          <w:tcPr>
            <w:tcW w:w="1000" w:type="dxa"/>
            <w:tcBorders>
              <w:bottom w:val="single" w:sz="8" w:space="0" w:color="E6E6E6"/>
            </w:tcBorders>
            <w:shd w:val="clear" w:color="auto" w:fill="E6E6E6"/>
            <w:vAlign w:val="bottom"/>
          </w:tcPr>
          <w:p w:rsidR="004B162A" w:rsidRDefault="004B162A">
            <w:pPr>
              <w:rPr>
                <w:sz w:val="21"/>
                <w:szCs w:val="21"/>
              </w:rPr>
            </w:pPr>
          </w:p>
        </w:tc>
        <w:tc>
          <w:tcPr>
            <w:tcW w:w="460" w:type="dxa"/>
            <w:tcBorders>
              <w:bottom w:val="single" w:sz="8" w:space="0" w:color="E6E6E6"/>
            </w:tcBorders>
            <w:shd w:val="clear" w:color="auto" w:fill="E6E6E6"/>
            <w:vAlign w:val="bottom"/>
          </w:tcPr>
          <w:p w:rsidR="004B162A" w:rsidRDefault="004B162A">
            <w:pPr>
              <w:rPr>
                <w:sz w:val="21"/>
                <w:szCs w:val="21"/>
              </w:rPr>
            </w:pPr>
          </w:p>
        </w:tc>
        <w:tc>
          <w:tcPr>
            <w:tcW w:w="580" w:type="dxa"/>
            <w:tcBorders>
              <w:bottom w:val="single" w:sz="8" w:space="0" w:color="E6E6E6"/>
            </w:tcBorders>
            <w:shd w:val="clear" w:color="auto" w:fill="E6E6E6"/>
            <w:vAlign w:val="bottom"/>
          </w:tcPr>
          <w:p w:rsidR="004B162A" w:rsidRDefault="004B162A">
            <w:pPr>
              <w:rPr>
                <w:sz w:val="21"/>
                <w:szCs w:val="21"/>
              </w:rPr>
            </w:pPr>
          </w:p>
        </w:tc>
        <w:tc>
          <w:tcPr>
            <w:tcW w:w="3240" w:type="dxa"/>
            <w:tcBorders>
              <w:bottom w:val="single" w:sz="8" w:space="0" w:color="E6E6E6"/>
            </w:tcBorders>
            <w:shd w:val="clear" w:color="auto" w:fill="E6E6E6"/>
            <w:vAlign w:val="bottom"/>
          </w:tcPr>
          <w:p w:rsidR="004B162A" w:rsidRDefault="00C255A6">
            <w:pPr>
              <w:ind w:left="160"/>
              <w:rPr>
                <w:sz w:val="20"/>
                <w:szCs w:val="20"/>
              </w:rPr>
            </w:pPr>
            <w:r>
              <w:rPr>
                <w:rFonts w:eastAsia="Times New Roman"/>
                <w:sz w:val="17"/>
                <w:szCs w:val="17"/>
              </w:rPr>
              <w:t>formation of CoO + C as a final product.</w:t>
            </w:r>
          </w:p>
        </w:tc>
      </w:tr>
      <w:tr w:rsidR="004B162A">
        <w:trPr>
          <w:trHeight w:val="285"/>
        </w:trPr>
        <w:tc>
          <w:tcPr>
            <w:tcW w:w="580" w:type="dxa"/>
            <w:vAlign w:val="bottom"/>
          </w:tcPr>
          <w:p w:rsidR="004B162A" w:rsidRDefault="00C255A6">
            <w:pPr>
              <w:ind w:left="80"/>
              <w:rPr>
                <w:sz w:val="20"/>
                <w:szCs w:val="20"/>
              </w:rPr>
            </w:pPr>
            <w:r>
              <w:rPr>
                <w:rFonts w:eastAsia="Times New Roman"/>
                <w:sz w:val="17"/>
                <w:szCs w:val="17"/>
              </w:rPr>
              <w:t>3</w:t>
            </w:r>
          </w:p>
        </w:tc>
        <w:tc>
          <w:tcPr>
            <w:tcW w:w="2340" w:type="dxa"/>
            <w:vAlign w:val="bottom"/>
          </w:tcPr>
          <w:p w:rsidR="004B162A" w:rsidRDefault="00C255A6">
            <w:pPr>
              <w:ind w:left="300"/>
              <w:rPr>
                <w:sz w:val="20"/>
                <w:szCs w:val="20"/>
              </w:rPr>
            </w:pPr>
            <w:r>
              <w:rPr>
                <w:rFonts w:eastAsia="Times New Roman"/>
                <w:sz w:val="17"/>
                <w:szCs w:val="17"/>
              </w:rPr>
              <w:t>[CrLCl</w:t>
            </w:r>
            <w:r>
              <w:rPr>
                <w:rFonts w:eastAsia="Times New Roman"/>
                <w:vertAlign w:val="subscript"/>
              </w:rPr>
              <w:t>2</w:t>
            </w:r>
            <w:r>
              <w:rPr>
                <w:rFonts w:eastAsia="Times New Roman"/>
                <w:sz w:val="17"/>
                <w:szCs w:val="17"/>
              </w:rPr>
              <w:t>(H</w:t>
            </w:r>
            <w:r>
              <w:rPr>
                <w:rFonts w:eastAsia="Times New Roman"/>
                <w:vertAlign w:val="subscript"/>
              </w:rPr>
              <w:t>2</w:t>
            </w:r>
            <w:r>
              <w:rPr>
                <w:rFonts w:eastAsia="Times New Roman"/>
                <w:sz w:val="17"/>
                <w:szCs w:val="17"/>
              </w:rPr>
              <w:t>O)]</w:t>
            </w:r>
            <w:r>
              <w:rPr>
                <w:rFonts w:ascii="Arial" w:eastAsia="Arial" w:hAnsi="Arial" w:cs="Arial"/>
                <w:sz w:val="17"/>
                <w:szCs w:val="17"/>
              </w:rPr>
              <w:t>•</w:t>
            </w:r>
            <w:r>
              <w:rPr>
                <w:rFonts w:eastAsia="Times New Roman"/>
                <w:sz w:val="17"/>
                <w:szCs w:val="17"/>
              </w:rPr>
              <w:t>2H</w:t>
            </w:r>
            <w:r>
              <w:rPr>
                <w:rFonts w:eastAsia="Times New Roman"/>
                <w:vertAlign w:val="subscript"/>
              </w:rPr>
              <w:t>2</w:t>
            </w:r>
            <w:r>
              <w:rPr>
                <w:rFonts w:eastAsia="Times New Roman"/>
                <w:sz w:val="17"/>
                <w:szCs w:val="17"/>
              </w:rPr>
              <w:t>O</w:t>
            </w:r>
          </w:p>
        </w:tc>
        <w:tc>
          <w:tcPr>
            <w:tcW w:w="1880" w:type="dxa"/>
            <w:vAlign w:val="bottom"/>
          </w:tcPr>
          <w:p w:rsidR="004B162A" w:rsidRDefault="00C255A6">
            <w:pPr>
              <w:ind w:left="300"/>
              <w:rPr>
                <w:sz w:val="20"/>
                <w:szCs w:val="20"/>
              </w:rPr>
            </w:pPr>
            <w:r>
              <w:rPr>
                <w:rFonts w:eastAsia="Times New Roman"/>
                <w:sz w:val="17"/>
                <w:szCs w:val="17"/>
              </w:rPr>
              <w:t>45</w:t>
            </w:r>
            <w:r>
              <w:rPr>
                <w:rFonts w:ascii="Arial" w:eastAsia="Arial" w:hAnsi="Arial" w:cs="Arial"/>
                <w:sz w:val="17"/>
                <w:szCs w:val="17"/>
              </w:rPr>
              <w:t>–</w:t>
            </w:r>
            <w:r>
              <w:rPr>
                <w:rFonts w:eastAsia="Times New Roman"/>
                <w:sz w:val="17"/>
                <w:szCs w:val="17"/>
              </w:rPr>
              <w:t>115</w:t>
            </w:r>
          </w:p>
        </w:tc>
        <w:tc>
          <w:tcPr>
            <w:tcW w:w="1000" w:type="dxa"/>
            <w:vAlign w:val="bottom"/>
          </w:tcPr>
          <w:p w:rsidR="004B162A" w:rsidRDefault="00C255A6">
            <w:pPr>
              <w:rPr>
                <w:sz w:val="20"/>
                <w:szCs w:val="20"/>
              </w:rPr>
            </w:pPr>
            <w:r>
              <w:rPr>
                <w:rFonts w:eastAsia="Times New Roman"/>
                <w:sz w:val="17"/>
                <w:szCs w:val="17"/>
              </w:rPr>
              <w:t>7.22</w:t>
            </w:r>
          </w:p>
        </w:tc>
        <w:tc>
          <w:tcPr>
            <w:tcW w:w="460" w:type="dxa"/>
            <w:vAlign w:val="bottom"/>
          </w:tcPr>
          <w:p w:rsidR="004B162A" w:rsidRDefault="00C255A6">
            <w:pPr>
              <w:ind w:left="80"/>
              <w:rPr>
                <w:sz w:val="20"/>
                <w:szCs w:val="20"/>
              </w:rPr>
            </w:pPr>
            <w:r>
              <w:rPr>
                <w:rFonts w:eastAsia="Times New Roman"/>
                <w:sz w:val="17"/>
                <w:szCs w:val="17"/>
              </w:rPr>
              <w:t>6.42</w:t>
            </w:r>
          </w:p>
        </w:tc>
        <w:tc>
          <w:tcPr>
            <w:tcW w:w="580" w:type="dxa"/>
            <w:vAlign w:val="bottom"/>
          </w:tcPr>
          <w:p w:rsidR="004B162A" w:rsidRDefault="004B162A">
            <w:pPr>
              <w:rPr>
                <w:sz w:val="24"/>
                <w:szCs w:val="24"/>
              </w:rPr>
            </w:pPr>
          </w:p>
        </w:tc>
        <w:tc>
          <w:tcPr>
            <w:tcW w:w="3240" w:type="dxa"/>
            <w:vAlign w:val="bottom"/>
          </w:tcPr>
          <w:p w:rsidR="004B162A" w:rsidRDefault="00C255A6">
            <w:pPr>
              <w:rPr>
                <w:sz w:val="20"/>
                <w:szCs w:val="20"/>
              </w:rPr>
            </w:pPr>
            <w:r>
              <w:rPr>
                <w:rFonts w:eastAsia="Times New Roman"/>
                <w:sz w:val="17"/>
                <w:szCs w:val="17"/>
              </w:rPr>
              <w:t>Removal of hydrated 2H</w:t>
            </w:r>
            <w:r>
              <w:rPr>
                <w:rFonts w:eastAsia="Times New Roman"/>
                <w:vertAlign w:val="subscript"/>
              </w:rPr>
              <w:t>2</w:t>
            </w:r>
            <w:r>
              <w:rPr>
                <w:rFonts w:eastAsia="Times New Roman"/>
                <w:sz w:val="17"/>
                <w:szCs w:val="17"/>
              </w:rPr>
              <w:t>O molecule.</w:t>
            </w:r>
          </w:p>
        </w:tc>
      </w:tr>
      <w:tr w:rsidR="004B162A">
        <w:trPr>
          <w:trHeight w:val="246"/>
        </w:trPr>
        <w:tc>
          <w:tcPr>
            <w:tcW w:w="580" w:type="dxa"/>
            <w:vAlign w:val="bottom"/>
          </w:tcPr>
          <w:p w:rsidR="004B162A" w:rsidRDefault="004B162A">
            <w:pPr>
              <w:rPr>
                <w:sz w:val="21"/>
                <w:szCs w:val="21"/>
              </w:rPr>
            </w:pPr>
          </w:p>
        </w:tc>
        <w:tc>
          <w:tcPr>
            <w:tcW w:w="2340" w:type="dxa"/>
            <w:vAlign w:val="bottom"/>
          </w:tcPr>
          <w:p w:rsidR="004B162A" w:rsidRDefault="00C255A6">
            <w:pPr>
              <w:spacing w:line="246" w:lineRule="exact"/>
              <w:ind w:left="460"/>
              <w:rPr>
                <w:sz w:val="20"/>
                <w:szCs w:val="20"/>
              </w:rPr>
            </w:pPr>
            <w:r>
              <w:rPr>
                <w:rFonts w:eastAsia="Times New Roman"/>
                <w:sz w:val="17"/>
                <w:szCs w:val="17"/>
              </w:rPr>
              <w:t>(C</w:t>
            </w:r>
            <w:r>
              <w:rPr>
                <w:rFonts w:eastAsia="Times New Roman"/>
                <w:vertAlign w:val="subscript"/>
              </w:rPr>
              <w:t>22</w:t>
            </w:r>
            <w:r>
              <w:rPr>
                <w:rFonts w:eastAsia="Times New Roman"/>
                <w:sz w:val="17"/>
                <w:szCs w:val="17"/>
              </w:rPr>
              <w:t>H</w:t>
            </w:r>
            <w:r>
              <w:rPr>
                <w:rFonts w:eastAsia="Times New Roman"/>
                <w:vertAlign w:val="subscript"/>
              </w:rPr>
              <w:t>21</w:t>
            </w:r>
            <w:r>
              <w:rPr>
                <w:rFonts w:eastAsia="Times New Roman"/>
                <w:sz w:val="17"/>
                <w:szCs w:val="17"/>
              </w:rPr>
              <w:t>Cl</w:t>
            </w:r>
            <w:r>
              <w:rPr>
                <w:rFonts w:eastAsia="Times New Roman"/>
                <w:vertAlign w:val="subscript"/>
              </w:rPr>
              <w:t>2</w:t>
            </w:r>
            <w:r>
              <w:rPr>
                <w:rFonts w:eastAsia="Times New Roman"/>
                <w:sz w:val="17"/>
                <w:szCs w:val="17"/>
              </w:rPr>
              <w:t>CrN</w:t>
            </w:r>
            <w:r>
              <w:rPr>
                <w:rFonts w:eastAsia="Times New Roman"/>
                <w:vertAlign w:val="subscript"/>
              </w:rPr>
              <w:t>4</w:t>
            </w:r>
            <w:r>
              <w:rPr>
                <w:rFonts w:eastAsia="Times New Roman"/>
                <w:sz w:val="17"/>
                <w:szCs w:val="17"/>
              </w:rPr>
              <w:t>O</w:t>
            </w:r>
            <w:r>
              <w:rPr>
                <w:rFonts w:eastAsia="Times New Roman"/>
                <w:vertAlign w:val="subscript"/>
              </w:rPr>
              <w:t>6</w:t>
            </w:r>
            <w:r>
              <w:rPr>
                <w:rFonts w:eastAsia="Times New Roman"/>
                <w:sz w:val="17"/>
                <w:szCs w:val="17"/>
              </w:rPr>
              <w:t>)</w:t>
            </w:r>
          </w:p>
        </w:tc>
        <w:tc>
          <w:tcPr>
            <w:tcW w:w="1880" w:type="dxa"/>
            <w:vAlign w:val="bottom"/>
          </w:tcPr>
          <w:p w:rsidR="004B162A" w:rsidRDefault="00C255A6">
            <w:pPr>
              <w:ind w:left="300"/>
              <w:rPr>
                <w:sz w:val="20"/>
                <w:szCs w:val="20"/>
              </w:rPr>
            </w:pPr>
            <w:r>
              <w:rPr>
                <w:rFonts w:eastAsia="Times New Roman"/>
                <w:sz w:val="17"/>
                <w:szCs w:val="17"/>
              </w:rPr>
              <w:t>115</w:t>
            </w:r>
            <w:r>
              <w:rPr>
                <w:rFonts w:ascii="Arial" w:eastAsia="Arial" w:hAnsi="Arial" w:cs="Arial"/>
                <w:sz w:val="17"/>
                <w:szCs w:val="17"/>
              </w:rPr>
              <w:t>–</w:t>
            </w:r>
            <w:r>
              <w:rPr>
                <w:rFonts w:eastAsia="Times New Roman"/>
                <w:sz w:val="17"/>
                <w:szCs w:val="17"/>
              </w:rPr>
              <w:t>287</w:t>
            </w:r>
          </w:p>
        </w:tc>
        <w:tc>
          <w:tcPr>
            <w:tcW w:w="1000" w:type="dxa"/>
            <w:vAlign w:val="bottom"/>
          </w:tcPr>
          <w:p w:rsidR="004B162A" w:rsidRDefault="00C255A6">
            <w:pPr>
              <w:rPr>
                <w:sz w:val="20"/>
                <w:szCs w:val="20"/>
              </w:rPr>
            </w:pPr>
            <w:r>
              <w:rPr>
                <w:rFonts w:eastAsia="Times New Roman"/>
                <w:sz w:val="17"/>
                <w:szCs w:val="17"/>
              </w:rPr>
              <w:t>16.23</w:t>
            </w:r>
          </w:p>
        </w:tc>
        <w:tc>
          <w:tcPr>
            <w:tcW w:w="460" w:type="dxa"/>
            <w:vAlign w:val="bottom"/>
          </w:tcPr>
          <w:p w:rsidR="004B162A" w:rsidRDefault="00C255A6">
            <w:pPr>
              <w:ind w:left="80"/>
              <w:rPr>
                <w:sz w:val="20"/>
                <w:szCs w:val="20"/>
              </w:rPr>
            </w:pPr>
            <w:r>
              <w:rPr>
                <w:rFonts w:eastAsia="Times New Roman"/>
                <w:w w:val="93"/>
                <w:sz w:val="17"/>
                <w:szCs w:val="17"/>
              </w:rPr>
              <w:t>15.88</w:t>
            </w:r>
          </w:p>
        </w:tc>
        <w:tc>
          <w:tcPr>
            <w:tcW w:w="580" w:type="dxa"/>
            <w:vAlign w:val="bottom"/>
          </w:tcPr>
          <w:p w:rsidR="004B162A" w:rsidRDefault="004B162A">
            <w:pPr>
              <w:rPr>
                <w:sz w:val="21"/>
                <w:szCs w:val="21"/>
              </w:rPr>
            </w:pPr>
          </w:p>
        </w:tc>
        <w:tc>
          <w:tcPr>
            <w:tcW w:w="3240" w:type="dxa"/>
            <w:vAlign w:val="bottom"/>
          </w:tcPr>
          <w:p w:rsidR="004B162A" w:rsidRDefault="00C255A6">
            <w:pPr>
              <w:spacing w:line="246" w:lineRule="exact"/>
              <w:rPr>
                <w:sz w:val="20"/>
                <w:szCs w:val="20"/>
              </w:rPr>
            </w:pPr>
            <w:r>
              <w:rPr>
                <w:rFonts w:eastAsia="Times New Roman"/>
                <w:sz w:val="17"/>
                <w:szCs w:val="17"/>
              </w:rPr>
              <w:t>Loss of coordinated H</w:t>
            </w:r>
            <w:r>
              <w:rPr>
                <w:rFonts w:eastAsia="Times New Roman"/>
                <w:vertAlign w:val="subscript"/>
              </w:rPr>
              <w:t>2</w:t>
            </w:r>
            <w:r>
              <w:rPr>
                <w:rFonts w:eastAsia="Times New Roman"/>
                <w:sz w:val="17"/>
                <w:szCs w:val="17"/>
              </w:rPr>
              <w:t>O + 2Cl molecules.</w:t>
            </w:r>
          </w:p>
        </w:tc>
      </w:tr>
      <w:tr w:rsidR="004B162A">
        <w:trPr>
          <w:trHeight w:val="197"/>
        </w:trPr>
        <w:tc>
          <w:tcPr>
            <w:tcW w:w="580" w:type="dxa"/>
            <w:vAlign w:val="bottom"/>
          </w:tcPr>
          <w:p w:rsidR="004B162A" w:rsidRDefault="004B162A">
            <w:pPr>
              <w:rPr>
                <w:sz w:val="17"/>
                <w:szCs w:val="17"/>
              </w:rPr>
            </w:pPr>
          </w:p>
        </w:tc>
        <w:tc>
          <w:tcPr>
            <w:tcW w:w="2340" w:type="dxa"/>
            <w:vAlign w:val="bottom"/>
          </w:tcPr>
          <w:p w:rsidR="004B162A" w:rsidRDefault="004B162A">
            <w:pPr>
              <w:rPr>
                <w:sz w:val="17"/>
                <w:szCs w:val="17"/>
              </w:rPr>
            </w:pPr>
          </w:p>
        </w:tc>
        <w:tc>
          <w:tcPr>
            <w:tcW w:w="1880" w:type="dxa"/>
            <w:vAlign w:val="bottom"/>
          </w:tcPr>
          <w:p w:rsidR="004B162A" w:rsidRDefault="00C255A6">
            <w:pPr>
              <w:ind w:left="300"/>
              <w:rPr>
                <w:sz w:val="20"/>
                <w:szCs w:val="20"/>
              </w:rPr>
            </w:pPr>
            <w:r>
              <w:rPr>
                <w:rFonts w:eastAsia="Times New Roman"/>
                <w:sz w:val="17"/>
                <w:szCs w:val="17"/>
              </w:rPr>
              <w:t>287</w:t>
            </w:r>
            <w:r>
              <w:rPr>
                <w:rFonts w:ascii="Arial" w:eastAsia="Arial" w:hAnsi="Arial" w:cs="Arial"/>
                <w:sz w:val="17"/>
                <w:szCs w:val="17"/>
              </w:rPr>
              <w:t>–</w:t>
            </w:r>
            <w:r>
              <w:rPr>
                <w:rFonts w:eastAsia="Times New Roman"/>
                <w:sz w:val="17"/>
                <w:szCs w:val="17"/>
              </w:rPr>
              <w:t>470</w:t>
            </w:r>
          </w:p>
        </w:tc>
        <w:tc>
          <w:tcPr>
            <w:tcW w:w="1000" w:type="dxa"/>
            <w:vAlign w:val="bottom"/>
          </w:tcPr>
          <w:p w:rsidR="004B162A" w:rsidRDefault="00C255A6">
            <w:pPr>
              <w:rPr>
                <w:sz w:val="20"/>
                <w:szCs w:val="20"/>
              </w:rPr>
            </w:pPr>
            <w:r>
              <w:rPr>
                <w:rFonts w:eastAsia="Times New Roman"/>
                <w:sz w:val="17"/>
                <w:szCs w:val="17"/>
              </w:rPr>
              <w:t>54.29</w:t>
            </w:r>
          </w:p>
        </w:tc>
        <w:tc>
          <w:tcPr>
            <w:tcW w:w="460" w:type="dxa"/>
            <w:vAlign w:val="bottom"/>
          </w:tcPr>
          <w:p w:rsidR="004B162A" w:rsidRDefault="00C255A6">
            <w:pPr>
              <w:ind w:left="80"/>
              <w:rPr>
                <w:sz w:val="20"/>
                <w:szCs w:val="20"/>
              </w:rPr>
            </w:pPr>
            <w:r>
              <w:rPr>
                <w:rFonts w:eastAsia="Times New Roman"/>
                <w:w w:val="93"/>
                <w:sz w:val="17"/>
                <w:szCs w:val="17"/>
              </w:rPr>
              <w:t>55.53</w:t>
            </w:r>
          </w:p>
        </w:tc>
        <w:tc>
          <w:tcPr>
            <w:tcW w:w="580" w:type="dxa"/>
            <w:vAlign w:val="bottom"/>
          </w:tcPr>
          <w:p w:rsidR="004B162A" w:rsidRDefault="004B162A">
            <w:pPr>
              <w:rPr>
                <w:sz w:val="17"/>
                <w:szCs w:val="17"/>
              </w:rPr>
            </w:pPr>
          </w:p>
        </w:tc>
        <w:tc>
          <w:tcPr>
            <w:tcW w:w="3240" w:type="dxa"/>
            <w:vAlign w:val="bottom"/>
          </w:tcPr>
          <w:p w:rsidR="004B162A" w:rsidRDefault="00C255A6">
            <w:pPr>
              <w:rPr>
                <w:sz w:val="20"/>
                <w:szCs w:val="20"/>
              </w:rPr>
            </w:pPr>
            <w:r>
              <w:rPr>
                <w:rFonts w:eastAsia="Times New Roman"/>
                <w:sz w:val="17"/>
                <w:szCs w:val="17"/>
              </w:rPr>
              <w:t>Decomposition of the organic ligand and</w:t>
            </w:r>
          </w:p>
        </w:tc>
      </w:tr>
      <w:tr w:rsidR="004B162A">
        <w:trPr>
          <w:trHeight w:val="230"/>
        </w:trPr>
        <w:tc>
          <w:tcPr>
            <w:tcW w:w="580" w:type="dxa"/>
            <w:vAlign w:val="bottom"/>
          </w:tcPr>
          <w:p w:rsidR="004B162A" w:rsidRDefault="004B162A">
            <w:pPr>
              <w:rPr>
                <w:sz w:val="20"/>
                <w:szCs w:val="20"/>
              </w:rPr>
            </w:pPr>
          </w:p>
        </w:tc>
        <w:tc>
          <w:tcPr>
            <w:tcW w:w="2340" w:type="dxa"/>
            <w:vAlign w:val="bottom"/>
          </w:tcPr>
          <w:p w:rsidR="004B162A" w:rsidRDefault="004B162A">
            <w:pPr>
              <w:rPr>
                <w:sz w:val="20"/>
                <w:szCs w:val="20"/>
              </w:rPr>
            </w:pPr>
          </w:p>
        </w:tc>
        <w:tc>
          <w:tcPr>
            <w:tcW w:w="1880" w:type="dxa"/>
            <w:vAlign w:val="bottom"/>
          </w:tcPr>
          <w:p w:rsidR="004B162A" w:rsidRDefault="004B162A">
            <w:pPr>
              <w:rPr>
                <w:sz w:val="20"/>
                <w:szCs w:val="20"/>
              </w:rPr>
            </w:pPr>
          </w:p>
        </w:tc>
        <w:tc>
          <w:tcPr>
            <w:tcW w:w="1000" w:type="dxa"/>
            <w:vAlign w:val="bottom"/>
          </w:tcPr>
          <w:p w:rsidR="004B162A" w:rsidRDefault="004B162A">
            <w:pPr>
              <w:rPr>
                <w:sz w:val="20"/>
                <w:szCs w:val="20"/>
              </w:rPr>
            </w:pPr>
          </w:p>
        </w:tc>
        <w:tc>
          <w:tcPr>
            <w:tcW w:w="460" w:type="dxa"/>
            <w:vAlign w:val="bottom"/>
          </w:tcPr>
          <w:p w:rsidR="004B162A" w:rsidRDefault="004B162A">
            <w:pPr>
              <w:rPr>
                <w:sz w:val="20"/>
                <w:szCs w:val="20"/>
              </w:rPr>
            </w:pPr>
          </w:p>
        </w:tc>
        <w:tc>
          <w:tcPr>
            <w:tcW w:w="580" w:type="dxa"/>
            <w:vAlign w:val="bottom"/>
          </w:tcPr>
          <w:p w:rsidR="004B162A" w:rsidRDefault="004B162A">
            <w:pPr>
              <w:rPr>
                <w:sz w:val="20"/>
                <w:szCs w:val="20"/>
              </w:rPr>
            </w:pPr>
          </w:p>
        </w:tc>
        <w:tc>
          <w:tcPr>
            <w:tcW w:w="3240" w:type="dxa"/>
            <w:vAlign w:val="bottom"/>
          </w:tcPr>
          <w:p w:rsidR="004B162A" w:rsidRDefault="00C255A6">
            <w:pPr>
              <w:ind w:left="160"/>
              <w:rPr>
                <w:sz w:val="20"/>
                <w:szCs w:val="20"/>
              </w:rPr>
            </w:pPr>
            <w:r>
              <w:rPr>
                <w:rFonts w:eastAsia="Times New Roman"/>
                <w:sz w:val="17"/>
                <w:szCs w:val="17"/>
              </w:rPr>
              <w:t>formation of Cr + 6C as final product.</w:t>
            </w:r>
          </w:p>
        </w:tc>
      </w:tr>
      <w:tr w:rsidR="004B162A">
        <w:trPr>
          <w:trHeight w:val="43"/>
        </w:trPr>
        <w:tc>
          <w:tcPr>
            <w:tcW w:w="580" w:type="dxa"/>
            <w:vAlign w:val="bottom"/>
          </w:tcPr>
          <w:p w:rsidR="004B162A" w:rsidRDefault="004B162A">
            <w:pPr>
              <w:rPr>
                <w:sz w:val="3"/>
                <w:szCs w:val="3"/>
              </w:rPr>
            </w:pPr>
          </w:p>
        </w:tc>
        <w:tc>
          <w:tcPr>
            <w:tcW w:w="2340" w:type="dxa"/>
            <w:vAlign w:val="bottom"/>
          </w:tcPr>
          <w:p w:rsidR="004B162A" w:rsidRDefault="004B162A">
            <w:pPr>
              <w:rPr>
                <w:sz w:val="3"/>
                <w:szCs w:val="3"/>
              </w:rPr>
            </w:pPr>
          </w:p>
        </w:tc>
        <w:tc>
          <w:tcPr>
            <w:tcW w:w="1880" w:type="dxa"/>
            <w:vAlign w:val="bottom"/>
          </w:tcPr>
          <w:p w:rsidR="004B162A" w:rsidRDefault="004B162A">
            <w:pPr>
              <w:rPr>
                <w:sz w:val="3"/>
                <w:szCs w:val="3"/>
              </w:rPr>
            </w:pPr>
          </w:p>
        </w:tc>
        <w:tc>
          <w:tcPr>
            <w:tcW w:w="1000" w:type="dxa"/>
            <w:vAlign w:val="bottom"/>
          </w:tcPr>
          <w:p w:rsidR="004B162A" w:rsidRDefault="004B162A">
            <w:pPr>
              <w:rPr>
                <w:sz w:val="3"/>
                <w:szCs w:val="3"/>
              </w:rPr>
            </w:pPr>
          </w:p>
        </w:tc>
        <w:tc>
          <w:tcPr>
            <w:tcW w:w="460" w:type="dxa"/>
            <w:vAlign w:val="bottom"/>
          </w:tcPr>
          <w:p w:rsidR="004B162A" w:rsidRDefault="004B162A">
            <w:pPr>
              <w:rPr>
                <w:sz w:val="3"/>
                <w:szCs w:val="3"/>
              </w:rPr>
            </w:pPr>
          </w:p>
        </w:tc>
        <w:tc>
          <w:tcPr>
            <w:tcW w:w="580" w:type="dxa"/>
            <w:vAlign w:val="bottom"/>
          </w:tcPr>
          <w:p w:rsidR="004B162A" w:rsidRDefault="004B162A">
            <w:pPr>
              <w:rPr>
                <w:sz w:val="3"/>
                <w:szCs w:val="3"/>
              </w:rPr>
            </w:pPr>
          </w:p>
        </w:tc>
        <w:tc>
          <w:tcPr>
            <w:tcW w:w="3240" w:type="dxa"/>
            <w:vAlign w:val="bottom"/>
          </w:tcPr>
          <w:p w:rsidR="004B162A" w:rsidRDefault="004B162A">
            <w:pPr>
              <w:rPr>
                <w:sz w:val="3"/>
                <w:szCs w:val="3"/>
              </w:rPr>
            </w:pPr>
          </w:p>
        </w:tc>
      </w:tr>
      <w:tr w:rsidR="004B162A">
        <w:trPr>
          <w:trHeight w:val="285"/>
        </w:trPr>
        <w:tc>
          <w:tcPr>
            <w:tcW w:w="580" w:type="dxa"/>
            <w:shd w:val="clear" w:color="auto" w:fill="E6E6E6"/>
            <w:vAlign w:val="bottom"/>
          </w:tcPr>
          <w:p w:rsidR="004B162A" w:rsidRDefault="00C255A6">
            <w:pPr>
              <w:ind w:left="80"/>
              <w:rPr>
                <w:sz w:val="20"/>
                <w:szCs w:val="20"/>
              </w:rPr>
            </w:pPr>
            <w:r>
              <w:rPr>
                <w:rFonts w:eastAsia="Times New Roman"/>
                <w:sz w:val="17"/>
                <w:szCs w:val="17"/>
              </w:rPr>
              <w:t>4</w:t>
            </w:r>
          </w:p>
        </w:tc>
        <w:tc>
          <w:tcPr>
            <w:tcW w:w="2340" w:type="dxa"/>
            <w:shd w:val="clear" w:color="auto" w:fill="E6E6E6"/>
            <w:vAlign w:val="bottom"/>
          </w:tcPr>
          <w:p w:rsidR="004B162A" w:rsidRDefault="00C255A6">
            <w:pPr>
              <w:ind w:left="300"/>
              <w:rPr>
                <w:sz w:val="20"/>
                <w:szCs w:val="20"/>
              </w:rPr>
            </w:pPr>
            <w:r>
              <w:rPr>
                <w:rFonts w:eastAsia="Times New Roman"/>
                <w:sz w:val="17"/>
                <w:szCs w:val="17"/>
              </w:rPr>
              <w:t>[CuLCl]</w:t>
            </w:r>
            <w:r>
              <w:rPr>
                <w:rFonts w:ascii="Arial" w:eastAsia="Arial" w:hAnsi="Arial" w:cs="Arial"/>
                <w:sz w:val="17"/>
                <w:szCs w:val="17"/>
              </w:rPr>
              <w:t>•</w:t>
            </w:r>
            <w:r>
              <w:rPr>
                <w:rFonts w:eastAsia="Times New Roman"/>
                <w:sz w:val="17"/>
                <w:szCs w:val="17"/>
              </w:rPr>
              <w:t>H</w:t>
            </w:r>
            <w:r>
              <w:rPr>
                <w:rFonts w:eastAsia="Times New Roman"/>
                <w:vertAlign w:val="subscript"/>
              </w:rPr>
              <w:t>2</w:t>
            </w:r>
            <w:r>
              <w:rPr>
                <w:rFonts w:eastAsia="Times New Roman"/>
                <w:sz w:val="17"/>
                <w:szCs w:val="17"/>
              </w:rPr>
              <w:t>O</w:t>
            </w:r>
          </w:p>
        </w:tc>
        <w:tc>
          <w:tcPr>
            <w:tcW w:w="1880" w:type="dxa"/>
            <w:shd w:val="clear" w:color="auto" w:fill="E6E6E6"/>
            <w:vAlign w:val="bottom"/>
          </w:tcPr>
          <w:p w:rsidR="004B162A" w:rsidRDefault="00C255A6">
            <w:pPr>
              <w:ind w:left="300"/>
              <w:rPr>
                <w:sz w:val="20"/>
                <w:szCs w:val="20"/>
              </w:rPr>
            </w:pPr>
            <w:r>
              <w:rPr>
                <w:rFonts w:eastAsia="Times New Roman"/>
                <w:sz w:val="17"/>
                <w:szCs w:val="17"/>
              </w:rPr>
              <w:t>40</w:t>
            </w:r>
            <w:r>
              <w:rPr>
                <w:rFonts w:ascii="Arial" w:eastAsia="Arial" w:hAnsi="Arial" w:cs="Arial"/>
                <w:sz w:val="17"/>
                <w:szCs w:val="17"/>
              </w:rPr>
              <w:t>–</w:t>
            </w:r>
            <w:r>
              <w:rPr>
                <w:rFonts w:eastAsia="Times New Roman"/>
                <w:sz w:val="17"/>
                <w:szCs w:val="17"/>
              </w:rPr>
              <w:t>140</w:t>
            </w:r>
          </w:p>
        </w:tc>
        <w:tc>
          <w:tcPr>
            <w:tcW w:w="1000" w:type="dxa"/>
            <w:shd w:val="clear" w:color="auto" w:fill="E6E6E6"/>
            <w:vAlign w:val="bottom"/>
          </w:tcPr>
          <w:p w:rsidR="004B162A" w:rsidRDefault="00C255A6">
            <w:pPr>
              <w:rPr>
                <w:sz w:val="20"/>
                <w:szCs w:val="20"/>
              </w:rPr>
            </w:pPr>
            <w:r>
              <w:rPr>
                <w:rFonts w:eastAsia="Times New Roman"/>
                <w:sz w:val="17"/>
                <w:szCs w:val="17"/>
              </w:rPr>
              <w:t>3.40</w:t>
            </w:r>
          </w:p>
        </w:tc>
        <w:tc>
          <w:tcPr>
            <w:tcW w:w="460" w:type="dxa"/>
            <w:shd w:val="clear" w:color="auto" w:fill="E6E6E6"/>
            <w:vAlign w:val="bottom"/>
          </w:tcPr>
          <w:p w:rsidR="004B162A" w:rsidRDefault="00C255A6">
            <w:pPr>
              <w:ind w:left="80"/>
              <w:rPr>
                <w:sz w:val="20"/>
                <w:szCs w:val="20"/>
              </w:rPr>
            </w:pPr>
            <w:r>
              <w:rPr>
                <w:rFonts w:eastAsia="Times New Roman"/>
                <w:sz w:val="17"/>
                <w:szCs w:val="17"/>
              </w:rPr>
              <w:t>3.59</w:t>
            </w:r>
          </w:p>
        </w:tc>
        <w:tc>
          <w:tcPr>
            <w:tcW w:w="580" w:type="dxa"/>
            <w:shd w:val="clear" w:color="auto" w:fill="E6E6E6"/>
            <w:vAlign w:val="bottom"/>
          </w:tcPr>
          <w:p w:rsidR="004B162A" w:rsidRDefault="004B162A">
            <w:pPr>
              <w:rPr>
                <w:sz w:val="24"/>
                <w:szCs w:val="24"/>
              </w:rPr>
            </w:pPr>
          </w:p>
        </w:tc>
        <w:tc>
          <w:tcPr>
            <w:tcW w:w="3240" w:type="dxa"/>
            <w:shd w:val="clear" w:color="auto" w:fill="E6E6E6"/>
            <w:vAlign w:val="bottom"/>
          </w:tcPr>
          <w:p w:rsidR="004B162A" w:rsidRDefault="00C255A6">
            <w:pPr>
              <w:rPr>
                <w:sz w:val="20"/>
                <w:szCs w:val="20"/>
              </w:rPr>
            </w:pPr>
            <w:r>
              <w:rPr>
                <w:rFonts w:eastAsia="Times New Roman"/>
                <w:sz w:val="17"/>
                <w:szCs w:val="17"/>
              </w:rPr>
              <w:t>Loss of hydrated H</w:t>
            </w:r>
            <w:r>
              <w:rPr>
                <w:rFonts w:eastAsia="Times New Roman"/>
                <w:vertAlign w:val="subscript"/>
              </w:rPr>
              <w:t>2</w:t>
            </w:r>
            <w:r>
              <w:rPr>
                <w:rFonts w:eastAsia="Times New Roman"/>
                <w:sz w:val="17"/>
                <w:szCs w:val="17"/>
              </w:rPr>
              <w:t>O molecule.</w:t>
            </w:r>
          </w:p>
        </w:tc>
      </w:tr>
      <w:tr w:rsidR="004B162A">
        <w:trPr>
          <w:trHeight w:val="246"/>
        </w:trPr>
        <w:tc>
          <w:tcPr>
            <w:tcW w:w="580" w:type="dxa"/>
            <w:shd w:val="clear" w:color="auto" w:fill="E6E6E6"/>
            <w:vAlign w:val="bottom"/>
          </w:tcPr>
          <w:p w:rsidR="004B162A" w:rsidRDefault="004B162A">
            <w:pPr>
              <w:rPr>
                <w:sz w:val="21"/>
                <w:szCs w:val="21"/>
              </w:rPr>
            </w:pPr>
          </w:p>
        </w:tc>
        <w:tc>
          <w:tcPr>
            <w:tcW w:w="2340" w:type="dxa"/>
            <w:shd w:val="clear" w:color="auto" w:fill="E6E6E6"/>
            <w:vAlign w:val="bottom"/>
          </w:tcPr>
          <w:p w:rsidR="004B162A" w:rsidRDefault="00C255A6">
            <w:pPr>
              <w:spacing w:line="246" w:lineRule="exact"/>
              <w:ind w:left="300"/>
              <w:rPr>
                <w:sz w:val="20"/>
                <w:szCs w:val="20"/>
              </w:rPr>
            </w:pPr>
            <w:r>
              <w:rPr>
                <w:rFonts w:eastAsia="Times New Roman"/>
                <w:sz w:val="17"/>
                <w:szCs w:val="17"/>
              </w:rPr>
              <w:t>(C</w:t>
            </w:r>
            <w:r>
              <w:rPr>
                <w:rFonts w:eastAsia="Times New Roman"/>
                <w:vertAlign w:val="subscript"/>
              </w:rPr>
              <w:t>22</w:t>
            </w:r>
            <w:r>
              <w:rPr>
                <w:rFonts w:eastAsia="Times New Roman"/>
                <w:sz w:val="17"/>
                <w:szCs w:val="17"/>
              </w:rPr>
              <w:t>H</w:t>
            </w:r>
            <w:r>
              <w:rPr>
                <w:rFonts w:eastAsia="Times New Roman"/>
                <w:vertAlign w:val="subscript"/>
              </w:rPr>
              <w:t>17</w:t>
            </w:r>
            <w:r>
              <w:rPr>
                <w:rFonts w:eastAsia="Times New Roman"/>
                <w:sz w:val="17"/>
                <w:szCs w:val="17"/>
              </w:rPr>
              <w:t>ClCuN</w:t>
            </w:r>
            <w:r>
              <w:rPr>
                <w:rFonts w:eastAsia="Times New Roman"/>
                <w:vertAlign w:val="subscript"/>
              </w:rPr>
              <w:t>4</w:t>
            </w:r>
            <w:r>
              <w:rPr>
                <w:rFonts w:eastAsia="Times New Roman"/>
                <w:sz w:val="17"/>
                <w:szCs w:val="17"/>
              </w:rPr>
              <w:t>O</w:t>
            </w:r>
            <w:r>
              <w:rPr>
                <w:rFonts w:eastAsia="Times New Roman"/>
                <w:vertAlign w:val="subscript"/>
              </w:rPr>
              <w:t>4</w:t>
            </w:r>
            <w:r>
              <w:rPr>
                <w:rFonts w:eastAsia="Times New Roman"/>
                <w:sz w:val="17"/>
                <w:szCs w:val="17"/>
              </w:rPr>
              <w:t>)</w:t>
            </w:r>
          </w:p>
        </w:tc>
        <w:tc>
          <w:tcPr>
            <w:tcW w:w="1880" w:type="dxa"/>
            <w:shd w:val="clear" w:color="auto" w:fill="E6E6E6"/>
            <w:vAlign w:val="bottom"/>
          </w:tcPr>
          <w:p w:rsidR="004B162A" w:rsidRDefault="00C255A6">
            <w:pPr>
              <w:ind w:left="300"/>
              <w:rPr>
                <w:sz w:val="20"/>
                <w:szCs w:val="20"/>
              </w:rPr>
            </w:pPr>
            <w:r>
              <w:rPr>
                <w:rFonts w:eastAsia="Times New Roman"/>
                <w:sz w:val="17"/>
                <w:szCs w:val="17"/>
              </w:rPr>
              <w:t>140</w:t>
            </w:r>
            <w:r>
              <w:rPr>
                <w:rFonts w:ascii="Arial" w:eastAsia="Arial" w:hAnsi="Arial" w:cs="Arial"/>
                <w:sz w:val="17"/>
                <w:szCs w:val="17"/>
              </w:rPr>
              <w:t>–</w:t>
            </w:r>
            <w:r>
              <w:rPr>
                <w:rFonts w:eastAsia="Times New Roman"/>
                <w:sz w:val="17"/>
                <w:szCs w:val="17"/>
              </w:rPr>
              <w:t>301</w:t>
            </w:r>
          </w:p>
        </w:tc>
        <w:tc>
          <w:tcPr>
            <w:tcW w:w="1000" w:type="dxa"/>
            <w:shd w:val="clear" w:color="auto" w:fill="E6E6E6"/>
            <w:vAlign w:val="bottom"/>
          </w:tcPr>
          <w:p w:rsidR="004B162A" w:rsidRDefault="00C255A6">
            <w:pPr>
              <w:rPr>
                <w:sz w:val="20"/>
                <w:szCs w:val="20"/>
              </w:rPr>
            </w:pPr>
            <w:r>
              <w:rPr>
                <w:rFonts w:eastAsia="Times New Roman"/>
                <w:sz w:val="17"/>
                <w:szCs w:val="17"/>
              </w:rPr>
              <w:t>6.22</w:t>
            </w:r>
          </w:p>
        </w:tc>
        <w:tc>
          <w:tcPr>
            <w:tcW w:w="460" w:type="dxa"/>
            <w:shd w:val="clear" w:color="auto" w:fill="E6E6E6"/>
            <w:vAlign w:val="bottom"/>
          </w:tcPr>
          <w:p w:rsidR="004B162A" w:rsidRDefault="00C255A6">
            <w:pPr>
              <w:ind w:left="80"/>
              <w:rPr>
                <w:sz w:val="20"/>
                <w:szCs w:val="20"/>
              </w:rPr>
            </w:pPr>
            <w:r>
              <w:rPr>
                <w:rFonts w:eastAsia="Times New Roman"/>
                <w:sz w:val="17"/>
                <w:szCs w:val="17"/>
              </w:rPr>
              <w:t>7.09</w:t>
            </w:r>
          </w:p>
        </w:tc>
        <w:tc>
          <w:tcPr>
            <w:tcW w:w="580" w:type="dxa"/>
            <w:shd w:val="clear" w:color="auto" w:fill="E6E6E6"/>
            <w:vAlign w:val="bottom"/>
          </w:tcPr>
          <w:p w:rsidR="004B162A" w:rsidRDefault="004B162A">
            <w:pPr>
              <w:rPr>
                <w:sz w:val="21"/>
                <w:szCs w:val="21"/>
              </w:rPr>
            </w:pPr>
          </w:p>
        </w:tc>
        <w:tc>
          <w:tcPr>
            <w:tcW w:w="3240" w:type="dxa"/>
            <w:shd w:val="clear" w:color="auto" w:fill="E6E6E6"/>
            <w:vAlign w:val="bottom"/>
          </w:tcPr>
          <w:p w:rsidR="004B162A" w:rsidRDefault="00C255A6">
            <w:pPr>
              <w:rPr>
                <w:sz w:val="20"/>
                <w:szCs w:val="20"/>
              </w:rPr>
            </w:pPr>
            <w:r>
              <w:rPr>
                <w:rFonts w:eastAsia="Times New Roman"/>
                <w:sz w:val="17"/>
                <w:szCs w:val="17"/>
              </w:rPr>
              <w:t>Loss of coordinated Cl molecules.</w:t>
            </w:r>
          </w:p>
        </w:tc>
      </w:tr>
      <w:tr w:rsidR="004B162A">
        <w:trPr>
          <w:trHeight w:val="197"/>
        </w:trPr>
        <w:tc>
          <w:tcPr>
            <w:tcW w:w="580" w:type="dxa"/>
            <w:shd w:val="clear" w:color="auto" w:fill="E6E6E6"/>
            <w:vAlign w:val="bottom"/>
          </w:tcPr>
          <w:p w:rsidR="004B162A" w:rsidRDefault="004B162A">
            <w:pPr>
              <w:rPr>
                <w:sz w:val="17"/>
                <w:szCs w:val="17"/>
              </w:rPr>
            </w:pPr>
          </w:p>
        </w:tc>
        <w:tc>
          <w:tcPr>
            <w:tcW w:w="2340" w:type="dxa"/>
            <w:shd w:val="clear" w:color="auto" w:fill="E6E6E6"/>
            <w:vAlign w:val="bottom"/>
          </w:tcPr>
          <w:p w:rsidR="004B162A" w:rsidRDefault="004B162A">
            <w:pPr>
              <w:rPr>
                <w:sz w:val="17"/>
                <w:szCs w:val="17"/>
              </w:rPr>
            </w:pPr>
          </w:p>
        </w:tc>
        <w:tc>
          <w:tcPr>
            <w:tcW w:w="1880" w:type="dxa"/>
            <w:shd w:val="clear" w:color="auto" w:fill="E6E6E6"/>
            <w:vAlign w:val="bottom"/>
          </w:tcPr>
          <w:p w:rsidR="004B162A" w:rsidRDefault="00C255A6">
            <w:pPr>
              <w:ind w:left="300"/>
              <w:rPr>
                <w:sz w:val="20"/>
                <w:szCs w:val="20"/>
              </w:rPr>
            </w:pPr>
            <w:r>
              <w:rPr>
                <w:rFonts w:eastAsia="Times New Roman"/>
                <w:sz w:val="17"/>
                <w:szCs w:val="17"/>
              </w:rPr>
              <w:t>301</w:t>
            </w:r>
            <w:r>
              <w:rPr>
                <w:rFonts w:ascii="Arial" w:eastAsia="Arial" w:hAnsi="Arial" w:cs="Arial"/>
                <w:sz w:val="17"/>
                <w:szCs w:val="17"/>
              </w:rPr>
              <w:t>–</w:t>
            </w:r>
            <w:r>
              <w:rPr>
                <w:rFonts w:eastAsia="Times New Roman"/>
                <w:sz w:val="17"/>
                <w:szCs w:val="17"/>
              </w:rPr>
              <w:t>465</w:t>
            </w:r>
          </w:p>
        </w:tc>
        <w:tc>
          <w:tcPr>
            <w:tcW w:w="1000" w:type="dxa"/>
            <w:shd w:val="clear" w:color="auto" w:fill="E6E6E6"/>
            <w:vAlign w:val="bottom"/>
          </w:tcPr>
          <w:p w:rsidR="004B162A" w:rsidRDefault="00C255A6">
            <w:pPr>
              <w:rPr>
                <w:sz w:val="20"/>
                <w:szCs w:val="20"/>
              </w:rPr>
            </w:pPr>
            <w:r>
              <w:rPr>
                <w:rFonts w:eastAsia="Times New Roman"/>
                <w:sz w:val="17"/>
                <w:szCs w:val="17"/>
              </w:rPr>
              <w:t>71.46</w:t>
            </w:r>
          </w:p>
        </w:tc>
        <w:tc>
          <w:tcPr>
            <w:tcW w:w="460" w:type="dxa"/>
            <w:shd w:val="clear" w:color="auto" w:fill="E6E6E6"/>
            <w:vAlign w:val="bottom"/>
          </w:tcPr>
          <w:p w:rsidR="004B162A" w:rsidRDefault="00C255A6">
            <w:pPr>
              <w:ind w:left="80"/>
              <w:rPr>
                <w:sz w:val="20"/>
                <w:szCs w:val="20"/>
              </w:rPr>
            </w:pPr>
            <w:r>
              <w:rPr>
                <w:rFonts w:eastAsia="Times New Roman"/>
                <w:w w:val="93"/>
                <w:sz w:val="17"/>
                <w:szCs w:val="17"/>
              </w:rPr>
              <w:t>71.02</w:t>
            </w:r>
          </w:p>
        </w:tc>
        <w:tc>
          <w:tcPr>
            <w:tcW w:w="580" w:type="dxa"/>
            <w:shd w:val="clear" w:color="auto" w:fill="E6E6E6"/>
            <w:vAlign w:val="bottom"/>
          </w:tcPr>
          <w:p w:rsidR="004B162A" w:rsidRDefault="004B162A">
            <w:pPr>
              <w:rPr>
                <w:sz w:val="17"/>
                <w:szCs w:val="17"/>
              </w:rPr>
            </w:pPr>
          </w:p>
        </w:tc>
        <w:tc>
          <w:tcPr>
            <w:tcW w:w="3240" w:type="dxa"/>
            <w:shd w:val="clear" w:color="auto" w:fill="E6E6E6"/>
            <w:vAlign w:val="bottom"/>
          </w:tcPr>
          <w:p w:rsidR="004B162A" w:rsidRDefault="00C255A6">
            <w:pPr>
              <w:rPr>
                <w:sz w:val="20"/>
                <w:szCs w:val="20"/>
              </w:rPr>
            </w:pPr>
            <w:r>
              <w:rPr>
                <w:rFonts w:eastAsia="Times New Roman"/>
                <w:sz w:val="17"/>
                <w:szCs w:val="17"/>
              </w:rPr>
              <w:t>Decomposition of the organic ligand and</w:t>
            </w:r>
          </w:p>
        </w:tc>
      </w:tr>
      <w:tr w:rsidR="004B162A">
        <w:trPr>
          <w:trHeight w:val="253"/>
        </w:trPr>
        <w:tc>
          <w:tcPr>
            <w:tcW w:w="580" w:type="dxa"/>
            <w:tcBorders>
              <w:bottom w:val="single" w:sz="8" w:space="0" w:color="E6E6E6"/>
            </w:tcBorders>
            <w:shd w:val="clear" w:color="auto" w:fill="E6E6E6"/>
            <w:vAlign w:val="bottom"/>
          </w:tcPr>
          <w:p w:rsidR="004B162A" w:rsidRDefault="004B162A">
            <w:pPr>
              <w:rPr>
                <w:sz w:val="21"/>
                <w:szCs w:val="21"/>
              </w:rPr>
            </w:pPr>
          </w:p>
        </w:tc>
        <w:tc>
          <w:tcPr>
            <w:tcW w:w="2340" w:type="dxa"/>
            <w:tcBorders>
              <w:bottom w:val="single" w:sz="8" w:space="0" w:color="E6E6E6"/>
            </w:tcBorders>
            <w:shd w:val="clear" w:color="auto" w:fill="E6E6E6"/>
            <w:vAlign w:val="bottom"/>
          </w:tcPr>
          <w:p w:rsidR="004B162A" w:rsidRDefault="004B162A">
            <w:pPr>
              <w:rPr>
                <w:sz w:val="21"/>
                <w:szCs w:val="21"/>
              </w:rPr>
            </w:pPr>
          </w:p>
        </w:tc>
        <w:tc>
          <w:tcPr>
            <w:tcW w:w="1880" w:type="dxa"/>
            <w:tcBorders>
              <w:bottom w:val="single" w:sz="8" w:space="0" w:color="E6E6E6"/>
            </w:tcBorders>
            <w:shd w:val="clear" w:color="auto" w:fill="E6E6E6"/>
            <w:vAlign w:val="bottom"/>
          </w:tcPr>
          <w:p w:rsidR="004B162A" w:rsidRDefault="004B162A">
            <w:pPr>
              <w:rPr>
                <w:sz w:val="21"/>
                <w:szCs w:val="21"/>
              </w:rPr>
            </w:pPr>
          </w:p>
        </w:tc>
        <w:tc>
          <w:tcPr>
            <w:tcW w:w="1000" w:type="dxa"/>
            <w:tcBorders>
              <w:bottom w:val="single" w:sz="8" w:space="0" w:color="E6E6E6"/>
            </w:tcBorders>
            <w:shd w:val="clear" w:color="auto" w:fill="E6E6E6"/>
            <w:vAlign w:val="bottom"/>
          </w:tcPr>
          <w:p w:rsidR="004B162A" w:rsidRDefault="004B162A">
            <w:pPr>
              <w:rPr>
                <w:sz w:val="21"/>
                <w:szCs w:val="21"/>
              </w:rPr>
            </w:pPr>
          </w:p>
        </w:tc>
        <w:tc>
          <w:tcPr>
            <w:tcW w:w="460" w:type="dxa"/>
            <w:tcBorders>
              <w:bottom w:val="single" w:sz="8" w:space="0" w:color="E6E6E6"/>
            </w:tcBorders>
            <w:shd w:val="clear" w:color="auto" w:fill="E6E6E6"/>
            <w:vAlign w:val="bottom"/>
          </w:tcPr>
          <w:p w:rsidR="004B162A" w:rsidRDefault="004B162A">
            <w:pPr>
              <w:rPr>
                <w:sz w:val="21"/>
                <w:szCs w:val="21"/>
              </w:rPr>
            </w:pPr>
          </w:p>
        </w:tc>
        <w:tc>
          <w:tcPr>
            <w:tcW w:w="580" w:type="dxa"/>
            <w:tcBorders>
              <w:bottom w:val="single" w:sz="8" w:space="0" w:color="E6E6E6"/>
            </w:tcBorders>
            <w:shd w:val="clear" w:color="auto" w:fill="E6E6E6"/>
            <w:vAlign w:val="bottom"/>
          </w:tcPr>
          <w:p w:rsidR="004B162A" w:rsidRDefault="004B162A">
            <w:pPr>
              <w:rPr>
                <w:sz w:val="21"/>
                <w:szCs w:val="21"/>
              </w:rPr>
            </w:pPr>
          </w:p>
        </w:tc>
        <w:tc>
          <w:tcPr>
            <w:tcW w:w="3240" w:type="dxa"/>
            <w:tcBorders>
              <w:bottom w:val="single" w:sz="8" w:space="0" w:color="E6E6E6"/>
            </w:tcBorders>
            <w:shd w:val="clear" w:color="auto" w:fill="E6E6E6"/>
            <w:vAlign w:val="bottom"/>
          </w:tcPr>
          <w:p w:rsidR="004B162A" w:rsidRDefault="00C255A6">
            <w:pPr>
              <w:ind w:left="160"/>
              <w:rPr>
                <w:sz w:val="20"/>
                <w:szCs w:val="20"/>
              </w:rPr>
            </w:pPr>
            <w:r>
              <w:rPr>
                <w:rFonts w:eastAsia="Times New Roman"/>
                <w:sz w:val="17"/>
                <w:szCs w:val="17"/>
              </w:rPr>
              <w:t>formation of CuO + C as a residue.</w:t>
            </w:r>
          </w:p>
        </w:tc>
      </w:tr>
      <w:tr w:rsidR="004B162A">
        <w:trPr>
          <w:trHeight w:val="20"/>
        </w:trPr>
        <w:tc>
          <w:tcPr>
            <w:tcW w:w="580" w:type="dxa"/>
            <w:shd w:val="clear" w:color="auto" w:fill="CCCCCC"/>
            <w:vAlign w:val="bottom"/>
          </w:tcPr>
          <w:p w:rsidR="004B162A" w:rsidRDefault="004B162A">
            <w:pPr>
              <w:spacing w:line="20" w:lineRule="exact"/>
              <w:rPr>
                <w:sz w:val="1"/>
                <w:szCs w:val="1"/>
              </w:rPr>
            </w:pPr>
          </w:p>
        </w:tc>
        <w:tc>
          <w:tcPr>
            <w:tcW w:w="2340" w:type="dxa"/>
            <w:shd w:val="clear" w:color="auto" w:fill="CCCCCC"/>
            <w:vAlign w:val="bottom"/>
          </w:tcPr>
          <w:p w:rsidR="004B162A" w:rsidRDefault="004B162A">
            <w:pPr>
              <w:spacing w:line="20" w:lineRule="exact"/>
              <w:rPr>
                <w:sz w:val="1"/>
                <w:szCs w:val="1"/>
              </w:rPr>
            </w:pPr>
          </w:p>
        </w:tc>
        <w:tc>
          <w:tcPr>
            <w:tcW w:w="1880" w:type="dxa"/>
            <w:shd w:val="clear" w:color="auto" w:fill="CCCCCC"/>
            <w:vAlign w:val="bottom"/>
          </w:tcPr>
          <w:p w:rsidR="004B162A" w:rsidRDefault="004B162A">
            <w:pPr>
              <w:spacing w:line="20" w:lineRule="exact"/>
              <w:rPr>
                <w:sz w:val="1"/>
                <w:szCs w:val="1"/>
              </w:rPr>
            </w:pPr>
          </w:p>
        </w:tc>
        <w:tc>
          <w:tcPr>
            <w:tcW w:w="1000" w:type="dxa"/>
            <w:shd w:val="clear" w:color="auto" w:fill="CCCCCC"/>
            <w:vAlign w:val="bottom"/>
          </w:tcPr>
          <w:p w:rsidR="004B162A" w:rsidRDefault="004B162A">
            <w:pPr>
              <w:spacing w:line="20" w:lineRule="exact"/>
              <w:rPr>
                <w:sz w:val="1"/>
                <w:szCs w:val="1"/>
              </w:rPr>
            </w:pPr>
          </w:p>
        </w:tc>
        <w:tc>
          <w:tcPr>
            <w:tcW w:w="460" w:type="dxa"/>
            <w:shd w:val="clear" w:color="auto" w:fill="CCCCCC"/>
            <w:vAlign w:val="bottom"/>
          </w:tcPr>
          <w:p w:rsidR="004B162A" w:rsidRDefault="004B162A">
            <w:pPr>
              <w:spacing w:line="20" w:lineRule="exact"/>
              <w:rPr>
                <w:sz w:val="1"/>
                <w:szCs w:val="1"/>
              </w:rPr>
            </w:pPr>
          </w:p>
        </w:tc>
        <w:tc>
          <w:tcPr>
            <w:tcW w:w="580" w:type="dxa"/>
            <w:shd w:val="clear" w:color="auto" w:fill="CCCCCC"/>
            <w:vAlign w:val="bottom"/>
          </w:tcPr>
          <w:p w:rsidR="004B162A" w:rsidRDefault="004B162A">
            <w:pPr>
              <w:spacing w:line="20" w:lineRule="exact"/>
              <w:rPr>
                <w:sz w:val="1"/>
                <w:szCs w:val="1"/>
              </w:rPr>
            </w:pPr>
          </w:p>
        </w:tc>
        <w:tc>
          <w:tcPr>
            <w:tcW w:w="3240" w:type="dxa"/>
            <w:shd w:val="clear" w:color="auto" w:fill="CCCCCC"/>
            <w:vAlign w:val="bottom"/>
          </w:tcPr>
          <w:p w:rsidR="004B162A" w:rsidRDefault="004B162A">
            <w:pPr>
              <w:spacing w:line="20" w:lineRule="exact"/>
              <w:rPr>
                <w:sz w:val="1"/>
                <w:szCs w:val="1"/>
              </w:rPr>
            </w:pPr>
          </w:p>
        </w:tc>
      </w:tr>
    </w:tbl>
    <w:p w:rsidR="004B162A" w:rsidRDefault="004B162A">
      <w:pPr>
        <w:sectPr w:rsidR="004B162A">
          <w:type w:val="continuous"/>
          <w:pgSz w:w="11900" w:h="15647"/>
          <w:pgMar w:top="425" w:right="926" w:bottom="489" w:left="900" w:header="0" w:footer="0" w:gutter="0"/>
          <w:cols w:space="720" w:equalWidth="0">
            <w:col w:w="10080"/>
          </w:cols>
        </w:sectPr>
      </w:pPr>
    </w:p>
    <w:p w:rsidR="004B162A" w:rsidRDefault="004B162A">
      <w:pPr>
        <w:spacing w:line="1" w:lineRule="exact"/>
        <w:rPr>
          <w:sz w:val="20"/>
          <w:szCs w:val="20"/>
        </w:rPr>
      </w:pPr>
      <w:bookmarkStart w:id="4" w:name="page6"/>
      <w:bookmarkEnd w:id="4"/>
    </w:p>
    <w:p w:rsidR="004B162A" w:rsidRDefault="004B162A">
      <w:pPr>
        <w:spacing w:line="20" w:lineRule="exact"/>
        <w:rPr>
          <w:sz w:val="20"/>
          <w:szCs w:val="20"/>
        </w:rPr>
      </w:pPr>
    </w:p>
    <w:p w:rsidR="004B162A" w:rsidRDefault="004B162A">
      <w:pPr>
        <w:sectPr w:rsidR="004B162A">
          <w:pgSz w:w="11900" w:h="15647"/>
          <w:pgMar w:top="425" w:right="906" w:bottom="427" w:left="920" w:header="0" w:footer="0" w:gutter="0"/>
          <w:cols w:space="720" w:equalWidth="0">
            <w:col w:w="10080"/>
          </w:cols>
        </w:sectPr>
      </w:pPr>
    </w:p>
    <w:p w:rsidR="004B162A" w:rsidRDefault="004B162A">
      <w:pPr>
        <w:spacing w:line="64" w:lineRule="exact"/>
        <w:rPr>
          <w:sz w:val="20"/>
          <w:szCs w:val="20"/>
        </w:rPr>
      </w:pPr>
    </w:p>
    <w:p w:rsidR="004B162A" w:rsidRDefault="00C255A6">
      <w:pPr>
        <w:spacing w:line="258" w:lineRule="auto"/>
        <w:jc w:val="both"/>
        <w:rPr>
          <w:sz w:val="20"/>
          <w:szCs w:val="20"/>
        </w:rPr>
      </w:pPr>
      <w:r>
        <w:rPr>
          <w:rFonts w:eastAsia="Times New Roman"/>
          <w:sz w:val="20"/>
          <w:szCs w:val="20"/>
        </w:rPr>
        <w:t>Two anisotropic signals was appeared in ESR spectrum of Cu (II) complex 4 (Figure 9S). The shape of ESR spectrum supports tetrahedral geometry around Cu (II) center. Cu</w:t>
      </w:r>
    </w:p>
    <w:p w:rsidR="004B162A" w:rsidRDefault="004B162A">
      <w:pPr>
        <w:spacing w:line="2" w:lineRule="exact"/>
        <w:rPr>
          <w:sz w:val="20"/>
          <w:szCs w:val="20"/>
        </w:rPr>
      </w:pPr>
    </w:p>
    <w:p w:rsidR="004B162A" w:rsidRDefault="00C255A6">
      <w:pPr>
        <w:numPr>
          <w:ilvl w:val="0"/>
          <w:numId w:val="4"/>
        </w:numPr>
        <w:tabs>
          <w:tab w:val="left" w:pos="346"/>
        </w:tabs>
        <w:spacing w:line="266" w:lineRule="exact"/>
        <w:ind w:firstLine="10"/>
        <w:jc w:val="both"/>
        <w:rPr>
          <w:rFonts w:eastAsia="Times New Roman"/>
          <w:sz w:val="20"/>
          <w:szCs w:val="20"/>
        </w:rPr>
      </w:pPr>
      <w:r>
        <w:rPr>
          <w:rFonts w:eastAsia="Times New Roman"/>
          <w:sz w:val="20"/>
          <w:szCs w:val="20"/>
        </w:rPr>
        <w:t>complex 4 showed g</w:t>
      </w:r>
      <w:r>
        <w:rPr>
          <w:rFonts w:eastAsia="Times New Roman"/>
          <w:sz w:val="26"/>
          <w:szCs w:val="26"/>
          <w:vertAlign w:val="subscript"/>
        </w:rPr>
        <w:t>eff</w:t>
      </w:r>
      <w:r>
        <w:rPr>
          <w:rFonts w:ascii="Arial Unicode MS" w:eastAsia="Arial Unicode MS" w:hAnsi="Arial Unicode MS" w:cs="Arial Unicode MS"/>
          <w:sz w:val="20"/>
          <w:szCs w:val="20"/>
        </w:rPr>
        <w:t>‐</w:t>
      </w:r>
      <w:r>
        <w:rPr>
          <w:rFonts w:eastAsia="Times New Roman"/>
          <w:sz w:val="20"/>
          <w:szCs w:val="20"/>
        </w:rPr>
        <w:t>value (2.1222) with a positive mutation from the free electron value (2.0023) which is assigned to the significant covalent character in the bonding between the ligand and Cu (II) ion. Hence, the metal ligand bonding in these complexe</w:t>
      </w:r>
      <w:r>
        <w:rPr>
          <w:rFonts w:eastAsia="Times New Roman"/>
          <w:sz w:val="20"/>
          <w:szCs w:val="20"/>
        </w:rPr>
        <w:t>s exhibit ulti-mately covalent character.</w:t>
      </w:r>
      <w:r>
        <w:rPr>
          <w:rFonts w:eastAsia="Times New Roman"/>
          <w:sz w:val="26"/>
          <w:szCs w:val="26"/>
          <w:vertAlign w:val="superscript"/>
        </w:rPr>
        <w:t>[25]</w:t>
      </w:r>
    </w:p>
    <w:p w:rsidR="004B162A" w:rsidRDefault="004B162A">
      <w:pPr>
        <w:spacing w:line="357" w:lineRule="exact"/>
        <w:rPr>
          <w:sz w:val="20"/>
          <w:szCs w:val="20"/>
        </w:rPr>
      </w:pPr>
    </w:p>
    <w:p w:rsidR="004B162A" w:rsidRDefault="00C255A6">
      <w:pPr>
        <w:spacing w:line="230" w:lineRule="auto"/>
        <w:ind w:right="880"/>
        <w:rPr>
          <w:sz w:val="20"/>
          <w:szCs w:val="20"/>
        </w:rPr>
      </w:pPr>
      <w:r>
        <w:rPr>
          <w:rFonts w:eastAsia="Times New Roman"/>
          <w:sz w:val="24"/>
          <w:szCs w:val="24"/>
        </w:rPr>
        <w:t>3.7 | UV</w:t>
      </w:r>
      <w:r>
        <w:rPr>
          <w:rFonts w:ascii="Arial" w:eastAsia="Arial" w:hAnsi="Arial" w:cs="Arial"/>
          <w:sz w:val="24"/>
          <w:szCs w:val="24"/>
        </w:rPr>
        <w:t>–</w:t>
      </w:r>
      <w:r>
        <w:rPr>
          <w:rFonts w:eastAsia="Times New Roman"/>
          <w:sz w:val="24"/>
          <w:szCs w:val="24"/>
        </w:rPr>
        <w:t>vis spectra and magnetic moment studies</w:t>
      </w:r>
    </w:p>
    <w:p w:rsidR="004B162A" w:rsidRDefault="004B162A">
      <w:pPr>
        <w:spacing w:line="156" w:lineRule="exact"/>
        <w:rPr>
          <w:sz w:val="20"/>
          <w:szCs w:val="20"/>
        </w:rPr>
      </w:pPr>
    </w:p>
    <w:p w:rsidR="004B162A" w:rsidRDefault="00C255A6">
      <w:pPr>
        <w:spacing w:line="235" w:lineRule="auto"/>
        <w:jc w:val="both"/>
        <w:rPr>
          <w:sz w:val="20"/>
          <w:szCs w:val="20"/>
        </w:rPr>
      </w:pPr>
      <w:r>
        <w:rPr>
          <w:rFonts w:eastAsia="Times New Roman"/>
          <w:sz w:val="20"/>
          <w:szCs w:val="20"/>
        </w:rPr>
        <w:t>The electronic absorption spectra of ligand and complexes 1</w:t>
      </w:r>
      <w:r>
        <w:rPr>
          <w:rFonts w:ascii="Arial" w:eastAsia="Arial" w:hAnsi="Arial" w:cs="Arial"/>
          <w:sz w:val="20"/>
          <w:szCs w:val="20"/>
        </w:rPr>
        <w:t>─</w:t>
      </w:r>
      <w:r>
        <w:rPr>
          <w:rFonts w:eastAsia="Times New Roman"/>
          <w:sz w:val="20"/>
          <w:szCs w:val="20"/>
        </w:rPr>
        <w:t>4 were achieved applying in Nujol mull technique. The spectrum of HL displayed band at 24752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correspond-ing to charge transfer transition within the ligand molecule. This band exhibited red shift in the range 422</w:t>
      </w:r>
      <w:r>
        <w:rPr>
          <w:rFonts w:ascii="Arial" w:eastAsia="Arial" w:hAnsi="Arial" w:cs="Arial"/>
          <w:sz w:val="20"/>
          <w:szCs w:val="20"/>
        </w:rPr>
        <w:t>–</w:t>
      </w:r>
      <w:r>
        <w:rPr>
          <w:rFonts w:eastAsia="Times New Roman"/>
          <w:sz w:val="20"/>
          <w:szCs w:val="20"/>
        </w:rPr>
        <w:t xml:space="preserve"> 1168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in complexes 1</w:t>
      </w:r>
      <w:r>
        <w:rPr>
          <w:rFonts w:ascii="Arial" w:eastAsia="Arial" w:hAnsi="Arial" w:cs="Arial"/>
          <w:sz w:val="20"/>
          <w:szCs w:val="20"/>
        </w:rPr>
        <w:t>─</w:t>
      </w:r>
      <w:r>
        <w:rPr>
          <w:rFonts w:eastAsia="Times New Roman"/>
          <w:sz w:val="20"/>
          <w:szCs w:val="20"/>
        </w:rPr>
        <w:t>4 spectra supporting the participation of C=O and N=N in complex formation.</w:t>
      </w:r>
      <w:r>
        <w:rPr>
          <w:rFonts w:eastAsia="Times New Roman"/>
          <w:sz w:val="26"/>
          <w:szCs w:val="26"/>
          <w:vertAlign w:val="superscript"/>
        </w:rPr>
        <w:t>[26]</w:t>
      </w:r>
      <w:r>
        <w:rPr>
          <w:rFonts w:eastAsia="Times New Roman"/>
          <w:sz w:val="20"/>
          <w:szCs w:val="20"/>
        </w:rPr>
        <w:t xml:space="preserve"> The calculated magnetic momen</w:t>
      </w:r>
      <w:r>
        <w:rPr>
          <w:rFonts w:eastAsia="Times New Roman"/>
          <w:sz w:val="20"/>
          <w:szCs w:val="20"/>
        </w:rPr>
        <w:t>t value for Mn (II) complex 1 was found to be 6.10 B.M. The spectrum of the Mn (II) complex displayed a weak bands at 17391 and 23255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corresponding to the </w:t>
      </w:r>
      <w:r>
        <w:rPr>
          <w:rFonts w:eastAsia="Times New Roman"/>
          <w:sz w:val="26"/>
          <w:szCs w:val="26"/>
          <w:vertAlign w:val="superscript"/>
        </w:rPr>
        <w:t>6</w:t>
      </w:r>
      <w:r>
        <w:rPr>
          <w:rFonts w:eastAsia="Times New Roman"/>
          <w:sz w:val="20"/>
          <w:szCs w:val="20"/>
        </w:rPr>
        <w:t>A</w:t>
      </w:r>
      <w:r>
        <w:rPr>
          <w:rFonts w:eastAsia="Times New Roman"/>
          <w:sz w:val="26"/>
          <w:szCs w:val="26"/>
          <w:vertAlign w:val="subscript"/>
        </w:rPr>
        <w:t>1</w:t>
      </w:r>
      <w:r>
        <w:rPr>
          <w:rFonts w:eastAsia="Times New Roman"/>
          <w:sz w:val="20"/>
          <w:szCs w:val="20"/>
        </w:rPr>
        <w:t xml:space="preserve">g </w:t>
      </w:r>
      <w:r>
        <w:rPr>
          <w:rFonts w:ascii="Arial" w:eastAsia="Arial" w:hAnsi="Arial" w:cs="Arial"/>
          <w:sz w:val="20"/>
          <w:szCs w:val="20"/>
        </w:rPr>
        <w:t>→</w:t>
      </w:r>
      <w:r>
        <w:rPr>
          <w:rFonts w:eastAsia="Times New Roman"/>
          <w:sz w:val="20"/>
          <w:szCs w:val="20"/>
        </w:rPr>
        <w:t xml:space="preserve"> </w:t>
      </w:r>
      <w:r>
        <w:rPr>
          <w:rFonts w:eastAsia="Times New Roman"/>
          <w:sz w:val="26"/>
          <w:szCs w:val="26"/>
          <w:vertAlign w:val="superscript"/>
        </w:rPr>
        <w:t>4</w:t>
      </w:r>
      <w:r>
        <w:rPr>
          <w:rFonts w:eastAsia="Times New Roman"/>
          <w:sz w:val="20"/>
          <w:szCs w:val="20"/>
        </w:rPr>
        <w:t xml:space="preserve">Eg(4D) and </w:t>
      </w:r>
      <w:r>
        <w:rPr>
          <w:rFonts w:eastAsia="Times New Roman"/>
          <w:sz w:val="26"/>
          <w:szCs w:val="26"/>
          <w:vertAlign w:val="superscript"/>
        </w:rPr>
        <w:t>6</w:t>
      </w:r>
      <w:r>
        <w:rPr>
          <w:rFonts w:eastAsia="Times New Roman"/>
          <w:sz w:val="20"/>
          <w:szCs w:val="20"/>
        </w:rPr>
        <w:t>A</w:t>
      </w:r>
      <w:r>
        <w:rPr>
          <w:rFonts w:eastAsia="Times New Roman"/>
          <w:sz w:val="26"/>
          <w:szCs w:val="26"/>
          <w:vertAlign w:val="subscript"/>
        </w:rPr>
        <w:t>1</w:t>
      </w:r>
      <w:r>
        <w:rPr>
          <w:rFonts w:eastAsia="Times New Roman"/>
          <w:sz w:val="20"/>
          <w:szCs w:val="20"/>
        </w:rPr>
        <w:t xml:space="preserve">g </w:t>
      </w:r>
      <w:r>
        <w:rPr>
          <w:rFonts w:ascii="Arial" w:eastAsia="Arial" w:hAnsi="Arial" w:cs="Arial"/>
          <w:sz w:val="20"/>
          <w:szCs w:val="20"/>
        </w:rPr>
        <w:t>→</w:t>
      </w:r>
      <w:r>
        <w:rPr>
          <w:rFonts w:eastAsia="Times New Roman"/>
          <w:sz w:val="20"/>
          <w:szCs w:val="20"/>
        </w:rPr>
        <w:t xml:space="preserve"> </w:t>
      </w:r>
      <w:r>
        <w:rPr>
          <w:rFonts w:eastAsia="Times New Roman"/>
          <w:sz w:val="26"/>
          <w:szCs w:val="26"/>
          <w:vertAlign w:val="superscript"/>
        </w:rPr>
        <w:t>4</w:t>
      </w:r>
      <w:r>
        <w:rPr>
          <w:rFonts w:eastAsia="Times New Roman"/>
          <w:sz w:val="20"/>
          <w:szCs w:val="20"/>
        </w:rPr>
        <w:t>T</w:t>
      </w:r>
      <w:r>
        <w:rPr>
          <w:rFonts w:eastAsia="Times New Roman"/>
          <w:sz w:val="26"/>
          <w:szCs w:val="26"/>
          <w:vertAlign w:val="subscript"/>
        </w:rPr>
        <w:t>1</w:t>
      </w:r>
      <w:r>
        <w:rPr>
          <w:rFonts w:eastAsia="Times New Roman"/>
          <w:sz w:val="20"/>
          <w:szCs w:val="20"/>
        </w:rPr>
        <w:t>g(4D) transitions, respectively.</w:t>
      </w:r>
      <w:r>
        <w:rPr>
          <w:rFonts w:eastAsia="Times New Roman"/>
          <w:sz w:val="26"/>
          <w:szCs w:val="26"/>
          <w:vertAlign w:val="superscript"/>
        </w:rPr>
        <w:t>[27]</w:t>
      </w:r>
      <w:r>
        <w:rPr>
          <w:rFonts w:eastAsia="Times New Roman"/>
          <w:sz w:val="20"/>
          <w:szCs w:val="20"/>
        </w:rPr>
        <w:t xml:space="preserve"> These results supported the hi</w:t>
      </w:r>
      <w:r>
        <w:rPr>
          <w:rFonts w:eastAsia="Times New Roman"/>
          <w:sz w:val="20"/>
          <w:szCs w:val="20"/>
        </w:rPr>
        <w:t>gh spin octahedral geometry around the Mn (II) ion and considerable covalent character.</w:t>
      </w:r>
      <w:r>
        <w:rPr>
          <w:rFonts w:eastAsia="Times New Roman"/>
          <w:sz w:val="26"/>
          <w:szCs w:val="26"/>
          <w:vertAlign w:val="superscript"/>
        </w:rPr>
        <w:t>[28]</w:t>
      </w:r>
      <w:r>
        <w:rPr>
          <w:rFonts w:eastAsia="Times New Roman"/>
          <w:sz w:val="20"/>
          <w:szCs w:val="20"/>
        </w:rPr>
        <w:t xml:space="preserve"> Co</w:t>
      </w:r>
    </w:p>
    <w:p w:rsidR="004B162A" w:rsidRDefault="004B162A">
      <w:pPr>
        <w:spacing w:line="10" w:lineRule="exact"/>
        <w:rPr>
          <w:sz w:val="20"/>
          <w:szCs w:val="20"/>
        </w:rPr>
      </w:pPr>
    </w:p>
    <w:p w:rsidR="004B162A" w:rsidRDefault="00C255A6">
      <w:pPr>
        <w:numPr>
          <w:ilvl w:val="0"/>
          <w:numId w:val="5"/>
        </w:numPr>
        <w:tabs>
          <w:tab w:val="left" w:pos="423"/>
        </w:tabs>
        <w:spacing w:line="230" w:lineRule="auto"/>
        <w:ind w:firstLine="10"/>
        <w:jc w:val="both"/>
        <w:rPr>
          <w:rFonts w:eastAsia="Times New Roman"/>
          <w:sz w:val="20"/>
          <w:szCs w:val="20"/>
        </w:rPr>
      </w:pPr>
      <w:r>
        <w:rPr>
          <w:rFonts w:eastAsia="Times New Roman"/>
          <w:sz w:val="20"/>
          <w:szCs w:val="20"/>
        </w:rPr>
        <w:t>complex 2 presented two bands at 17513 and 28326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which can be attributed to </w:t>
      </w:r>
      <w:r>
        <w:rPr>
          <w:rFonts w:eastAsia="Times New Roman"/>
          <w:sz w:val="26"/>
          <w:szCs w:val="26"/>
          <w:vertAlign w:val="superscript"/>
        </w:rPr>
        <w:t>4</w:t>
      </w:r>
      <w:r>
        <w:rPr>
          <w:rFonts w:eastAsia="Times New Roman"/>
          <w:sz w:val="20"/>
          <w:szCs w:val="20"/>
        </w:rPr>
        <w:t>A</w:t>
      </w:r>
      <w:r>
        <w:rPr>
          <w:rFonts w:eastAsia="Times New Roman"/>
          <w:sz w:val="26"/>
          <w:szCs w:val="26"/>
          <w:vertAlign w:val="subscript"/>
        </w:rPr>
        <w:t>2</w:t>
      </w:r>
      <w:r>
        <w:rPr>
          <w:rFonts w:eastAsia="Times New Roman"/>
          <w:sz w:val="20"/>
          <w:szCs w:val="20"/>
        </w:rPr>
        <w:t xml:space="preserve"> </w:t>
      </w:r>
      <w:r>
        <w:rPr>
          <w:rFonts w:ascii="Arial" w:eastAsia="Arial" w:hAnsi="Arial" w:cs="Arial"/>
          <w:sz w:val="20"/>
          <w:szCs w:val="20"/>
        </w:rPr>
        <w:t>→</w:t>
      </w:r>
      <w:r>
        <w:rPr>
          <w:rFonts w:eastAsia="Times New Roman"/>
          <w:sz w:val="20"/>
          <w:szCs w:val="20"/>
        </w:rPr>
        <w:t xml:space="preserve"> </w:t>
      </w:r>
      <w:r>
        <w:rPr>
          <w:rFonts w:eastAsia="Times New Roman"/>
          <w:sz w:val="26"/>
          <w:szCs w:val="26"/>
          <w:vertAlign w:val="superscript"/>
        </w:rPr>
        <w:t>4</w:t>
      </w:r>
      <w:r>
        <w:rPr>
          <w:rFonts w:eastAsia="Times New Roman"/>
          <w:sz w:val="20"/>
          <w:szCs w:val="20"/>
        </w:rPr>
        <w:t>T</w:t>
      </w:r>
      <w:r>
        <w:rPr>
          <w:rFonts w:eastAsia="Times New Roman"/>
          <w:sz w:val="26"/>
          <w:szCs w:val="26"/>
          <w:vertAlign w:val="subscript"/>
        </w:rPr>
        <w:t>1</w:t>
      </w:r>
      <w:r>
        <w:rPr>
          <w:rFonts w:eastAsia="Times New Roman"/>
          <w:sz w:val="20"/>
          <w:szCs w:val="20"/>
        </w:rPr>
        <w:t xml:space="preserve">(F), </w:t>
      </w:r>
      <w:r>
        <w:rPr>
          <w:rFonts w:eastAsia="Times New Roman"/>
          <w:sz w:val="26"/>
          <w:szCs w:val="26"/>
          <w:vertAlign w:val="superscript"/>
        </w:rPr>
        <w:t>4</w:t>
      </w:r>
      <w:r>
        <w:rPr>
          <w:rFonts w:eastAsia="Times New Roman"/>
          <w:sz w:val="20"/>
          <w:szCs w:val="20"/>
        </w:rPr>
        <w:t>A</w:t>
      </w:r>
      <w:r>
        <w:rPr>
          <w:rFonts w:eastAsia="Times New Roman"/>
          <w:sz w:val="26"/>
          <w:szCs w:val="26"/>
          <w:vertAlign w:val="subscript"/>
        </w:rPr>
        <w:t>2</w:t>
      </w:r>
      <w:r>
        <w:rPr>
          <w:rFonts w:eastAsia="Times New Roman"/>
          <w:sz w:val="20"/>
          <w:szCs w:val="20"/>
        </w:rPr>
        <w:t xml:space="preserve"> </w:t>
      </w:r>
      <w:r>
        <w:rPr>
          <w:rFonts w:ascii="Arial" w:eastAsia="Arial" w:hAnsi="Arial" w:cs="Arial"/>
          <w:sz w:val="20"/>
          <w:szCs w:val="20"/>
        </w:rPr>
        <w:t>→</w:t>
      </w:r>
      <w:r>
        <w:rPr>
          <w:rFonts w:eastAsia="Times New Roman"/>
          <w:sz w:val="20"/>
          <w:szCs w:val="20"/>
        </w:rPr>
        <w:t xml:space="preserve"> </w:t>
      </w:r>
      <w:r>
        <w:rPr>
          <w:rFonts w:eastAsia="Times New Roman"/>
          <w:sz w:val="26"/>
          <w:szCs w:val="26"/>
          <w:vertAlign w:val="superscript"/>
        </w:rPr>
        <w:t>4</w:t>
      </w:r>
      <w:r>
        <w:rPr>
          <w:rFonts w:eastAsia="Times New Roman"/>
          <w:sz w:val="20"/>
          <w:szCs w:val="20"/>
        </w:rPr>
        <w:t>T</w:t>
      </w:r>
      <w:r>
        <w:rPr>
          <w:rFonts w:eastAsia="Times New Roman"/>
          <w:sz w:val="26"/>
          <w:szCs w:val="26"/>
          <w:vertAlign w:val="subscript"/>
        </w:rPr>
        <w:t>1</w:t>
      </w:r>
      <w:r>
        <w:rPr>
          <w:rFonts w:eastAsia="Times New Roman"/>
          <w:sz w:val="20"/>
          <w:szCs w:val="20"/>
        </w:rPr>
        <w:t xml:space="preserve">(P) transitions, respectively, in a </w:t>
      </w:r>
      <w:r>
        <w:rPr>
          <w:rFonts w:eastAsia="Times New Roman"/>
          <w:sz w:val="20"/>
          <w:szCs w:val="20"/>
        </w:rPr>
        <w:t>tetrahedral arrangement.</w:t>
      </w:r>
      <w:r>
        <w:rPr>
          <w:rFonts w:eastAsia="Times New Roman"/>
          <w:sz w:val="26"/>
          <w:szCs w:val="26"/>
          <w:vertAlign w:val="superscript"/>
        </w:rPr>
        <w:t>[29]</w:t>
      </w:r>
      <w:r>
        <w:rPr>
          <w:rFonts w:eastAsia="Times New Roman"/>
          <w:sz w:val="20"/>
          <w:szCs w:val="20"/>
        </w:rPr>
        <w:t xml:space="preserve"> Complex 2 exhibited a moment value equals 3.80 BM confirming its paramagnetic character. Cr (III) complex 3 showed two bands at 18726, and</w:t>
      </w:r>
    </w:p>
    <w:p w:rsidR="004B162A" w:rsidRDefault="004B162A">
      <w:pPr>
        <w:spacing w:line="1" w:lineRule="exact"/>
        <w:rPr>
          <w:sz w:val="20"/>
          <w:szCs w:val="20"/>
        </w:rPr>
      </w:pPr>
    </w:p>
    <w:p w:rsidR="004B162A" w:rsidRDefault="00C255A6">
      <w:pPr>
        <w:spacing w:line="235" w:lineRule="auto"/>
        <w:jc w:val="both"/>
        <w:rPr>
          <w:sz w:val="20"/>
          <w:szCs w:val="20"/>
        </w:rPr>
      </w:pPr>
      <w:r>
        <w:rPr>
          <w:rFonts w:eastAsia="Times New Roman"/>
          <w:sz w:val="20"/>
          <w:szCs w:val="20"/>
        </w:rPr>
        <w:t>27322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can be assigned to </w:t>
      </w:r>
      <w:r>
        <w:rPr>
          <w:rFonts w:eastAsia="Times New Roman"/>
          <w:sz w:val="26"/>
          <w:szCs w:val="26"/>
          <w:vertAlign w:val="superscript"/>
        </w:rPr>
        <w:t>4</w:t>
      </w:r>
      <w:r>
        <w:rPr>
          <w:rFonts w:eastAsia="Times New Roman"/>
          <w:sz w:val="20"/>
          <w:szCs w:val="20"/>
        </w:rPr>
        <w:t>B</w:t>
      </w:r>
      <w:r>
        <w:rPr>
          <w:rFonts w:eastAsia="Times New Roman"/>
          <w:sz w:val="26"/>
          <w:szCs w:val="26"/>
          <w:vertAlign w:val="subscript"/>
        </w:rPr>
        <w:t>1g</w:t>
      </w:r>
      <w:r>
        <w:rPr>
          <w:rFonts w:eastAsia="Times New Roman"/>
          <w:sz w:val="20"/>
          <w:szCs w:val="20"/>
        </w:rPr>
        <w:t xml:space="preserve"> </w:t>
      </w:r>
      <w:r>
        <w:rPr>
          <w:rFonts w:ascii="Arial" w:eastAsia="Arial" w:hAnsi="Arial" w:cs="Arial"/>
          <w:sz w:val="20"/>
          <w:szCs w:val="20"/>
        </w:rPr>
        <w:t>→</w:t>
      </w:r>
      <w:r>
        <w:rPr>
          <w:rFonts w:eastAsia="Times New Roman"/>
          <w:sz w:val="26"/>
          <w:szCs w:val="26"/>
          <w:vertAlign w:val="superscript"/>
        </w:rPr>
        <w:t>4</w:t>
      </w:r>
      <w:r>
        <w:rPr>
          <w:rFonts w:eastAsia="Times New Roman"/>
          <w:sz w:val="20"/>
          <w:szCs w:val="20"/>
        </w:rPr>
        <w:t>E</w:t>
      </w:r>
      <w:r>
        <w:rPr>
          <w:rFonts w:eastAsia="Times New Roman"/>
          <w:sz w:val="26"/>
          <w:szCs w:val="26"/>
          <w:vertAlign w:val="superscript"/>
        </w:rPr>
        <w:t>a</w:t>
      </w:r>
      <w:r>
        <w:rPr>
          <w:rFonts w:eastAsia="Times New Roman"/>
          <w:sz w:val="26"/>
          <w:szCs w:val="26"/>
          <w:vertAlign w:val="subscript"/>
        </w:rPr>
        <w:t>g</w:t>
      </w:r>
      <w:r>
        <w:rPr>
          <w:rFonts w:eastAsia="Times New Roman"/>
          <w:sz w:val="20"/>
          <w:szCs w:val="20"/>
        </w:rPr>
        <w:t xml:space="preserve">, and </w:t>
      </w:r>
      <w:r>
        <w:rPr>
          <w:rFonts w:eastAsia="Times New Roman"/>
          <w:sz w:val="26"/>
          <w:szCs w:val="26"/>
          <w:vertAlign w:val="superscript"/>
        </w:rPr>
        <w:t>4</w:t>
      </w:r>
      <w:r>
        <w:rPr>
          <w:rFonts w:eastAsia="Times New Roman"/>
          <w:sz w:val="20"/>
          <w:szCs w:val="20"/>
        </w:rPr>
        <w:t>B</w:t>
      </w:r>
      <w:r>
        <w:rPr>
          <w:rFonts w:eastAsia="Times New Roman"/>
          <w:sz w:val="26"/>
          <w:szCs w:val="26"/>
          <w:vertAlign w:val="subscript"/>
        </w:rPr>
        <w:t>1g</w:t>
      </w:r>
      <w:r>
        <w:rPr>
          <w:rFonts w:eastAsia="Times New Roman"/>
          <w:sz w:val="20"/>
          <w:szCs w:val="20"/>
        </w:rPr>
        <w:t xml:space="preserve"> </w:t>
      </w:r>
      <w:r>
        <w:rPr>
          <w:rFonts w:ascii="Arial" w:eastAsia="Arial" w:hAnsi="Arial" w:cs="Arial"/>
          <w:sz w:val="20"/>
          <w:szCs w:val="20"/>
        </w:rPr>
        <w:t>→</w:t>
      </w:r>
      <w:r>
        <w:rPr>
          <w:rFonts w:eastAsia="Times New Roman"/>
          <w:sz w:val="26"/>
          <w:szCs w:val="26"/>
          <w:vertAlign w:val="superscript"/>
        </w:rPr>
        <w:t>4</w:t>
      </w:r>
      <w:r>
        <w:rPr>
          <w:rFonts w:eastAsia="Times New Roman"/>
          <w:sz w:val="20"/>
          <w:szCs w:val="20"/>
        </w:rPr>
        <w:t>E</w:t>
      </w:r>
      <w:r>
        <w:rPr>
          <w:rFonts w:eastAsia="Times New Roman"/>
          <w:sz w:val="26"/>
          <w:szCs w:val="26"/>
          <w:vertAlign w:val="superscript"/>
        </w:rPr>
        <w:t>b</w:t>
      </w:r>
      <w:r>
        <w:rPr>
          <w:rFonts w:eastAsia="Times New Roman"/>
          <w:sz w:val="26"/>
          <w:szCs w:val="26"/>
          <w:vertAlign w:val="subscript"/>
        </w:rPr>
        <w:t>g</w:t>
      </w:r>
      <w:r>
        <w:rPr>
          <w:rFonts w:eastAsia="Times New Roman"/>
          <w:sz w:val="20"/>
          <w:szCs w:val="20"/>
        </w:rPr>
        <w:t xml:space="preserve"> transitions, respectively, rei</w:t>
      </w:r>
      <w:r>
        <w:rPr>
          <w:rFonts w:eastAsia="Times New Roman"/>
          <w:sz w:val="20"/>
          <w:szCs w:val="20"/>
        </w:rPr>
        <w:t>nforcing the lifting of the degeneracy of the orbital triplet (in octahedral symmetry) in the order of increasing energy and assuming D</w:t>
      </w:r>
      <w:r>
        <w:rPr>
          <w:rFonts w:eastAsia="Times New Roman"/>
          <w:sz w:val="26"/>
          <w:szCs w:val="26"/>
          <w:vertAlign w:val="subscript"/>
        </w:rPr>
        <w:t>4h</w:t>
      </w:r>
      <w:r>
        <w:rPr>
          <w:rFonts w:eastAsia="Times New Roman"/>
          <w:sz w:val="20"/>
          <w:szCs w:val="20"/>
        </w:rPr>
        <w:t xml:space="preserve"> symmetry.</w:t>
      </w:r>
      <w:r>
        <w:rPr>
          <w:rFonts w:eastAsia="Times New Roman"/>
          <w:sz w:val="26"/>
          <w:szCs w:val="26"/>
          <w:vertAlign w:val="superscript"/>
        </w:rPr>
        <w:t>[30]</w:t>
      </w:r>
      <w:r>
        <w:rPr>
          <w:rFonts w:eastAsia="Times New Roman"/>
          <w:sz w:val="20"/>
          <w:szCs w:val="20"/>
        </w:rPr>
        <w:t xml:space="preserve"> It has 5.40 BM magnetic moment values in agreement with the suggested geometry. Cu (II) complex</w:t>
      </w:r>
    </w:p>
    <w:p w:rsidR="004B162A" w:rsidRDefault="004B162A">
      <w:pPr>
        <w:spacing w:line="5" w:lineRule="exact"/>
        <w:rPr>
          <w:sz w:val="20"/>
          <w:szCs w:val="20"/>
        </w:rPr>
      </w:pPr>
    </w:p>
    <w:p w:rsidR="004B162A" w:rsidRDefault="00C255A6">
      <w:pPr>
        <w:numPr>
          <w:ilvl w:val="0"/>
          <w:numId w:val="6"/>
        </w:numPr>
        <w:tabs>
          <w:tab w:val="left" w:pos="177"/>
        </w:tabs>
        <w:spacing w:line="270" w:lineRule="exact"/>
        <w:ind w:firstLine="10"/>
        <w:jc w:val="both"/>
        <w:rPr>
          <w:rFonts w:eastAsia="Times New Roman"/>
          <w:sz w:val="20"/>
          <w:szCs w:val="20"/>
        </w:rPr>
      </w:pPr>
      <w:r>
        <w:rPr>
          <w:rFonts w:eastAsia="Times New Roman"/>
          <w:sz w:val="20"/>
          <w:szCs w:val="20"/>
        </w:rPr>
        <w:t xml:space="preserve">showed </w:t>
      </w:r>
      <w:r>
        <w:rPr>
          <w:rFonts w:eastAsia="Times New Roman"/>
          <w:sz w:val="20"/>
          <w:szCs w:val="20"/>
        </w:rPr>
        <w:t>a band at 18552 cm</w:t>
      </w:r>
      <w:r>
        <w:rPr>
          <w:rFonts w:ascii="Arial" w:eastAsia="Arial" w:hAnsi="Arial" w:cs="Arial"/>
          <w:sz w:val="26"/>
          <w:szCs w:val="26"/>
          <w:vertAlign w:val="superscript"/>
        </w:rPr>
        <w:t>−</w:t>
      </w:r>
      <w:r>
        <w:rPr>
          <w:rFonts w:eastAsia="Times New Roman"/>
          <w:sz w:val="26"/>
          <w:szCs w:val="26"/>
          <w:vertAlign w:val="superscript"/>
        </w:rPr>
        <w:t>1</w:t>
      </w:r>
      <w:r>
        <w:rPr>
          <w:rFonts w:eastAsia="Times New Roman"/>
          <w:sz w:val="20"/>
          <w:szCs w:val="20"/>
        </w:rPr>
        <w:t xml:space="preserve"> attributed to </w:t>
      </w:r>
      <w:r>
        <w:rPr>
          <w:rFonts w:eastAsia="Times New Roman"/>
          <w:sz w:val="26"/>
          <w:szCs w:val="26"/>
          <w:vertAlign w:val="superscript"/>
        </w:rPr>
        <w:t>2</w:t>
      </w:r>
      <w:r>
        <w:rPr>
          <w:rFonts w:eastAsia="Times New Roman"/>
          <w:sz w:val="20"/>
          <w:szCs w:val="20"/>
        </w:rPr>
        <w:t>T</w:t>
      </w:r>
      <w:r>
        <w:rPr>
          <w:rFonts w:eastAsia="Times New Roman"/>
          <w:sz w:val="26"/>
          <w:szCs w:val="26"/>
          <w:vertAlign w:val="subscript"/>
        </w:rPr>
        <w:t>2</w:t>
      </w:r>
      <w:r>
        <w:rPr>
          <w:rFonts w:eastAsia="Times New Roman"/>
          <w:sz w:val="20"/>
          <w:szCs w:val="20"/>
        </w:rPr>
        <w:t xml:space="preserve"> </w:t>
      </w:r>
      <w:r>
        <w:rPr>
          <w:rFonts w:ascii="Arial" w:eastAsia="Arial" w:hAnsi="Arial" w:cs="Arial"/>
          <w:sz w:val="20"/>
          <w:szCs w:val="20"/>
        </w:rPr>
        <w:t>→</w:t>
      </w:r>
      <w:r>
        <w:rPr>
          <w:rFonts w:eastAsia="Times New Roman"/>
          <w:sz w:val="20"/>
          <w:szCs w:val="20"/>
        </w:rPr>
        <w:t xml:space="preserve"> </w:t>
      </w:r>
      <w:r>
        <w:rPr>
          <w:rFonts w:eastAsia="Times New Roman"/>
          <w:sz w:val="26"/>
          <w:szCs w:val="26"/>
          <w:vertAlign w:val="superscript"/>
        </w:rPr>
        <w:t>2</w:t>
      </w:r>
      <w:r>
        <w:rPr>
          <w:rFonts w:eastAsia="Times New Roman"/>
          <w:sz w:val="20"/>
          <w:szCs w:val="20"/>
        </w:rPr>
        <w:t xml:space="preserve">E transition supporting tetrahedral geometry around the central Cu (II) ion. The subnormal </w:t>
      </w:r>
      <w:r>
        <w:rPr>
          <w:rFonts w:ascii="Arial" w:eastAsia="Arial" w:hAnsi="Arial" w:cs="Arial"/>
          <w:sz w:val="20"/>
          <w:szCs w:val="20"/>
        </w:rPr>
        <w:t>μ</w:t>
      </w:r>
      <w:r>
        <w:rPr>
          <w:rFonts w:eastAsia="Times New Roman"/>
          <w:sz w:val="26"/>
          <w:szCs w:val="26"/>
          <w:vertAlign w:val="subscript"/>
        </w:rPr>
        <w:t>eff</w:t>
      </w:r>
      <w:r>
        <w:rPr>
          <w:rFonts w:eastAsia="Times New Roman"/>
          <w:sz w:val="20"/>
          <w:szCs w:val="20"/>
        </w:rPr>
        <w:t xml:space="preserve"> value of Cu (II) complex (1.10 BM) announces the Cu</w:t>
      </w:r>
      <w:r>
        <w:rPr>
          <w:rFonts w:ascii="Arial Unicode MS" w:eastAsia="Arial Unicode MS" w:hAnsi="Arial Unicode MS" w:cs="Arial Unicode MS"/>
          <w:sz w:val="20"/>
          <w:szCs w:val="20"/>
        </w:rPr>
        <w:t>‐</w:t>
      </w:r>
      <w:r>
        <w:rPr>
          <w:rFonts w:eastAsia="Times New Roman"/>
          <w:sz w:val="20"/>
          <w:szCs w:val="20"/>
        </w:rPr>
        <w:t>Cu interaction.</w:t>
      </w:r>
      <w:r>
        <w:rPr>
          <w:rFonts w:eastAsia="Times New Roman"/>
          <w:sz w:val="26"/>
          <w:szCs w:val="26"/>
          <w:vertAlign w:val="superscript"/>
        </w:rPr>
        <w:t>[31]</w:t>
      </w:r>
    </w:p>
    <w:p w:rsidR="004B162A" w:rsidRDefault="004B162A">
      <w:pPr>
        <w:spacing w:line="349" w:lineRule="exact"/>
        <w:rPr>
          <w:sz w:val="20"/>
          <w:szCs w:val="20"/>
        </w:rPr>
      </w:pPr>
    </w:p>
    <w:p w:rsidR="004B162A" w:rsidRDefault="00C255A6">
      <w:pPr>
        <w:rPr>
          <w:sz w:val="20"/>
          <w:szCs w:val="20"/>
        </w:rPr>
      </w:pPr>
      <w:r>
        <w:rPr>
          <w:rFonts w:eastAsia="Times New Roman"/>
          <w:sz w:val="24"/>
          <w:szCs w:val="24"/>
        </w:rPr>
        <w:t>3.8 |  XRD studies</w:t>
      </w:r>
    </w:p>
    <w:p w:rsidR="004B162A" w:rsidRDefault="004B162A">
      <w:pPr>
        <w:spacing w:line="155" w:lineRule="exact"/>
        <w:rPr>
          <w:sz w:val="20"/>
          <w:szCs w:val="20"/>
        </w:rPr>
      </w:pPr>
    </w:p>
    <w:p w:rsidR="004B162A" w:rsidRDefault="00C255A6">
      <w:pPr>
        <w:spacing w:line="257" w:lineRule="auto"/>
        <w:jc w:val="both"/>
        <w:rPr>
          <w:sz w:val="20"/>
          <w:szCs w:val="20"/>
        </w:rPr>
      </w:pPr>
      <w:r>
        <w:rPr>
          <w:rFonts w:eastAsia="Times New Roman"/>
          <w:sz w:val="20"/>
          <w:szCs w:val="20"/>
        </w:rPr>
        <w:t xml:space="preserve">Meaningful </w:t>
      </w:r>
      <w:r>
        <w:rPr>
          <w:rFonts w:eastAsia="Times New Roman"/>
          <w:sz w:val="20"/>
          <w:szCs w:val="20"/>
        </w:rPr>
        <w:t>structural data concerning microcrystalline nature of HL and complexes 1</w:t>
      </w:r>
      <w:r>
        <w:rPr>
          <w:rFonts w:ascii="Arial" w:eastAsia="Arial" w:hAnsi="Arial" w:cs="Arial"/>
          <w:sz w:val="20"/>
          <w:szCs w:val="20"/>
        </w:rPr>
        <w:t>─</w:t>
      </w:r>
      <w:r>
        <w:rPr>
          <w:rFonts w:eastAsia="Times New Roman"/>
          <w:sz w:val="20"/>
          <w:szCs w:val="20"/>
        </w:rPr>
        <w:t>4 can be obtained from inspecting their XRD.</w:t>
      </w:r>
      <w:r>
        <w:rPr>
          <w:rFonts w:eastAsia="Times New Roman"/>
          <w:sz w:val="26"/>
          <w:szCs w:val="26"/>
          <w:vertAlign w:val="superscript"/>
        </w:rPr>
        <w:t>[32]</w:t>
      </w:r>
      <w:r>
        <w:rPr>
          <w:rFonts w:eastAsia="Times New Roman"/>
          <w:sz w:val="20"/>
          <w:szCs w:val="20"/>
        </w:rPr>
        <w:t xml:space="preserve"> The diffraction pattern of all compounds were achieved within 2</w:t>
      </w:r>
      <w:r>
        <w:rPr>
          <w:rFonts w:ascii="Arial" w:eastAsia="Arial" w:hAnsi="Arial" w:cs="Arial"/>
          <w:sz w:val="20"/>
          <w:szCs w:val="20"/>
        </w:rPr>
        <w:t>θ</w:t>
      </w:r>
      <w:r>
        <w:rPr>
          <w:rFonts w:eastAsia="Times New Roman"/>
          <w:sz w:val="20"/>
          <w:szCs w:val="20"/>
        </w:rPr>
        <w:t xml:space="preserve"> (scattering angle) from 10 to 90°. XRD pattern of free ligand HL are </w:t>
      </w:r>
      <w:r>
        <w:rPr>
          <w:rFonts w:eastAsia="Times New Roman"/>
          <w:sz w:val="20"/>
          <w:szCs w:val="20"/>
        </w:rPr>
        <w:t>fully different compared with those of each metal complex (Figure 2), supporting complex formation. The XRD</w:t>
      </w:r>
    </w:p>
    <w:p w:rsidR="004B162A" w:rsidRDefault="00C255A6">
      <w:pPr>
        <w:spacing w:line="20" w:lineRule="exact"/>
        <w:rPr>
          <w:sz w:val="20"/>
          <w:szCs w:val="20"/>
        </w:rPr>
      </w:pPr>
      <w:r>
        <w:rPr>
          <w:sz w:val="20"/>
          <w:szCs w:val="20"/>
        </w:rPr>
        <w:br w:type="column"/>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98" w:lineRule="exact"/>
        <w:rPr>
          <w:sz w:val="20"/>
          <w:szCs w:val="20"/>
        </w:rPr>
      </w:pPr>
    </w:p>
    <w:p w:rsidR="004B162A" w:rsidRDefault="00C255A6">
      <w:pPr>
        <w:tabs>
          <w:tab w:val="left" w:pos="1020"/>
        </w:tabs>
        <w:rPr>
          <w:sz w:val="20"/>
          <w:szCs w:val="20"/>
        </w:rPr>
      </w:pPr>
      <w:r>
        <w:rPr>
          <w:rFonts w:eastAsia="Times New Roman"/>
          <w:sz w:val="18"/>
          <w:szCs w:val="18"/>
        </w:rPr>
        <w:t>FIGURE 2</w:t>
      </w:r>
      <w:r>
        <w:rPr>
          <w:sz w:val="20"/>
          <w:szCs w:val="20"/>
        </w:rPr>
        <w:tab/>
      </w:r>
      <w:r>
        <w:rPr>
          <w:rFonts w:eastAsia="Times New Roman"/>
          <w:sz w:val="17"/>
          <w:szCs w:val="17"/>
        </w:rPr>
        <w:t>XRD spectral patterns of HL and complexes 1</w:t>
      </w:r>
      <w:r>
        <w:rPr>
          <w:rFonts w:ascii="Arial" w:eastAsia="Arial" w:hAnsi="Arial" w:cs="Arial"/>
          <w:sz w:val="17"/>
          <w:szCs w:val="17"/>
        </w:rPr>
        <w:t>─</w:t>
      </w:r>
      <w:r>
        <w:rPr>
          <w:rFonts w:eastAsia="Times New Roman"/>
          <w:sz w:val="17"/>
          <w:szCs w:val="17"/>
        </w:rPr>
        <w:t>4</w:t>
      </w:r>
    </w:p>
    <w:p w:rsidR="004B162A" w:rsidRDefault="00C255A6">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20955</wp:posOffset>
            </wp:positionH>
            <wp:positionV relativeFrom="paragraph">
              <wp:posOffset>-2937510</wp:posOffset>
            </wp:positionV>
            <wp:extent cx="3033395" cy="26835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033395" cy="2683510"/>
                    </a:xfrm>
                    <a:prstGeom prst="rect">
                      <a:avLst/>
                    </a:prstGeom>
                    <a:noFill/>
                  </pic:spPr>
                </pic:pic>
              </a:graphicData>
            </a:graphic>
          </wp:anchor>
        </w:drawing>
      </w:r>
    </w:p>
    <w:p w:rsidR="004B162A" w:rsidRDefault="004B162A">
      <w:pPr>
        <w:spacing w:line="260" w:lineRule="exact"/>
        <w:rPr>
          <w:sz w:val="20"/>
          <w:szCs w:val="20"/>
        </w:rPr>
      </w:pPr>
    </w:p>
    <w:p w:rsidR="004B162A" w:rsidRDefault="00C255A6">
      <w:pPr>
        <w:spacing w:line="256" w:lineRule="exact"/>
        <w:jc w:val="both"/>
        <w:rPr>
          <w:sz w:val="20"/>
          <w:szCs w:val="20"/>
        </w:rPr>
      </w:pPr>
      <w:r>
        <w:rPr>
          <w:rFonts w:eastAsia="Times New Roman"/>
          <w:sz w:val="20"/>
          <w:szCs w:val="20"/>
        </w:rPr>
        <w:t>patterns revealed that Cu (II) complex 4 exhibit nano</w:t>
      </w:r>
      <w:r>
        <w:rPr>
          <w:rFonts w:ascii="Arial Unicode MS" w:eastAsia="Arial Unicode MS" w:hAnsi="Arial Unicode MS" w:cs="Arial Unicode MS"/>
          <w:sz w:val="20"/>
          <w:szCs w:val="20"/>
        </w:rPr>
        <w:t>‐</w:t>
      </w:r>
      <w:r>
        <w:rPr>
          <w:rFonts w:eastAsia="Times New Roman"/>
          <w:sz w:val="20"/>
          <w:szCs w:val="20"/>
        </w:rPr>
        <w:t xml:space="preserve"> crystalline phase, whereas HL and complexes 1</w:t>
      </w:r>
      <w:r>
        <w:rPr>
          <w:rFonts w:ascii="Arial" w:eastAsia="Arial" w:hAnsi="Arial" w:cs="Arial"/>
          <w:sz w:val="20"/>
          <w:szCs w:val="20"/>
        </w:rPr>
        <w:t>─</w:t>
      </w:r>
      <w:r>
        <w:rPr>
          <w:rFonts w:eastAsia="Times New Roman"/>
          <w:sz w:val="20"/>
          <w:szCs w:val="20"/>
        </w:rPr>
        <w:t>4 showed amorphous nature. This behavior may suppos-edly be assigned to the incorporation of the H</w:t>
      </w:r>
      <w:r>
        <w:rPr>
          <w:rFonts w:eastAsia="Times New Roman"/>
          <w:sz w:val="26"/>
          <w:szCs w:val="26"/>
          <w:vertAlign w:val="subscript"/>
        </w:rPr>
        <w:t>2</w:t>
      </w:r>
      <w:r>
        <w:rPr>
          <w:rFonts w:eastAsia="Times New Roman"/>
          <w:sz w:val="20"/>
          <w:szCs w:val="20"/>
        </w:rPr>
        <w:t xml:space="preserve">O mole-cules. A comparative analysis between the patterns of ligand and those of metal complexes refers to </w:t>
      </w:r>
      <w:r>
        <w:rPr>
          <w:rFonts w:eastAsia="Times New Roman"/>
          <w:sz w:val="20"/>
          <w:szCs w:val="20"/>
        </w:rPr>
        <w:t>the absence of smearing or contamination with starting reactants. The value of average particle size of Cu (II) complex 4 was calculated applying the Deby</w:t>
      </w:r>
      <w:r>
        <w:rPr>
          <w:rFonts w:ascii="Arial Unicode MS" w:eastAsia="Arial Unicode MS" w:hAnsi="Arial Unicode MS" w:cs="Arial Unicode MS"/>
          <w:sz w:val="20"/>
          <w:szCs w:val="20"/>
        </w:rPr>
        <w:t>‐</w:t>
      </w:r>
      <w:r>
        <w:rPr>
          <w:rFonts w:eastAsia="Times New Roman"/>
          <w:sz w:val="20"/>
          <w:szCs w:val="20"/>
        </w:rPr>
        <w:t>Scherrer equation, and found to be 5.3627 nm.</w:t>
      </w:r>
    </w:p>
    <w:p w:rsidR="004B162A" w:rsidRDefault="004B162A">
      <w:pPr>
        <w:spacing w:line="42" w:lineRule="exact"/>
        <w:rPr>
          <w:sz w:val="20"/>
          <w:szCs w:val="20"/>
        </w:rPr>
      </w:pPr>
    </w:p>
    <w:p w:rsidR="004B162A" w:rsidRDefault="00C255A6">
      <w:pPr>
        <w:spacing w:line="269" w:lineRule="auto"/>
        <w:ind w:firstLine="299"/>
        <w:jc w:val="both"/>
        <w:rPr>
          <w:sz w:val="20"/>
          <w:szCs w:val="20"/>
        </w:rPr>
      </w:pPr>
      <w:r>
        <w:rPr>
          <w:rFonts w:eastAsia="Times New Roman"/>
          <w:sz w:val="20"/>
          <w:szCs w:val="20"/>
        </w:rPr>
        <w:t>The occurrence of the novel compounds in such scru-pul</w:t>
      </w:r>
      <w:r>
        <w:rPr>
          <w:rFonts w:eastAsia="Times New Roman"/>
          <w:sz w:val="20"/>
          <w:szCs w:val="20"/>
        </w:rPr>
        <w:t>ous modernistic nanometer scale ordinarily attract formidable attention due to their outstanding functional properties and a wide range of interesting technological</w:t>
      </w:r>
    </w:p>
    <w:p w:rsidR="004B162A" w:rsidRDefault="004B162A">
      <w:pPr>
        <w:spacing w:line="9" w:lineRule="exact"/>
        <w:rPr>
          <w:sz w:val="20"/>
          <w:szCs w:val="20"/>
        </w:rPr>
      </w:pPr>
    </w:p>
    <w:p w:rsidR="004B162A" w:rsidRDefault="00C255A6">
      <w:pPr>
        <w:spacing w:line="259" w:lineRule="exact"/>
        <w:jc w:val="both"/>
        <w:rPr>
          <w:sz w:val="20"/>
          <w:szCs w:val="20"/>
        </w:rPr>
      </w:pPr>
      <w:r>
        <w:rPr>
          <w:rFonts w:eastAsia="Times New Roman"/>
          <w:sz w:val="20"/>
          <w:szCs w:val="20"/>
        </w:rPr>
        <w:t>applications, including microelectronics, optics, catalysis, chemical and bio</w:t>
      </w:r>
      <w:r>
        <w:rPr>
          <w:rFonts w:ascii="Arial Unicode MS" w:eastAsia="Arial Unicode MS" w:hAnsi="Arial Unicode MS" w:cs="Arial Unicode MS"/>
          <w:sz w:val="20"/>
          <w:szCs w:val="20"/>
        </w:rPr>
        <w:t>‐</w:t>
      </w:r>
      <w:r>
        <w:rPr>
          <w:rFonts w:eastAsia="Times New Roman"/>
          <w:sz w:val="20"/>
          <w:szCs w:val="20"/>
        </w:rPr>
        <w:t>sensors.</w:t>
      </w:r>
      <w:r>
        <w:rPr>
          <w:rFonts w:eastAsia="Times New Roman"/>
          <w:sz w:val="26"/>
          <w:szCs w:val="26"/>
          <w:vertAlign w:val="superscript"/>
        </w:rPr>
        <w:t>[33]</w:t>
      </w:r>
    </w:p>
    <w:p w:rsidR="004B162A" w:rsidRDefault="004B162A">
      <w:pPr>
        <w:spacing w:line="352" w:lineRule="exact"/>
        <w:rPr>
          <w:sz w:val="20"/>
          <w:szCs w:val="20"/>
        </w:rPr>
      </w:pPr>
    </w:p>
    <w:p w:rsidR="004B162A" w:rsidRDefault="00C255A6">
      <w:pPr>
        <w:rPr>
          <w:sz w:val="20"/>
          <w:szCs w:val="20"/>
        </w:rPr>
      </w:pPr>
      <w:r>
        <w:rPr>
          <w:rFonts w:eastAsia="Times New Roman"/>
          <w:sz w:val="24"/>
          <w:szCs w:val="24"/>
        </w:rPr>
        <w:t>3.9 |  Molecular modeling studies</w:t>
      </w:r>
    </w:p>
    <w:p w:rsidR="004B162A" w:rsidRDefault="004B162A">
      <w:pPr>
        <w:spacing w:line="155" w:lineRule="exact"/>
        <w:rPr>
          <w:sz w:val="20"/>
          <w:szCs w:val="20"/>
        </w:rPr>
      </w:pPr>
    </w:p>
    <w:p w:rsidR="004B162A" w:rsidRDefault="00C255A6">
      <w:pPr>
        <w:spacing w:line="258" w:lineRule="exact"/>
        <w:jc w:val="both"/>
        <w:rPr>
          <w:sz w:val="20"/>
          <w:szCs w:val="20"/>
        </w:rPr>
      </w:pPr>
      <w:r>
        <w:rPr>
          <w:rFonts w:eastAsia="Times New Roman"/>
          <w:sz w:val="20"/>
          <w:szCs w:val="20"/>
        </w:rPr>
        <w:t>The model geometric structures of HL and complexes 1</w:t>
      </w:r>
      <w:r>
        <w:rPr>
          <w:rFonts w:ascii="Arial" w:eastAsia="Arial" w:hAnsi="Arial" w:cs="Arial"/>
          <w:sz w:val="20"/>
          <w:szCs w:val="20"/>
        </w:rPr>
        <w:t>─</w:t>
      </w:r>
      <w:r>
        <w:rPr>
          <w:rFonts w:eastAsia="Times New Roman"/>
          <w:sz w:val="20"/>
          <w:szCs w:val="20"/>
        </w:rPr>
        <w:t>4 have been achieved by optimization of their bond lengths, dihedral angles and bond angles, using the hyper chem. 8.03 molecular modeling program.</w:t>
      </w:r>
      <w:r>
        <w:rPr>
          <w:rFonts w:eastAsia="Times New Roman"/>
          <w:sz w:val="26"/>
          <w:szCs w:val="26"/>
          <w:vertAlign w:val="superscript"/>
        </w:rPr>
        <w:t>[34]</w:t>
      </w:r>
      <w:r>
        <w:rPr>
          <w:rFonts w:eastAsia="Times New Roman"/>
          <w:sz w:val="20"/>
          <w:szCs w:val="20"/>
        </w:rPr>
        <w:t xml:space="preserve"> The structures were optimized (Figures 3</w:t>
      </w:r>
      <w:r>
        <w:rPr>
          <w:rFonts w:ascii="Arial" w:eastAsia="Arial" w:hAnsi="Arial" w:cs="Arial"/>
          <w:sz w:val="20"/>
          <w:szCs w:val="20"/>
        </w:rPr>
        <w:t>–</w:t>
      </w:r>
      <w:r>
        <w:rPr>
          <w:rFonts w:eastAsia="Times New Roman"/>
          <w:sz w:val="20"/>
          <w:szCs w:val="20"/>
        </w:rPr>
        <w:t>7) with minimum energies acquired applying the quantum chemical calcu-lations. Selected bond lengths and bond angles of signifi-cant importance are presented in Tables 2S</w:t>
      </w:r>
      <w:r>
        <w:rPr>
          <w:rFonts w:ascii="Arial" w:eastAsia="Arial" w:hAnsi="Arial" w:cs="Arial"/>
          <w:sz w:val="20"/>
          <w:szCs w:val="20"/>
        </w:rPr>
        <w:t>–</w:t>
      </w:r>
      <w:r>
        <w:rPr>
          <w:rFonts w:eastAsia="Times New Roman"/>
          <w:sz w:val="20"/>
          <w:szCs w:val="20"/>
        </w:rPr>
        <w:t>6S. As shown presented in Figure 3, the stu</w:t>
      </w:r>
      <w:r>
        <w:rPr>
          <w:rFonts w:eastAsia="Times New Roman"/>
          <w:sz w:val="20"/>
          <w:szCs w:val="20"/>
        </w:rPr>
        <w:t>died ligand has a planner form. The bond lengths between atoms in coordination center are C(3)</w:t>
      </w:r>
      <w:r>
        <w:rPr>
          <w:rFonts w:ascii="Arial Unicode MS" w:eastAsia="Arial Unicode MS" w:hAnsi="Arial Unicode MS" w:cs="Arial Unicode MS"/>
          <w:sz w:val="20"/>
          <w:szCs w:val="20"/>
        </w:rPr>
        <w:t>‐</w:t>
      </w:r>
      <w:r>
        <w:rPr>
          <w:rFonts w:eastAsia="Times New Roman"/>
          <w:sz w:val="20"/>
          <w:szCs w:val="20"/>
        </w:rPr>
        <w:t>O(13) = 1.192, C(4)</w:t>
      </w:r>
      <w:r>
        <w:rPr>
          <w:rFonts w:ascii="Arial Unicode MS" w:eastAsia="Arial Unicode MS" w:hAnsi="Arial Unicode MS" w:cs="Arial Unicode MS"/>
          <w:sz w:val="20"/>
          <w:szCs w:val="20"/>
        </w:rPr>
        <w:t>‐</w:t>
      </w:r>
      <w:r>
        <w:rPr>
          <w:rFonts w:eastAsia="Times New Roman"/>
          <w:sz w:val="20"/>
          <w:szCs w:val="20"/>
        </w:rPr>
        <w:t>N(14) = 1.318, N(14)</w:t>
      </w:r>
      <w:r>
        <w:rPr>
          <w:rFonts w:ascii="Arial Unicode MS" w:eastAsia="Arial Unicode MS" w:hAnsi="Arial Unicode MS" w:cs="Arial Unicode MS"/>
          <w:sz w:val="20"/>
          <w:szCs w:val="20"/>
        </w:rPr>
        <w:t>‐</w:t>
      </w:r>
      <w:r>
        <w:rPr>
          <w:rFonts w:eastAsia="Times New Roman"/>
          <w:sz w:val="20"/>
          <w:szCs w:val="20"/>
        </w:rPr>
        <w:t>N(15) = 1.338, N(15)</w:t>
      </w:r>
      <w:r>
        <w:rPr>
          <w:rFonts w:ascii="Arial Unicode MS" w:eastAsia="Arial Unicode MS" w:hAnsi="Arial Unicode MS" w:cs="Arial Unicode MS"/>
          <w:sz w:val="20"/>
          <w:szCs w:val="20"/>
        </w:rPr>
        <w:t>‐</w:t>
      </w:r>
      <w:r>
        <w:rPr>
          <w:rFonts w:eastAsia="Times New Roman"/>
          <w:sz w:val="20"/>
          <w:szCs w:val="20"/>
        </w:rPr>
        <w:t>C(21) = 1.452, C(27)</w:t>
      </w:r>
      <w:r>
        <w:rPr>
          <w:rFonts w:ascii="Arial Unicode MS" w:eastAsia="Arial Unicode MS" w:hAnsi="Arial Unicode MS" w:cs="Arial Unicode MS"/>
          <w:sz w:val="20"/>
          <w:szCs w:val="20"/>
        </w:rPr>
        <w:t>‐</w:t>
      </w:r>
      <w:r>
        <w:rPr>
          <w:rFonts w:eastAsia="Times New Roman"/>
          <w:sz w:val="20"/>
          <w:szCs w:val="20"/>
        </w:rPr>
        <w:t xml:space="preserve"> O(28) = 1.366 and C(27)</w:t>
      </w:r>
      <w:r>
        <w:rPr>
          <w:rFonts w:ascii="Arial Unicode MS" w:eastAsia="Arial Unicode MS" w:hAnsi="Arial Unicode MS" w:cs="Arial Unicode MS"/>
          <w:sz w:val="20"/>
          <w:szCs w:val="20"/>
        </w:rPr>
        <w:t>‐</w:t>
      </w:r>
      <w:r>
        <w:rPr>
          <w:rFonts w:eastAsia="Times New Roman"/>
          <w:sz w:val="20"/>
          <w:szCs w:val="20"/>
        </w:rPr>
        <w:t>O(29) = 1.208 Å. Upon chela-tion, the bond lengths of</w:t>
      </w:r>
      <w:r>
        <w:rPr>
          <w:rFonts w:eastAsia="Times New Roman"/>
          <w:sz w:val="20"/>
          <w:szCs w:val="20"/>
        </w:rPr>
        <w:t xml:space="preserve"> free ligand HL are altered to some extent, essentially for the atoms in direct interaction</w:t>
      </w:r>
    </w:p>
    <w:p w:rsidR="004B162A" w:rsidRDefault="004B162A">
      <w:pPr>
        <w:sectPr w:rsidR="004B162A">
          <w:type w:val="continuous"/>
          <w:pgSz w:w="11900" w:h="15647"/>
          <w:pgMar w:top="425" w:right="906" w:bottom="427" w:left="920" w:header="0" w:footer="0" w:gutter="0"/>
          <w:cols w:num="2" w:space="720" w:equalWidth="0">
            <w:col w:w="4860" w:space="380"/>
            <w:col w:w="4840"/>
          </w:cols>
        </w:sectPr>
      </w:pPr>
    </w:p>
    <w:p w:rsidR="004B162A" w:rsidRDefault="004B162A">
      <w:pPr>
        <w:spacing w:line="20" w:lineRule="exact"/>
        <w:rPr>
          <w:sz w:val="20"/>
          <w:szCs w:val="20"/>
        </w:rPr>
      </w:pPr>
      <w:bookmarkStart w:id="5" w:name="page7"/>
      <w:bookmarkEnd w:id="5"/>
    </w:p>
    <w:p w:rsidR="004B162A" w:rsidRDefault="004B162A">
      <w:pPr>
        <w:sectPr w:rsidR="004B162A">
          <w:pgSz w:w="11900" w:h="15647"/>
          <w:pgMar w:top="425" w:right="926" w:bottom="442" w:left="900" w:header="0" w:footer="0" w:gutter="0"/>
          <w:cols w:space="720" w:equalWidth="0">
            <w:col w:w="10080"/>
          </w:cols>
        </w:sect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361" w:lineRule="exact"/>
        <w:rPr>
          <w:sz w:val="20"/>
          <w:szCs w:val="20"/>
        </w:rPr>
      </w:pPr>
    </w:p>
    <w:p w:rsidR="004B162A" w:rsidRDefault="00C255A6">
      <w:pPr>
        <w:spacing w:line="220" w:lineRule="exact"/>
        <w:jc w:val="both"/>
        <w:rPr>
          <w:sz w:val="20"/>
          <w:szCs w:val="20"/>
        </w:rPr>
      </w:pPr>
      <w:r>
        <w:rPr>
          <w:rFonts w:eastAsia="Times New Roman"/>
          <w:sz w:val="18"/>
          <w:szCs w:val="18"/>
        </w:rPr>
        <w:t xml:space="preserve">FIGURE 3 </w:t>
      </w:r>
      <w:r>
        <w:rPr>
          <w:rFonts w:eastAsia="Times New Roman"/>
          <w:sz w:val="17"/>
          <w:szCs w:val="17"/>
        </w:rPr>
        <w:t xml:space="preserve">Optimized molecular </w:t>
      </w:r>
      <w:r>
        <w:rPr>
          <w:rFonts w:eastAsia="Times New Roman"/>
          <w:sz w:val="17"/>
          <w:szCs w:val="17"/>
        </w:rPr>
        <w:t>structure of 2</w:t>
      </w:r>
      <w:r>
        <w:rPr>
          <w:rFonts w:ascii="Arial Unicode MS" w:eastAsia="Arial Unicode MS" w:hAnsi="Arial Unicode MS" w:cs="Arial Unicode MS"/>
          <w:sz w:val="17"/>
          <w:szCs w:val="17"/>
        </w:rPr>
        <w:t>‐</w:t>
      </w:r>
      <w:r>
        <w:rPr>
          <w:rFonts w:eastAsia="Times New Roman"/>
          <w:sz w:val="17"/>
          <w:szCs w:val="17"/>
        </w:rPr>
        <w:t>((5</w:t>
      </w:r>
      <w:r>
        <w:rPr>
          <w:rFonts w:ascii="Arial Unicode MS" w:eastAsia="Arial Unicode MS" w:hAnsi="Arial Unicode MS" w:cs="Arial Unicode MS"/>
          <w:sz w:val="17"/>
          <w:szCs w:val="17"/>
        </w:rPr>
        <w:t>‐</w:t>
      </w:r>
      <w:r>
        <w:rPr>
          <w:rFonts w:eastAsia="Times New Roman"/>
          <w:sz w:val="17"/>
          <w:szCs w:val="17"/>
        </w:rPr>
        <w:t>oxo</w:t>
      </w:r>
      <w:r>
        <w:rPr>
          <w:rFonts w:ascii="Arial Unicode MS" w:eastAsia="Arial Unicode MS" w:hAnsi="Arial Unicode MS" w:cs="Arial Unicode MS"/>
          <w:sz w:val="17"/>
          <w:szCs w:val="17"/>
        </w:rPr>
        <w:t>‐</w:t>
      </w:r>
      <w:r>
        <w:rPr>
          <w:rFonts w:eastAsia="Times New Roman"/>
          <w:sz w:val="17"/>
          <w:szCs w:val="17"/>
        </w:rPr>
        <w:t>1,3</w:t>
      </w:r>
      <w:r>
        <w:rPr>
          <w:rFonts w:ascii="Arial Unicode MS" w:eastAsia="Arial Unicode MS" w:hAnsi="Arial Unicode MS" w:cs="Arial Unicode MS"/>
          <w:sz w:val="17"/>
          <w:szCs w:val="17"/>
        </w:rPr>
        <w:t>‐</w:t>
      </w:r>
      <w:r>
        <w:rPr>
          <w:rFonts w:eastAsia="Times New Roman"/>
          <w:sz w:val="18"/>
          <w:szCs w:val="18"/>
        </w:rPr>
        <w:t xml:space="preserve"> </w:t>
      </w:r>
      <w:r>
        <w:rPr>
          <w:rFonts w:eastAsia="Times New Roman"/>
          <w:sz w:val="17"/>
          <w:szCs w:val="17"/>
        </w:rPr>
        <w:t>diphenyl</w:t>
      </w:r>
      <w:r>
        <w:rPr>
          <w:rFonts w:ascii="Arial Unicode MS" w:eastAsia="Arial Unicode MS" w:hAnsi="Arial Unicode MS" w:cs="Arial Unicode MS"/>
          <w:sz w:val="17"/>
          <w:szCs w:val="17"/>
        </w:rPr>
        <w:t>‐</w:t>
      </w:r>
      <w:r>
        <w:rPr>
          <w:rFonts w:eastAsia="Times New Roman"/>
          <w:sz w:val="17"/>
          <w:szCs w:val="17"/>
        </w:rPr>
        <w:t>4,5</w:t>
      </w:r>
      <w:r>
        <w:rPr>
          <w:rFonts w:ascii="Arial Unicode MS" w:eastAsia="Arial Unicode MS" w:hAnsi="Arial Unicode MS" w:cs="Arial Unicode MS"/>
          <w:sz w:val="17"/>
          <w:szCs w:val="17"/>
        </w:rPr>
        <w:t>‐</w:t>
      </w:r>
      <w:r>
        <w:rPr>
          <w:rFonts w:eastAsia="Times New Roman"/>
          <w:sz w:val="17"/>
          <w:szCs w:val="17"/>
        </w:rPr>
        <w:t>dihydro</w:t>
      </w:r>
      <w:r>
        <w:rPr>
          <w:rFonts w:ascii="Arial Unicode MS" w:eastAsia="Arial Unicode MS" w:hAnsi="Arial Unicode MS" w:cs="Arial Unicode MS"/>
          <w:sz w:val="17"/>
          <w:szCs w:val="17"/>
        </w:rPr>
        <w:t>‐</w:t>
      </w:r>
      <w:r>
        <w:rPr>
          <w:rFonts w:eastAsia="Times New Roman"/>
          <w:sz w:val="17"/>
          <w:szCs w:val="17"/>
        </w:rPr>
        <w:t>1H</w:t>
      </w:r>
      <w:r>
        <w:rPr>
          <w:rFonts w:ascii="Arial Unicode MS" w:eastAsia="Arial Unicode MS" w:hAnsi="Arial Unicode MS" w:cs="Arial Unicode MS"/>
          <w:sz w:val="17"/>
          <w:szCs w:val="17"/>
        </w:rPr>
        <w:t>‐</w:t>
      </w:r>
      <w:r>
        <w:rPr>
          <w:rFonts w:eastAsia="Times New Roman"/>
          <w:sz w:val="17"/>
          <w:szCs w:val="17"/>
        </w:rPr>
        <w:t>pyrazol</w:t>
      </w:r>
      <w:r>
        <w:rPr>
          <w:rFonts w:ascii="Arial Unicode MS" w:eastAsia="Arial Unicode MS" w:hAnsi="Arial Unicode MS" w:cs="Arial Unicode MS"/>
          <w:sz w:val="17"/>
          <w:szCs w:val="17"/>
        </w:rPr>
        <w:t>‐</w:t>
      </w:r>
      <w:r>
        <w:rPr>
          <w:rFonts w:eastAsia="Times New Roman"/>
          <w:sz w:val="17"/>
          <w:szCs w:val="17"/>
        </w:rPr>
        <w:t>4</w:t>
      </w:r>
      <w:r>
        <w:rPr>
          <w:rFonts w:ascii="Arial Unicode MS" w:eastAsia="Arial Unicode MS" w:hAnsi="Arial Unicode MS" w:cs="Arial Unicode MS"/>
          <w:sz w:val="17"/>
          <w:szCs w:val="17"/>
        </w:rPr>
        <w:t>‐</w:t>
      </w:r>
      <w:r>
        <w:rPr>
          <w:rFonts w:eastAsia="Times New Roman"/>
          <w:sz w:val="17"/>
          <w:szCs w:val="17"/>
        </w:rPr>
        <w:t xml:space="preserve"> yl)diazenyl) benzoic acid (HL)</w:t>
      </w:r>
    </w:p>
    <w:p w:rsidR="004B162A" w:rsidRDefault="00C255A6">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27305</wp:posOffset>
            </wp:positionH>
            <wp:positionV relativeFrom="paragraph">
              <wp:posOffset>192405</wp:posOffset>
            </wp:positionV>
            <wp:extent cx="3022600" cy="10509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3022600" cy="1050925"/>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21590</wp:posOffset>
            </wp:positionH>
            <wp:positionV relativeFrom="paragraph">
              <wp:posOffset>-1715135</wp:posOffset>
            </wp:positionV>
            <wp:extent cx="3033395" cy="131191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3033395" cy="1311910"/>
                    </a:xfrm>
                    <a:prstGeom prst="rect">
                      <a:avLst/>
                    </a:prstGeom>
                    <a:noFill/>
                  </pic:spPr>
                </pic:pic>
              </a:graphicData>
            </a:graphic>
          </wp:anchor>
        </w:drawing>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300" w:lineRule="exact"/>
        <w:rPr>
          <w:sz w:val="20"/>
          <w:szCs w:val="20"/>
        </w:rPr>
      </w:pPr>
    </w:p>
    <w:p w:rsidR="004B162A" w:rsidRDefault="00C255A6">
      <w:pPr>
        <w:tabs>
          <w:tab w:val="left" w:pos="1000"/>
        </w:tabs>
        <w:spacing w:line="239" w:lineRule="exact"/>
        <w:rPr>
          <w:sz w:val="20"/>
          <w:szCs w:val="20"/>
        </w:rPr>
      </w:pPr>
      <w:r>
        <w:rPr>
          <w:rFonts w:eastAsia="Times New Roman"/>
          <w:sz w:val="18"/>
          <w:szCs w:val="18"/>
        </w:rPr>
        <w:t>FIGURE 4</w:t>
      </w:r>
      <w:r>
        <w:rPr>
          <w:sz w:val="20"/>
          <w:szCs w:val="20"/>
        </w:rPr>
        <w:tab/>
      </w:r>
      <w:r>
        <w:rPr>
          <w:rFonts w:eastAsia="Times New Roman"/>
          <w:sz w:val="17"/>
          <w:szCs w:val="17"/>
        </w:rPr>
        <w:t>Optimized molecular structure of Mn (II)</w:t>
      </w:r>
      <w:r>
        <w:rPr>
          <w:rFonts w:ascii="Arial Unicode MS" w:eastAsia="Arial Unicode MS" w:hAnsi="Arial Unicode MS" w:cs="Arial Unicode MS"/>
          <w:sz w:val="17"/>
          <w:szCs w:val="17"/>
        </w:rPr>
        <w:t>‐</w:t>
      </w:r>
      <w:r>
        <w:rPr>
          <w:rFonts w:eastAsia="Times New Roman"/>
          <w:sz w:val="17"/>
          <w:szCs w:val="17"/>
        </w:rPr>
        <w:t>complex (1)</w:t>
      </w:r>
    </w:p>
    <w:p w:rsidR="004B162A" w:rsidRDefault="00C255A6">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23495</wp:posOffset>
            </wp:positionH>
            <wp:positionV relativeFrom="paragraph">
              <wp:posOffset>288925</wp:posOffset>
            </wp:positionV>
            <wp:extent cx="3030220" cy="13144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3030220" cy="1314450"/>
                    </a:xfrm>
                    <a:prstGeom prst="rect">
                      <a:avLst/>
                    </a:prstGeom>
                    <a:noFill/>
                  </pic:spPr>
                </pic:pic>
              </a:graphicData>
            </a:graphic>
          </wp:anchor>
        </w:drawing>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67" w:lineRule="exact"/>
        <w:rPr>
          <w:sz w:val="20"/>
          <w:szCs w:val="20"/>
        </w:rPr>
      </w:pPr>
    </w:p>
    <w:p w:rsidR="004B162A" w:rsidRDefault="00C255A6">
      <w:pPr>
        <w:tabs>
          <w:tab w:val="left" w:pos="1000"/>
        </w:tabs>
        <w:spacing w:line="239" w:lineRule="exact"/>
        <w:rPr>
          <w:sz w:val="20"/>
          <w:szCs w:val="20"/>
        </w:rPr>
      </w:pPr>
      <w:r>
        <w:rPr>
          <w:rFonts w:eastAsia="Times New Roman"/>
          <w:sz w:val="18"/>
          <w:szCs w:val="18"/>
        </w:rPr>
        <w:t>FIGURE 5</w:t>
      </w:r>
      <w:r>
        <w:rPr>
          <w:sz w:val="20"/>
          <w:szCs w:val="20"/>
        </w:rPr>
        <w:tab/>
      </w:r>
      <w:r>
        <w:rPr>
          <w:rFonts w:eastAsia="Times New Roman"/>
          <w:sz w:val="17"/>
          <w:szCs w:val="17"/>
        </w:rPr>
        <w:t>Optimized molecular structure of Co (II)</w:t>
      </w:r>
      <w:r>
        <w:rPr>
          <w:rFonts w:ascii="Arial Unicode MS" w:eastAsia="Arial Unicode MS" w:hAnsi="Arial Unicode MS" w:cs="Arial Unicode MS"/>
          <w:sz w:val="17"/>
          <w:szCs w:val="17"/>
        </w:rPr>
        <w:t>‐</w:t>
      </w:r>
      <w:r>
        <w:rPr>
          <w:rFonts w:eastAsia="Times New Roman"/>
          <w:sz w:val="17"/>
          <w:szCs w:val="17"/>
        </w:rPr>
        <w:t>complex (2)</w:t>
      </w:r>
    </w:p>
    <w:p w:rsidR="004B162A" w:rsidRDefault="00C255A6">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27305</wp:posOffset>
            </wp:positionH>
            <wp:positionV relativeFrom="paragraph">
              <wp:posOffset>242570</wp:posOffset>
            </wp:positionV>
            <wp:extent cx="3022600" cy="12998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3022600" cy="1299845"/>
                    </a:xfrm>
                    <a:prstGeom prst="rect">
                      <a:avLst/>
                    </a:prstGeom>
                    <a:noFill/>
                  </pic:spPr>
                </pic:pic>
              </a:graphicData>
            </a:graphic>
          </wp:anchor>
        </w:drawing>
      </w:r>
    </w:p>
    <w:p w:rsidR="004B162A" w:rsidRDefault="00C255A6">
      <w:pPr>
        <w:spacing w:line="20" w:lineRule="exact"/>
        <w:rPr>
          <w:sz w:val="20"/>
          <w:szCs w:val="20"/>
        </w:rPr>
      </w:pPr>
      <w:r>
        <w:rPr>
          <w:sz w:val="20"/>
          <w:szCs w:val="20"/>
        </w:rPr>
        <w:br w:type="column"/>
      </w:r>
    </w:p>
    <w:p w:rsidR="004B162A" w:rsidRDefault="004B162A">
      <w:pPr>
        <w:spacing w:line="44" w:lineRule="exact"/>
        <w:rPr>
          <w:sz w:val="20"/>
          <w:szCs w:val="20"/>
        </w:rPr>
      </w:pPr>
    </w:p>
    <w:p w:rsidR="004B162A" w:rsidRDefault="00C255A6">
      <w:pPr>
        <w:spacing w:line="254" w:lineRule="exact"/>
        <w:jc w:val="both"/>
        <w:rPr>
          <w:sz w:val="20"/>
          <w:szCs w:val="20"/>
        </w:rPr>
      </w:pPr>
      <w:r>
        <w:rPr>
          <w:rFonts w:eastAsia="Times New Roman"/>
          <w:sz w:val="20"/>
          <w:szCs w:val="20"/>
        </w:rPr>
        <w:t>with the metal ions. Otherwise, the bond lengths of the rest atoms in HL are slightly or not altered upon chelation with the metal ions under interest. The optimization revealed that Mn (II) complex 1 has an octahedral geometry. The bond lengths of central</w:t>
      </w:r>
      <w:r>
        <w:rPr>
          <w:rFonts w:eastAsia="Times New Roman"/>
          <w:sz w:val="20"/>
          <w:szCs w:val="20"/>
        </w:rPr>
        <w:t xml:space="preserve"> metal atom with the chelating atom are Mn(31)</w:t>
      </w:r>
      <w:r>
        <w:rPr>
          <w:rFonts w:ascii="Arial Unicode MS" w:eastAsia="Arial Unicode MS" w:hAnsi="Arial Unicode MS" w:cs="Arial Unicode MS"/>
          <w:sz w:val="20"/>
          <w:szCs w:val="20"/>
        </w:rPr>
        <w:t>‐</w:t>
      </w:r>
      <w:r>
        <w:rPr>
          <w:rFonts w:eastAsia="Times New Roman"/>
          <w:sz w:val="20"/>
          <w:szCs w:val="20"/>
        </w:rPr>
        <w:t>N(20) = 1.786, O(29)</w:t>
      </w:r>
      <w:r>
        <w:rPr>
          <w:rFonts w:ascii="Arial Unicode MS" w:eastAsia="Arial Unicode MS" w:hAnsi="Arial Unicode MS" w:cs="Arial Unicode MS"/>
          <w:sz w:val="20"/>
          <w:szCs w:val="20"/>
        </w:rPr>
        <w:t>‐</w:t>
      </w:r>
      <w:r>
        <w:rPr>
          <w:rFonts w:eastAsia="Times New Roman"/>
          <w:sz w:val="20"/>
          <w:szCs w:val="20"/>
        </w:rPr>
        <w:t>Mn(31) = 1.888, O(22)</w:t>
      </w:r>
      <w:r>
        <w:rPr>
          <w:rFonts w:ascii="Arial Unicode MS" w:eastAsia="Arial Unicode MS" w:hAnsi="Arial Unicode MS" w:cs="Arial Unicode MS"/>
          <w:sz w:val="20"/>
          <w:szCs w:val="20"/>
        </w:rPr>
        <w:t>‐</w:t>
      </w:r>
      <w:r>
        <w:rPr>
          <w:rFonts w:eastAsia="Times New Roman"/>
          <w:sz w:val="20"/>
          <w:szCs w:val="20"/>
        </w:rPr>
        <w:t>Mn(31) = 1.884, Mn(31)</w:t>
      </w:r>
      <w:r>
        <w:rPr>
          <w:rFonts w:ascii="Arial Unicode MS" w:eastAsia="Arial Unicode MS" w:hAnsi="Arial Unicode MS" w:cs="Arial Unicode MS"/>
          <w:sz w:val="20"/>
          <w:szCs w:val="20"/>
        </w:rPr>
        <w:t>‐</w:t>
      </w:r>
    </w:p>
    <w:p w:rsidR="004B162A" w:rsidRDefault="004B162A">
      <w:pPr>
        <w:spacing w:line="43" w:lineRule="exact"/>
        <w:rPr>
          <w:sz w:val="20"/>
          <w:szCs w:val="20"/>
        </w:rPr>
      </w:pPr>
    </w:p>
    <w:p w:rsidR="004B162A" w:rsidRDefault="00C255A6">
      <w:pPr>
        <w:spacing w:line="258" w:lineRule="exact"/>
        <w:jc w:val="both"/>
        <w:rPr>
          <w:sz w:val="20"/>
          <w:szCs w:val="20"/>
        </w:rPr>
      </w:pPr>
      <w:r>
        <w:rPr>
          <w:rFonts w:eastAsia="Times New Roman"/>
          <w:sz w:val="20"/>
          <w:szCs w:val="20"/>
        </w:rPr>
        <w:t>O(35) = 2.375 and Mn(31)</w:t>
      </w:r>
      <w:r>
        <w:rPr>
          <w:rFonts w:ascii="Arial Unicode MS" w:eastAsia="Arial Unicode MS" w:hAnsi="Arial Unicode MS" w:cs="Arial Unicode MS"/>
          <w:sz w:val="20"/>
          <w:szCs w:val="20"/>
        </w:rPr>
        <w:t>‐</w:t>
      </w:r>
      <w:r>
        <w:rPr>
          <w:rFonts w:eastAsia="Times New Roman"/>
          <w:sz w:val="20"/>
          <w:szCs w:val="20"/>
        </w:rPr>
        <w:t>O(32) = 1.893 Å. Also, The bond lengths of Cr (II) ion with the chelating atoms are Cr(30)</w:t>
      </w:r>
      <w:r>
        <w:rPr>
          <w:rFonts w:ascii="Arial Unicode MS" w:eastAsia="Arial Unicode MS" w:hAnsi="Arial Unicode MS" w:cs="Arial Unicode MS"/>
          <w:sz w:val="20"/>
          <w:szCs w:val="20"/>
        </w:rPr>
        <w:t>‐</w:t>
      </w:r>
      <w:r>
        <w:rPr>
          <w:rFonts w:eastAsia="Times New Roman"/>
          <w:sz w:val="20"/>
          <w:szCs w:val="20"/>
        </w:rPr>
        <w:t>N(15) = 1.968, O(13)</w:t>
      </w:r>
      <w:r>
        <w:rPr>
          <w:rFonts w:ascii="Arial Unicode MS" w:eastAsia="Arial Unicode MS" w:hAnsi="Arial Unicode MS" w:cs="Arial Unicode MS"/>
          <w:sz w:val="20"/>
          <w:szCs w:val="20"/>
        </w:rPr>
        <w:t>‐</w:t>
      </w:r>
      <w:r>
        <w:rPr>
          <w:rFonts w:eastAsia="Times New Roman"/>
          <w:sz w:val="20"/>
          <w:szCs w:val="20"/>
        </w:rPr>
        <w:t>Cr(3</w:t>
      </w:r>
      <w:r>
        <w:rPr>
          <w:rFonts w:eastAsia="Times New Roman"/>
          <w:sz w:val="20"/>
          <w:szCs w:val="20"/>
        </w:rPr>
        <w:t>0) = 1.937, O(29)</w:t>
      </w:r>
      <w:r>
        <w:rPr>
          <w:rFonts w:ascii="Arial Unicode MS" w:eastAsia="Arial Unicode MS" w:hAnsi="Arial Unicode MS" w:cs="Arial Unicode MS"/>
          <w:sz w:val="20"/>
          <w:szCs w:val="20"/>
        </w:rPr>
        <w:t>‐</w:t>
      </w:r>
      <w:r>
        <w:rPr>
          <w:rFonts w:eastAsia="Times New Roman"/>
          <w:sz w:val="20"/>
          <w:szCs w:val="20"/>
        </w:rPr>
        <w:t xml:space="preserve"> Cr(30) = 1.847, Cr(30)</w:t>
      </w:r>
      <w:r>
        <w:rPr>
          <w:rFonts w:ascii="Arial Unicode MS" w:eastAsia="Arial Unicode MS" w:hAnsi="Arial Unicode MS" w:cs="Arial Unicode MS"/>
          <w:sz w:val="20"/>
          <w:szCs w:val="20"/>
        </w:rPr>
        <w:t>‐</w:t>
      </w:r>
      <w:r>
        <w:rPr>
          <w:rFonts w:eastAsia="Times New Roman"/>
          <w:sz w:val="20"/>
          <w:szCs w:val="20"/>
        </w:rPr>
        <w:t>Cl(31) = 2.260, Cr(30)</w:t>
      </w:r>
      <w:r>
        <w:rPr>
          <w:rFonts w:ascii="Arial Unicode MS" w:eastAsia="Arial Unicode MS" w:hAnsi="Arial Unicode MS" w:cs="Arial Unicode MS"/>
          <w:sz w:val="20"/>
          <w:szCs w:val="20"/>
        </w:rPr>
        <w:t>‐</w:t>
      </w:r>
      <w:r>
        <w:rPr>
          <w:rFonts w:eastAsia="Times New Roman"/>
          <w:sz w:val="20"/>
          <w:szCs w:val="20"/>
        </w:rPr>
        <w:t xml:space="preserve"> O(33) = 1.968 Å. The bond angles around Mn and Cr atoms (Tables 3S and 5S) are quite near to an octahedral geometry,</w:t>
      </w:r>
      <w:r>
        <w:rPr>
          <w:rFonts w:eastAsia="Times New Roman"/>
          <w:sz w:val="26"/>
          <w:szCs w:val="26"/>
          <w:vertAlign w:val="superscript"/>
        </w:rPr>
        <w:t>[35]</w:t>
      </w:r>
      <w:r>
        <w:rPr>
          <w:rFonts w:eastAsia="Times New Roman"/>
          <w:sz w:val="20"/>
          <w:szCs w:val="20"/>
        </w:rPr>
        <w:t xml:space="preserve"> indicting sp</w:t>
      </w:r>
      <w:r>
        <w:rPr>
          <w:rFonts w:eastAsia="Times New Roman"/>
          <w:sz w:val="26"/>
          <w:szCs w:val="26"/>
          <w:vertAlign w:val="superscript"/>
        </w:rPr>
        <w:t>3</w:t>
      </w:r>
      <w:r>
        <w:rPr>
          <w:rFonts w:eastAsia="Times New Roman"/>
          <w:sz w:val="20"/>
          <w:szCs w:val="20"/>
        </w:rPr>
        <w:t>d</w:t>
      </w:r>
      <w:r>
        <w:rPr>
          <w:rFonts w:eastAsia="Times New Roman"/>
          <w:sz w:val="26"/>
          <w:szCs w:val="26"/>
          <w:vertAlign w:val="superscript"/>
        </w:rPr>
        <w:t>2</w:t>
      </w:r>
      <w:r>
        <w:rPr>
          <w:rFonts w:eastAsia="Times New Roman"/>
          <w:sz w:val="20"/>
          <w:szCs w:val="20"/>
        </w:rPr>
        <w:t xml:space="preserve"> hybridization. Co (II) and Cu (II) complexes are foun</w:t>
      </w:r>
      <w:r>
        <w:rPr>
          <w:rFonts w:eastAsia="Times New Roman"/>
          <w:sz w:val="20"/>
          <w:szCs w:val="20"/>
        </w:rPr>
        <w:t>d to attain distorted tetrahe-dral structures where the hydroxyl oxygen atom and N</w:t>
      </w:r>
      <w:r>
        <w:rPr>
          <w:rFonts w:ascii="Arial Unicode MS" w:eastAsia="Arial Unicode MS" w:hAnsi="Arial Unicode MS" w:cs="Arial Unicode MS"/>
          <w:sz w:val="20"/>
          <w:szCs w:val="20"/>
        </w:rPr>
        <w:t>‐</w:t>
      </w:r>
      <w:r>
        <w:rPr>
          <w:rFonts w:eastAsia="Times New Roman"/>
          <w:sz w:val="20"/>
          <w:szCs w:val="20"/>
        </w:rPr>
        <w:t>atom are coordinated to the metal center. In Cu (II) complex 4, the bond lengths of Cu atom and chelating atoms are Cu(30)</w:t>
      </w:r>
      <w:r>
        <w:rPr>
          <w:rFonts w:ascii="Arial Unicode MS" w:eastAsia="Arial Unicode MS" w:hAnsi="Arial Unicode MS" w:cs="Arial Unicode MS"/>
          <w:sz w:val="20"/>
          <w:szCs w:val="20"/>
        </w:rPr>
        <w:t>‐</w:t>
      </w:r>
      <w:r>
        <w:rPr>
          <w:rFonts w:eastAsia="Times New Roman"/>
          <w:sz w:val="20"/>
          <w:szCs w:val="20"/>
        </w:rPr>
        <w:t>N(15) = 1.902, O(13)</w:t>
      </w:r>
      <w:r>
        <w:rPr>
          <w:rFonts w:ascii="Arial Unicode MS" w:eastAsia="Arial Unicode MS" w:hAnsi="Arial Unicode MS" w:cs="Arial Unicode MS"/>
          <w:sz w:val="20"/>
          <w:szCs w:val="20"/>
        </w:rPr>
        <w:t>‐</w:t>
      </w:r>
      <w:r>
        <w:rPr>
          <w:rFonts w:eastAsia="Times New Roman"/>
          <w:sz w:val="20"/>
          <w:szCs w:val="20"/>
        </w:rPr>
        <w:t>Cu(30) = 1.849, O(29)</w:t>
      </w:r>
      <w:r>
        <w:rPr>
          <w:rFonts w:ascii="Arial Unicode MS" w:eastAsia="Arial Unicode MS" w:hAnsi="Arial Unicode MS" w:cs="Arial Unicode MS"/>
          <w:sz w:val="20"/>
          <w:szCs w:val="20"/>
        </w:rPr>
        <w:t>‐</w:t>
      </w:r>
      <w:r>
        <w:rPr>
          <w:rFonts w:eastAsia="Times New Roman"/>
          <w:sz w:val="20"/>
          <w:szCs w:val="20"/>
        </w:rPr>
        <w:t>Cu(30) = and Cu(30)</w:t>
      </w:r>
      <w:r>
        <w:rPr>
          <w:rFonts w:ascii="Arial Unicode MS" w:eastAsia="Arial Unicode MS" w:hAnsi="Arial Unicode MS" w:cs="Arial Unicode MS"/>
          <w:sz w:val="20"/>
          <w:szCs w:val="20"/>
        </w:rPr>
        <w:t>‐</w:t>
      </w:r>
      <w:r>
        <w:rPr>
          <w:rFonts w:eastAsia="Times New Roman"/>
          <w:sz w:val="20"/>
          <w:szCs w:val="20"/>
        </w:rPr>
        <w:t>Cl(31) = 2.160 Å. The bond angles of ligand are changed upon chelation with Cu</w:t>
      </w:r>
    </w:p>
    <w:p w:rsidR="004B162A" w:rsidRDefault="004B162A">
      <w:pPr>
        <w:spacing w:line="40" w:lineRule="exact"/>
        <w:rPr>
          <w:sz w:val="20"/>
          <w:szCs w:val="20"/>
        </w:rPr>
      </w:pPr>
    </w:p>
    <w:p w:rsidR="004B162A" w:rsidRDefault="00C255A6">
      <w:pPr>
        <w:numPr>
          <w:ilvl w:val="0"/>
          <w:numId w:val="7"/>
        </w:numPr>
        <w:tabs>
          <w:tab w:val="left" w:pos="339"/>
        </w:tabs>
        <w:spacing w:line="260" w:lineRule="exact"/>
        <w:ind w:firstLine="1"/>
        <w:jc w:val="both"/>
        <w:rPr>
          <w:rFonts w:eastAsia="Times New Roman"/>
          <w:sz w:val="20"/>
          <w:szCs w:val="20"/>
        </w:rPr>
      </w:pPr>
      <w:r>
        <w:rPr>
          <w:rFonts w:eastAsia="Times New Roman"/>
          <w:sz w:val="20"/>
          <w:szCs w:val="20"/>
        </w:rPr>
        <w:t>and Co (II) ions. The largest changes occur for those bonding the N</w:t>
      </w:r>
      <w:r>
        <w:rPr>
          <w:rFonts w:ascii="Arial Unicode MS" w:eastAsia="Arial Unicode MS" w:hAnsi="Arial Unicode MS" w:cs="Arial Unicode MS"/>
          <w:sz w:val="20"/>
          <w:szCs w:val="20"/>
        </w:rPr>
        <w:t>‐</w:t>
      </w:r>
      <w:r>
        <w:rPr>
          <w:rFonts w:eastAsia="Times New Roman"/>
          <w:sz w:val="20"/>
          <w:szCs w:val="20"/>
        </w:rPr>
        <w:t>atom and hydroxyl oxygen supporting their co</w:t>
      </w:r>
      <w:r>
        <w:rPr>
          <w:rFonts w:ascii="Arial Unicode MS" w:eastAsia="Arial Unicode MS" w:hAnsi="Arial Unicode MS" w:cs="Arial Unicode MS"/>
          <w:sz w:val="20"/>
          <w:szCs w:val="20"/>
        </w:rPr>
        <w:t>‐</w:t>
      </w:r>
      <w:r>
        <w:rPr>
          <w:rFonts w:eastAsia="Times New Roman"/>
          <w:sz w:val="20"/>
          <w:szCs w:val="20"/>
        </w:rPr>
        <w:t xml:space="preserve">ordination to the metal centers (Tables 4S </w:t>
      </w:r>
      <w:r>
        <w:rPr>
          <w:rFonts w:eastAsia="Times New Roman"/>
          <w:sz w:val="20"/>
          <w:szCs w:val="20"/>
        </w:rPr>
        <w:t>and 6S). As example, the optimization bond angles around Co</w:t>
      </w:r>
      <w:r>
        <w:rPr>
          <w:rFonts w:ascii="Arial Unicode MS" w:eastAsia="Arial Unicode MS" w:hAnsi="Arial Unicode MS" w:cs="Arial Unicode MS"/>
          <w:sz w:val="20"/>
          <w:szCs w:val="20"/>
        </w:rPr>
        <w:t>‐</w:t>
      </w:r>
      <w:r>
        <w:rPr>
          <w:rFonts w:eastAsia="Times New Roman"/>
          <w:sz w:val="20"/>
          <w:szCs w:val="20"/>
        </w:rPr>
        <w:t>atom are C(31)</w:t>
      </w:r>
      <w:r>
        <w:rPr>
          <w:rFonts w:ascii="Arial Unicode MS" w:eastAsia="Arial Unicode MS" w:hAnsi="Arial Unicode MS" w:cs="Arial Unicode MS"/>
          <w:sz w:val="20"/>
          <w:szCs w:val="20"/>
        </w:rPr>
        <w:t>‐</w:t>
      </w:r>
      <w:r>
        <w:rPr>
          <w:rFonts w:eastAsia="Times New Roman"/>
          <w:sz w:val="20"/>
          <w:szCs w:val="20"/>
        </w:rPr>
        <w:t>N(15)</w:t>
      </w:r>
      <w:r>
        <w:rPr>
          <w:rFonts w:ascii="Arial Unicode MS" w:eastAsia="Arial Unicode MS" w:hAnsi="Arial Unicode MS" w:cs="Arial Unicode MS"/>
          <w:sz w:val="20"/>
          <w:szCs w:val="20"/>
        </w:rPr>
        <w:t>‐</w:t>
      </w:r>
      <w:r>
        <w:rPr>
          <w:rFonts w:eastAsia="Times New Roman"/>
          <w:sz w:val="20"/>
          <w:szCs w:val="20"/>
        </w:rPr>
        <w:t>Co(30) = 115.66, N(15)</w:t>
      </w:r>
      <w:r>
        <w:rPr>
          <w:rFonts w:ascii="Arial Unicode MS" w:eastAsia="Arial Unicode MS" w:hAnsi="Arial Unicode MS" w:cs="Arial Unicode MS"/>
          <w:sz w:val="20"/>
          <w:szCs w:val="20"/>
        </w:rPr>
        <w:t>‐</w:t>
      </w:r>
      <w:r>
        <w:rPr>
          <w:rFonts w:eastAsia="Times New Roman"/>
          <w:sz w:val="20"/>
          <w:szCs w:val="20"/>
        </w:rPr>
        <w:t>Co(30)</w:t>
      </w:r>
      <w:r>
        <w:rPr>
          <w:rFonts w:ascii="Arial Unicode MS" w:eastAsia="Arial Unicode MS" w:hAnsi="Arial Unicode MS" w:cs="Arial Unicode MS"/>
          <w:sz w:val="20"/>
          <w:szCs w:val="20"/>
        </w:rPr>
        <w:t>‐</w:t>
      </w:r>
      <w:r>
        <w:rPr>
          <w:rFonts w:eastAsia="Times New Roman"/>
          <w:sz w:val="20"/>
          <w:szCs w:val="20"/>
        </w:rPr>
        <w:t xml:space="preserve"> Cl(31) = 110.79, Co(30)</w:t>
      </w:r>
      <w:r>
        <w:rPr>
          <w:rFonts w:ascii="Arial Unicode MS" w:eastAsia="Arial Unicode MS" w:hAnsi="Arial Unicode MS" w:cs="Arial Unicode MS"/>
          <w:sz w:val="20"/>
          <w:szCs w:val="20"/>
        </w:rPr>
        <w:t>‐</w:t>
      </w:r>
      <w:r>
        <w:rPr>
          <w:rFonts w:eastAsia="Times New Roman"/>
          <w:sz w:val="20"/>
          <w:szCs w:val="20"/>
        </w:rPr>
        <w:t>O(32)</w:t>
      </w:r>
      <w:r>
        <w:rPr>
          <w:rFonts w:ascii="Arial Unicode MS" w:eastAsia="Arial Unicode MS" w:hAnsi="Arial Unicode MS" w:cs="Arial Unicode MS"/>
          <w:sz w:val="20"/>
          <w:szCs w:val="20"/>
        </w:rPr>
        <w:t>‐</w:t>
      </w:r>
      <w:r>
        <w:rPr>
          <w:rFonts w:eastAsia="Times New Roman"/>
          <w:sz w:val="20"/>
          <w:szCs w:val="20"/>
        </w:rPr>
        <w:t>H(33) = 109.47 and O(29) Co(30)</w:t>
      </w:r>
      <w:r>
        <w:rPr>
          <w:rFonts w:ascii="Arial Unicode MS" w:eastAsia="Arial Unicode MS" w:hAnsi="Arial Unicode MS" w:cs="Arial Unicode MS"/>
          <w:sz w:val="20"/>
          <w:szCs w:val="20"/>
        </w:rPr>
        <w:t>‐</w:t>
      </w:r>
      <w:r>
        <w:rPr>
          <w:rFonts w:eastAsia="Times New Roman"/>
          <w:sz w:val="20"/>
          <w:szCs w:val="20"/>
        </w:rPr>
        <w:t>O(32) = 110.80, which confirms the distorted tetrahedral geometry of the complex 2</w:t>
      </w:r>
      <w:r>
        <w:rPr>
          <w:rFonts w:eastAsia="Times New Roman"/>
          <w:sz w:val="20"/>
          <w:szCs w:val="20"/>
        </w:rPr>
        <w:t>. The computed bond angles around Cu atom are C(3)</w:t>
      </w:r>
      <w:r>
        <w:rPr>
          <w:rFonts w:ascii="Arial Unicode MS" w:eastAsia="Arial Unicode MS" w:hAnsi="Arial Unicode MS" w:cs="Arial Unicode MS"/>
          <w:sz w:val="20"/>
          <w:szCs w:val="20"/>
        </w:rPr>
        <w:t>‐</w:t>
      </w:r>
      <w:r>
        <w:rPr>
          <w:rFonts w:eastAsia="Times New Roman"/>
          <w:sz w:val="20"/>
          <w:szCs w:val="20"/>
        </w:rPr>
        <w:t>O(13)</w:t>
      </w:r>
      <w:r>
        <w:rPr>
          <w:rFonts w:ascii="Arial Unicode MS" w:eastAsia="Arial Unicode MS" w:hAnsi="Arial Unicode MS" w:cs="Arial Unicode MS"/>
          <w:sz w:val="20"/>
          <w:szCs w:val="20"/>
        </w:rPr>
        <w:t>‐</w:t>
      </w:r>
      <w:r>
        <w:rPr>
          <w:rFonts w:eastAsia="Times New Roman"/>
          <w:sz w:val="20"/>
          <w:szCs w:val="20"/>
        </w:rPr>
        <w:t xml:space="preserve"> Cu(30) = 116.02, O(13)</w:t>
      </w:r>
      <w:r>
        <w:rPr>
          <w:rFonts w:ascii="Arial Unicode MS" w:eastAsia="Arial Unicode MS" w:hAnsi="Arial Unicode MS" w:cs="Arial Unicode MS"/>
          <w:sz w:val="20"/>
          <w:szCs w:val="20"/>
        </w:rPr>
        <w:t>‐</w:t>
      </w:r>
      <w:r>
        <w:rPr>
          <w:rFonts w:eastAsia="Times New Roman"/>
          <w:sz w:val="20"/>
          <w:szCs w:val="20"/>
        </w:rPr>
        <w:t>Cu(30)</w:t>
      </w:r>
      <w:r>
        <w:rPr>
          <w:rFonts w:ascii="Arial Unicode MS" w:eastAsia="Arial Unicode MS" w:hAnsi="Arial Unicode MS" w:cs="Arial Unicode MS"/>
          <w:sz w:val="20"/>
          <w:szCs w:val="20"/>
        </w:rPr>
        <w:t>‐</w:t>
      </w:r>
      <w:r>
        <w:rPr>
          <w:rFonts w:eastAsia="Times New Roman"/>
          <w:sz w:val="20"/>
          <w:szCs w:val="20"/>
        </w:rPr>
        <w:t>N(15) = 100.12, N(15)</w:t>
      </w:r>
      <w:r>
        <w:rPr>
          <w:rFonts w:ascii="Arial Unicode MS" w:eastAsia="Arial Unicode MS" w:hAnsi="Arial Unicode MS" w:cs="Arial Unicode MS"/>
          <w:sz w:val="20"/>
          <w:szCs w:val="20"/>
        </w:rPr>
        <w:t>‐</w:t>
      </w:r>
      <w:r>
        <w:rPr>
          <w:rFonts w:eastAsia="Times New Roman"/>
          <w:sz w:val="20"/>
          <w:szCs w:val="20"/>
        </w:rPr>
        <w:t xml:space="preserve"> Cu(30)</w:t>
      </w:r>
      <w:r>
        <w:rPr>
          <w:rFonts w:ascii="Arial Unicode MS" w:eastAsia="Arial Unicode MS" w:hAnsi="Arial Unicode MS" w:cs="Arial Unicode MS"/>
          <w:sz w:val="20"/>
          <w:szCs w:val="20"/>
        </w:rPr>
        <w:t>‐</w:t>
      </w:r>
      <w:r>
        <w:rPr>
          <w:rFonts w:eastAsia="Times New Roman"/>
          <w:sz w:val="20"/>
          <w:szCs w:val="20"/>
        </w:rPr>
        <w:t>O(29) = 97.38 and C(21)</w:t>
      </w:r>
      <w:r>
        <w:rPr>
          <w:rFonts w:ascii="Arial Unicode MS" w:eastAsia="Arial Unicode MS" w:hAnsi="Arial Unicode MS" w:cs="Arial Unicode MS"/>
          <w:sz w:val="20"/>
          <w:szCs w:val="20"/>
        </w:rPr>
        <w:t>‐</w:t>
      </w:r>
      <w:r>
        <w:rPr>
          <w:rFonts w:eastAsia="Times New Roman"/>
          <w:sz w:val="20"/>
          <w:szCs w:val="20"/>
        </w:rPr>
        <w:t>N(15)</w:t>
      </w:r>
      <w:r>
        <w:rPr>
          <w:rFonts w:ascii="Arial Unicode MS" w:eastAsia="Arial Unicode MS" w:hAnsi="Arial Unicode MS" w:cs="Arial Unicode MS"/>
          <w:sz w:val="20"/>
          <w:szCs w:val="20"/>
        </w:rPr>
        <w:t>‐</w:t>
      </w:r>
      <w:r>
        <w:rPr>
          <w:rFonts w:eastAsia="Times New Roman"/>
          <w:sz w:val="20"/>
          <w:szCs w:val="20"/>
        </w:rPr>
        <w:t>Cu(30) = 125.17</w:t>
      </w:r>
      <w:r>
        <w:rPr>
          <w:rFonts w:ascii="Arial" w:eastAsia="Arial" w:hAnsi="Arial" w:cs="Arial"/>
          <w:sz w:val="26"/>
          <w:szCs w:val="26"/>
          <w:vertAlign w:val="superscript"/>
        </w:rPr>
        <w:t>ο</w:t>
      </w:r>
      <w:r>
        <w:rPr>
          <w:rFonts w:eastAsia="Times New Roman"/>
          <w:sz w:val="20"/>
          <w:szCs w:val="20"/>
        </w:rPr>
        <w:t>. From the change between minimum and maximum bond angles around Co (II) and Cu (II) ions di</w:t>
      </w:r>
      <w:r>
        <w:rPr>
          <w:rFonts w:eastAsia="Times New Roman"/>
          <w:sz w:val="20"/>
          <w:szCs w:val="20"/>
        </w:rPr>
        <w:t>storted tetrahe-dral geometries are proposed.</w:t>
      </w:r>
      <w:r>
        <w:rPr>
          <w:rFonts w:eastAsia="Times New Roman"/>
          <w:sz w:val="26"/>
          <w:szCs w:val="26"/>
          <w:vertAlign w:val="superscript"/>
        </w:rPr>
        <w:t>[36]</w:t>
      </w:r>
      <w:r>
        <w:rPr>
          <w:rFonts w:eastAsia="Times New Roman"/>
          <w:sz w:val="20"/>
          <w:szCs w:val="20"/>
        </w:rPr>
        <w:t xml:space="preserve"> The evanescence of O</w:t>
      </w:r>
      <w:r>
        <w:rPr>
          <w:rFonts w:ascii="Arial Unicode MS" w:eastAsia="Arial Unicode MS" w:hAnsi="Arial Unicode MS" w:cs="Arial Unicode MS"/>
          <w:sz w:val="20"/>
          <w:szCs w:val="20"/>
        </w:rPr>
        <w:t>‐</w:t>
      </w:r>
      <w:r>
        <w:rPr>
          <w:rFonts w:eastAsia="Times New Roman"/>
          <w:sz w:val="20"/>
          <w:szCs w:val="20"/>
        </w:rPr>
        <w:t>H bond and appearance of novel M</w:t>
      </w:r>
      <w:r>
        <w:rPr>
          <w:rFonts w:ascii="Arial Unicode MS" w:eastAsia="Arial Unicode MS" w:hAnsi="Arial Unicode MS" w:cs="Arial Unicode MS"/>
          <w:sz w:val="20"/>
          <w:szCs w:val="20"/>
        </w:rPr>
        <w:t>‐</w:t>
      </w:r>
      <w:r>
        <w:rPr>
          <w:rFonts w:eastAsia="Times New Roman"/>
          <w:sz w:val="20"/>
          <w:szCs w:val="20"/>
        </w:rPr>
        <w:t>O bond supported the participation of carboxylic hydroxyl group in chelate formation.</w:t>
      </w:r>
      <w:r>
        <w:rPr>
          <w:rFonts w:eastAsia="Times New Roman"/>
          <w:sz w:val="26"/>
          <w:szCs w:val="26"/>
          <w:vertAlign w:val="superscript"/>
        </w:rPr>
        <w:t>[37]</w:t>
      </w:r>
      <w:r>
        <w:rPr>
          <w:rFonts w:eastAsia="Times New Roman"/>
          <w:sz w:val="20"/>
          <w:szCs w:val="20"/>
        </w:rPr>
        <w:t xml:space="preserve"> As a result of electronegativity difference</w:t>
      </w:r>
    </w:p>
    <w:p w:rsidR="004B162A" w:rsidRDefault="004B162A">
      <w:pPr>
        <w:spacing w:line="16" w:lineRule="exact"/>
        <w:rPr>
          <w:sz w:val="20"/>
          <w:szCs w:val="20"/>
        </w:rPr>
      </w:pPr>
    </w:p>
    <w:p w:rsidR="004B162A" w:rsidRDefault="00C255A6">
      <w:pPr>
        <w:spacing w:line="259" w:lineRule="exact"/>
        <w:rPr>
          <w:sz w:val="20"/>
          <w:szCs w:val="20"/>
        </w:rPr>
      </w:pPr>
      <w:r>
        <w:rPr>
          <w:rFonts w:eastAsia="Times New Roman"/>
          <w:sz w:val="20"/>
          <w:szCs w:val="20"/>
        </w:rPr>
        <w:t xml:space="preserve">between the </w:t>
      </w:r>
      <w:r>
        <w:rPr>
          <w:rFonts w:eastAsia="Times New Roman"/>
          <w:sz w:val="20"/>
          <w:szCs w:val="20"/>
        </w:rPr>
        <w:t>oxygen and nitrogen atoms, the M</w:t>
      </w:r>
      <w:r>
        <w:rPr>
          <w:rFonts w:ascii="Arial Unicode MS" w:eastAsia="Arial Unicode MS" w:hAnsi="Arial Unicode MS" w:cs="Arial Unicode MS"/>
          <w:sz w:val="20"/>
          <w:szCs w:val="20"/>
        </w:rPr>
        <w:t>‐</w:t>
      </w:r>
      <w:r>
        <w:rPr>
          <w:rFonts w:eastAsia="Times New Roman"/>
          <w:sz w:val="20"/>
          <w:szCs w:val="20"/>
        </w:rPr>
        <w:t>O bond length differs than that of M</w:t>
      </w:r>
      <w:r>
        <w:rPr>
          <w:rFonts w:ascii="Arial Unicode MS" w:eastAsia="Arial Unicode MS" w:hAnsi="Arial Unicode MS" w:cs="Arial Unicode MS"/>
          <w:sz w:val="20"/>
          <w:szCs w:val="20"/>
        </w:rPr>
        <w:t>‐</w:t>
      </w:r>
      <w:r>
        <w:rPr>
          <w:rFonts w:eastAsia="Times New Roman"/>
          <w:sz w:val="20"/>
          <w:szCs w:val="20"/>
        </w:rPr>
        <w:t>O bond.</w:t>
      </w:r>
      <w:r>
        <w:rPr>
          <w:rFonts w:eastAsia="Times New Roman"/>
          <w:sz w:val="26"/>
          <w:szCs w:val="26"/>
          <w:vertAlign w:val="superscript"/>
        </w:rPr>
        <w:t>[38,39]</w:t>
      </w:r>
    </w:p>
    <w:p w:rsidR="004B162A" w:rsidRDefault="004B162A">
      <w:pPr>
        <w:spacing w:line="200" w:lineRule="exact"/>
        <w:rPr>
          <w:sz w:val="20"/>
          <w:szCs w:val="20"/>
        </w:rPr>
      </w:pPr>
    </w:p>
    <w:p w:rsidR="004B162A" w:rsidRDefault="004B162A">
      <w:pPr>
        <w:sectPr w:rsidR="004B162A">
          <w:type w:val="continuous"/>
          <w:pgSz w:w="11900" w:h="15647"/>
          <w:pgMar w:top="425" w:right="926" w:bottom="442" w:left="900" w:header="0" w:footer="0" w:gutter="0"/>
          <w:cols w:num="2" w:space="720" w:equalWidth="0">
            <w:col w:w="4860" w:space="360"/>
            <w:col w:w="4860"/>
          </w:cols>
        </w:sectPr>
      </w:pPr>
    </w:p>
    <w:p w:rsidR="004B162A" w:rsidRDefault="004B162A">
      <w:pPr>
        <w:spacing w:line="11" w:lineRule="exact"/>
        <w:rPr>
          <w:sz w:val="20"/>
          <w:szCs w:val="20"/>
        </w:rPr>
      </w:pPr>
    </w:p>
    <w:p w:rsidR="004B162A" w:rsidRDefault="00C255A6">
      <w:pPr>
        <w:tabs>
          <w:tab w:val="left" w:pos="1000"/>
        </w:tabs>
        <w:spacing w:line="239" w:lineRule="exact"/>
        <w:rPr>
          <w:sz w:val="20"/>
          <w:szCs w:val="20"/>
        </w:rPr>
      </w:pPr>
      <w:r>
        <w:rPr>
          <w:rFonts w:eastAsia="Times New Roman"/>
          <w:sz w:val="18"/>
          <w:szCs w:val="18"/>
        </w:rPr>
        <w:t>FIGURE 6</w:t>
      </w:r>
      <w:r>
        <w:rPr>
          <w:sz w:val="20"/>
          <w:szCs w:val="20"/>
        </w:rPr>
        <w:tab/>
      </w:r>
      <w:r>
        <w:rPr>
          <w:rFonts w:eastAsia="Times New Roman"/>
          <w:sz w:val="17"/>
          <w:szCs w:val="17"/>
        </w:rPr>
        <w:t>Optimized molecular structure of Cr (III)</w:t>
      </w:r>
      <w:r>
        <w:rPr>
          <w:rFonts w:ascii="Arial Unicode MS" w:eastAsia="Arial Unicode MS" w:hAnsi="Arial Unicode MS" w:cs="Arial Unicode MS"/>
          <w:sz w:val="17"/>
          <w:szCs w:val="17"/>
        </w:rPr>
        <w:t>‐</w:t>
      </w:r>
      <w:r>
        <w:rPr>
          <w:rFonts w:eastAsia="Times New Roman"/>
          <w:sz w:val="17"/>
          <w:szCs w:val="17"/>
        </w:rPr>
        <w:t>complex (3)</w:t>
      </w:r>
    </w:p>
    <w:p w:rsidR="004B162A" w:rsidRDefault="00C255A6">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20955</wp:posOffset>
            </wp:positionH>
            <wp:positionV relativeFrom="paragraph">
              <wp:posOffset>219710</wp:posOffset>
            </wp:positionV>
            <wp:extent cx="3034665" cy="13620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srcRect/>
                    <a:stretch>
                      <a:fillRect/>
                    </a:stretch>
                  </pic:blipFill>
                  <pic:spPr bwMode="auto">
                    <a:xfrm>
                      <a:off x="0" y="0"/>
                      <a:ext cx="3034665" cy="1362075"/>
                    </a:xfrm>
                    <a:prstGeom prst="rect">
                      <a:avLst/>
                    </a:prstGeom>
                    <a:noFill/>
                  </pic:spPr>
                </pic:pic>
              </a:graphicData>
            </a:graphic>
          </wp:anchor>
        </w:drawing>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33" w:lineRule="exact"/>
        <w:rPr>
          <w:sz w:val="20"/>
          <w:szCs w:val="20"/>
        </w:rPr>
      </w:pPr>
    </w:p>
    <w:p w:rsidR="004B162A" w:rsidRDefault="00C255A6">
      <w:pPr>
        <w:tabs>
          <w:tab w:val="left" w:pos="1000"/>
        </w:tabs>
        <w:spacing w:line="239" w:lineRule="exact"/>
        <w:rPr>
          <w:sz w:val="20"/>
          <w:szCs w:val="20"/>
        </w:rPr>
      </w:pPr>
      <w:r>
        <w:rPr>
          <w:rFonts w:eastAsia="Times New Roman"/>
          <w:sz w:val="18"/>
          <w:szCs w:val="18"/>
        </w:rPr>
        <w:t>FIGURE 7</w:t>
      </w:r>
      <w:r>
        <w:rPr>
          <w:sz w:val="20"/>
          <w:szCs w:val="20"/>
        </w:rPr>
        <w:tab/>
      </w:r>
      <w:r>
        <w:rPr>
          <w:rFonts w:eastAsia="Times New Roman"/>
          <w:sz w:val="17"/>
          <w:szCs w:val="17"/>
        </w:rPr>
        <w:t>Optimized molecular structure of Cu (II)</w:t>
      </w:r>
      <w:r>
        <w:rPr>
          <w:rFonts w:ascii="Arial Unicode MS" w:eastAsia="Arial Unicode MS" w:hAnsi="Arial Unicode MS" w:cs="Arial Unicode MS"/>
          <w:sz w:val="17"/>
          <w:szCs w:val="17"/>
        </w:rPr>
        <w:t>‐</w:t>
      </w:r>
      <w:r>
        <w:rPr>
          <w:rFonts w:eastAsia="Times New Roman"/>
          <w:sz w:val="17"/>
          <w:szCs w:val="17"/>
        </w:rPr>
        <w:t>complex (4)</w:t>
      </w:r>
    </w:p>
    <w:p w:rsidR="004B162A" w:rsidRDefault="00C255A6">
      <w:pPr>
        <w:spacing w:line="20" w:lineRule="exact"/>
        <w:rPr>
          <w:sz w:val="20"/>
          <w:szCs w:val="20"/>
        </w:rPr>
      </w:pPr>
      <w:r>
        <w:rPr>
          <w:sz w:val="20"/>
          <w:szCs w:val="20"/>
        </w:rPr>
        <w:br w:type="column"/>
      </w:r>
    </w:p>
    <w:p w:rsidR="004B162A" w:rsidRDefault="004B162A">
      <w:pPr>
        <w:spacing w:line="137" w:lineRule="exact"/>
        <w:rPr>
          <w:sz w:val="20"/>
          <w:szCs w:val="20"/>
        </w:rPr>
      </w:pPr>
    </w:p>
    <w:p w:rsidR="004B162A" w:rsidRDefault="00C255A6">
      <w:pPr>
        <w:spacing w:line="322" w:lineRule="exact"/>
        <w:jc w:val="both"/>
        <w:rPr>
          <w:sz w:val="20"/>
          <w:szCs w:val="20"/>
        </w:rPr>
      </w:pPr>
      <w:r>
        <w:rPr>
          <w:rFonts w:eastAsia="Times New Roman"/>
          <w:sz w:val="24"/>
          <w:szCs w:val="24"/>
        </w:rPr>
        <w:t>3.10 | In</w:t>
      </w:r>
      <w:r>
        <w:rPr>
          <w:rFonts w:ascii="Arial Unicode MS" w:eastAsia="Arial Unicode MS" w:hAnsi="Arial Unicode MS" w:cs="Arial Unicode MS"/>
          <w:sz w:val="24"/>
          <w:szCs w:val="24"/>
        </w:rPr>
        <w:t>‐</w:t>
      </w:r>
      <w:r>
        <w:rPr>
          <w:rFonts w:eastAsia="Times New Roman"/>
          <w:sz w:val="24"/>
          <w:szCs w:val="24"/>
        </w:rPr>
        <w:t>vitro antifungal and antibacterial assays</w:t>
      </w:r>
    </w:p>
    <w:p w:rsidR="004B162A" w:rsidRDefault="004B162A">
      <w:pPr>
        <w:spacing w:line="364" w:lineRule="exact"/>
        <w:rPr>
          <w:sz w:val="20"/>
          <w:szCs w:val="20"/>
        </w:rPr>
      </w:pPr>
    </w:p>
    <w:p w:rsidR="004B162A" w:rsidRDefault="00C255A6">
      <w:pPr>
        <w:spacing w:line="247" w:lineRule="exact"/>
        <w:jc w:val="both"/>
        <w:rPr>
          <w:sz w:val="20"/>
          <w:szCs w:val="20"/>
        </w:rPr>
      </w:pPr>
      <w:r>
        <w:rPr>
          <w:rFonts w:eastAsia="Times New Roman"/>
          <w:sz w:val="20"/>
          <w:szCs w:val="20"/>
        </w:rPr>
        <w:t>The in</w:t>
      </w:r>
      <w:r>
        <w:rPr>
          <w:rFonts w:ascii="Arial Unicode MS" w:eastAsia="Arial Unicode MS" w:hAnsi="Arial Unicode MS" w:cs="Arial Unicode MS"/>
          <w:sz w:val="20"/>
          <w:szCs w:val="20"/>
        </w:rPr>
        <w:t>‐</w:t>
      </w:r>
      <w:r>
        <w:rPr>
          <w:rFonts w:eastAsia="Times New Roman"/>
          <w:sz w:val="20"/>
          <w:szCs w:val="20"/>
        </w:rPr>
        <w:t>vitro antimicrobial efficiencies of HL and the inspected complexes 1</w:t>
      </w:r>
      <w:r>
        <w:rPr>
          <w:rFonts w:ascii="Arial" w:eastAsia="Arial" w:hAnsi="Arial" w:cs="Arial"/>
          <w:sz w:val="20"/>
          <w:szCs w:val="20"/>
        </w:rPr>
        <w:t>─</w:t>
      </w:r>
      <w:r>
        <w:rPr>
          <w:rFonts w:eastAsia="Times New Roman"/>
          <w:sz w:val="20"/>
          <w:szCs w:val="20"/>
        </w:rPr>
        <w:t>4 were examined against E. coli, P. vulgaris, S. aureus, B. subtillis, A. fumigatus and C.</w:t>
      </w:r>
    </w:p>
    <w:p w:rsidR="004B162A" w:rsidRDefault="004B162A">
      <w:pPr>
        <w:spacing w:line="37" w:lineRule="exact"/>
        <w:rPr>
          <w:sz w:val="20"/>
          <w:szCs w:val="20"/>
        </w:rPr>
      </w:pPr>
    </w:p>
    <w:p w:rsidR="004B162A" w:rsidRDefault="00C255A6">
      <w:pPr>
        <w:spacing w:line="236" w:lineRule="auto"/>
        <w:jc w:val="both"/>
        <w:rPr>
          <w:sz w:val="20"/>
          <w:szCs w:val="20"/>
        </w:rPr>
      </w:pPr>
      <w:r>
        <w:rPr>
          <w:rFonts w:eastAsia="Times New Roman"/>
          <w:sz w:val="20"/>
          <w:szCs w:val="20"/>
        </w:rPr>
        <w:t xml:space="preserve">albicans </w:t>
      </w:r>
      <w:r>
        <w:rPr>
          <w:rFonts w:eastAsia="Times New Roman"/>
          <w:sz w:val="20"/>
          <w:szCs w:val="20"/>
        </w:rPr>
        <w:t>stratify the modified Kirby</w:t>
      </w:r>
      <w:r>
        <w:rPr>
          <w:rFonts w:ascii="Arial" w:eastAsia="Arial" w:hAnsi="Arial" w:cs="Arial"/>
          <w:sz w:val="20"/>
          <w:szCs w:val="20"/>
        </w:rPr>
        <w:t>–</w:t>
      </w:r>
      <w:r>
        <w:rPr>
          <w:rFonts w:eastAsia="Times New Roman"/>
          <w:sz w:val="20"/>
          <w:szCs w:val="20"/>
        </w:rPr>
        <w:t>Bauer disc diffusion technique.</w:t>
      </w:r>
      <w:r>
        <w:rPr>
          <w:rFonts w:eastAsia="Times New Roman"/>
          <w:sz w:val="26"/>
          <w:szCs w:val="26"/>
          <w:vertAlign w:val="superscript"/>
        </w:rPr>
        <w:t>[14,15]</w:t>
      </w:r>
      <w:r>
        <w:rPr>
          <w:rFonts w:eastAsia="Times New Roman"/>
          <w:sz w:val="20"/>
          <w:szCs w:val="20"/>
        </w:rPr>
        <w:t xml:space="preserve"> The obtained results are displayed in</w:t>
      </w:r>
    </w:p>
    <w:p w:rsidR="004B162A" w:rsidRDefault="00C255A6">
      <w:pPr>
        <w:spacing w:line="251" w:lineRule="exact"/>
        <w:jc w:val="both"/>
        <w:rPr>
          <w:sz w:val="20"/>
          <w:szCs w:val="20"/>
        </w:rPr>
      </w:pPr>
      <w:r>
        <w:rPr>
          <w:rFonts w:eastAsia="Times New Roman"/>
          <w:sz w:val="20"/>
          <w:szCs w:val="20"/>
        </w:rPr>
        <w:t>Table 7S. The free ligand under interest and complexes 1</w:t>
      </w:r>
      <w:r>
        <w:rPr>
          <w:rFonts w:ascii="Arial" w:eastAsia="Arial" w:hAnsi="Arial" w:cs="Arial"/>
          <w:sz w:val="20"/>
          <w:szCs w:val="20"/>
        </w:rPr>
        <w:t>─</w:t>
      </w:r>
      <w:r>
        <w:rPr>
          <w:rFonts w:eastAsia="Times New Roman"/>
          <w:sz w:val="20"/>
          <w:szCs w:val="20"/>
        </w:rPr>
        <w:t>4 did not display any anti</w:t>
      </w:r>
      <w:r>
        <w:rPr>
          <w:rFonts w:ascii="Arial Unicode MS" w:eastAsia="Arial Unicode MS" w:hAnsi="Arial Unicode MS" w:cs="Arial Unicode MS"/>
          <w:sz w:val="20"/>
          <w:szCs w:val="20"/>
        </w:rPr>
        <w:t>‐</w:t>
      </w:r>
      <w:r>
        <w:rPr>
          <w:rFonts w:eastAsia="Times New Roman"/>
          <w:sz w:val="20"/>
          <w:szCs w:val="20"/>
        </w:rPr>
        <w:t xml:space="preserve">fungal activities against the examined organisms. The free </w:t>
      </w:r>
      <w:r>
        <w:rPr>
          <w:rFonts w:eastAsia="Times New Roman"/>
          <w:sz w:val="20"/>
          <w:szCs w:val="20"/>
        </w:rPr>
        <w:t>organic ligand and com-plexes 1</w:t>
      </w:r>
      <w:r>
        <w:rPr>
          <w:rFonts w:ascii="Arial" w:eastAsia="Arial" w:hAnsi="Arial" w:cs="Arial"/>
          <w:sz w:val="20"/>
          <w:szCs w:val="20"/>
        </w:rPr>
        <w:t>─</w:t>
      </w:r>
      <w:r>
        <w:rPr>
          <w:rFonts w:eastAsia="Times New Roman"/>
          <w:sz w:val="20"/>
          <w:szCs w:val="20"/>
        </w:rPr>
        <w:t>4 showed moderate to high efficiencies across</w:t>
      </w:r>
    </w:p>
    <w:p w:rsidR="004B162A" w:rsidRDefault="004B162A">
      <w:pPr>
        <w:sectPr w:rsidR="004B162A">
          <w:type w:val="continuous"/>
          <w:pgSz w:w="11900" w:h="15647"/>
          <w:pgMar w:top="425" w:right="926" w:bottom="442" w:left="900" w:header="0" w:footer="0" w:gutter="0"/>
          <w:cols w:num="2" w:space="720" w:equalWidth="0">
            <w:col w:w="4860" w:space="360"/>
            <w:col w:w="4860"/>
          </w:cols>
        </w:sectPr>
      </w:pPr>
    </w:p>
    <w:p w:rsidR="004B162A" w:rsidRDefault="004B162A">
      <w:pPr>
        <w:spacing w:line="20" w:lineRule="exact"/>
        <w:rPr>
          <w:sz w:val="20"/>
          <w:szCs w:val="20"/>
        </w:rPr>
      </w:pPr>
      <w:bookmarkStart w:id="6" w:name="page8"/>
      <w:bookmarkEnd w:id="6"/>
    </w:p>
    <w:p w:rsidR="004B162A" w:rsidRDefault="004B162A">
      <w:pPr>
        <w:sectPr w:rsidR="004B162A">
          <w:pgSz w:w="11900" w:h="15647"/>
          <w:pgMar w:top="425" w:right="886" w:bottom="489" w:left="920" w:header="0" w:footer="0" w:gutter="0"/>
          <w:cols w:space="720" w:equalWidth="0">
            <w:col w:w="10100"/>
          </w:cols>
        </w:sectPr>
      </w:pPr>
    </w:p>
    <w:p w:rsidR="004B162A" w:rsidRDefault="004B162A">
      <w:pPr>
        <w:spacing w:line="63" w:lineRule="exact"/>
        <w:rPr>
          <w:sz w:val="20"/>
          <w:szCs w:val="20"/>
        </w:rPr>
      </w:pPr>
    </w:p>
    <w:p w:rsidR="004B162A" w:rsidRDefault="00C255A6">
      <w:pPr>
        <w:spacing w:line="262" w:lineRule="auto"/>
        <w:jc w:val="both"/>
        <w:rPr>
          <w:sz w:val="20"/>
          <w:szCs w:val="20"/>
        </w:rPr>
      </w:pPr>
      <w:r>
        <w:rPr>
          <w:rFonts w:eastAsia="Times New Roman"/>
          <w:sz w:val="20"/>
          <w:szCs w:val="20"/>
        </w:rPr>
        <w:t xml:space="preserve">E. coli and P. vulgaris. Furthermore, the HL and complexes 2 and 3 </w:t>
      </w:r>
      <w:r>
        <w:rPr>
          <w:rFonts w:eastAsia="Times New Roman"/>
          <w:sz w:val="20"/>
          <w:szCs w:val="20"/>
        </w:rPr>
        <w:t>exhibited moderate activities against S. aureus and B. subtillis. This character may be clearfield depending on the concepts of chelation theory.</w:t>
      </w:r>
      <w:r>
        <w:rPr>
          <w:rFonts w:eastAsia="Times New Roman"/>
          <w:sz w:val="26"/>
          <w:szCs w:val="26"/>
          <w:vertAlign w:val="superscript"/>
        </w:rPr>
        <w:t>[40]</w:t>
      </w:r>
      <w:r>
        <w:rPr>
          <w:rFonts w:eastAsia="Times New Roman"/>
          <w:sz w:val="20"/>
          <w:szCs w:val="20"/>
        </w:rPr>
        <w:t xml:space="preserve"> This theory states that a diminution in the metal polarizability could reinforce the lipophilicity of the </w:t>
      </w:r>
      <w:r>
        <w:rPr>
          <w:rFonts w:eastAsia="Times New Roman"/>
          <w:sz w:val="20"/>
          <w:szCs w:val="20"/>
        </w:rPr>
        <w:t>metal complexes. This causes a slump of the permeability of the cells, resulting in inter-vention with normal processes of the cells. Hence, the complexation leads to make the azo compounds act as more potent and vigorous antimicrobial agents, inhibiting</w:t>
      </w:r>
    </w:p>
    <w:p w:rsidR="004B162A" w:rsidRDefault="004B162A">
      <w:pPr>
        <w:spacing w:line="16" w:lineRule="exact"/>
        <w:rPr>
          <w:sz w:val="20"/>
          <w:szCs w:val="20"/>
        </w:rPr>
      </w:pPr>
    </w:p>
    <w:p w:rsidR="004B162A" w:rsidRDefault="00C255A6">
      <w:pPr>
        <w:spacing w:line="235" w:lineRule="auto"/>
        <w:jc w:val="both"/>
        <w:rPr>
          <w:sz w:val="20"/>
          <w:szCs w:val="20"/>
        </w:rPr>
      </w:pPr>
      <w:r>
        <w:rPr>
          <w:rFonts w:eastAsia="Times New Roman"/>
          <w:sz w:val="20"/>
          <w:szCs w:val="20"/>
        </w:rPr>
        <w:t>the growth of bacteria more and more compared with than the parent organic ligand.</w:t>
      </w:r>
      <w:r>
        <w:rPr>
          <w:rFonts w:eastAsia="Times New Roman"/>
          <w:sz w:val="26"/>
          <w:szCs w:val="26"/>
          <w:vertAlign w:val="superscript"/>
        </w:rPr>
        <w:t>[41]</w:t>
      </w:r>
      <w:r>
        <w:rPr>
          <w:rFonts w:eastAsia="Times New Roman"/>
          <w:sz w:val="20"/>
          <w:szCs w:val="20"/>
        </w:rPr>
        <w:t xml:space="preserve"> So, it is concluded that the</w:t>
      </w:r>
    </w:p>
    <w:p w:rsidR="004B162A" w:rsidRDefault="004B162A">
      <w:pPr>
        <w:spacing w:line="2" w:lineRule="exact"/>
        <w:rPr>
          <w:sz w:val="20"/>
          <w:szCs w:val="20"/>
        </w:rPr>
      </w:pPr>
    </w:p>
    <w:p w:rsidR="004B162A" w:rsidRDefault="00C255A6">
      <w:pPr>
        <w:spacing w:line="263" w:lineRule="auto"/>
        <w:jc w:val="both"/>
        <w:rPr>
          <w:sz w:val="20"/>
          <w:szCs w:val="20"/>
        </w:rPr>
      </w:pPr>
      <w:r>
        <w:rPr>
          <w:rFonts w:eastAsia="Times New Roman"/>
          <w:sz w:val="20"/>
          <w:szCs w:val="20"/>
        </w:rPr>
        <w:t>chelation process significantly affects the efficacy of mate-rials that are potent towards microbial strains.</w:t>
      </w:r>
    </w:p>
    <w:p w:rsidR="004B162A" w:rsidRDefault="004B162A">
      <w:pPr>
        <w:spacing w:line="366" w:lineRule="exact"/>
        <w:rPr>
          <w:sz w:val="20"/>
          <w:szCs w:val="20"/>
        </w:rPr>
      </w:pPr>
    </w:p>
    <w:p w:rsidR="004B162A" w:rsidRDefault="00C255A6">
      <w:pPr>
        <w:rPr>
          <w:sz w:val="20"/>
          <w:szCs w:val="20"/>
        </w:rPr>
      </w:pPr>
      <w:r>
        <w:rPr>
          <w:rFonts w:eastAsia="Times New Roman"/>
          <w:sz w:val="24"/>
          <w:szCs w:val="24"/>
        </w:rPr>
        <w:t>3.11 |  Antitumor activity e</w:t>
      </w:r>
      <w:r>
        <w:rPr>
          <w:rFonts w:eastAsia="Times New Roman"/>
          <w:sz w:val="24"/>
          <w:szCs w:val="24"/>
        </w:rPr>
        <w:t>valuation</w:t>
      </w:r>
    </w:p>
    <w:p w:rsidR="004B162A" w:rsidRDefault="004B162A">
      <w:pPr>
        <w:spacing w:line="155" w:lineRule="exact"/>
        <w:rPr>
          <w:sz w:val="20"/>
          <w:szCs w:val="20"/>
        </w:rPr>
      </w:pPr>
    </w:p>
    <w:p w:rsidR="004B162A" w:rsidRDefault="00C255A6">
      <w:pPr>
        <w:spacing w:line="248" w:lineRule="auto"/>
        <w:jc w:val="both"/>
        <w:rPr>
          <w:sz w:val="20"/>
          <w:szCs w:val="20"/>
        </w:rPr>
      </w:pPr>
      <w:r>
        <w:rPr>
          <w:rFonts w:eastAsia="Times New Roman"/>
          <w:sz w:val="20"/>
          <w:szCs w:val="20"/>
        </w:rPr>
        <w:t>Novel anticancer agents are in need to combat the acquired drug resistance often seen in cancer patients.</w:t>
      </w:r>
      <w:r>
        <w:rPr>
          <w:rFonts w:eastAsia="Times New Roman"/>
          <w:sz w:val="26"/>
          <w:szCs w:val="26"/>
          <w:vertAlign w:val="superscript"/>
        </w:rPr>
        <w:t>[42]</w:t>
      </w:r>
      <w:r>
        <w:rPr>
          <w:rFonts w:eastAsia="Times New Roman"/>
          <w:sz w:val="20"/>
          <w:szCs w:val="20"/>
        </w:rPr>
        <w:t xml:space="preserve"> The anticancer performance of HL and complexes 1</w:t>
      </w:r>
      <w:r>
        <w:rPr>
          <w:rFonts w:ascii="Arial" w:eastAsia="Arial" w:hAnsi="Arial" w:cs="Arial"/>
          <w:sz w:val="20"/>
          <w:szCs w:val="20"/>
        </w:rPr>
        <w:t>─</w:t>
      </w:r>
      <w:r>
        <w:rPr>
          <w:rFonts w:eastAsia="Times New Roman"/>
          <w:sz w:val="20"/>
          <w:szCs w:val="20"/>
        </w:rPr>
        <w:t>4 was detected in vitro against human hepatocellular carci-noma cells (HEPG2) utilizin</w:t>
      </w:r>
      <w:r>
        <w:rPr>
          <w:rFonts w:eastAsia="Times New Roman"/>
          <w:sz w:val="20"/>
          <w:szCs w:val="20"/>
        </w:rPr>
        <w:t>g Doxorubicin (Dox) as a ref-erence drug (IC</w:t>
      </w:r>
      <w:r>
        <w:rPr>
          <w:rFonts w:eastAsia="Times New Roman"/>
          <w:sz w:val="26"/>
          <w:szCs w:val="26"/>
          <w:vertAlign w:val="subscript"/>
        </w:rPr>
        <w:t>50</w:t>
      </w:r>
      <w:r>
        <w:rPr>
          <w:rFonts w:eastAsia="Times New Roman"/>
          <w:sz w:val="20"/>
          <w:szCs w:val="20"/>
        </w:rPr>
        <w:t xml:space="preserve"> = 4.73). Also, the untreated cells were applied as a reference control. Each data point was deter-mined as the average of three separated experiments and specified as mean ± SD. Growth inhibition of 50% (IC</w:t>
      </w:r>
      <w:r>
        <w:rPr>
          <w:rFonts w:eastAsia="Times New Roman"/>
          <w:sz w:val="26"/>
          <w:szCs w:val="26"/>
          <w:vertAlign w:val="subscript"/>
        </w:rPr>
        <w:t>50</w:t>
      </w:r>
      <w:r>
        <w:rPr>
          <w:rFonts w:eastAsia="Times New Roman"/>
          <w:sz w:val="20"/>
          <w:szCs w:val="20"/>
        </w:rPr>
        <w:t>)</w:t>
      </w:r>
      <w:r>
        <w:rPr>
          <w:rFonts w:eastAsia="Times New Roman"/>
          <w:sz w:val="20"/>
          <w:szCs w:val="20"/>
        </w:rPr>
        <w:t xml:space="preserve"> is determined as the compound concentrations, which leads to a 50% lowering in cell proliferation pending the tested compound incubation.</w:t>
      </w:r>
      <w:r>
        <w:rPr>
          <w:rFonts w:eastAsia="Times New Roman"/>
          <w:sz w:val="26"/>
          <w:szCs w:val="26"/>
          <w:vertAlign w:val="superscript"/>
        </w:rPr>
        <w:t>[43]</w:t>
      </w:r>
      <w:r>
        <w:rPr>
          <w:rFonts w:eastAsia="Times New Roman"/>
          <w:sz w:val="20"/>
          <w:szCs w:val="20"/>
        </w:rPr>
        <w:t xml:space="preserve"> From the gained results it is shown that the growth inhibition of the tested cells is strongly affected by the ch</w:t>
      </w:r>
      <w:r>
        <w:rPr>
          <w:rFonts w:eastAsia="Times New Roman"/>
          <w:sz w:val="20"/>
          <w:szCs w:val="20"/>
        </w:rPr>
        <w:t>aracter of metal ion and increases in the order; Mn (II) complex &lt; Cr (III) com-plex &lt; Co (II) complex &lt; Cu (II) complex &lt; HL. This denotes that the type of metal ion play a significant role in determining the anticancer efficiency.</w:t>
      </w:r>
      <w:r>
        <w:rPr>
          <w:rFonts w:eastAsia="Times New Roman"/>
          <w:sz w:val="26"/>
          <w:szCs w:val="26"/>
          <w:vertAlign w:val="superscript"/>
        </w:rPr>
        <w:t>[44]</w:t>
      </w:r>
      <w:r>
        <w:rPr>
          <w:rFonts w:eastAsia="Times New Roman"/>
          <w:sz w:val="20"/>
          <w:szCs w:val="20"/>
        </w:rPr>
        <w:t xml:space="preserve"> According to Shier.</w:t>
      </w:r>
      <w:r>
        <w:rPr>
          <w:rFonts w:eastAsia="Times New Roman"/>
          <w:sz w:val="26"/>
          <w:szCs w:val="26"/>
          <w:vertAlign w:val="superscript"/>
        </w:rPr>
        <w:t>[45]</w:t>
      </w:r>
      <w:r>
        <w:rPr>
          <w:rFonts w:eastAsia="Times New Roman"/>
          <w:sz w:val="20"/>
          <w:szCs w:val="20"/>
        </w:rPr>
        <w:t xml:space="preserve"> the compounds displaying IC</w:t>
      </w:r>
      <w:r>
        <w:rPr>
          <w:rFonts w:eastAsia="Times New Roman"/>
          <w:sz w:val="26"/>
          <w:szCs w:val="26"/>
          <w:vertAlign w:val="subscript"/>
        </w:rPr>
        <w:t>50</w:t>
      </w:r>
      <w:r>
        <w:rPr>
          <w:rFonts w:eastAsia="Times New Roman"/>
          <w:sz w:val="20"/>
          <w:szCs w:val="20"/>
        </w:rPr>
        <w:t xml:space="preserve"> values within 10.00</w:t>
      </w:r>
      <w:r>
        <w:rPr>
          <w:rFonts w:ascii="Arial" w:eastAsia="Arial" w:hAnsi="Arial" w:cs="Arial"/>
          <w:sz w:val="20"/>
          <w:szCs w:val="20"/>
        </w:rPr>
        <w:t>–</w:t>
      </w:r>
      <w:r>
        <w:rPr>
          <w:rFonts w:eastAsia="Times New Roman"/>
          <w:sz w:val="20"/>
          <w:szCs w:val="20"/>
        </w:rPr>
        <w:t xml:space="preserve">25.00 </w:t>
      </w:r>
      <w:r>
        <w:rPr>
          <w:rFonts w:ascii="Arial" w:eastAsia="Arial" w:hAnsi="Arial" w:cs="Arial"/>
          <w:sz w:val="20"/>
          <w:szCs w:val="20"/>
        </w:rPr>
        <w:t>μ</w:t>
      </w:r>
      <w:r>
        <w:rPr>
          <w:rFonts w:eastAsia="Times New Roman"/>
          <w:sz w:val="20"/>
          <w:szCs w:val="20"/>
        </w:rPr>
        <w:t>g/ml range are considered weak anticancer agents, compounds exhibit IC</w:t>
      </w:r>
      <w:r>
        <w:rPr>
          <w:rFonts w:eastAsia="Times New Roman"/>
          <w:sz w:val="26"/>
          <w:szCs w:val="26"/>
          <w:vertAlign w:val="subscript"/>
        </w:rPr>
        <w:t>50</w:t>
      </w:r>
      <w:r>
        <w:rPr>
          <w:rFonts w:eastAsia="Times New Roman"/>
          <w:sz w:val="20"/>
          <w:szCs w:val="20"/>
        </w:rPr>
        <w:t xml:space="preserve"> value between 5.00</w:t>
      </w:r>
      <w:r>
        <w:rPr>
          <w:rFonts w:ascii="Arial" w:eastAsia="Arial" w:hAnsi="Arial" w:cs="Arial"/>
          <w:sz w:val="20"/>
          <w:szCs w:val="20"/>
        </w:rPr>
        <w:t>–</w:t>
      </w:r>
      <w:r>
        <w:rPr>
          <w:rFonts w:eastAsia="Times New Roman"/>
          <w:sz w:val="20"/>
          <w:szCs w:val="20"/>
        </w:rPr>
        <w:t xml:space="preserve"> 10.00 </w:t>
      </w:r>
      <w:r>
        <w:rPr>
          <w:rFonts w:ascii="Arial" w:eastAsia="Arial" w:hAnsi="Arial" w:cs="Arial"/>
          <w:sz w:val="20"/>
          <w:szCs w:val="20"/>
        </w:rPr>
        <w:t>μ</w:t>
      </w:r>
      <w:r>
        <w:rPr>
          <w:rFonts w:eastAsia="Times New Roman"/>
          <w:sz w:val="20"/>
          <w:szCs w:val="20"/>
        </w:rPr>
        <w:t xml:space="preserve">g/ml are moderate, whereas those below 5.00 </w:t>
      </w:r>
      <w:r>
        <w:rPr>
          <w:rFonts w:ascii="Arial" w:eastAsia="Arial" w:hAnsi="Arial" w:cs="Arial"/>
          <w:sz w:val="20"/>
          <w:szCs w:val="20"/>
        </w:rPr>
        <w:t>μ</w:t>
      </w:r>
      <w:r>
        <w:rPr>
          <w:rFonts w:eastAsia="Times New Roman"/>
          <w:sz w:val="20"/>
          <w:szCs w:val="20"/>
        </w:rPr>
        <w:t>g/ml are strong anticancer agents. HL and complex</w:t>
      </w:r>
      <w:r>
        <w:rPr>
          <w:rFonts w:eastAsia="Times New Roman"/>
          <w:sz w:val="20"/>
          <w:szCs w:val="20"/>
        </w:rPr>
        <w:t>es 1, 2, 3 and 4 exhibited a weak activity towards human liver Carci-noma cell line (HEPG2) and showed IC</w:t>
      </w:r>
      <w:r>
        <w:rPr>
          <w:rFonts w:eastAsia="Times New Roman"/>
          <w:sz w:val="26"/>
          <w:szCs w:val="26"/>
          <w:vertAlign w:val="subscript"/>
        </w:rPr>
        <w:t>50</w:t>
      </w:r>
      <w:r>
        <w:rPr>
          <w:rFonts w:eastAsia="Times New Roman"/>
          <w:sz w:val="20"/>
          <w:szCs w:val="20"/>
        </w:rPr>
        <w:t xml:space="preserve"> values of 15.3, 174, 52.4, 102 and 23.5 </w:t>
      </w:r>
      <w:r>
        <w:rPr>
          <w:rFonts w:ascii="Arial" w:eastAsia="Arial" w:hAnsi="Arial" w:cs="Arial"/>
          <w:sz w:val="20"/>
          <w:szCs w:val="20"/>
        </w:rPr>
        <w:t>μ</w:t>
      </w:r>
      <w:r>
        <w:rPr>
          <w:rFonts w:eastAsia="Times New Roman"/>
          <w:sz w:val="20"/>
          <w:szCs w:val="20"/>
        </w:rPr>
        <w:t>g/ml, respectively.</w:t>
      </w:r>
    </w:p>
    <w:p w:rsidR="004B162A" w:rsidRDefault="00C255A6">
      <w:pPr>
        <w:spacing w:line="20" w:lineRule="exact"/>
        <w:rPr>
          <w:sz w:val="20"/>
          <w:szCs w:val="20"/>
        </w:rPr>
      </w:pPr>
      <w:r>
        <w:rPr>
          <w:sz w:val="20"/>
          <w:szCs w:val="20"/>
        </w:rPr>
        <w:br w:type="column"/>
      </w:r>
    </w:p>
    <w:p w:rsidR="004B162A" w:rsidRDefault="004B162A">
      <w:pPr>
        <w:spacing w:line="33" w:lineRule="exact"/>
        <w:rPr>
          <w:sz w:val="20"/>
          <w:szCs w:val="20"/>
        </w:rPr>
      </w:pPr>
    </w:p>
    <w:p w:rsidR="004B162A" w:rsidRDefault="00C255A6">
      <w:pPr>
        <w:rPr>
          <w:sz w:val="20"/>
          <w:szCs w:val="20"/>
        </w:rPr>
      </w:pPr>
      <w:r>
        <w:rPr>
          <w:rFonts w:eastAsia="Times New Roman"/>
          <w:sz w:val="24"/>
          <w:szCs w:val="24"/>
        </w:rPr>
        <w:t>3.12 |  Molecular docking analysis</w:t>
      </w:r>
    </w:p>
    <w:p w:rsidR="004B162A" w:rsidRDefault="004B162A">
      <w:pPr>
        <w:spacing w:line="155" w:lineRule="exact"/>
        <w:rPr>
          <w:sz w:val="20"/>
          <w:szCs w:val="20"/>
        </w:rPr>
      </w:pPr>
    </w:p>
    <w:p w:rsidR="004B162A" w:rsidRDefault="00C255A6">
      <w:pPr>
        <w:spacing w:line="259" w:lineRule="exact"/>
        <w:jc w:val="both"/>
        <w:rPr>
          <w:sz w:val="20"/>
          <w:szCs w:val="20"/>
        </w:rPr>
      </w:pPr>
      <w:r>
        <w:rPr>
          <w:rFonts w:eastAsia="Times New Roman"/>
          <w:sz w:val="20"/>
          <w:szCs w:val="20"/>
        </w:rPr>
        <w:t>The inhibition constant, Ki (</w:t>
      </w:r>
      <w:r>
        <w:rPr>
          <w:rFonts w:ascii="Arial" w:eastAsia="Arial" w:hAnsi="Arial" w:cs="Arial"/>
          <w:sz w:val="20"/>
          <w:szCs w:val="20"/>
        </w:rPr>
        <w:t>μ</w:t>
      </w:r>
      <w:r>
        <w:rPr>
          <w:rFonts w:eastAsia="Times New Roman"/>
          <w:sz w:val="20"/>
          <w:szCs w:val="20"/>
        </w:rPr>
        <w:t>M), free energy of binding, total estimated energy of vdW + Hbond + desolv (kcal/mol), total intermolecular energy parameters and electrostatic energy were computed to evaluate the favor-able binding of HL to the proteins. Table 4 presented the complete pr</w:t>
      </w:r>
      <w:r>
        <w:rPr>
          <w:rFonts w:eastAsia="Times New Roman"/>
          <w:sz w:val="20"/>
          <w:szCs w:val="20"/>
        </w:rPr>
        <w:t>ofile of all mentioned parameters of HL for its interaction with receptor of 4 m01 (Staphylococcus aureus adhesion protein), 3 t88 (Escherichia coli), 1zap (secreted aspartic protease from Candida albicans), and 4ynt (Aspergillus flavus FAD glucose dehydro</w:t>
      </w:r>
      <w:r>
        <w:rPr>
          <w:rFonts w:eastAsia="Times New Roman"/>
          <w:sz w:val="20"/>
          <w:szCs w:val="20"/>
        </w:rPr>
        <w:t xml:space="preserve">genase). One of the most favorable bindings of the ligand was its binding with 4ynt and 3 t88 and proteins with evaluated free energy of binding </w:t>
      </w:r>
      <w:r>
        <w:rPr>
          <w:rFonts w:ascii="Arial" w:eastAsia="Arial" w:hAnsi="Arial" w:cs="Arial"/>
          <w:sz w:val="20"/>
          <w:szCs w:val="20"/>
        </w:rPr>
        <w:t>−</w:t>
      </w:r>
      <w:r>
        <w:rPr>
          <w:rFonts w:eastAsia="Times New Roman"/>
          <w:sz w:val="20"/>
          <w:szCs w:val="20"/>
        </w:rPr>
        <w:t xml:space="preserve">6.91 and </w:t>
      </w:r>
      <w:r>
        <w:rPr>
          <w:rFonts w:ascii="Arial" w:eastAsia="Arial" w:hAnsi="Arial" w:cs="Arial"/>
          <w:sz w:val="20"/>
          <w:szCs w:val="20"/>
        </w:rPr>
        <w:t>−</w:t>
      </w:r>
      <w:r>
        <w:rPr>
          <w:rFonts w:eastAsia="Times New Roman"/>
          <w:sz w:val="20"/>
          <w:szCs w:val="20"/>
        </w:rPr>
        <w:t xml:space="preserve"> 6.98 kcal/mol, respec-tively. Also, the ligand showed the inhibition constant (ki) of 7.59 and 8.56</w:t>
      </w:r>
      <w:r>
        <w:rPr>
          <w:rFonts w:eastAsia="Times New Roman"/>
          <w:sz w:val="20"/>
          <w:szCs w:val="20"/>
        </w:rPr>
        <w:t xml:space="preserve"> </w:t>
      </w:r>
      <w:r>
        <w:rPr>
          <w:rFonts w:ascii="Arial" w:eastAsia="Arial" w:hAnsi="Arial" w:cs="Arial"/>
          <w:sz w:val="20"/>
          <w:szCs w:val="20"/>
        </w:rPr>
        <w:t>μ</w:t>
      </w:r>
      <w:r>
        <w:rPr>
          <w:rFonts w:eastAsia="Times New Roman"/>
          <w:sz w:val="20"/>
          <w:szCs w:val="20"/>
        </w:rPr>
        <w:t>M of 3 t88 and 4ynt, respectively. Figure 10S displays the binding of the azo pyrazolone ligand (HL) to the protein 3 t88. A 2D plot was generated where hydrogen bonds, non</w:t>
      </w:r>
      <w:r>
        <w:rPr>
          <w:rFonts w:ascii="Arial Unicode MS" w:eastAsia="Arial Unicode MS" w:hAnsi="Arial Unicode MS" w:cs="Arial Unicode MS"/>
          <w:sz w:val="20"/>
          <w:szCs w:val="20"/>
        </w:rPr>
        <w:t>‐</w:t>
      </w:r>
      <w:r>
        <w:rPr>
          <w:rFonts w:eastAsia="Times New Roman"/>
          <w:sz w:val="20"/>
          <w:szCs w:val="20"/>
        </w:rPr>
        <w:t xml:space="preserve">ligand bond, and ligand bond, in addition to their lengths were </w:t>
      </w:r>
      <w:r>
        <w:rPr>
          <w:rFonts w:eastAsia="Times New Roman"/>
          <w:sz w:val="20"/>
          <w:szCs w:val="20"/>
        </w:rPr>
        <w:t>mentioned (Figure 10S). A HB plot has been generated to mention interactions with various amino acids of the protein (Figure 8). Similarly, Figures 11S</w:t>
      </w:r>
      <w:r>
        <w:rPr>
          <w:rFonts w:ascii="Arial" w:eastAsia="Arial" w:hAnsi="Arial" w:cs="Arial"/>
          <w:sz w:val="20"/>
          <w:szCs w:val="20"/>
        </w:rPr>
        <w:t>–</w:t>
      </w:r>
      <w:r>
        <w:rPr>
          <w:rFonts w:eastAsia="Times New Roman"/>
          <w:sz w:val="20"/>
          <w:szCs w:val="20"/>
        </w:rPr>
        <w:t>16S showed the binding pattern of the azo pyrazolone ligand (HL) with 1zap (secreted aspartic protease f</w:t>
      </w:r>
      <w:r>
        <w:rPr>
          <w:rFonts w:eastAsia="Times New Roman"/>
          <w:sz w:val="20"/>
          <w:szCs w:val="20"/>
        </w:rPr>
        <w:t>rom Candida albicans), 4ynt</w:t>
      </w:r>
    </w:p>
    <w:p w:rsidR="004B162A" w:rsidRDefault="00C255A6">
      <w:pPr>
        <w:spacing w:line="2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21590</wp:posOffset>
            </wp:positionH>
            <wp:positionV relativeFrom="paragraph">
              <wp:posOffset>396240</wp:posOffset>
            </wp:positionV>
            <wp:extent cx="3032125" cy="22237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3032125" cy="2223770"/>
                    </a:xfrm>
                    <a:prstGeom prst="rect">
                      <a:avLst/>
                    </a:prstGeom>
                    <a:noFill/>
                  </pic:spPr>
                </pic:pic>
              </a:graphicData>
            </a:graphic>
          </wp:anchor>
        </w:drawing>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303" w:lineRule="exact"/>
        <w:rPr>
          <w:sz w:val="20"/>
          <w:szCs w:val="20"/>
        </w:rPr>
      </w:pPr>
    </w:p>
    <w:p w:rsidR="004B162A" w:rsidRDefault="00C255A6">
      <w:pPr>
        <w:spacing w:line="269" w:lineRule="auto"/>
        <w:jc w:val="both"/>
        <w:rPr>
          <w:sz w:val="20"/>
          <w:szCs w:val="20"/>
        </w:rPr>
      </w:pPr>
      <w:r>
        <w:rPr>
          <w:rFonts w:eastAsia="Times New Roman"/>
          <w:sz w:val="18"/>
          <w:szCs w:val="18"/>
        </w:rPr>
        <w:t xml:space="preserve">FIGURE 8 </w:t>
      </w:r>
      <w:r>
        <w:rPr>
          <w:rFonts w:eastAsia="Times New Roman"/>
          <w:sz w:val="17"/>
          <w:szCs w:val="17"/>
        </w:rPr>
        <w:t>HB plot of interaction between azo pyrazolone ligand</w:t>
      </w:r>
      <w:r>
        <w:rPr>
          <w:rFonts w:eastAsia="Times New Roman"/>
          <w:sz w:val="18"/>
          <w:szCs w:val="18"/>
        </w:rPr>
        <w:t xml:space="preserve"> </w:t>
      </w:r>
      <w:r>
        <w:rPr>
          <w:rFonts w:eastAsia="Times New Roman"/>
          <w:sz w:val="17"/>
          <w:szCs w:val="17"/>
        </w:rPr>
        <w:t>(HL) and receptor of Escherichia coli (3 t88)</w:t>
      </w:r>
    </w:p>
    <w:p w:rsidR="004B162A" w:rsidRDefault="004B162A">
      <w:pPr>
        <w:spacing w:line="212" w:lineRule="exact"/>
        <w:rPr>
          <w:sz w:val="20"/>
          <w:szCs w:val="20"/>
        </w:rPr>
      </w:pPr>
    </w:p>
    <w:p w:rsidR="004B162A" w:rsidRDefault="004B162A">
      <w:pPr>
        <w:sectPr w:rsidR="004B162A">
          <w:type w:val="continuous"/>
          <w:pgSz w:w="11900" w:h="15647"/>
          <w:pgMar w:top="425" w:right="886" w:bottom="489" w:left="920" w:header="0" w:footer="0" w:gutter="0"/>
          <w:cols w:num="2" w:space="720" w:equalWidth="0">
            <w:col w:w="4860" w:space="380"/>
            <w:col w:w="4860"/>
          </w:cols>
        </w:sectPr>
      </w:pPr>
    </w:p>
    <w:p w:rsidR="004B162A" w:rsidRDefault="004B162A">
      <w:pPr>
        <w:spacing w:line="178" w:lineRule="exact"/>
        <w:rPr>
          <w:sz w:val="20"/>
          <w:szCs w:val="20"/>
        </w:rPr>
      </w:pPr>
    </w:p>
    <w:p w:rsidR="004B162A" w:rsidRDefault="00C255A6">
      <w:pPr>
        <w:tabs>
          <w:tab w:val="left" w:pos="920"/>
        </w:tabs>
        <w:rPr>
          <w:sz w:val="20"/>
          <w:szCs w:val="20"/>
        </w:rPr>
      </w:pPr>
      <w:r>
        <w:rPr>
          <w:rFonts w:eastAsia="Times New Roman"/>
          <w:sz w:val="18"/>
          <w:szCs w:val="18"/>
        </w:rPr>
        <w:t>TABLE 4</w:t>
      </w:r>
      <w:r>
        <w:rPr>
          <w:sz w:val="20"/>
          <w:szCs w:val="20"/>
        </w:rPr>
        <w:tab/>
      </w:r>
      <w:r>
        <w:rPr>
          <w:rFonts w:eastAsia="Times New Roman"/>
          <w:sz w:val="17"/>
          <w:szCs w:val="17"/>
        </w:rPr>
        <w:t xml:space="preserve">Binding energies for the interactions between azo </w:t>
      </w:r>
      <w:r>
        <w:rPr>
          <w:rFonts w:eastAsia="Times New Roman"/>
          <w:sz w:val="17"/>
          <w:szCs w:val="17"/>
        </w:rPr>
        <w:t>pyrazolone ligand (HL) and 3t88, 4m01, 1zap and 4ynt</w:t>
      </w:r>
    </w:p>
    <w:p w:rsidR="004B162A" w:rsidRDefault="004B162A">
      <w:pPr>
        <w:spacing w:line="9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0"/>
        <w:gridCol w:w="1760"/>
        <w:gridCol w:w="1680"/>
        <w:gridCol w:w="2100"/>
        <w:gridCol w:w="1700"/>
        <w:gridCol w:w="1640"/>
      </w:tblGrid>
      <w:tr w:rsidR="004B162A">
        <w:trPr>
          <w:trHeight w:val="269"/>
        </w:trPr>
        <w:tc>
          <w:tcPr>
            <w:tcW w:w="1200" w:type="dxa"/>
            <w:shd w:val="clear" w:color="auto" w:fill="CCCCCC"/>
            <w:vAlign w:val="bottom"/>
          </w:tcPr>
          <w:p w:rsidR="004B162A" w:rsidRDefault="004B162A">
            <w:pPr>
              <w:rPr>
                <w:sz w:val="23"/>
                <w:szCs w:val="23"/>
              </w:rPr>
            </w:pPr>
          </w:p>
        </w:tc>
        <w:tc>
          <w:tcPr>
            <w:tcW w:w="1760" w:type="dxa"/>
            <w:shd w:val="clear" w:color="auto" w:fill="CCCCCC"/>
            <w:vAlign w:val="bottom"/>
          </w:tcPr>
          <w:p w:rsidR="004B162A" w:rsidRDefault="00C255A6">
            <w:pPr>
              <w:ind w:left="120"/>
              <w:rPr>
                <w:sz w:val="20"/>
                <w:szCs w:val="20"/>
              </w:rPr>
            </w:pPr>
            <w:r>
              <w:rPr>
                <w:rFonts w:eastAsia="Times New Roman"/>
                <w:sz w:val="17"/>
                <w:szCs w:val="17"/>
              </w:rPr>
              <w:t>Est. Free Energy of</w:t>
            </w:r>
          </w:p>
        </w:tc>
        <w:tc>
          <w:tcPr>
            <w:tcW w:w="1680" w:type="dxa"/>
            <w:shd w:val="clear" w:color="auto" w:fill="CCCCCC"/>
            <w:vAlign w:val="bottom"/>
          </w:tcPr>
          <w:p w:rsidR="004B162A" w:rsidRDefault="00C255A6">
            <w:pPr>
              <w:ind w:left="120"/>
              <w:rPr>
                <w:sz w:val="20"/>
                <w:szCs w:val="20"/>
              </w:rPr>
            </w:pPr>
            <w:r>
              <w:rPr>
                <w:rFonts w:eastAsia="Times New Roman"/>
                <w:sz w:val="17"/>
                <w:szCs w:val="17"/>
              </w:rPr>
              <w:t>Est. Inhibition</w:t>
            </w:r>
          </w:p>
        </w:tc>
        <w:tc>
          <w:tcPr>
            <w:tcW w:w="2100" w:type="dxa"/>
            <w:shd w:val="clear" w:color="auto" w:fill="CCCCCC"/>
            <w:vAlign w:val="bottom"/>
          </w:tcPr>
          <w:p w:rsidR="004B162A" w:rsidRDefault="00C255A6">
            <w:pPr>
              <w:ind w:left="120"/>
              <w:rPr>
                <w:sz w:val="20"/>
                <w:szCs w:val="20"/>
              </w:rPr>
            </w:pPr>
            <w:r>
              <w:rPr>
                <w:rFonts w:eastAsia="Times New Roman"/>
                <w:sz w:val="17"/>
                <w:szCs w:val="17"/>
              </w:rPr>
              <w:t>vdW + Hbond + desolv</w:t>
            </w:r>
          </w:p>
        </w:tc>
        <w:tc>
          <w:tcPr>
            <w:tcW w:w="1700" w:type="dxa"/>
            <w:shd w:val="clear" w:color="auto" w:fill="CCCCCC"/>
            <w:vAlign w:val="bottom"/>
          </w:tcPr>
          <w:p w:rsidR="004B162A" w:rsidRDefault="00C255A6">
            <w:pPr>
              <w:ind w:left="120"/>
              <w:rPr>
                <w:sz w:val="20"/>
                <w:szCs w:val="20"/>
              </w:rPr>
            </w:pPr>
            <w:r>
              <w:rPr>
                <w:rFonts w:eastAsia="Times New Roman"/>
                <w:sz w:val="17"/>
                <w:szCs w:val="17"/>
              </w:rPr>
              <w:t>Electrostatic</w:t>
            </w:r>
          </w:p>
        </w:tc>
        <w:tc>
          <w:tcPr>
            <w:tcW w:w="1640" w:type="dxa"/>
            <w:shd w:val="clear" w:color="auto" w:fill="CCCCCC"/>
            <w:vAlign w:val="bottom"/>
          </w:tcPr>
          <w:p w:rsidR="004B162A" w:rsidRDefault="00C255A6">
            <w:pPr>
              <w:ind w:left="120"/>
              <w:rPr>
                <w:sz w:val="20"/>
                <w:szCs w:val="20"/>
              </w:rPr>
            </w:pPr>
            <w:r>
              <w:rPr>
                <w:rFonts w:eastAsia="Times New Roman"/>
                <w:sz w:val="17"/>
                <w:szCs w:val="17"/>
              </w:rPr>
              <w:t>Total Intermolec.</w:t>
            </w:r>
          </w:p>
        </w:tc>
      </w:tr>
      <w:tr w:rsidR="004B162A">
        <w:trPr>
          <w:trHeight w:val="271"/>
        </w:trPr>
        <w:tc>
          <w:tcPr>
            <w:tcW w:w="1200" w:type="dxa"/>
            <w:shd w:val="clear" w:color="auto" w:fill="CCCCCC"/>
            <w:vAlign w:val="bottom"/>
          </w:tcPr>
          <w:p w:rsidR="004B162A" w:rsidRDefault="00C255A6">
            <w:pPr>
              <w:ind w:left="100"/>
              <w:rPr>
                <w:sz w:val="20"/>
                <w:szCs w:val="20"/>
              </w:rPr>
            </w:pPr>
            <w:r>
              <w:rPr>
                <w:rFonts w:eastAsia="Times New Roman"/>
                <w:sz w:val="17"/>
                <w:szCs w:val="17"/>
              </w:rPr>
              <w:t>Interaction</w:t>
            </w:r>
          </w:p>
        </w:tc>
        <w:tc>
          <w:tcPr>
            <w:tcW w:w="1760" w:type="dxa"/>
            <w:shd w:val="clear" w:color="auto" w:fill="CCCCCC"/>
            <w:vAlign w:val="bottom"/>
          </w:tcPr>
          <w:p w:rsidR="004B162A" w:rsidRDefault="00C255A6">
            <w:pPr>
              <w:ind w:left="120"/>
              <w:rPr>
                <w:sz w:val="20"/>
                <w:szCs w:val="20"/>
              </w:rPr>
            </w:pPr>
            <w:r>
              <w:rPr>
                <w:rFonts w:eastAsia="Times New Roman"/>
                <w:sz w:val="17"/>
                <w:szCs w:val="17"/>
              </w:rPr>
              <w:t>Binding (kcal/mol)</w:t>
            </w:r>
          </w:p>
        </w:tc>
        <w:tc>
          <w:tcPr>
            <w:tcW w:w="1680" w:type="dxa"/>
            <w:shd w:val="clear" w:color="auto" w:fill="CCCCCC"/>
            <w:vAlign w:val="bottom"/>
          </w:tcPr>
          <w:p w:rsidR="004B162A" w:rsidRDefault="00C255A6">
            <w:pPr>
              <w:ind w:left="120"/>
              <w:rPr>
                <w:sz w:val="20"/>
                <w:szCs w:val="20"/>
              </w:rPr>
            </w:pPr>
            <w:r>
              <w:rPr>
                <w:rFonts w:eastAsia="Times New Roman"/>
                <w:sz w:val="17"/>
                <w:szCs w:val="17"/>
              </w:rPr>
              <w:t>Constant, Ki (</w:t>
            </w:r>
            <w:r>
              <w:rPr>
                <w:rFonts w:ascii="Arial" w:eastAsia="Arial" w:hAnsi="Arial" w:cs="Arial"/>
                <w:sz w:val="17"/>
                <w:szCs w:val="17"/>
              </w:rPr>
              <w:t>μ</w:t>
            </w:r>
            <w:r>
              <w:rPr>
                <w:rFonts w:eastAsia="Times New Roman"/>
                <w:sz w:val="17"/>
                <w:szCs w:val="17"/>
              </w:rPr>
              <w:t>M)</w:t>
            </w:r>
          </w:p>
        </w:tc>
        <w:tc>
          <w:tcPr>
            <w:tcW w:w="2100" w:type="dxa"/>
            <w:shd w:val="clear" w:color="auto" w:fill="CCCCCC"/>
            <w:vAlign w:val="bottom"/>
          </w:tcPr>
          <w:p w:rsidR="004B162A" w:rsidRDefault="00C255A6">
            <w:pPr>
              <w:ind w:left="120"/>
              <w:rPr>
                <w:sz w:val="20"/>
                <w:szCs w:val="20"/>
              </w:rPr>
            </w:pPr>
            <w:r>
              <w:rPr>
                <w:rFonts w:eastAsia="Times New Roman"/>
                <w:sz w:val="17"/>
                <w:szCs w:val="17"/>
              </w:rPr>
              <w:t>Energy (kcal/mol)</w:t>
            </w:r>
          </w:p>
        </w:tc>
        <w:tc>
          <w:tcPr>
            <w:tcW w:w="1700" w:type="dxa"/>
            <w:shd w:val="clear" w:color="auto" w:fill="CCCCCC"/>
            <w:vAlign w:val="bottom"/>
          </w:tcPr>
          <w:p w:rsidR="004B162A" w:rsidRDefault="00C255A6">
            <w:pPr>
              <w:ind w:left="120"/>
              <w:rPr>
                <w:sz w:val="20"/>
                <w:szCs w:val="20"/>
              </w:rPr>
            </w:pPr>
            <w:r>
              <w:rPr>
                <w:rFonts w:eastAsia="Times New Roman"/>
                <w:sz w:val="17"/>
                <w:szCs w:val="17"/>
              </w:rPr>
              <w:t>Energy (kcal/mol)</w:t>
            </w:r>
          </w:p>
        </w:tc>
        <w:tc>
          <w:tcPr>
            <w:tcW w:w="1640" w:type="dxa"/>
            <w:shd w:val="clear" w:color="auto" w:fill="CCCCCC"/>
            <w:vAlign w:val="bottom"/>
          </w:tcPr>
          <w:p w:rsidR="004B162A" w:rsidRDefault="00C255A6">
            <w:pPr>
              <w:ind w:left="120"/>
              <w:rPr>
                <w:sz w:val="20"/>
                <w:szCs w:val="20"/>
              </w:rPr>
            </w:pPr>
            <w:r>
              <w:rPr>
                <w:rFonts w:eastAsia="Times New Roman"/>
                <w:sz w:val="17"/>
                <w:szCs w:val="17"/>
              </w:rPr>
              <w:t xml:space="preserve">Energy </w:t>
            </w:r>
            <w:r>
              <w:rPr>
                <w:rFonts w:eastAsia="Times New Roman"/>
                <w:sz w:val="17"/>
                <w:szCs w:val="17"/>
              </w:rPr>
              <w:t>(kcal/mol)</w:t>
            </w:r>
          </w:p>
        </w:tc>
      </w:tr>
      <w:tr w:rsidR="004B162A">
        <w:trPr>
          <w:trHeight w:val="308"/>
        </w:trPr>
        <w:tc>
          <w:tcPr>
            <w:tcW w:w="1200" w:type="dxa"/>
            <w:vAlign w:val="bottom"/>
          </w:tcPr>
          <w:p w:rsidR="004B162A" w:rsidRDefault="00C255A6">
            <w:pPr>
              <w:spacing w:line="228" w:lineRule="exact"/>
              <w:ind w:left="100"/>
              <w:rPr>
                <w:sz w:val="20"/>
                <w:szCs w:val="20"/>
              </w:rPr>
            </w:pPr>
            <w:r>
              <w:rPr>
                <w:rFonts w:eastAsia="Times New Roman"/>
                <w:sz w:val="17"/>
                <w:szCs w:val="17"/>
              </w:rPr>
              <w:t>Ligand</w:t>
            </w:r>
            <w:r>
              <w:rPr>
                <w:rFonts w:ascii="Arial Unicode MS" w:eastAsia="Arial Unicode MS" w:hAnsi="Arial Unicode MS" w:cs="Arial Unicode MS"/>
                <w:sz w:val="17"/>
                <w:szCs w:val="17"/>
              </w:rPr>
              <w:t>‐</w:t>
            </w:r>
            <w:r>
              <w:rPr>
                <w:rFonts w:eastAsia="Times New Roman"/>
                <w:sz w:val="17"/>
                <w:szCs w:val="17"/>
              </w:rPr>
              <w:t>3 t88</w:t>
            </w:r>
          </w:p>
        </w:tc>
        <w:tc>
          <w:tcPr>
            <w:tcW w:w="1760" w:type="dxa"/>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6.98</w:t>
            </w:r>
          </w:p>
        </w:tc>
        <w:tc>
          <w:tcPr>
            <w:tcW w:w="1680" w:type="dxa"/>
            <w:vAlign w:val="bottom"/>
          </w:tcPr>
          <w:p w:rsidR="004B162A" w:rsidRDefault="00C255A6">
            <w:pPr>
              <w:ind w:right="1015"/>
              <w:jc w:val="right"/>
              <w:rPr>
                <w:sz w:val="20"/>
                <w:szCs w:val="20"/>
              </w:rPr>
            </w:pPr>
            <w:r>
              <w:rPr>
                <w:rFonts w:eastAsia="Times New Roman"/>
                <w:sz w:val="17"/>
                <w:szCs w:val="17"/>
              </w:rPr>
              <w:t>7.59</w:t>
            </w:r>
          </w:p>
        </w:tc>
        <w:tc>
          <w:tcPr>
            <w:tcW w:w="2100" w:type="dxa"/>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8.94</w:t>
            </w:r>
          </w:p>
        </w:tc>
        <w:tc>
          <w:tcPr>
            <w:tcW w:w="1700" w:type="dxa"/>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0.02</w:t>
            </w:r>
          </w:p>
        </w:tc>
        <w:tc>
          <w:tcPr>
            <w:tcW w:w="1640" w:type="dxa"/>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8.96</w:t>
            </w:r>
          </w:p>
        </w:tc>
      </w:tr>
      <w:tr w:rsidR="004B162A">
        <w:trPr>
          <w:trHeight w:val="41"/>
        </w:trPr>
        <w:tc>
          <w:tcPr>
            <w:tcW w:w="1200" w:type="dxa"/>
            <w:vAlign w:val="bottom"/>
          </w:tcPr>
          <w:p w:rsidR="004B162A" w:rsidRDefault="004B162A">
            <w:pPr>
              <w:rPr>
                <w:sz w:val="3"/>
                <w:szCs w:val="3"/>
              </w:rPr>
            </w:pPr>
          </w:p>
        </w:tc>
        <w:tc>
          <w:tcPr>
            <w:tcW w:w="1760" w:type="dxa"/>
            <w:vAlign w:val="bottom"/>
          </w:tcPr>
          <w:p w:rsidR="004B162A" w:rsidRDefault="004B162A">
            <w:pPr>
              <w:rPr>
                <w:sz w:val="3"/>
                <w:szCs w:val="3"/>
              </w:rPr>
            </w:pPr>
          </w:p>
        </w:tc>
        <w:tc>
          <w:tcPr>
            <w:tcW w:w="1680" w:type="dxa"/>
            <w:vAlign w:val="bottom"/>
          </w:tcPr>
          <w:p w:rsidR="004B162A" w:rsidRDefault="004B162A">
            <w:pPr>
              <w:rPr>
                <w:sz w:val="3"/>
                <w:szCs w:val="3"/>
              </w:rPr>
            </w:pPr>
          </w:p>
        </w:tc>
        <w:tc>
          <w:tcPr>
            <w:tcW w:w="2100" w:type="dxa"/>
            <w:vAlign w:val="bottom"/>
          </w:tcPr>
          <w:p w:rsidR="004B162A" w:rsidRDefault="004B162A">
            <w:pPr>
              <w:rPr>
                <w:sz w:val="3"/>
                <w:szCs w:val="3"/>
              </w:rPr>
            </w:pPr>
          </w:p>
        </w:tc>
        <w:tc>
          <w:tcPr>
            <w:tcW w:w="1700" w:type="dxa"/>
            <w:vAlign w:val="bottom"/>
          </w:tcPr>
          <w:p w:rsidR="004B162A" w:rsidRDefault="004B162A">
            <w:pPr>
              <w:rPr>
                <w:sz w:val="3"/>
                <w:szCs w:val="3"/>
              </w:rPr>
            </w:pPr>
          </w:p>
        </w:tc>
        <w:tc>
          <w:tcPr>
            <w:tcW w:w="1640" w:type="dxa"/>
            <w:vAlign w:val="bottom"/>
          </w:tcPr>
          <w:p w:rsidR="004B162A" w:rsidRDefault="004B162A">
            <w:pPr>
              <w:rPr>
                <w:sz w:val="3"/>
                <w:szCs w:val="3"/>
              </w:rPr>
            </w:pPr>
          </w:p>
        </w:tc>
      </w:tr>
      <w:tr w:rsidR="004B162A">
        <w:trPr>
          <w:trHeight w:val="291"/>
        </w:trPr>
        <w:tc>
          <w:tcPr>
            <w:tcW w:w="1200" w:type="dxa"/>
            <w:tcBorders>
              <w:bottom w:val="single" w:sz="8" w:space="0" w:color="E6E6E6"/>
            </w:tcBorders>
            <w:shd w:val="clear" w:color="auto" w:fill="E6E6E6"/>
            <w:vAlign w:val="bottom"/>
          </w:tcPr>
          <w:p w:rsidR="004B162A" w:rsidRDefault="00C255A6">
            <w:pPr>
              <w:spacing w:line="228" w:lineRule="exact"/>
              <w:ind w:left="100"/>
              <w:rPr>
                <w:sz w:val="20"/>
                <w:szCs w:val="20"/>
              </w:rPr>
            </w:pPr>
            <w:r>
              <w:rPr>
                <w:rFonts w:eastAsia="Times New Roman"/>
                <w:sz w:val="17"/>
                <w:szCs w:val="17"/>
              </w:rPr>
              <w:t>Ligand</w:t>
            </w:r>
            <w:r>
              <w:rPr>
                <w:rFonts w:ascii="Arial Unicode MS" w:eastAsia="Arial Unicode MS" w:hAnsi="Arial Unicode MS" w:cs="Arial Unicode MS"/>
                <w:sz w:val="17"/>
                <w:szCs w:val="17"/>
              </w:rPr>
              <w:t>‐</w:t>
            </w:r>
            <w:r>
              <w:rPr>
                <w:rFonts w:eastAsia="Times New Roman"/>
                <w:sz w:val="17"/>
                <w:szCs w:val="17"/>
              </w:rPr>
              <w:t>4 m01</w:t>
            </w:r>
          </w:p>
        </w:tc>
        <w:tc>
          <w:tcPr>
            <w:tcW w:w="1760" w:type="dxa"/>
            <w:tcBorders>
              <w:bottom w:val="single" w:sz="8" w:space="0" w:color="E6E6E6"/>
            </w:tcBorders>
            <w:shd w:val="clear" w:color="auto" w:fill="E6E6E6"/>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4.64</w:t>
            </w:r>
          </w:p>
        </w:tc>
        <w:tc>
          <w:tcPr>
            <w:tcW w:w="1680" w:type="dxa"/>
            <w:tcBorders>
              <w:bottom w:val="single" w:sz="8" w:space="0" w:color="E6E6E6"/>
            </w:tcBorders>
            <w:shd w:val="clear" w:color="auto" w:fill="E6E6E6"/>
            <w:vAlign w:val="bottom"/>
          </w:tcPr>
          <w:p w:rsidR="004B162A" w:rsidRDefault="00C255A6">
            <w:pPr>
              <w:ind w:right="1015"/>
              <w:jc w:val="right"/>
              <w:rPr>
                <w:sz w:val="20"/>
                <w:szCs w:val="20"/>
              </w:rPr>
            </w:pPr>
            <w:r>
              <w:rPr>
                <w:rFonts w:eastAsia="Times New Roman"/>
                <w:sz w:val="17"/>
                <w:szCs w:val="17"/>
              </w:rPr>
              <w:t>394.25</w:t>
            </w:r>
          </w:p>
        </w:tc>
        <w:tc>
          <w:tcPr>
            <w:tcW w:w="2100" w:type="dxa"/>
            <w:tcBorders>
              <w:bottom w:val="single" w:sz="8" w:space="0" w:color="E6E6E6"/>
            </w:tcBorders>
            <w:shd w:val="clear" w:color="auto" w:fill="E6E6E6"/>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5.53</w:t>
            </w:r>
          </w:p>
        </w:tc>
        <w:tc>
          <w:tcPr>
            <w:tcW w:w="1700" w:type="dxa"/>
            <w:tcBorders>
              <w:bottom w:val="single" w:sz="8" w:space="0" w:color="E6E6E6"/>
            </w:tcBorders>
            <w:shd w:val="clear" w:color="auto" w:fill="E6E6E6"/>
            <w:vAlign w:val="bottom"/>
          </w:tcPr>
          <w:p w:rsidR="004B162A" w:rsidRDefault="00C255A6">
            <w:pPr>
              <w:ind w:left="120"/>
              <w:rPr>
                <w:sz w:val="20"/>
                <w:szCs w:val="20"/>
              </w:rPr>
            </w:pPr>
            <w:r>
              <w:rPr>
                <w:rFonts w:eastAsia="Times New Roman"/>
                <w:sz w:val="17"/>
                <w:szCs w:val="17"/>
              </w:rPr>
              <w:t>+0.06</w:t>
            </w:r>
          </w:p>
        </w:tc>
        <w:tc>
          <w:tcPr>
            <w:tcW w:w="1640" w:type="dxa"/>
            <w:tcBorders>
              <w:bottom w:val="single" w:sz="8" w:space="0" w:color="E6E6E6"/>
            </w:tcBorders>
            <w:shd w:val="clear" w:color="auto" w:fill="E6E6E6"/>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5.47</w:t>
            </w:r>
          </w:p>
        </w:tc>
      </w:tr>
      <w:tr w:rsidR="004B162A">
        <w:trPr>
          <w:trHeight w:val="268"/>
        </w:trPr>
        <w:tc>
          <w:tcPr>
            <w:tcW w:w="1200" w:type="dxa"/>
            <w:vAlign w:val="bottom"/>
          </w:tcPr>
          <w:p w:rsidR="004B162A" w:rsidRDefault="00C255A6">
            <w:pPr>
              <w:spacing w:line="228" w:lineRule="exact"/>
              <w:ind w:left="100"/>
              <w:rPr>
                <w:sz w:val="20"/>
                <w:szCs w:val="20"/>
              </w:rPr>
            </w:pPr>
            <w:r>
              <w:rPr>
                <w:rFonts w:eastAsia="Times New Roman"/>
                <w:sz w:val="17"/>
                <w:szCs w:val="17"/>
              </w:rPr>
              <w:t>Ligand</w:t>
            </w:r>
            <w:r>
              <w:rPr>
                <w:rFonts w:ascii="Arial Unicode MS" w:eastAsia="Arial Unicode MS" w:hAnsi="Arial Unicode MS" w:cs="Arial Unicode MS"/>
                <w:sz w:val="17"/>
                <w:szCs w:val="17"/>
              </w:rPr>
              <w:t>‐</w:t>
            </w:r>
            <w:r>
              <w:rPr>
                <w:rFonts w:eastAsia="Times New Roman"/>
                <w:sz w:val="17"/>
                <w:szCs w:val="17"/>
              </w:rPr>
              <w:t>1zap</w:t>
            </w:r>
          </w:p>
        </w:tc>
        <w:tc>
          <w:tcPr>
            <w:tcW w:w="1760" w:type="dxa"/>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5.87</w:t>
            </w:r>
          </w:p>
        </w:tc>
        <w:tc>
          <w:tcPr>
            <w:tcW w:w="1680" w:type="dxa"/>
            <w:vAlign w:val="bottom"/>
          </w:tcPr>
          <w:p w:rsidR="004B162A" w:rsidRDefault="00C255A6">
            <w:pPr>
              <w:ind w:right="1015"/>
              <w:jc w:val="right"/>
              <w:rPr>
                <w:sz w:val="20"/>
                <w:szCs w:val="20"/>
              </w:rPr>
            </w:pPr>
            <w:r>
              <w:rPr>
                <w:rFonts w:eastAsia="Times New Roman"/>
                <w:sz w:val="17"/>
                <w:szCs w:val="17"/>
              </w:rPr>
              <w:t>49.61</w:t>
            </w:r>
          </w:p>
        </w:tc>
        <w:tc>
          <w:tcPr>
            <w:tcW w:w="2100" w:type="dxa"/>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7.63</w:t>
            </w:r>
          </w:p>
        </w:tc>
        <w:tc>
          <w:tcPr>
            <w:tcW w:w="1700" w:type="dxa"/>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0.04</w:t>
            </w:r>
          </w:p>
        </w:tc>
        <w:tc>
          <w:tcPr>
            <w:tcW w:w="1640" w:type="dxa"/>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7.67</w:t>
            </w:r>
          </w:p>
        </w:tc>
      </w:tr>
      <w:tr w:rsidR="004B162A">
        <w:trPr>
          <w:trHeight w:val="41"/>
        </w:trPr>
        <w:tc>
          <w:tcPr>
            <w:tcW w:w="1200" w:type="dxa"/>
            <w:vAlign w:val="bottom"/>
          </w:tcPr>
          <w:p w:rsidR="004B162A" w:rsidRDefault="004B162A">
            <w:pPr>
              <w:rPr>
                <w:sz w:val="3"/>
                <w:szCs w:val="3"/>
              </w:rPr>
            </w:pPr>
          </w:p>
        </w:tc>
        <w:tc>
          <w:tcPr>
            <w:tcW w:w="1760" w:type="dxa"/>
            <w:vAlign w:val="bottom"/>
          </w:tcPr>
          <w:p w:rsidR="004B162A" w:rsidRDefault="004B162A">
            <w:pPr>
              <w:rPr>
                <w:sz w:val="3"/>
                <w:szCs w:val="3"/>
              </w:rPr>
            </w:pPr>
          </w:p>
        </w:tc>
        <w:tc>
          <w:tcPr>
            <w:tcW w:w="1680" w:type="dxa"/>
            <w:vAlign w:val="bottom"/>
          </w:tcPr>
          <w:p w:rsidR="004B162A" w:rsidRDefault="004B162A">
            <w:pPr>
              <w:rPr>
                <w:sz w:val="3"/>
                <w:szCs w:val="3"/>
              </w:rPr>
            </w:pPr>
          </w:p>
        </w:tc>
        <w:tc>
          <w:tcPr>
            <w:tcW w:w="2100" w:type="dxa"/>
            <w:vAlign w:val="bottom"/>
          </w:tcPr>
          <w:p w:rsidR="004B162A" w:rsidRDefault="004B162A">
            <w:pPr>
              <w:rPr>
                <w:sz w:val="3"/>
                <w:szCs w:val="3"/>
              </w:rPr>
            </w:pPr>
          </w:p>
        </w:tc>
        <w:tc>
          <w:tcPr>
            <w:tcW w:w="1700" w:type="dxa"/>
            <w:vAlign w:val="bottom"/>
          </w:tcPr>
          <w:p w:rsidR="004B162A" w:rsidRDefault="004B162A">
            <w:pPr>
              <w:rPr>
                <w:sz w:val="3"/>
                <w:szCs w:val="3"/>
              </w:rPr>
            </w:pPr>
          </w:p>
        </w:tc>
        <w:tc>
          <w:tcPr>
            <w:tcW w:w="1640" w:type="dxa"/>
            <w:vAlign w:val="bottom"/>
          </w:tcPr>
          <w:p w:rsidR="004B162A" w:rsidRDefault="004B162A">
            <w:pPr>
              <w:rPr>
                <w:sz w:val="3"/>
                <w:szCs w:val="3"/>
              </w:rPr>
            </w:pPr>
          </w:p>
        </w:tc>
      </w:tr>
      <w:tr w:rsidR="004B162A">
        <w:trPr>
          <w:trHeight w:val="291"/>
        </w:trPr>
        <w:tc>
          <w:tcPr>
            <w:tcW w:w="1200" w:type="dxa"/>
            <w:tcBorders>
              <w:bottom w:val="single" w:sz="8" w:space="0" w:color="E6E6E6"/>
            </w:tcBorders>
            <w:shd w:val="clear" w:color="auto" w:fill="E6E6E6"/>
            <w:vAlign w:val="bottom"/>
          </w:tcPr>
          <w:p w:rsidR="004B162A" w:rsidRDefault="00C255A6">
            <w:pPr>
              <w:spacing w:line="228" w:lineRule="exact"/>
              <w:ind w:left="100"/>
              <w:rPr>
                <w:sz w:val="20"/>
                <w:szCs w:val="20"/>
              </w:rPr>
            </w:pPr>
            <w:r>
              <w:rPr>
                <w:rFonts w:eastAsia="Times New Roman"/>
                <w:sz w:val="17"/>
                <w:szCs w:val="17"/>
              </w:rPr>
              <w:t>Ligand</w:t>
            </w:r>
            <w:r>
              <w:rPr>
                <w:rFonts w:ascii="Arial Unicode MS" w:eastAsia="Arial Unicode MS" w:hAnsi="Arial Unicode MS" w:cs="Arial Unicode MS"/>
                <w:sz w:val="17"/>
                <w:szCs w:val="17"/>
              </w:rPr>
              <w:t>‐</w:t>
            </w:r>
            <w:r>
              <w:rPr>
                <w:rFonts w:eastAsia="Times New Roman"/>
                <w:sz w:val="17"/>
                <w:szCs w:val="17"/>
              </w:rPr>
              <w:t>4ynt</w:t>
            </w:r>
          </w:p>
        </w:tc>
        <w:tc>
          <w:tcPr>
            <w:tcW w:w="1760" w:type="dxa"/>
            <w:tcBorders>
              <w:bottom w:val="single" w:sz="8" w:space="0" w:color="E6E6E6"/>
            </w:tcBorders>
            <w:shd w:val="clear" w:color="auto" w:fill="E6E6E6"/>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6.91</w:t>
            </w:r>
          </w:p>
        </w:tc>
        <w:tc>
          <w:tcPr>
            <w:tcW w:w="1680" w:type="dxa"/>
            <w:tcBorders>
              <w:bottom w:val="single" w:sz="8" w:space="0" w:color="E6E6E6"/>
            </w:tcBorders>
            <w:shd w:val="clear" w:color="auto" w:fill="E6E6E6"/>
            <w:vAlign w:val="bottom"/>
          </w:tcPr>
          <w:p w:rsidR="004B162A" w:rsidRDefault="00C255A6">
            <w:pPr>
              <w:ind w:right="1015"/>
              <w:jc w:val="right"/>
              <w:rPr>
                <w:sz w:val="20"/>
                <w:szCs w:val="20"/>
              </w:rPr>
            </w:pPr>
            <w:r>
              <w:rPr>
                <w:rFonts w:eastAsia="Times New Roman"/>
                <w:sz w:val="17"/>
                <w:szCs w:val="17"/>
              </w:rPr>
              <w:t>8.56</w:t>
            </w:r>
          </w:p>
        </w:tc>
        <w:tc>
          <w:tcPr>
            <w:tcW w:w="2100" w:type="dxa"/>
            <w:tcBorders>
              <w:bottom w:val="single" w:sz="8" w:space="0" w:color="E6E6E6"/>
            </w:tcBorders>
            <w:shd w:val="clear" w:color="auto" w:fill="E6E6E6"/>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8.07</w:t>
            </w:r>
          </w:p>
        </w:tc>
        <w:tc>
          <w:tcPr>
            <w:tcW w:w="1700" w:type="dxa"/>
            <w:tcBorders>
              <w:bottom w:val="single" w:sz="8" w:space="0" w:color="E6E6E6"/>
            </w:tcBorders>
            <w:shd w:val="clear" w:color="auto" w:fill="E6E6E6"/>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0.01</w:t>
            </w:r>
          </w:p>
        </w:tc>
        <w:tc>
          <w:tcPr>
            <w:tcW w:w="1640" w:type="dxa"/>
            <w:tcBorders>
              <w:bottom w:val="single" w:sz="8" w:space="0" w:color="E6E6E6"/>
            </w:tcBorders>
            <w:shd w:val="clear" w:color="auto" w:fill="E6E6E6"/>
            <w:vAlign w:val="bottom"/>
          </w:tcPr>
          <w:p w:rsidR="004B162A" w:rsidRDefault="00C255A6">
            <w:pPr>
              <w:ind w:left="120"/>
              <w:rPr>
                <w:sz w:val="20"/>
                <w:szCs w:val="20"/>
              </w:rPr>
            </w:pPr>
            <w:r>
              <w:rPr>
                <w:rFonts w:ascii="Arial" w:eastAsia="Arial" w:hAnsi="Arial" w:cs="Arial"/>
                <w:sz w:val="17"/>
                <w:szCs w:val="17"/>
              </w:rPr>
              <w:t>−</w:t>
            </w:r>
            <w:r>
              <w:rPr>
                <w:rFonts w:eastAsia="Times New Roman"/>
                <w:sz w:val="17"/>
                <w:szCs w:val="17"/>
              </w:rPr>
              <w:t>8.08</w:t>
            </w:r>
          </w:p>
        </w:tc>
      </w:tr>
      <w:tr w:rsidR="004B162A">
        <w:trPr>
          <w:trHeight w:val="20"/>
        </w:trPr>
        <w:tc>
          <w:tcPr>
            <w:tcW w:w="1200" w:type="dxa"/>
            <w:shd w:val="clear" w:color="auto" w:fill="CCCCCC"/>
            <w:vAlign w:val="bottom"/>
          </w:tcPr>
          <w:p w:rsidR="004B162A" w:rsidRDefault="004B162A">
            <w:pPr>
              <w:spacing w:line="20" w:lineRule="exact"/>
              <w:rPr>
                <w:sz w:val="1"/>
                <w:szCs w:val="1"/>
              </w:rPr>
            </w:pPr>
          </w:p>
        </w:tc>
        <w:tc>
          <w:tcPr>
            <w:tcW w:w="1760" w:type="dxa"/>
            <w:shd w:val="clear" w:color="auto" w:fill="CCCCCC"/>
            <w:vAlign w:val="bottom"/>
          </w:tcPr>
          <w:p w:rsidR="004B162A" w:rsidRDefault="004B162A">
            <w:pPr>
              <w:spacing w:line="20" w:lineRule="exact"/>
              <w:rPr>
                <w:sz w:val="1"/>
                <w:szCs w:val="1"/>
              </w:rPr>
            </w:pPr>
          </w:p>
        </w:tc>
        <w:tc>
          <w:tcPr>
            <w:tcW w:w="1680" w:type="dxa"/>
            <w:shd w:val="clear" w:color="auto" w:fill="CCCCCC"/>
            <w:vAlign w:val="bottom"/>
          </w:tcPr>
          <w:p w:rsidR="004B162A" w:rsidRDefault="004B162A">
            <w:pPr>
              <w:spacing w:line="20" w:lineRule="exact"/>
              <w:rPr>
                <w:sz w:val="1"/>
                <w:szCs w:val="1"/>
              </w:rPr>
            </w:pPr>
          </w:p>
        </w:tc>
        <w:tc>
          <w:tcPr>
            <w:tcW w:w="2100" w:type="dxa"/>
            <w:shd w:val="clear" w:color="auto" w:fill="CCCCCC"/>
            <w:vAlign w:val="bottom"/>
          </w:tcPr>
          <w:p w:rsidR="004B162A" w:rsidRDefault="004B162A">
            <w:pPr>
              <w:spacing w:line="20" w:lineRule="exact"/>
              <w:rPr>
                <w:sz w:val="1"/>
                <w:szCs w:val="1"/>
              </w:rPr>
            </w:pPr>
          </w:p>
        </w:tc>
        <w:tc>
          <w:tcPr>
            <w:tcW w:w="1700" w:type="dxa"/>
            <w:shd w:val="clear" w:color="auto" w:fill="CCCCCC"/>
            <w:vAlign w:val="bottom"/>
          </w:tcPr>
          <w:p w:rsidR="004B162A" w:rsidRDefault="004B162A">
            <w:pPr>
              <w:spacing w:line="20" w:lineRule="exact"/>
              <w:rPr>
                <w:sz w:val="1"/>
                <w:szCs w:val="1"/>
              </w:rPr>
            </w:pPr>
          </w:p>
        </w:tc>
        <w:tc>
          <w:tcPr>
            <w:tcW w:w="1640" w:type="dxa"/>
            <w:shd w:val="clear" w:color="auto" w:fill="CCCCCC"/>
            <w:vAlign w:val="bottom"/>
          </w:tcPr>
          <w:p w:rsidR="004B162A" w:rsidRDefault="004B162A">
            <w:pPr>
              <w:spacing w:line="20" w:lineRule="exact"/>
              <w:rPr>
                <w:sz w:val="1"/>
                <w:szCs w:val="1"/>
              </w:rPr>
            </w:pPr>
          </w:p>
        </w:tc>
      </w:tr>
    </w:tbl>
    <w:p w:rsidR="004B162A" w:rsidRDefault="004B162A">
      <w:pPr>
        <w:sectPr w:rsidR="004B162A">
          <w:type w:val="continuous"/>
          <w:pgSz w:w="11900" w:h="15647"/>
          <w:pgMar w:top="425" w:right="886" w:bottom="489" w:left="920" w:header="0" w:footer="0" w:gutter="0"/>
          <w:cols w:space="720" w:equalWidth="0">
            <w:col w:w="10100"/>
          </w:cols>
        </w:sectPr>
      </w:pPr>
    </w:p>
    <w:p w:rsidR="004B162A" w:rsidRDefault="004B162A">
      <w:pPr>
        <w:spacing w:line="1" w:lineRule="exact"/>
        <w:rPr>
          <w:sz w:val="20"/>
          <w:szCs w:val="20"/>
        </w:rPr>
      </w:pPr>
      <w:bookmarkStart w:id="7" w:name="page9"/>
      <w:bookmarkEnd w:id="7"/>
    </w:p>
    <w:p w:rsidR="004B162A" w:rsidRDefault="004B162A">
      <w:pPr>
        <w:spacing w:line="20" w:lineRule="exact"/>
        <w:rPr>
          <w:sz w:val="20"/>
          <w:szCs w:val="20"/>
        </w:rPr>
      </w:pPr>
    </w:p>
    <w:p w:rsidR="004B162A" w:rsidRDefault="004B162A">
      <w:pPr>
        <w:sectPr w:rsidR="004B162A">
          <w:pgSz w:w="11900" w:h="15647"/>
          <w:pgMar w:top="425" w:right="926" w:bottom="423" w:left="900" w:header="0" w:footer="0" w:gutter="0"/>
          <w:cols w:space="720" w:equalWidth="0">
            <w:col w:w="10080"/>
          </w:cols>
        </w:sectPr>
      </w:pPr>
    </w:p>
    <w:p w:rsidR="004B162A" w:rsidRDefault="004B162A">
      <w:pPr>
        <w:spacing w:line="63" w:lineRule="exact"/>
        <w:rPr>
          <w:sz w:val="20"/>
          <w:szCs w:val="20"/>
        </w:rPr>
      </w:pPr>
    </w:p>
    <w:p w:rsidR="004B162A" w:rsidRDefault="00C255A6">
      <w:pPr>
        <w:spacing w:line="258" w:lineRule="exact"/>
        <w:jc w:val="both"/>
        <w:rPr>
          <w:sz w:val="20"/>
          <w:szCs w:val="20"/>
        </w:rPr>
      </w:pPr>
      <w:r>
        <w:rPr>
          <w:rFonts w:eastAsia="Times New Roman"/>
          <w:sz w:val="20"/>
          <w:szCs w:val="20"/>
        </w:rPr>
        <w:t>(Aspergillus flavus FAD glucose dehydrogenase), and 4 m01 (Staphylococcus aureus adhesion protein). Colletively, the in silico molecular docking analysis confirm the in vitro findings of the anti</w:t>
      </w:r>
      <w:r>
        <w:rPr>
          <w:rFonts w:ascii="Arial Unicode MS" w:eastAsia="Arial Unicode MS" w:hAnsi="Arial Unicode MS" w:cs="Arial Unicode MS"/>
          <w:sz w:val="20"/>
          <w:szCs w:val="20"/>
        </w:rPr>
        <w:t>‐</w:t>
      </w:r>
      <w:r>
        <w:rPr>
          <w:rFonts w:eastAsia="Times New Roman"/>
          <w:sz w:val="20"/>
          <w:szCs w:val="20"/>
        </w:rPr>
        <w:t>microbial activity of azo pyrazolone ligand (HL) and possibly its complexes. Hence, our findings present these complexes as novel nano</w:t>
      </w:r>
      <w:r>
        <w:rPr>
          <w:rFonts w:ascii="Arial Unicode MS" w:eastAsia="Arial Unicode MS" w:hAnsi="Arial Unicode MS" w:cs="Arial Unicode MS"/>
          <w:sz w:val="20"/>
          <w:szCs w:val="20"/>
        </w:rPr>
        <w:t>‐</w:t>
      </w:r>
      <w:r>
        <w:rPr>
          <w:rFonts w:eastAsia="Times New Roman"/>
          <w:sz w:val="20"/>
          <w:szCs w:val="20"/>
        </w:rPr>
        <w:t>synthesized azopyrazolone complexes with antimi-crobial activities.</w:t>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26" w:lineRule="exact"/>
        <w:rPr>
          <w:sz w:val="20"/>
          <w:szCs w:val="20"/>
        </w:rPr>
      </w:pPr>
    </w:p>
    <w:p w:rsidR="004B162A" w:rsidRDefault="00C255A6">
      <w:pPr>
        <w:rPr>
          <w:sz w:val="20"/>
          <w:szCs w:val="20"/>
        </w:rPr>
      </w:pPr>
      <w:r>
        <w:rPr>
          <w:rFonts w:eastAsia="Times New Roman"/>
          <w:sz w:val="24"/>
          <w:szCs w:val="24"/>
        </w:rPr>
        <w:t>4  |  CONCLUSION</w:t>
      </w:r>
    </w:p>
    <w:p w:rsidR="004B162A" w:rsidRDefault="004B162A">
      <w:pPr>
        <w:spacing w:line="284" w:lineRule="exact"/>
        <w:rPr>
          <w:sz w:val="20"/>
          <w:szCs w:val="20"/>
        </w:rPr>
      </w:pPr>
    </w:p>
    <w:p w:rsidR="004B162A" w:rsidRDefault="00C255A6">
      <w:pPr>
        <w:spacing w:line="257" w:lineRule="exact"/>
        <w:jc w:val="both"/>
        <w:rPr>
          <w:sz w:val="20"/>
          <w:szCs w:val="20"/>
        </w:rPr>
      </w:pPr>
      <w:r>
        <w:rPr>
          <w:rFonts w:eastAsia="Times New Roman"/>
          <w:sz w:val="20"/>
          <w:szCs w:val="20"/>
        </w:rPr>
        <w:t>Four novel nano</w:t>
      </w:r>
      <w:r>
        <w:rPr>
          <w:rFonts w:ascii="Arial Unicode MS" w:eastAsia="Arial Unicode MS" w:hAnsi="Arial Unicode MS" w:cs="Arial Unicode MS"/>
          <w:sz w:val="20"/>
          <w:szCs w:val="20"/>
        </w:rPr>
        <w:t>‐</w:t>
      </w:r>
      <w:r>
        <w:rPr>
          <w:rFonts w:eastAsia="Times New Roman"/>
          <w:sz w:val="20"/>
          <w:szCs w:val="20"/>
        </w:rPr>
        <w:t>size Mn (II), Co</w:t>
      </w:r>
      <w:r>
        <w:rPr>
          <w:rFonts w:eastAsia="Times New Roman"/>
          <w:sz w:val="20"/>
          <w:szCs w:val="20"/>
        </w:rPr>
        <w:t xml:space="preserve"> (II), Cr (III) and Cu (II)] complexes with 2</w:t>
      </w:r>
      <w:r>
        <w:rPr>
          <w:rFonts w:ascii="Arial Unicode MS" w:eastAsia="Arial Unicode MS" w:hAnsi="Arial Unicode MS" w:cs="Arial Unicode MS"/>
          <w:sz w:val="20"/>
          <w:szCs w:val="20"/>
        </w:rPr>
        <w:t>‐</w:t>
      </w:r>
      <w:r>
        <w:rPr>
          <w:rFonts w:eastAsia="Times New Roman"/>
          <w:sz w:val="20"/>
          <w:szCs w:val="20"/>
        </w:rPr>
        <w:t>((5</w:t>
      </w:r>
      <w:r>
        <w:rPr>
          <w:rFonts w:ascii="Arial Unicode MS" w:eastAsia="Arial Unicode MS" w:hAnsi="Arial Unicode MS" w:cs="Arial Unicode MS"/>
          <w:sz w:val="20"/>
          <w:szCs w:val="20"/>
        </w:rPr>
        <w:t>‐</w:t>
      </w:r>
      <w:r>
        <w:rPr>
          <w:rFonts w:eastAsia="Times New Roman"/>
          <w:sz w:val="20"/>
          <w:szCs w:val="20"/>
        </w:rPr>
        <w:t>oxo</w:t>
      </w:r>
      <w:r>
        <w:rPr>
          <w:rFonts w:ascii="Arial Unicode MS" w:eastAsia="Arial Unicode MS" w:hAnsi="Arial Unicode MS" w:cs="Arial Unicode MS"/>
          <w:sz w:val="20"/>
          <w:szCs w:val="20"/>
        </w:rPr>
        <w:t>‐</w:t>
      </w:r>
      <w:r>
        <w:rPr>
          <w:rFonts w:eastAsia="Times New Roman"/>
          <w:sz w:val="20"/>
          <w:szCs w:val="20"/>
        </w:rPr>
        <w:t>1,3</w:t>
      </w:r>
      <w:r>
        <w:rPr>
          <w:rFonts w:ascii="Arial Unicode MS" w:eastAsia="Arial Unicode MS" w:hAnsi="Arial Unicode MS" w:cs="Arial Unicode MS"/>
          <w:sz w:val="20"/>
          <w:szCs w:val="20"/>
        </w:rPr>
        <w:t>‐</w:t>
      </w:r>
      <w:r>
        <w:rPr>
          <w:rFonts w:eastAsia="Times New Roman"/>
          <w:sz w:val="20"/>
          <w:szCs w:val="20"/>
        </w:rPr>
        <w:t>diphenyl</w:t>
      </w:r>
      <w:r>
        <w:rPr>
          <w:rFonts w:ascii="Arial Unicode MS" w:eastAsia="Arial Unicode MS" w:hAnsi="Arial Unicode MS" w:cs="Arial Unicode MS"/>
          <w:sz w:val="20"/>
          <w:szCs w:val="20"/>
        </w:rPr>
        <w:t>‐</w:t>
      </w:r>
      <w:r>
        <w:rPr>
          <w:rFonts w:eastAsia="Times New Roman"/>
          <w:sz w:val="20"/>
          <w:szCs w:val="20"/>
        </w:rPr>
        <w:t>4,5</w:t>
      </w:r>
      <w:r>
        <w:rPr>
          <w:rFonts w:ascii="Arial Unicode MS" w:eastAsia="Arial Unicode MS" w:hAnsi="Arial Unicode MS" w:cs="Arial Unicode MS"/>
          <w:sz w:val="20"/>
          <w:szCs w:val="20"/>
        </w:rPr>
        <w:t>‐</w:t>
      </w:r>
      <w:r>
        <w:rPr>
          <w:rFonts w:eastAsia="Times New Roman"/>
          <w:sz w:val="20"/>
          <w:szCs w:val="20"/>
        </w:rPr>
        <w:t>dihydro</w:t>
      </w:r>
      <w:r>
        <w:rPr>
          <w:rFonts w:ascii="Arial Unicode MS" w:eastAsia="Arial Unicode MS" w:hAnsi="Arial Unicode MS" w:cs="Arial Unicode MS"/>
          <w:sz w:val="20"/>
          <w:szCs w:val="20"/>
        </w:rPr>
        <w:t>‐</w:t>
      </w:r>
      <w:r>
        <w:rPr>
          <w:rFonts w:eastAsia="Times New Roman"/>
          <w:sz w:val="20"/>
          <w:szCs w:val="20"/>
        </w:rPr>
        <w:t>1H</w:t>
      </w:r>
      <w:r>
        <w:rPr>
          <w:rFonts w:ascii="Arial Unicode MS" w:eastAsia="Arial Unicode MS" w:hAnsi="Arial Unicode MS" w:cs="Arial Unicode MS"/>
          <w:sz w:val="20"/>
          <w:szCs w:val="20"/>
        </w:rPr>
        <w:t>‐</w:t>
      </w:r>
      <w:r>
        <w:rPr>
          <w:rFonts w:eastAsia="Times New Roman"/>
          <w:sz w:val="20"/>
          <w:szCs w:val="20"/>
        </w:rPr>
        <w:t xml:space="preserve"> pyrazol</w:t>
      </w:r>
      <w:r>
        <w:rPr>
          <w:rFonts w:ascii="Arial Unicode MS" w:eastAsia="Arial Unicode MS" w:hAnsi="Arial Unicode MS" w:cs="Arial Unicode MS"/>
          <w:sz w:val="20"/>
          <w:szCs w:val="20"/>
        </w:rPr>
        <w:t>‐</w:t>
      </w:r>
      <w:r>
        <w:rPr>
          <w:rFonts w:eastAsia="Times New Roman"/>
          <w:sz w:val="20"/>
          <w:szCs w:val="20"/>
        </w:rPr>
        <w:t>4</w:t>
      </w:r>
      <w:r>
        <w:rPr>
          <w:rFonts w:ascii="Arial Unicode MS" w:eastAsia="Arial Unicode MS" w:hAnsi="Arial Unicode MS" w:cs="Arial Unicode MS"/>
          <w:sz w:val="20"/>
          <w:szCs w:val="20"/>
        </w:rPr>
        <w:t>‐</w:t>
      </w:r>
      <w:r>
        <w:rPr>
          <w:rFonts w:eastAsia="Times New Roman"/>
          <w:sz w:val="20"/>
          <w:szCs w:val="20"/>
        </w:rPr>
        <w:t>yl)diazenyl) benzoic acid (HL) were synthe-sized. The complexes were investigated using spectral (FT</w:t>
      </w:r>
      <w:r>
        <w:rPr>
          <w:rFonts w:ascii="Arial Unicode MS" w:eastAsia="Arial Unicode MS" w:hAnsi="Arial Unicode MS" w:cs="Arial Unicode MS"/>
          <w:sz w:val="20"/>
          <w:szCs w:val="20"/>
        </w:rPr>
        <w:t>‐</w:t>
      </w:r>
      <w:r>
        <w:rPr>
          <w:rFonts w:eastAsia="Times New Roman"/>
          <w:sz w:val="20"/>
          <w:szCs w:val="20"/>
        </w:rPr>
        <w:t>IR, UV</w:t>
      </w:r>
      <w:r>
        <w:rPr>
          <w:rFonts w:ascii="Arial" w:eastAsia="Arial" w:hAnsi="Arial" w:cs="Arial"/>
          <w:sz w:val="20"/>
          <w:szCs w:val="20"/>
        </w:rPr>
        <w:t>–</w:t>
      </w:r>
      <w:r>
        <w:rPr>
          <w:rFonts w:eastAsia="Times New Roman"/>
          <w:sz w:val="20"/>
          <w:szCs w:val="20"/>
        </w:rPr>
        <w:t>Vis, ESR, MS), thermal and elemental analy-ses. The XRD</w:t>
      </w:r>
      <w:r>
        <w:rPr>
          <w:rFonts w:eastAsia="Times New Roman"/>
          <w:sz w:val="20"/>
          <w:szCs w:val="20"/>
        </w:rPr>
        <w:t xml:space="preserve"> confirmed the nano</w:t>
      </w:r>
      <w:r>
        <w:rPr>
          <w:rFonts w:ascii="Arial Unicode MS" w:eastAsia="Arial Unicode MS" w:hAnsi="Arial Unicode MS" w:cs="Arial Unicode MS"/>
          <w:sz w:val="20"/>
          <w:szCs w:val="20"/>
        </w:rPr>
        <w:t>‐</w:t>
      </w:r>
      <w:r>
        <w:rPr>
          <w:rFonts w:eastAsia="Times New Roman"/>
          <w:sz w:val="20"/>
          <w:szCs w:val="20"/>
        </w:rPr>
        <w:t>sized nature of Cu (II) complex. Mn (II) and Cr (III) complexes have octahedral arrangement while Co (II) and Cu (II) complexes have distorted tetrahedral configuration. Molecular modeling was performed by the molecular mechanic calcula</w:t>
      </w:r>
      <w:r>
        <w:rPr>
          <w:rFonts w:eastAsia="Times New Roman"/>
          <w:sz w:val="20"/>
          <w:szCs w:val="20"/>
        </w:rPr>
        <w:t>tion using the hyper chem. 8.03 molecular modeling program to give the most stable geometry. The mechanism, E, n,</w:t>
      </w:r>
    </w:p>
    <w:p w:rsidR="004B162A" w:rsidRDefault="004B162A">
      <w:pPr>
        <w:spacing w:line="47" w:lineRule="exact"/>
        <w:rPr>
          <w:sz w:val="20"/>
          <w:szCs w:val="20"/>
        </w:rPr>
      </w:pPr>
    </w:p>
    <w:p w:rsidR="004B162A" w:rsidRDefault="00C255A6">
      <w:pPr>
        <w:spacing w:line="253" w:lineRule="exact"/>
        <w:ind w:firstLine="148"/>
        <w:jc w:val="both"/>
        <w:rPr>
          <w:sz w:val="20"/>
          <w:szCs w:val="20"/>
        </w:rPr>
      </w:pPr>
      <w:r>
        <w:rPr>
          <w:rFonts w:eastAsia="Times New Roman"/>
          <w:sz w:val="20"/>
          <w:szCs w:val="20"/>
        </w:rPr>
        <w:t>H*, S*, A, and G* values for thermal decomposition of the inspected complexes were determined from TGA curves applying Coats</w:t>
      </w:r>
      <w:r>
        <w:rPr>
          <w:rFonts w:ascii="Arial Unicode MS" w:eastAsia="Arial Unicode MS" w:hAnsi="Arial Unicode MS" w:cs="Arial Unicode MS"/>
          <w:sz w:val="20"/>
          <w:szCs w:val="20"/>
        </w:rPr>
        <w:t>‐</w:t>
      </w:r>
      <w:r>
        <w:rPr>
          <w:rFonts w:eastAsia="Times New Roman"/>
          <w:sz w:val="20"/>
          <w:szCs w:val="20"/>
        </w:rPr>
        <w:t xml:space="preserve">Redfern method. </w:t>
      </w:r>
      <w:r>
        <w:rPr>
          <w:rFonts w:eastAsia="Times New Roman"/>
          <w:sz w:val="20"/>
          <w:szCs w:val="20"/>
        </w:rPr>
        <w:t>Azo pyrazolone ligand (HL) and complexes 1</w:t>
      </w:r>
      <w:r>
        <w:rPr>
          <w:rFonts w:ascii="Arial" w:eastAsia="Arial" w:hAnsi="Arial" w:cs="Arial"/>
          <w:sz w:val="20"/>
          <w:szCs w:val="20"/>
        </w:rPr>
        <w:t>─</w:t>
      </w:r>
      <w:r>
        <w:rPr>
          <w:rFonts w:eastAsia="Times New Roman"/>
          <w:sz w:val="20"/>
          <w:szCs w:val="20"/>
        </w:rPr>
        <w:t>4 displayed a weak anti-cancer activity and a reasonable anti</w:t>
      </w:r>
      <w:r>
        <w:rPr>
          <w:rFonts w:ascii="Arial Unicode MS" w:eastAsia="Arial Unicode MS" w:hAnsi="Arial Unicode MS" w:cs="Arial Unicode MS"/>
          <w:sz w:val="20"/>
          <w:szCs w:val="20"/>
        </w:rPr>
        <w:t>‐</w:t>
      </w:r>
      <w:r>
        <w:rPr>
          <w:rFonts w:eastAsia="Times New Roman"/>
          <w:sz w:val="20"/>
          <w:szCs w:val="20"/>
        </w:rPr>
        <w:t>microbial activity as confirmed by the in vitro and in silico studies.</w:t>
      </w:r>
    </w:p>
    <w:p w:rsidR="004B162A" w:rsidRDefault="004B162A">
      <w:pPr>
        <w:spacing w:line="200" w:lineRule="exact"/>
        <w:rPr>
          <w:sz w:val="20"/>
          <w:szCs w:val="20"/>
        </w:rPr>
      </w:pPr>
    </w:p>
    <w:p w:rsidR="004B162A" w:rsidRDefault="004B162A">
      <w:pPr>
        <w:spacing w:line="228" w:lineRule="exact"/>
        <w:rPr>
          <w:sz w:val="20"/>
          <w:szCs w:val="20"/>
        </w:rPr>
      </w:pPr>
    </w:p>
    <w:p w:rsidR="004B162A" w:rsidRDefault="00C255A6">
      <w:pPr>
        <w:spacing w:line="20" w:lineRule="exact"/>
        <w:rPr>
          <w:sz w:val="20"/>
          <w:szCs w:val="20"/>
        </w:rPr>
      </w:pPr>
      <w:r>
        <w:rPr>
          <w:noProof/>
          <w:sz w:val="20"/>
          <w:szCs w:val="20"/>
        </w:rPr>
        <w:drawing>
          <wp:anchor distT="0" distB="0" distL="114300" distR="114300" simplePos="0" relativeHeight="251668992" behindDoc="1" locked="0" layoutInCell="0" allowOverlap="1">
            <wp:simplePos x="0" y="0"/>
            <wp:positionH relativeFrom="column">
              <wp:posOffset>891540</wp:posOffset>
            </wp:positionH>
            <wp:positionV relativeFrom="paragraph">
              <wp:posOffset>-318770</wp:posOffset>
            </wp:positionV>
            <wp:extent cx="36195" cy="368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36195" cy="36830"/>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simplePos x="0" y="0"/>
            <wp:positionH relativeFrom="column">
              <wp:posOffset>954405</wp:posOffset>
            </wp:positionH>
            <wp:positionV relativeFrom="paragraph">
              <wp:posOffset>-153670</wp:posOffset>
            </wp:positionV>
            <wp:extent cx="36195" cy="3683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36195" cy="36830"/>
                    </a:xfrm>
                    <a:prstGeom prst="rect">
                      <a:avLst/>
                    </a:prstGeom>
                    <a:noFill/>
                  </pic:spPr>
                </pic:pic>
              </a:graphicData>
            </a:graphic>
          </wp:anchor>
        </w:drawing>
      </w:r>
    </w:p>
    <w:p w:rsidR="004B162A" w:rsidRDefault="004B162A">
      <w:pPr>
        <w:spacing w:line="378" w:lineRule="exact"/>
        <w:rPr>
          <w:sz w:val="20"/>
          <w:szCs w:val="20"/>
        </w:rPr>
      </w:pPr>
    </w:p>
    <w:p w:rsidR="004B162A" w:rsidRDefault="00C255A6">
      <w:pPr>
        <w:rPr>
          <w:sz w:val="20"/>
          <w:szCs w:val="20"/>
        </w:rPr>
      </w:pPr>
      <w:r>
        <w:rPr>
          <w:rFonts w:eastAsia="Times New Roman"/>
          <w:sz w:val="20"/>
          <w:szCs w:val="20"/>
        </w:rPr>
        <w:t>REFERENCES</w:t>
      </w:r>
    </w:p>
    <w:p w:rsidR="004B162A" w:rsidRDefault="004B162A">
      <w:pPr>
        <w:spacing w:line="145" w:lineRule="exact"/>
        <w:rPr>
          <w:sz w:val="20"/>
          <w:szCs w:val="20"/>
        </w:rPr>
      </w:pPr>
    </w:p>
    <w:p w:rsidR="004B162A" w:rsidRDefault="00C255A6">
      <w:pPr>
        <w:numPr>
          <w:ilvl w:val="0"/>
          <w:numId w:val="8"/>
        </w:numPr>
        <w:tabs>
          <w:tab w:val="left" w:pos="340"/>
        </w:tabs>
        <w:ind w:left="340" w:hanging="259"/>
        <w:rPr>
          <w:rFonts w:eastAsia="Times New Roman"/>
          <w:sz w:val="17"/>
          <w:szCs w:val="17"/>
        </w:rPr>
      </w:pPr>
      <w:r>
        <w:rPr>
          <w:rFonts w:eastAsia="Times New Roman"/>
          <w:sz w:val="17"/>
          <w:szCs w:val="17"/>
        </w:rPr>
        <w:t>J. I. Saad, A. El Achari, J. Mol. St</w:t>
      </w:r>
      <w:r>
        <w:rPr>
          <w:rFonts w:eastAsia="Times New Roman"/>
          <w:sz w:val="17"/>
          <w:szCs w:val="17"/>
        </w:rPr>
        <w:t>ruct. 2018, 1154, 557.</w:t>
      </w:r>
    </w:p>
    <w:p w:rsidR="004B162A" w:rsidRDefault="004B162A">
      <w:pPr>
        <w:spacing w:line="116" w:lineRule="exact"/>
        <w:rPr>
          <w:rFonts w:eastAsia="Times New Roman"/>
          <w:sz w:val="17"/>
          <w:szCs w:val="17"/>
        </w:rPr>
      </w:pPr>
    </w:p>
    <w:p w:rsidR="004B162A" w:rsidRDefault="00C255A6">
      <w:pPr>
        <w:numPr>
          <w:ilvl w:val="0"/>
          <w:numId w:val="8"/>
        </w:numPr>
        <w:tabs>
          <w:tab w:val="left" w:pos="340"/>
        </w:tabs>
        <w:ind w:left="340" w:hanging="259"/>
        <w:rPr>
          <w:rFonts w:eastAsia="Times New Roman"/>
          <w:sz w:val="17"/>
          <w:szCs w:val="17"/>
        </w:rPr>
      </w:pPr>
      <w:r>
        <w:rPr>
          <w:rFonts w:eastAsia="Times New Roman"/>
          <w:sz w:val="17"/>
          <w:szCs w:val="17"/>
        </w:rPr>
        <w:t>M. A. Abdelgawad, M. B. Labib, W. A. M. Ali, G. Kamel,</w:t>
      </w:r>
    </w:p>
    <w:p w:rsidR="004B162A" w:rsidRDefault="004B162A">
      <w:pPr>
        <w:spacing w:line="4" w:lineRule="exact"/>
        <w:rPr>
          <w:rFonts w:eastAsia="Times New Roman"/>
          <w:sz w:val="17"/>
          <w:szCs w:val="17"/>
        </w:rPr>
      </w:pPr>
    </w:p>
    <w:p w:rsidR="004B162A" w:rsidRDefault="00C255A6">
      <w:pPr>
        <w:numPr>
          <w:ilvl w:val="1"/>
          <w:numId w:val="8"/>
        </w:numPr>
        <w:tabs>
          <w:tab w:val="left" w:pos="540"/>
        </w:tabs>
        <w:spacing w:line="228" w:lineRule="exact"/>
        <w:ind w:left="540" w:hanging="210"/>
        <w:rPr>
          <w:rFonts w:eastAsia="Times New Roman"/>
          <w:sz w:val="17"/>
          <w:szCs w:val="17"/>
        </w:rPr>
      </w:pPr>
      <w:r>
        <w:rPr>
          <w:rFonts w:eastAsia="Times New Roman"/>
          <w:sz w:val="17"/>
          <w:szCs w:val="17"/>
        </w:rPr>
        <w:t>A. Azouz, E. EL</w:t>
      </w:r>
      <w:r>
        <w:rPr>
          <w:rFonts w:ascii="Arial Unicode MS" w:eastAsia="Arial Unicode MS" w:hAnsi="Arial Unicode MS" w:cs="Arial Unicode MS"/>
          <w:sz w:val="17"/>
          <w:szCs w:val="17"/>
        </w:rPr>
        <w:t>‐</w:t>
      </w:r>
      <w:r>
        <w:rPr>
          <w:rFonts w:eastAsia="Times New Roman"/>
          <w:sz w:val="17"/>
          <w:szCs w:val="17"/>
        </w:rPr>
        <w:t>Nahass, Bioorg. Chem. 2018, 78, 103.</w:t>
      </w:r>
    </w:p>
    <w:p w:rsidR="004B162A" w:rsidRDefault="004B162A">
      <w:pPr>
        <w:spacing w:line="122" w:lineRule="exact"/>
        <w:rPr>
          <w:rFonts w:eastAsia="Times New Roman"/>
          <w:sz w:val="17"/>
          <w:szCs w:val="17"/>
        </w:rPr>
      </w:pPr>
    </w:p>
    <w:p w:rsidR="004B162A" w:rsidRDefault="00C255A6">
      <w:pPr>
        <w:numPr>
          <w:ilvl w:val="0"/>
          <w:numId w:val="8"/>
        </w:numPr>
        <w:tabs>
          <w:tab w:val="left" w:pos="340"/>
        </w:tabs>
        <w:spacing w:line="278" w:lineRule="auto"/>
        <w:ind w:left="340" w:hanging="259"/>
        <w:rPr>
          <w:rFonts w:eastAsia="Times New Roman"/>
          <w:sz w:val="17"/>
          <w:szCs w:val="17"/>
        </w:rPr>
      </w:pPr>
      <w:r>
        <w:rPr>
          <w:rFonts w:eastAsia="Times New Roman"/>
          <w:sz w:val="17"/>
          <w:szCs w:val="17"/>
        </w:rPr>
        <w:t>G. Mariappan, B. Saha, L. Sutharson, A. Singh, S. Garg, L. Pandey, D. Kumar, Saudi Pharm. J. 2011, 19, 115.</w:t>
      </w:r>
    </w:p>
    <w:p w:rsidR="004B162A" w:rsidRDefault="004B162A">
      <w:pPr>
        <w:spacing w:line="92" w:lineRule="exact"/>
        <w:rPr>
          <w:rFonts w:eastAsia="Times New Roman"/>
          <w:sz w:val="17"/>
          <w:szCs w:val="17"/>
        </w:rPr>
      </w:pPr>
    </w:p>
    <w:p w:rsidR="004B162A" w:rsidRDefault="00C255A6">
      <w:pPr>
        <w:numPr>
          <w:ilvl w:val="0"/>
          <w:numId w:val="8"/>
        </w:numPr>
        <w:tabs>
          <w:tab w:val="left" w:pos="340"/>
        </w:tabs>
        <w:spacing w:line="278" w:lineRule="auto"/>
        <w:ind w:left="340" w:hanging="259"/>
        <w:rPr>
          <w:rFonts w:eastAsia="Times New Roman"/>
          <w:sz w:val="17"/>
          <w:szCs w:val="17"/>
        </w:rPr>
      </w:pPr>
      <w:r>
        <w:rPr>
          <w:rFonts w:eastAsia="Times New Roman"/>
          <w:sz w:val="17"/>
          <w:szCs w:val="17"/>
        </w:rPr>
        <w:t>N. Parekh, K.</w:t>
      </w:r>
      <w:r>
        <w:rPr>
          <w:rFonts w:eastAsia="Times New Roman"/>
          <w:sz w:val="17"/>
          <w:szCs w:val="17"/>
        </w:rPr>
        <w:t xml:space="preserve"> Maheria, P. Patel, M. Rathod, Int. J. Pharm. Tech. Res. 2011, 3, 540.</w:t>
      </w:r>
    </w:p>
    <w:p w:rsidR="004B162A" w:rsidRDefault="004B162A">
      <w:pPr>
        <w:spacing w:line="85" w:lineRule="exact"/>
        <w:rPr>
          <w:rFonts w:eastAsia="Times New Roman"/>
          <w:sz w:val="17"/>
          <w:szCs w:val="17"/>
        </w:rPr>
      </w:pPr>
    </w:p>
    <w:p w:rsidR="004B162A" w:rsidRDefault="00C255A6">
      <w:pPr>
        <w:numPr>
          <w:ilvl w:val="0"/>
          <w:numId w:val="8"/>
        </w:numPr>
        <w:tabs>
          <w:tab w:val="left" w:pos="340"/>
        </w:tabs>
        <w:ind w:left="340" w:hanging="259"/>
        <w:rPr>
          <w:rFonts w:eastAsia="Times New Roman"/>
          <w:sz w:val="17"/>
          <w:szCs w:val="17"/>
        </w:rPr>
      </w:pPr>
      <w:r>
        <w:rPr>
          <w:rFonts w:eastAsia="Times New Roman"/>
          <w:sz w:val="17"/>
          <w:szCs w:val="17"/>
        </w:rPr>
        <w:t>S. R. Kamat, R. S. Salunkhe, P. B. Choudhari, R. P. Dhavale, A.</w:t>
      </w:r>
    </w:p>
    <w:p w:rsidR="004B162A" w:rsidRDefault="004B162A">
      <w:pPr>
        <w:spacing w:line="36" w:lineRule="exact"/>
        <w:rPr>
          <w:rFonts w:eastAsia="Times New Roman"/>
          <w:sz w:val="17"/>
          <w:szCs w:val="17"/>
        </w:rPr>
      </w:pPr>
    </w:p>
    <w:p w:rsidR="004B162A" w:rsidRDefault="00C255A6">
      <w:pPr>
        <w:numPr>
          <w:ilvl w:val="1"/>
          <w:numId w:val="9"/>
        </w:numPr>
        <w:tabs>
          <w:tab w:val="left" w:pos="560"/>
        </w:tabs>
        <w:ind w:left="560" w:hanging="230"/>
        <w:rPr>
          <w:rFonts w:eastAsia="Times New Roman"/>
          <w:sz w:val="17"/>
          <w:szCs w:val="17"/>
        </w:rPr>
      </w:pPr>
      <w:r>
        <w:rPr>
          <w:rFonts w:eastAsia="Times New Roman"/>
          <w:sz w:val="17"/>
          <w:szCs w:val="17"/>
        </w:rPr>
        <w:t>Mane, T. R. Lohar, Res. Chem. Intermed. 2018, 44, 1351.</w:t>
      </w:r>
    </w:p>
    <w:p w:rsidR="004B162A" w:rsidRDefault="004B162A">
      <w:pPr>
        <w:spacing w:line="123" w:lineRule="exact"/>
        <w:rPr>
          <w:rFonts w:eastAsia="Times New Roman"/>
          <w:sz w:val="17"/>
          <w:szCs w:val="17"/>
        </w:rPr>
      </w:pPr>
    </w:p>
    <w:p w:rsidR="004B162A" w:rsidRDefault="00C255A6">
      <w:pPr>
        <w:numPr>
          <w:ilvl w:val="0"/>
          <w:numId w:val="10"/>
        </w:numPr>
        <w:tabs>
          <w:tab w:val="left" w:pos="340"/>
        </w:tabs>
        <w:spacing w:line="274" w:lineRule="auto"/>
        <w:ind w:left="340" w:hanging="259"/>
        <w:rPr>
          <w:rFonts w:eastAsia="Times New Roman"/>
          <w:sz w:val="17"/>
          <w:szCs w:val="17"/>
        </w:rPr>
      </w:pPr>
      <w:r>
        <w:rPr>
          <w:rFonts w:eastAsia="Times New Roman"/>
          <w:sz w:val="17"/>
          <w:szCs w:val="17"/>
        </w:rPr>
        <w:t xml:space="preserve">P. Manojkumar, T. Ravi, G. Subbuchettiar, Acta Pharm. </w:t>
      </w:r>
      <w:r>
        <w:rPr>
          <w:rFonts w:eastAsia="Times New Roman"/>
          <w:sz w:val="17"/>
          <w:szCs w:val="17"/>
        </w:rPr>
        <w:t>2009, 59, 159.</w:t>
      </w:r>
    </w:p>
    <w:p w:rsidR="004B162A" w:rsidRDefault="004B162A">
      <w:pPr>
        <w:spacing w:line="97" w:lineRule="exact"/>
        <w:rPr>
          <w:rFonts w:eastAsia="Times New Roman"/>
          <w:sz w:val="17"/>
          <w:szCs w:val="17"/>
        </w:rPr>
      </w:pPr>
    </w:p>
    <w:p w:rsidR="004B162A" w:rsidRDefault="00C255A6">
      <w:pPr>
        <w:numPr>
          <w:ilvl w:val="0"/>
          <w:numId w:val="10"/>
        </w:numPr>
        <w:tabs>
          <w:tab w:val="left" w:pos="340"/>
        </w:tabs>
        <w:spacing w:line="278" w:lineRule="auto"/>
        <w:ind w:left="340" w:hanging="259"/>
        <w:rPr>
          <w:rFonts w:eastAsia="Times New Roman"/>
          <w:sz w:val="17"/>
          <w:szCs w:val="17"/>
        </w:rPr>
      </w:pPr>
      <w:r>
        <w:rPr>
          <w:rFonts w:eastAsia="Times New Roman"/>
          <w:sz w:val="17"/>
          <w:szCs w:val="17"/>
        </w:rPr>
        <w:t>A. Zaoui, Hammal, N. Bennamane, S. Merabtene, B. N. Kolli, Int. J. Pharm. Bio. Sci. 2013, 3, 732.</w:t>
      </w:r>
    </w:p>
    <w:p w:rsidR="004B162A" w:rsidRDefault="004B162A">
      <w:pPr>
        <w:spacing w:line="91" w:lineRule="exact"/>
        <w:rPr>
          <w:rFonts w:eastAsia="Times New Roman"/>
          <w:sz w:val="17"/>
          <w:szCs w:val="17"/>
        </w:rPr>
      </w:pPr>
    </w:p>
    <w:p w:rsidR="004B162A" w:rsidRDefault="00C255A6">
      <w:pPr>
        <w:numPr>
          <w:ilvl w:val="0"/>
          <w:numId w:val="10"/>
        </w:numPr>
        <w:tabs>
          <w:tab w:val="left" w:pos="340"/>
        </w:tabs>
        <w:spacing w:line="275" w:lineRule="auto"/>
        <w:ind w:left="340" w:hanging="259"/>
        <w:rPr>
          <w:rFonts w:eastAsia="Times New Roman"/>
          <w:sz w:val="17"/>
          <w:szCs w:val="17"/>
        </w:rPr>
      </w:pPr>
      <w:r>
        <w:rPr>
          <w:rFonts w:eastAsia="Times New Roman"/>
          <w:sz w:val="17"/>
          <w:szCs w:val="17"/>
        </w:rPr>
        <w:t>S. E. Forest, M. J. Stimson, J. D. Simon, J. Phys. Chem. B 1999, 103, 3963.</w:t>
      </w:r>
    </w:p>
    <w:p w:rsidR="004B162A" w:rsidRDefault="00C255A6">
      <w:pPr>
        <w:spacing w:line="20" w:lineRule="exact"/>
        <w:rPr>
          <w:sz w:val="20"/>
          <w:szCs w:val="20"/>
        </w:rPr>
      </w:pPr>
      <w:r>
        <w:rPr>
          <w:sz w:val="20"/>
          <w:szCs w:val="20"/>
        </w:rPr>
        <w:br w:type="column"/>
      </w:r>
    </w:p>
    <w:p w:rsidR="004B162A" w:rsidRDefault="004B162A">
      <w:pPr>
        <w:spacing w:line="49" w:lineRule="exact"/>
        <w:rPr>
          <w:sz w:val="20"/>
          <w:szCs w:val="20"/>
        </w:rPr>
      </w:pPr>
    </w:p>
    <w:p w:rsidR="004B162A" w:rsidRDefault="00C255A6">
      <w:pPr>
        <w:numPr>
          <w:ilvl w:val="0"/>
          <w:numId w:val="11"/>
        </w:numPr>
        <w:tabs>
          <w:tab w:val="left" w:pos="339"/>
        </w:tabs>
        <w:spacing w:line="278" w:lineRule="auto"/>
        <w:ind w:left="339" w:hanging="255"/>
        <w:rPr>
          <w:rFonts w:eastAsia="Times New Roman"/>
          <w:sz w:val="17"/>
          <w:szCs w:val="17"/>
        </w:rPr>
      </w:pPr>
      <w:r>
        <w:rPr>
          <w:rFonts w:eastAsia="Times New Roman"/>
          <w:sz w:val="17"/>
          <w:szCs w:val="17"/>
        </w:rPr>
        <w:t xml:space="preserve">P. Santos, A. Antunes, J. Noronha, E. Fernandes, A. J. S. C. </w:t>
      </w:r>
      <w:r>
        <w:rPr>
          <w:rFonts w:eastAsia="Times New Roman"/>
          <w:sz w:val="17"/>
          <w:szCs w:val="17"/>
        </w:rPr>
        <w:t>Vieira, Eur. J. Med. Chem. 2010, 45, 2258.</w:t>
      </w:r>
    </w:p>
    <w:p w:rsidR="004B162A" w:rsidRDefault="004B162A">
      <w:pPr>
        <w:spacing w:line="80" w:lineRule="exact"/>
        <w:rPr>
          <w:rFonts w:eastAsia="Times New Roman"/>
          <w:sz w:val="17"/>
          <w:szCs w:val="17"/>
        </w:rPr>
      </w:pPr>
    </w:p>
    <w:p w:rsidR="004B162A" w:rsidRDefault="00C255A6">
      <w:pPr>
        <w:numPr>
          <w:ilvl w:val="0"/>
          <w:numId w:val="11"/>
        </w:numPr>
        <w:tabs>
          <w:tab w:val="left" w:pos="339"/>
        </w:tabs>
        <w:spacing w:line="210" w:lineRule="exact"/>
        <w:ind w:left="339" w:hanging="339"/>
        <w:rPr>
          <w:rFonts w:eastAsia="Times New Roman"/>
          <w:sz w:val="17"/>
          <w:szCs w:val="17"/>
        </w:rPr>
      </w:pPr>
      <w:r>
        <w:rPr>
          <w:rFonts w:eastAsia="Times New Roman"/>
          <w:sz w:val="17"/>
          <w:szCs w:val="17"/>
        </w:rPr>
        <w:t>A. A. S. Al</w:t>
      </w:r>
      <w:r>
        <w:rPr>
          <w:rFonts w:ascii="Arial Unicode MS" w:eastAsia="Arial Unicode MS" w:hAnsi="Arial Unicode MS" w:cs="Arial Unicode MS"/>
          <w:sz w:val="17"/>
          <w:szCs w:val="17"/>
        </w:rPr>
        <w:t>‐</w:t>
      </w:r>
      <w:r>
        <w:rPr>
          <w:rFonts w:eastAsia="Times New Roman"/>
          <w:sz w:val="17"/>
          <w:szCs w:val="17"/>
        </w:rPr>
        <w:t>Hamdani, W. Al</w:t>
      </w:r>
      <w:r>
        <w:rPr>
          <w:rFonts w:ascii="Arial Unicode MS" w:eastAsia="Arial Unicode MS" w:hAnsi="Arial Unicode MS" w:cs="Arial Unicode MS"/>
          <w:sz w:val="17"/>
          <w:szCs w:val="17"/>
        </w:rPr>
        <w:t>‐</w:t>
      </w:r>
      <w:r>
        <w:rPr>
          <w:rFonts w:eastAsia="Times New Roman"/>
          <w:sz w:val="17"/>
          <w:szCs w:val="17"/>
        </w:rPr>
        <w:t>Zoubi, Spectrochim. Acta A 2015, 137, 75.</w:t>
      </w:r>
    </w:p>
    <w:p w:rsidR="004B162A" w:rsidRDefault="004B162A">
      <w:pPr>
        <w:spacing w:line="107" w:lineRule="exact"/>
        <w:rPr>
          <w:rFonts w:eastAsia="Times New Roman"/>
          <w:sz w:val="17"/>
          <w:szCs w:val="17"/>
        </w:rPr>
      </w:pPr>
    </w:p>
    <w:p w:rsidR="004B162A" w:rsidRDefault="00C255A6">
      <w:pPr>
        <w:numPr>
          <w:ilvl w:val="0"/>
          <w:numId w:val="11"/>
        </w:numPr>
        <w:tabs>
          <w:tab w:val="left" w:pos="339"/>
        </w:tabs>
        <w:ind w:left="339" w:hanging="339"/>
        <w:rPr>
          <w:rFonts w:eastAsia="Times New Roman"/>
          <w:sz w:val="17"/>
          <w:szCs w:val="17"/>
        </w:rPr>
      </w:pPr>
      <w:r>
        <w:rPr>
          <w:rFonts w:eastAsia="Times New Roman"/>
          <w:sz w:val="17"/>
          <w:szCs w:val="17"/>
        </w:rPr>
        <w:t>T. Aysha, A. Lycka, S. Lunák Jr., O. Machalický, M. Elsedik,</w:t>
      </w:r>
    </w:p>
    <w:p w:rsidR="004B162A" w:rsidRDefault="004B162A">
      <w:pPr>
        <w:spacing w:line="36" w:lineRule="exact"/>
        <w:rPr>
          <w:rFonts w:eastAsia="Times New Roman"/>
          <w:sz w:val="17"/>
          <w:szCs w:val="17"/>
        </w:rPr>
      </w:pPr>
    </w:p>
    <w:p w:rsidR="004B162A" w:rsidRDefault="00C255A6">
      <w:pPr>
        <w:numPr>
          <w:ilvl w:val="1"/>
          <w:numId w:val="11"/>
        </w:numPr>
        <w:tabs>
          <w:tab w:val="left" w:pos="539"/>
        </w:tabs>
        <w:ind w:left="539" w:hanging="207"/>
        <w:rPr>
          <w:rFonts w:eastAsia="Times New Roman"/>
          <w:sz w:val="17"/>
          <w:szCs w:val="17"/>
        </w:rPr>
      </w:pPr>
      <w:r>
        <w:rPr>
          <w:rFonts w:eastAsia="Times New Roman"/>
          <w:sz w:val="17"/>
          <w:szCs w:val="17"/>
        </w:rPr>
        <w:t>Hrdina, Dyes Pigm. 2013, 98, 547.</w:t>
      </w:r>
    </w:p>
    <w:p w:rsidR="004B162A" w:rsidRDefault="004B162A">
      <w:pPr>
        <w:spacing w:line="74" w:lineRule="exact"/>
        <w:rPr>
          <w:rFonts w:eastAsia="Times New Roman"/>
          <w:sz w:val="17"/>
          <w:szCs w:val="17"/>
        </w:rPr>
      </w:pPr>
    </w:p>
    <w:p w:rsidR="004B162A" w:rsidRDefault="00C255A6">
      <w:pPr>
        <w:numPr>
          <w:ilvl w:val="0"/>
          <w:numId w:val="11"/>
        </w:numPr>
        <w:tabs>
          <w:tab w:val="left" w:pos="339"/>
        </w:tabs>
        <w:spacing w:line="228" w:lineRule="exact"/>
        <w:ind w:left="339" w:hanging="339"/>
        <w:rPr>
          <w:rFonts w:eastAsia="Times New Roman"/>
          <w:sz w:val="17"/>
          <w:szCs w:val="17"/>
        </w:rPr>
      </w:pPr>
      <w:r>
        <w:rPr>
          <w:rFonts w:eastAsia="Times New Roman"/>
          <w:sz w:val="17"/>
          <w:szCs w:val="17"/>
        </w:rPr>
        <w:t>M. N. Al</w:t>
      </w:r>
      <w:r>
        <w:rPr>
          <w:rFonts w:ascii="Arial Unicode MS" w:eastAsia="Arial Unicode MS" w:hAnsi="Arial Unicode MS" w:cs="Arial Unicode MS"/>
          <w:sz w:val="17"/>
          <w:szCs w:val="17"/>
        </w:rPr>
        <w:t>‐</w:t>
      </w:r>
      <w:r>
        <w:rPr>
          <w:rFonts w:eastAsia="Times New Roman"/>
          <w:sz w:val="17"/>
          <w:szCs w:val="17"/>
        </w:rPr>
        <w:t>Jibouri, Eur. Chem. Bull. 2014, 3, 4</w:t>
      </w:r>
      <w:r>
        <w:rPr>
          <w:rFonts w:eastAsia="Times New Roman"/>
          <w:sz w:val="17"/>
          <w:szCs w:val="17"/>
        </w:rPr>
        <w:t>47.</w:t>
      </w:r>
    </w:p>
    <w:p w:rsidR="004B162A" w:rsidRDefault="004B162A">
      <w:pPr>
        <w:spacing w:line="107" w:lineRule="exact"/>
        <w:rPr>
          <w:rFonts w:eastAsia="Times New Roman"/>
          <w:sz w:val="17"/>
          <w:szCs w:val="17"/>
        </w:rPr>
      </w:pPr>
    </w:p>
    <w:p w:rsidR="004B162A" w:rsidRDefault="00C255A6">
      <w:pPr>
        <w:numPr>
          <w:ilvl w:val="0"/>
          <w:numId w:val="11"/>
        </w:numPr>
        <w:tabs>
          <w:tab w:val="left" w:pos="339"/>
        </w:tabs>
        <w:ind w:left="339" w:hanging="339"/>
        <w:rPr>
          <w:rFonts w:eastAsia="Times New Roman"/>
          <w:sz w:val="17"/>
          <w:szCs w:val="17"/>
        </w:rPr>
      </w:pPr>
      <w:r>
        <w:rPr>
          <w:rFonts w:eastAsia="Times New Roman"/>
          <w:sz w:val="17"/>
          <w:szCs w:val="17"/>
        </w:rPr>
        <w:t>R. Gup, B. Kirkan, Spectrochim. Acta A 2005, 62, 1188.</w:t>
      </w:r>
    </w:p>
    <w:p w:rsidR="004B162A" w:rsidRDefault="004B162A">
      <w:pPr>
        <w:spacing w:line="110" w:lineRule="exact"/>
        <w:rPr>
          <w:rFonts w:eastAsia="Times New Roman"/>
          <w:sz w:val="17"/>
          <w:szCs w:val="17"/>
        </w:rPr>
      </w:pPr>
    </w:p>
    <w:p w:rsidR="004B162A" w:rsidRDefault="00C255A6">
      <w:pPr>
        <w:numPr>
          <w:ilvl w:val="0"/>
          <w:numId w:val="11"/>
        </w:numPr>
        <w:tabs>
          <w:tab w:val="left" w:pos="339"/>
        </w:tabs>
        <w:spacing w:line="275" w:lineRule="auto"/>
        <w:ind w:left="339" w:hanging="339"/>
        <w:jc w:val="both"/>
        <w:rPr>
          <w:rFonts w:eastAsia="Times New Roman"/>
          <w:sz w:val="17"/>
          <w:szCs w:val="17"/>
        </w:rPr>
      </w:pPr>
      <w:r>
        <w:rPr>
          <w:rFonts w:eastAsia="Times New Roman"/>
          <w:sz w:val="17"/>
          <w:szCs w:val="17"/>
        </w:rPr>
        <w:t>A. C. Scott, Laboratory Control of Antimicrobial therapy, in Practical Medical Microbiology, 13th ed. (Eds: J. G. Collee,</w:t>
      </w:r>
    </w:p>
    <w:p w:rsidR="004B162A" w:rsidRDefault="004B162A">
      <w:pPr>
        <w:spacing w:line="12" w:lineRule="exact"/>
        <w:rPr>
          <w:rFonts w:eastAsia="Times New Roman"/>
          <w:sz w:val="17"/>
          <w:szCs w:val="17"/>
        </w:rPr>
      </w:pPr>
    </w:p>
    <w:p w:rsidR="004B162A" w:rsidRDefault="00C255A6">
      <w:pPr>
        <w:numPr>
          <w:ilvl w:val="1"/>
          <w:numId w:val="12"/>
        </w:numPr>
        <w:tabs>
          <w:tab w:val="left" w:pos="579"/>
        </w:tabs>
        <w:spacing w:line="275" w:lineRule="auto"/>
        <w:ind w:left="339" w:hanging="7"/>
        <w:rPr>
          <w:rFonts w:eastAsia="Times New Roman"/>
          <w:sz w:val="17"/>
          <w:szCs w:val="17"/>
        </w:rPr>
      </w:pPr>
      <w:r>
        <w:rPr>
          <w:rFonts w:eastAsia="Times New Roman"/>
          <w:sz w:val="17"/>
          <w:szCs w:val="17"/>
        </w:rPr>
        <w:t xml:space="preserve">P. Duguid, A. G. Frasa, B. D. Marmion), Churchill </w:t>
      </w:r>
      <w:r>
        <w:rPr>
          <w:rFonts w:eastAsia="Times New Roman"/>
          <w:sz w:val="17"/>
          <w:szCs w:val="17"/>
        </w:rPr>
        <w:t>Livingestone, Edinburgh 1981.</w:t>
      </w:r>
    </w:p>
    <w:p w:rsidR="004B162A" w:rsidRDefault="004B162A">
      <w:pPr>
        <w:spacing w:line="84" w:lineRule="exact"/>
        <w:rPr>
          <w:rFonts w:eastAsia="Times New Roman"/>
          <w:sz w:val="17"/>
          <w:szCs w:val="17"/>
        </w:rPr>
      </w:pPr>
    </w:p>
    <w:p w:rsidR="004B162A" w:rsidRDefault="00C255A6">
      <w:pPr>
        <w:numPr>
          <w:ilvl w:val="0"/>
          <w:numId w:val="13"/>
        </w:numPr>
        <w:tabs>
          <w:tab w:val="left" w:pos="339"/>
        </w:tabs>
        <w:spacing w:line="278" w:lineRule="auto"/>
        <w:ind w:left="339" w:hanging="339"/>
        <w:rPr>
          <w:rFonts w:eastAsia="Times New Roman"/>
          <w:sz w:val="17"/>
          <w:szCs w:val="17"/>
        </w:rPr>
      </w:pPr>
      <w:r>
        <w:rPr>
          <w:rFonts w:eastAsia="Times New Roman"/>
          <w:sz w:val="17"/>
          <w:szCs w:val="17"/>
        </w:rPr>
        <w:t xml:space="preserve">M. Gaber, A. M. Khedr, M. Elsharkawy, Appl. Organomet. Chem. 2017, 31. </w:t>
      </w:r>
      <w:hyperlink r:id="rId15">
        <w:r>
          <w:rPr>
            <w:rFonts w:eastAsia="Times New Roman"/>
            <w:sz w:val="17"/>
            <w:szCs w:val="17"/>
          </w:rPr>
          <w:t>https://doi.org/10.1002/aoc.3885</w:t>
        </w:r>
      </w:hyperlink>
    </w:p>
    <w:p w:rsidR="004B162A" w:rsidRDefault="004B162A">
      <w:pPr>
        <w:spacing w:line="76" w:lineRule="exact"/>
        <w:rPr>
          <w:rFonts w:eastAsia="Times New Roman"/>
          <w:sz w:val="17"/>
          <w:szCs w:val="17"/>
        </w:rPr>
      </w:pPr>
    </w:p>
    <w:p w:rsidR="004B162A" w:rsidRDefault="00C255A6">
      <w:pPr>
        <w:numPr>
          <w:ilvl w:val="0"/>
          <w:numId w:val="13"/>
        </w:numPr>
        <w:tabs>
          <w:tab w:val="left" w:pos="339"/>
        </w:tabs>
        <w:ind w:left="339" w:hanging="339"/>
        <w:rPr>
          <w:rFonts w:eastAsia="Times New Roman"/>
          <w:sz w:val="17"/>
          <w:szCs w:val="17"/>
        </w:rPr>
      </w:pPr>
      <w:r>
        <w:rPr>
          <w:rFonts w:eastAsia="Times New Roman"/>
          <w:sz w:val="17"/>
          <w:szCs w:val="17"/>
        </w:rPr>
        <w:t>T. Mosmann, J. Immunol. Methods 1983, 65, 55.</w:t>
      </w:r>
    </w:p>
    <w:p w:rsidR="004B162A" w:rsidRDefault="004B162A">
      <w:pPr>
        <w:spacing w:line="110" w:lineRule="exact"/>
        <w:rPr>
          <w:rFonts w:eastAsia="Times New Roman"/>
          <w:sz w:val="17"/>
          <w:szCs w:val="17"/>
        </w:rPr>
      </w:pPr>
    </w:p>
    <w:p w:rsidR="004B162A" w:rsidRDefault="00C255A6">
      <w:pPr>
        <w:numPr>
          <w:ilvl w:val="0"/>
          <w:numId w:val="13"/>
        </w:numPr>
        <w:tabs>
          <w:tab w:val="left" w:pos="339"/>
        </w:tabs>
        <w:spacing w:line="280" w:lineRule="auto"/>
        <w:ind w:left="339" w:hanging="339"/>
        <w:jc w:val="both"/>
        <w:rPr>
          <w:rFonts w:eastAsia="Times New Roman"/>
          <w:sz w:val="17"/>
          <w:szCs w:val="17"/>
        </w:rPr>
      </w:pPr>
      <w:r>
        <w:rPr>
          <w:rFonts w:eastAsia="Times New Roman"/>
          <w:sz w:val="17"/>
          <w:szCs w:val="17"/>
        </w:rPr>
        <w:t>A. P. Wilson, in Cyto</w:t>
      </w:r>
      <w:r>
        <w:rPr>
          <w:rFonts w:eastAsia="Times New Roman"/>
          <w:sz w:val="17"/>
          <w:szCs w:val="17"/>
        </w:rPr>
        <w:t>toxicity and viability assays in animal cell culture: A practical Approach, 3rd ed. (Ed: J. R. W. Masters), Oxford University Press, Oxford 2000.</w:t>
      </w:r>
    </w:p>
    <w:p w:rsidR="004B162A" w:rsidRDefault="004B162A">
      <w:pPr>
        <w:spacing w:line="78" w:lineRule="exact"/>
        <w:rPr>
          <w:rFonts w:eastAsia="Times New Roman"/>
          <w:sz w:val="17"/>
          <w:szCs w:val="17"/>
        </w:rPr>
      </w:pPr>
    </w:p>
    <w:p w:rsidR="004B162A" w:rsidRDefault="00C255A6">
      <w:pPr>
        <w:numPr>
          <w:ilvl w:val="0"/>
          <w:numId w:val="13"/>
        </w:numPr>
        <w:tabs>
          <w:tab w:val="left" w:pos="339"/>
        </w:tabs>
        <w:spacing w:line="278" w:lineRule="auto"/>
        <w:ind w:left="339" w:hanging="339"/>
        <w:rPr>
          <w:rFonts w:eastAsia="Times New Roman"/>
          <w:sz w:val="17"/>
          <w:szCs w:val="17"/>
        </w:rPr>
      </w:pPr>
      <w:r>
        <w:rPr>
          <w:rFonts w:eastAsia="Times New Roman"/>
          <w:sz w:val="17"/>
          <w:szCs w:val="17"/>
        </w:rPr>
        <w:t>D. C. Onwudiwe, A. C. Ekennia, E. Hosten, J. Coord. Chem. 2016, 69, 2454.</w:t>
      </w:r>
    </w:p>
    <w:p w:rsidR="004B162A" w:rsidRDefault="004B162A">
      <w:pPr>
        <w:spacing w:line="80" w:lineRule="exact"/>
        <w:rPr>
          <w:rFonts w:eastAsia="Times New Roman"/>
          <w:sz w:val="17"/>
          <w:szCs w:val="17"/>
        </w:rPr>
      </w:pPr>
    </w:p>
    <w:p w:rsidR="004B162A" w:rsidRDefault="00C255A6">
      <w:pPr>
        <w:numPr>
          <w:ilvl w:val="0"/>
          <w:numId w:val="13"/>
        </w:numPr>
        <w:tabs>
          <w:tab w:val="left" w:pos="339"/>
        </w:tabs>
        <w:spacing w:line="211" w:lineRule="exact"/>
        <w:ind w:left="339" w:hanging="339"/>
        <w:rPr>
          <w:rFonts w:eastAsia="Times New Roman"/>
          <w:sz w:val="17"/>
          <w:szCs w:val="17"/>
        </w:rPr>
      </w:pPr>
      <w:r>
        <w:rPr>
          <w:rFonts w:eastAsia="Times New Roman"/>
          <w:sz w:val="17"/>
          <w:szCs w:val="17"/>
        </w:rPr>
        <w:t>A. M. Khedr, M. Gaber, K. M. Saad</w:t>
      </w:r>
      <w:r>
        <w:rPr>
          <w:rFonts w:ascii="Arial Unicode MS" w:eastAsia="Arial Unicode MS" w:hAnsi="Arial Unicode MS" w:cs="Arial Unicode MS"/>
          <w:sz w:val="17"/>
          <w:szCs w:val="17"/>
        </w:rPr>
        <w:t>‐</w:t>
      </w:r>
      <w:r>
        <w:rPr>
          <w:rFonts w:eastAsia="Times New Roman"/>
          <w:sz w:val="17"/>
          <w:szCs w:val="17"/>
        </w:rPr>
        <w:t>allah, Chin. J. Inorg. Chem. 2014, 30, 1201.</w:t>
      </w:r>
    </w:p>
    <w:p w:rsidR="004B162A" w:rsidRDefault="004B162A">
      <w:pPr>
        <w:spacing w:line="111" w:lineRule="exact"/>
        <w:rPr>
          <w:rFonts w:eastAsia="Times New Roman"/>
          <w:sz w:val="17"/>
          <w:szCs w:val="17"/>
        </w:rPr>
      </w:pPr>
    </w:p>
    <w:p w:rsidR="004B162A" w:rsidRDefault="00C255A6">
      <w:pPr>
        <w:numPr>
          <w:ilvl w:val="0"/>
          <w:numId w:val="13"/>
        </w:numPr>
        <w:tabs>
          <w:tab w:val="left" w:pos="339"/>
        </w:tabs>
        <w:spacing w:line="274" w:lineRule="auto"/>
        <w:ind w:left="339" w:hanging="339"/>
        <w:rPr>
          <w:rFonts w:eastAsia="Times New Roman"/>
          <w:sz w:val="17"/>
          <w:szCs w:val="17"/>
        </w:rPr>
      </w:pPr>
      <w:r>
        <w:rPr>
          <w:rFonts w:eastAsia="Times New Roman"/>
          <w:sz w:val="17"/>
          <w:szCs w:val="17"/>
        </w:rPr>
        <w:t>B. K. Singh, P. Mishra, B. S. Garg, Transition Met. Chem. 2007, 32, 603.</w:t>
      </w:r>
    </w:p>
    <w:p w:rsidR="004B162A" w:rsidRDefault="004B162A">
      <w:pPr>
        <w:spacing w:line="50" w:lineRule="exact"/>
        <w:rPr>
          <w:rFonts w:eastAsia="Times New Roman"/>
          <w:sz w:val="17"/>
          <w:szCs w:val="17"/>
        </w:rPr>
      </w:pPr>
    </w:p>
    <w:p w:rsidR="004B162A" w:rsidRDefault="00C255A6">
      <w:pPr>
        <w:numPr>
          <w:ilvl w:val="0"/>
          <w:numId w:val="13"/>
        </w:numPr>
        <w:tabs>
          <w:tab w:val="left" w:pos="339"/>
        </w:tabs>
        <w:spacing w:line="228" w:lineRule="exact"/>
        <w:ind w:left="339" w:hanging="339"/>
        <w:rPr>
          <w:rFonts w:eastAsia="Times New Roman"/>
          <w:sz w:val="17"/>
          <w:szCs w:val="17"/>
        </w:rPr>
      </w:pPr>
      <w:r>
        <w:rPr>
          <w:rFonts w:eastAsia="Times New Roman"/>
          <w:sz w:val="17"/>
          <w:szCs w:val="17"/>
        </w:rPr>
        <w:t>K. Y. El</w:t>
      </w:r>
      <w:r>
        <w:rPr>
          <w:rFonts w:ascii="Arial Unicode MS" w:eastAsia="Arial Unicode MS" w:hAnsi="Arial Unicode MS" w:cs="Arial Unicode MS"/>
          <w:sz w:val="17"/>
          <w:szCs w:val="17"/>
        </w:rPr>
        <w:t>‐</w:t>
      </w:r>
      <w:r>
        <w:rPr>
          <w:rFonts w:eastAsia="Times New Roman"/>
          <w:sz w:val="17"/>
          <w:szCs w:val="17"/>
        </w:rPr>
        <w:t>Baradie, M. Gaber, Chem. Pap. 2003, 57, 317.</w:t>
      </w:r>
    </w:p>
    <w:p w:rsidR="004B162A" w:rsidRDefault="004B162A">
      <w:pPr>
        <w:spacing w:line="107" w:lineRule="exact"/>
        <w:rPr>
          <w:rFonts w:eastAsia="Times New Roman"/>
          <w:sz w:val="17"/>
          <w:szCs w:val="17"/>
        </w:rPr>
      </w:pPr>
    </w:p>
    <w:p w:rsidR="004B162A" w:rsidRDefault="00C255A6">
      <w:pPr>
        <w:numPr>
          <w:ilvl w:val="0"/>
          <w:numId w:val="13"/>
        </w:numPr>
        <w:tabs>
          <w:tab w:val="left" w:pos="339"/>
        </w:tabs>
        <w:ind w:left="339" w:hanging="339"/>
        <w:rPr>
          <w:rFonts w:eastAsia="Times New Roman"/>
          <w:sz w:val="17"/>
          <w:szCs w:val="17"/>
        </w:rPr>
      </w:pPr>
      <w:r>
        <w:rPr>
          <w:rFonts w:eastAsia="Times New Roman"/>
          <w:sz w:val="17"/>
          <w:szCs w:val="17"/>
        </w:rPr>
        <w:t>J. Liu, D. Song, H. Guan, Russ. J. Appl. Chem. 2016, 89, 1009.</w:t>
      </w:r>
    </w:p>
    <w:p w:rsidR="004B162A" w:rsidRDefault="004B162A">
      <w:pPr>
        <w:spacing w:line="105" w:lineRule="exact"/>
        <w:rPr>
          <w:rFonts w:eastAsia="Times New Roman"/>
          <w:sz w:val="17"/>
          <w:szCs w:val="17"/>
        </w:rPr>
      </w:pPr>
    </w:p>
    <w:p w:rsidR="004B162A" w:rsidRDefault="00C255A6">
      <w:pPr>
        <w:numPr>
          <w:ilvl w:val="0"/>
          <w:numId w:val="13"/>
        </w:numPr>
        <w:tabs>
          <w:tab w:val="left" w:pos="339"/>
        </w:tabs>
        <w:ind w:left="339" w:hanging="339"/>
        <w:rPr>
          <w:rFonts w:eastAsia="Times New Roman"/>
          <w:sz w:val="17"/>
          <w:szCs w:val="17"/>
        </w:rPr>
      </w:pPr>
      <w:r>
        <w:rPr>
          <w:rFonts w:eastAsia="Times New Roman"/>
          <w:sz w:val="17"/>
          <w:szCs w:val="17"/>
        </w:rPr>
        <w:t xml:space="preserve">C. R. </w:t>
      </w:r>
      <w:r>
        <w:rPr>
          <w:rFonts w:eastAsia="Times New Roman"/>
          <w:sz w:val="17"/>
          <w:szCs w:val="17"/>
        </w:rPr>
        <w:t>Vinodkumar, M. K. Muraleedharan, P. K. Radhakrishnan,</w:t>
      </w:r>
    </w:p>
    <w:p w:rsidR="004B162A" w:rsidRDefault="004B162A">
      <w:pPr>
        <w:spacing w:line="36" w:lineRule="exact"/>
        <w:rPr>
          <w:rFonts w:eastAsia="Times New Roman"/>
          <w:sz w:val="17"/>
          <w:szCs w:val="17"/>
        </w:rPr>
      </w:pPr>
    </w:p>
    <w:p w:rsidR="004B162A" w:rsidRDefault="00C255A6">
      <w:pPr>
        <w:numPr>
          <w:ilvl w:val="1"/>
          <w:numId w:val="13"/>
        </w:numPr>
        <w:tabs>
          <w:tab w:val="left" w:pos="479"/>
        </w:tabs>
        <w:ind w:left="479" w:hanging="147"/>
        <w:rPr>
          <w:rFonts w:eastAsia="Times New Roman"/>
          <w:sz w:val="17"/>
          <w:szCs w:val="17"/>
        </w:rPr>
      </w:pPr>
      <w:r>
        <w:rPr>
          <w:rFonts w:eastAsia="Times New Roman"/>
          <w:sz w:val="17"/>
          <w:szCs w:val="17"/>
        </w:rPr>
        <w:t>Therm. Anal. Calorim. 2000, 61, 143.</w:t>
      </w:r>
    </w:p>
    <w:p w:rsidR="004B162A" w:rsidRDefault="004B162A">
      <w:pPr>
        <w:spacing w:line="110" w:lineRule="exact"/>
        <w:rPr>
          <w:rFonts w:eastAsia="Times New Roman"/>
          <w:sz w:val="17"/>
          <w:szCs w:val="17"/>
        </w:rPr>
      </w:pPr>
    </w:p>
    <w:p w:rsidR="004B162A" w:rsidRDefault="00C255A6">
      <w:pPr>
        <w:numPr>
          <w:ilvl w:val="0"/>
          <w:numId w:val="13"/>
        </w:numPr>
        <w:tabs>
          <w:tab w:val="left" w:pos="339"/>
        </w:tabs>
        <w:spacing w:line="211" w:lineRule="exact"/>
        <w:ind w:left="339" w:hanging="339"/>
        <w:rPr>
          <w:rFonts w:eastAsia="Times New Roman"/>
          <w:sz w:val="17"/>
          <w:szCs w:val="17"/>
        </w:rPr>
      </w:pPr>
      <w:r>
        <w:rPr>
          <w:rFonts w:eastAsia="Times New Roman"/>
          <w:sz w:val="17"/>
          <w:szCs w:val="17"/>
        </w:rPr>
        <w:t>W. H. Mahmoud, G. G. Mohamed, M. M. I. El</w:t>
      </w:r>
      <w:r>
        <w:rPr>
          <w:rFonts w:ascii="Arial Unicode MS" w:eastAsia="Arial Unicode MS" w:hAnsi="Arial Unicode MS" w:cs="Arial Unicode MS"/>
          <w:sz w:val="17"/>
          <w:szCs w:val="17"/>
        </w:rPr>
        <w:t>‐</w:t>
      </w:r>
      <w:r>
        <w:rPr>
          <w:rFonts w:eastAsia="Times New Roman"/>
          <w:sz w:val="17"/>
          <w:szCs w:val="17"/>
        </w:rPr>
        <w:t>Dessouky, Spectrochim. Acta A 2014, 122, 598.</w:t>
      </w:r>
    </w:p>
    <w:p w:rsidR="004B162A" w:rsidRDefault="004B162A">
      <w:pPr>
        <w:spacing w:line="107" w:lineRule="exact"/>
        <w:rPr>
          <w:rFonts w:eastAsia="Times New Roman"/>
          <w:sz w:val="17"/>
          <w:szCs w:val="17"/>
        </w:rPr>
      </w:pPr>
    </w:p>
    <w:p w:rsidR="004B162A" w:rsidRDefault="00C255A6">
      <w:pPr>
        <w:numPr>
          <w:ilvl w:val="0"/>
          <w:numId w:val="13"/>
        </w:numPr>
        <w:tabs>
          <w:tab w:val="left" w:pos="339"/>
        </w:tabs>
        <w:ind w:left="339" w:hanging="339"/>
        <w:rPr>
          <w:rFonts w:eastAsia="Times New Roman"/>
          <w:sz w:val="17"/>
          <w:szCs w:val="17"/>
        </w:rPr>
      </w:pPr>
      <w:r>
        <w:rPr>
          <w:rFonts w:eastAsia="Times New Roman"/>
          <w:sz w:val="17"/>
          <w:szCs w:val="17"/>
        </w:rPr>
        <w:t>T. M. A. Ismail, J. Coord. Chem. 2005, 58, 141.</w:t>
      </w:r>
    </w:p>
    <w:p w:rsidR="004B162A" w:rsidRDefault="004B162A">
      <w:pPr>
        <w:spacing w:line="110" w:lineRule="exact"/>
        <w:rPr>
          <w:rFonts w:eastAsia="Times New Roman"/>
          <w:sz w:val="17"/>
          <w:szCs w:val="17"/>
        </w:rPr>
      </w:pPr>
    </w:p>
    <w:p w:rsidR="004B162A" w:rsidRDefault="00C255A6">
      <w:pPr>
        <w:numPr>
          <w:ilvl w:val="0"/>
          <w:numId w:val="13"/>
        </w:numPr>
        <w:tabs>
          <w:tab w:val="left" w:pos="339"/>
        </w:tabs>
        <w:spacing w:line="211" w:lineRule="exact"/>
        <w:ind w:left="339" w:hanging="339"/>
        <w:rPr>
          <w:rFonts w:eastAsia="Times New Roman"/>
          <w:sz w:val="17"/>
          <w:szCs w:val="17"/>
        </w:rPr>
      </w:pPr>
      <w:r>
        <w:rPr>
          <w:rFonts w:eastAsia="Times New Roman"/>
          <w:sz w:val="17"/>
          <w:szCs w:val="17"/>
        </w:rPr>
        <w:t>A. Z. El</w:t>
      </w:r>
      <w:r>
        <w:rPr>
          <w:rFonts w:ascii="Arial Unicode MS" w:eastAsia="Arial Unicode MS" w:hAnsi="Arial Unicode MS" w:cs="Arial Unicode MS"/>
          <w:sz w:val="17"/>
          <w:szCs w:val="17"/>
        </w:rPr>
        <w:t>‐</w:t>
      </w:r>
      <w:r>
        <w:rPr>
          <w:rFonts w:eastAsia="Times New Roman"/>
          <w:sz w:val="17"/>
          <w:szCs w:val="17"/>
        </w:rPr>
        <w:t>Sonbati, M. A. D</w:t>
      </w:r>
      <w:r>
        <w:rPr>
          <w:rFonts w:eastAsia="Times New Roman"/>
          <w:sz w:val="17"/>
          <w:szCs w:val="17"/>
        </w:rPr>
        <w:t>iab, A. A. El</w:t>
      </w:r>
      <w:r>
        <w:rPr>
          <w:rFonts w:ascii="Arial Unicode MS" w:eastAsia="Arial Unicode MS" w:hAnsi="Arial Unicode MS" w:cs="Arial Unicode MS"/>
          <w:sz w:val="17"/>
          <w:szCs w:val="17"/>
        </w:rPr>
        <w:t>‐</w:t>
      </w:r>
      <w:r>
        <w:rPr>
          <w:rFonts w:eastAsia="Times New Roman"/>
          <w:sz w:val="17"/>
          <w:szCs w:val="17"/>
        </w:rPr>
        <w:t>Bindary, S. G. Nozha, Spectrochim. Acta A 2011, 83, 490.</w:t>
      </w:r>
    </w:p>
    <w:p w:rsidR="004B162A" w:rsidRDefault="004B162A">
      <w:pPr>
        <w:spacing w:line="107" w:lineRule="exact"/>
        <w:rPr>
          <w:rFonts w:eastAsia="Times New Roman"/>
          <w:sz w:val="17"/>
          <w:szCs w:val="17"/>
        </w:rPr>
      </w:pPr>
    </w:p>
    <w:p w:rsidR="004B162A" w:rsidRDefault="00C255A6">
      <w:pPr>
        <w:numPr>
          <w:ilvl w:val="0"/>
          <w:numId w:val="13"/>
        </w:numPr>
        <w:tabs>
          <w:tab w:val="left" w:pos="339"/>
        </w:tabs>
        <w:ind w:left="339" w:hanging="339"/>
        <w:rPr>
          <w:rFonts w:eastAsia="Times New Roman"/>
          <w:sz w:val="17"/>
          <w:szCs w:val="17"/>
        </w:rPr>
      </w:pPr>
      <w:r>
        <w:rPr>
          <w:rFonts w:eastAsia="Times New Roman"/>
          <w:sz w:val="17"/>
          <w:szCs w:val="17"/>
        </w:rPr>
        <w:t>S. Chandra, L. K. Gupta, Ind. J. Chem. Soc. 2005, 82, 454.</w:t>
      </w:r>
    </w:p>
    <w:p w:rsidR="004B162A" w:rsidRDefault="004B162A">
      <w:pPr>
        <w:spacing w:line="110" w:lineRule="exact"/>
        <w:rPr>
          <w:rFonts w:eastAsia="Times New Roman"/>
          <w:sz w:val="17"/>
          <w:szCs w:val="17"/>
        </w:rPr>
      </w:pPr>
    </w:p>
    <w:p w:rsidR="004B162A" w:rsidRDefault="00C255A6">
      <w:pPr>
        <w:numPr>
          <w:ilvl w:val="0"/>
          <w:numId w:val="13"/>
        </w:numPr>
        <w:tabs>
          <w:tab w:val="left" w:pos="339"/>
        </w:tabs>
        <w:spacing w:line="278" w:lineRule="auto"/>
        <w:ind w:left="339" w:hanging="339"/>
        <w:rPr>
          <w:rFonts w:eastAsia="Times New Roman"/>
          <w:sz w:val="17"/>
          <w:szCs w:val="17"/>
        </w:rPr>
      </w:pPr>
      <w:r>
        <w:rPr>
          <w:rFonts w:eastAsia="Times New Roman"/>
          <w:sz w:val="17"/>
          <w:szCs w:val="17"/>
        </w:rPr>
        <w:t>K. Siddappa, M. Kote, P. C. Reddy, T. Reddy, J. Chem. Pharm. Res. 2011, 3, 780.</w:t>
      </w:r>
    </w:p>
    <w:p w:rsidR="004B162A" w:rsidRDefault="004B162A">
      <w:pPr>
        <w:spacing w:line="80" w:lineRule="exact"/>
        <w:rPr>
          <w:rFonts w:eastAsia="Times New Roman"/>
          <w:sz w:val="17"/>
          <w:szCs w:val="17"/>
        </w:rPr>
      </w:pPr>
    </w:p>
    <w:p w:rsidR="004B162A" w:rsidRDefault="00C255A6">
      <w:pPr>
        <w:numPr>
          <w:ilvl w:val="0"/>
          <w:numId w:val="13"/>
        </w:numPr>
        <w:tabs>
          <w:tab w:val="left" w:pos="339"/>
        </w:tabs>
        <w:spacing w:line="210" w:lineRule="exact"/>
        <w:ind w:left="339" w:hanging="339"/>
        <w:rPr>
          <w:rFonts w:eastAsia="Times New Roman"/>
          <w:sz w:val="17"/>
          <w:szCs w:val="17"/>
        </w:rPr>
      </w:pPr>
      <w:r>
        <w:rPr>
          <w:rFonts w:eastAsia="Times New Roman"/>
          <w:sz w:val="17"/>
          <w:szCs w:val="17"/>
        </w:rPr>
        <w:t>N. El</w:t>
      </w:r>
      <w:r>
        <w:rPr>
          <w:rFonts w:ascii="Arial Unicode MS" w:eastAsia="Arial Unicode MS" w:hAnsi="Arial Unicode MS" w:cs="Arial Unicode MS"/>
          <w:sz w:val="17"/>
          <w:szCs w:val="17"/>
        </w:rPr>
        <w:t>‐</w:t>
      </w:r>
      <w:r>
        <w:rPr>
          <w:rFonts w:eastAsia="Times New Roman"/>
          <w:sz w:val="17"/>
          <w:szCs w:val="17"/>
        </w:rPr>
        <w:t>wakiel, M. El</w:t>
      </w:r>
      <w:r>
        <w:rPr>
          <w:rFonts w:ascii="Arial Unicode MS" w:eastAsia="Arial Unicode MS" w:hAnsi="Arial Unicode MS" w:cs="Arial Unicode MS"/>
          <w:sz w:val="17"/>
          <w:szCs w:val="17"/>
        </w:rPr>
        <w:t>‐</w:t>
      </w:r>
      <w:r>
        <w:rPr>
          <w:rFonts w:eastAsia="Times New Roman"/>
          <w:sz w:val="17"/>
          <w:szCs w:val="17"/>
        </w:rPr>
        <w:t xml:space="preserve">keiy, M. Gaber, </w:t>
      </w:r>
      <w:r>
        <w:rPr>
          <w:rFonts w:eastAsia="Times New Roman"/>
          <w:sz w:val="17"/>
          <w:szCs w:val="17"/>
        </w:rPr>
        <w:t>Spectrochim. Acta A 2015, 147, 117.</w:t>
      </w:r>
    </w:p>
    <w:p w:rsidR="004B162A" w:rsidRDefault="004B162A">
      <w:pPr>
        <w:spacing w:line="113" w:lineRule="exact"/>
        <w:rPr>
          <w:rFonts w:eastAsia="Times New Roman"/>
          <w:sz w:val="17"/>
          <w:szCs w:val="17"/>
        </w:rPr>
      </w:pPr>
    </w:p>
    <w:p w:rsidR="004B162A" w:rsidRDefault="00C255A6">
      <w:pPr>
        <w:numPr>
          <w:ilvl w:val="0"/>
          <w:numId w:val="13"/>
        </w:numPr>
        <w:tabs>
          <w:tab w:val="left" w:pos="339"/>
        </w:tabs>
        <w:spacing w:line="275" w:lineRule="auto"/>
        <w:ind w:left="339" w:hanging="339"/>
        <w:rPr>
          <w:rFonts w:eastAsia="Times New Roman"/>
          <w:sz w:val="17"/>
          <w:szCs w:val="17"/>
        </w:rPr>
      </w:pPr>
      <w:r>
        <w:rPr>
          <w:rFonts w:eastAsia="Times New Roman"/>
          <w:sz w:val="17"/>
          <w:szCs w:val="17"/>
        </w:rPr>
        <w:t>A. M. A. Alaghaz, R. A. Ammar, Eur. J. Med. Chem. 2010, 45, 1314.</w:t>
      </w:r>
    </w:p>
    <w:p w:rsidR="004B162A" w:rsidRDefault="004B162A">
      <w:pPr>
        <w:spacing w:line="47" w:lineRule="exact"/>
        <w:rPr>
          <w:rFonts w:eastAsia="Times New Roman"/>
          <w:sz w:val="17"/>
          <w:szCs w:val="17"/>
        </w:rPr>
      </w:pPr>
    </w:p>
    <w:p w:rsidR="004B162A" w:rsidRDefault="00C255A6">
      <w:pPr>
        <w:numPr>
          <w:ilvl w:val="0"/>
          <w:numId w:val="13"/>
        </w:numPr>
        <w:tabs>
          <w:tab w:val="left" w:pos="339"/>
        </w:tabs>
        <w:spacing w:line="228" w:lineRule="exact"/>
        <w:ind w:left="339" w:hanging="339"/>
        <w:rPr>
          <w:rFonts w:eastAsia="Times New Roman"/>
          <w:sz w:val="17"/>
          <w:szCs w:val="17"/>
        </w:rPr>
      </w:pPr>
      <w:r>
        <w:rPr>
          <w:rFonts w:eastAsia="Times New Roman"/>
          <w:sz w:val="17"/>
          <w:szCs w:val="17"/>
        </w:rPr>
        <w:t>M. Gaber, N. A. El</w:t>
      </w:r>
      <w:r>
        <w:rPr>
          <w:rFonts w:ascii="Arial Unicode MS" w:eastAsia="Arial Unicode MS" w:hAnsi="Arial Unicode MS" w:cs="Arial Unicode MS"/>
          <w:sz w:val="17"/>
          <w:szCs w:val="17"/>
        </w:rPr>
        <w:t>‐</w:t>
      </w:r>
      <w:r>
        <w:rPr>
          <w:rFonts w:eastAsia="Times New Roman"/>
          <w:sz w:val="17"/>
          <w:szCs w:val="17"/>
        </w:rPr>
        <w:t>Wakiel, H. El</w:t>
      </w:r>
      <w:r>
        <w:rPr>
          <w:rFonts w:ascii="Arial Unicode MS" w:eastAsia="Arial Unicode MS" w:hAnsi="Arial Unicode MS" w:cs="Arial Unicode MS"/>
          <w:sz w:val="17"/>
          <w:szCs w:val="17"/>
        </w:rPr>
        <w:t>‐</w:t>
      </w:r>
      <w:r>
        <w:rPr>
          <w:rFonts w:eastAsia="Times New Roman"/>
          <w:sz w:val="17"/>
          <w:szCs w:val="17"/>
        </w:rPr>
        <w:t>Ghamry, S. K. Fathalla,</w:t>
      </w:r>
    </w:p>
    <w:p w:rsidR="004B162A" w:rsidRDefault="004B162A">
      <w:pPr>
        <w:spacing w:line="36" w:lineRule="exact"/>
        <w:rPr>
          <w:rFonts w:eastAsia="Times New Roman"/>
          <w:sz w:val="17"/>
          <w:szCs w:val="17"/>
        </w:rPr>
      </w:pPr>
    </w:p>
    <w:p w:rsidR="004B162A" w:rsidRDefault="00C255A6">
      <w:pPr>
        <w:numPr>
          <w:ilvl w:val="1"/>
          <w:numId w:val="13"/>
        </w:numPr>
        <w:tabs>
          <w:tab w:val="left" w:pos="499"/>
        </w:tabs>
        <w:ind w:left="499" w:hanging="167"/>
        <w:rPr>
          <w:rFonts w:eastAsia="Times New Roman"/>
          <w:sz w:val="17"/>
          <w:szCs w:val="17"/>
        </w:rPr>
      </w:pPr>
      <w:r>
        <w:rPr>
          <w:rFonts w:eastAsia="Times New Roman"/>
          <w:sz w:val="17"/>
          <w:szCs w:val="17"/>
        </w:rPr>
        <w:t>Mol. Struct. 2014, 1076, 251.</w:t>
      </w:r>
    </w:p>
    <w:p w:rsidR="004B162A" w:rsidRDefault="004B162A">
      <w:pPr>
        <w:spacing w:line="107" w:lineRule="exact"/>
        <w:rPr>
          <w:rFonts w:eastAsia="Times New Roman"/>
          <w:sz w:val="17"/>
          <w:szCs w:val="17"/>
        </w:rPr>
      </w:pPr>
    </w:p>
    <w:p w:rsidR="004B162A" w:rsidRDefault="00C255A6">
      <w:pPr>
        <w:numPr>
          <w:ilvl w:val="0"/>
          <w:numId w:val="13"/>
        </w:numPr>
        <w:tabs>
          <w:tab w:val="left" w:pos="339"/>
        </w:tabs>
        <w:ind w:left="339" w:hanging="339"/>
        <w:rPr>
          <w:rFonts w:eastAsia="Times New Roman"/>
          <w:sz w:val="17"/>
          <w:szCs w:val="17"/>
        </w:rPr>
      </w:pPr>
      <w:r>
        <w:rPr>
          <w:rFonts w:eastAsia="Times New Roman"/>
          <w:sz w:val="17"/>
          <w:szCs w:val="17"/>
        </w:rPr>
        <w:t>A. A. Fahem, Spectrochim. Acta A 2012, 88, 10.</w:t>
      </w:r>
    </w:p>
    <w:p w:rsidR="004B162A" w:rsidRDefault="004B162A">
      <w:pPr>
        <w:spacing w:line="110" w:lineRule="exact"/>
        <w:rPr>
          <w:rFonts w:eastAsia="Times New Roman"/>
          <w:sz w:val="17"/>
          <w:szCs w:val="17"/>
        </w:rPr>
      </w:pPr>
    </w:p>
    <w:p w:rsidR="004B162A" w:rsidRDefault="00C255A6">
      <w:pPr>
        <w:numPr>
          <w:ilvl w:val="0"/>
          <w:numId w:val="13"/>
        </w:numPr>
        <w:tabs>
          <w:tab w:val="left" w:pos="339"/>
        </w:tabs>
        <w:ind w:left="339" w:hanging="339"/>
        <w:rPr>
          <w:rFonts w:eastAsia="Times New Roman"/>
          <w:sz w:val="16"/>
          <w:szCs w:val="16"/>
        </w:rPr>
      </w:pPr>
      <w:r>
        <w:rPr>
          <w:rFonts w:eastAsia="Times New Roman"/>
          <w:sz w:val="16"/>
          <w:szCs w:val="16"/>
        </w:rPr>
        <w:t xml:space="preserve">A. </w:t>
      </w:r>
      <w:r>
        <w:rPr>
          <w:rFonts w:eastAsia="Times New Roman"/>
          <w:sz w:val="16"/>
          <w:szCs w:val="16"/>
        </w:rPr>
        <w:t>Salimi, R. Hallaj, S. Soltanian, Biophys. Chem. 2007, 130, 122.</w:t>
      </w:r>
    </w:p>
    <w:p w:rsidR="004B162A" w:rsidRDefault="004B162A">
      <w:pPr>
        <w:spacing w:line="113" w:lineRule="exact"/>
        <w:rPr>
          <w:rFonts w:eastAsia="Times New Roman"/>
          <w:sz w:val="16"/>
          <w:szCs w:val="16"/>
        </w:rPr>
      </w:pPr>
    </w:p>
    <w:p w:rsidR="004B162A" w:rsidRDefault="00C255A6">
      <w:pPr>
        <w:numPr>
          <w:ilvl w:val="0"/>
          <w:numId w:val="13"/>
        </w:numPr>
        <w:tabs>
          <w:tab w:val="left" w:pos="339"/>
        </w:tabs>
        <w:ind w:left="339" w:hanging="339"/>
        <w:rPr>
          <w:rFonts w:eastAsia="Times New Roman"/>
          <w:sz w:val="17"/>
          <w:szCs w:val="17"/>
        </w:rPr>
      </w:pPr>
      <w:r>
        <w:rPr>
          <w:rFonts w:eastAsia="Times New Roman"/>
          <w:sz w:val="17"/>
          <w:szCs w:val="17"/>
        </w:rPr>
        <w:t>HyperChem Version 8.03, Hypercube, Inc., Gainesville, FL.</w:t>
      </w:r>
    </w:p>
    <w:p w:rsidR="004B162A" w:rsidRDefault="004B162A">
      <w:pPr>
        <w:spacing w:line="112" w:lineRule="exact"/>
        <w:rPr>
          <w:rFonts w:eastAsia="Times New Roman"/>
          <w:sz w:val="17"/>
          <w:szCs w:val="17"/>
        </w:rPr>
      </w:pPr>
    </w:p>
    <w:p w:rsidR="004B162A" w:rsidRDefault="00C255A6">
      <w:pPr>
        <w:numPr>
          <w:ilvl w:val="0"/>
          <w:numId w:val="13"/>
        </w:numPr>
        <w:tabs>
          <w:tab w:val="left" w:pos="339"/>
        </w:tabs>
        <w:spacing w:line="211" w:lineRule="exact"/>
        <w:ind w:left="339" w:hanging="339"/>
        <w:rPr>
          <w:rFonts w:eastAsia="Times New Roman"/>
          <w:sz w:val="17"/>
          <w:szCs w:val="17"/>
        </w:rPr>
      </w:pPr>
      <w:r>
        <w:rPr>
          <w:rFonts w:eastAsia="Times New Roman"/>
          <w:sz w:val="17"/>
          <w:szCs w:val="17"/>
        </w:rPr>
        <w:t>K. El</w:t>
      </w:r>
      <w:r>
        <w:rPr>
          <w:rFonts w:ascii="Arial Unicode MS" w:eastAsia="Arial Unicode MS" w:hAnsi="Arial Unicode MS" w:cs="Arial Unicode MS"/>
          <w:sz w:val="17"/>
          <w:szCs w:val="17"/>
        </w:rPr>
        <w:t>‐</w:t>
      </w:r>
      <w:r>
        <w:rPr>
          <w:rFonts w:eastAsia="Times New Roman"/>
          <w:sz w:val="17"/>
          <w:szCs w:val="17"/>
        </w:rPr>
        <w:t>Baradie, N. A. El</w:t>
      </w:r>
      <w:r>
        <w:rPr>
          <w:rFonts w:ascii="Arial Unicode MS" w:eastAsia="Arial Unicode MS" w:hAnsi="Arial Unicode MS" w:cs="Arial Unicode MS"/>
          <w:sz w:val="17"/>
          <w:szCs w:val="17"/>
        </w:rPr>
        <w:t>‐</w:t>
      </w:r>
      <w:r>
        <w:rPr>
          <w:rFonts w:eastAsia="Times New Roman"/>
          <w:sz w:val="17"/>
          <w:szCs w:val="17"/>
        </w:rPr>
        <w:t>Wakiel, H. A. El</w:t>
      </w:r>
      <w:r>
        <w:rPr>
          <w:rFonts w:ascii="Arial Unicode MS" w:eastAsia="Arial Unicode MS" w:hAnsi="Arial Unicode MS" w:cs="Arial Unicode MS"/>
          <w:sz w:val="17"/>
          <w:szCs w:val="17"/>
        </w:rPr>
        <w:t>‐</w:t>
      </w:r>
      <w:r>
        <w:rPr>
          <w:rFonts w:eastAsia="Times New Roman"/>
          <w:sz w:val="17"/>
          <w:szCs w:val="17"/>
        </w:rPr>
        <w:t>Ghamry, Appl. Organomet. Chem. 2015, 29, 117.</w:t>
      </w:r>
    </w:p>
    <w:p w:rsidR="004B162A" w:rsidRDefault="004B162A">
      <w:pPr>
        <w:spacing w:line="111" w:lineRule="exact"/>
        <w:rPr>
          <w:rFonts w:eastAsia="Times New Roman"/>
          <w:sz w:val="17"/>
          <w:szCs w:val="17"/>
        </w:rPr>
      </w:pPr>
    </w:p>
    <w:p w:rsidR="004B162A" w:rsidRDefault="00C255A6">
      <w:pPr>
        <w:numPr>
          <w:ilvl w:val="0"/>
          <w:numId w:val="13"/>
        </w:numPr>
        <w:tabs>
          <w:tab w:val="left" w:pos="339"/>
        </w:tabs>
        <w:spacing w:line="210" w:lineRule="exact"/>
        <w:ind w:left="339" w:hanging="339"/>
        <w:rPr>
          <w:rFonts w:eastAsia="Times New Roman"/>
          <w:sz w:val="17"/>
          <w:szCs w:val="17"/>
        </w:rPr>
      </w:pPr>
      <w:r>
        <w:rPr>
          <w:rFonts w:eastAsia="Times New Roman"/>
          <w:sz w:val="17"/>
          <w:szCs w:val="17"/>
        </w:rPr>
        <w:t>S. Amer, N. A. El</w:t>
      </w:r>
      <w:r>
        <w:rPr>
          <w:rFonts w:ascii="Arial Unicode MS" w:eastAsia="Arial Unicode MS" w:hAnsi="Arial Unicode MS" w:cs="Arial Unicode MS"/>
          <w:sz w:val="17"/>
          <w:szCs w:val="17"/>
        </w:rPr>
        <w:t>‐</w:t>
      </w:r>
      <w:r>
        <w:rPr>
          <w:rFonts w:eastAsia="Times New Roman"/>
          <w:sz w:val="17"/>
          <w:szCs w:val="17"/>
        </w:rPr>
        <w:t>Wakiel, H. A. El</w:t>
      </w:r>
      <w:r>
        <w:rPr>
          <w:rFonts w:ascii="Arial Unicode MS" w:eastAsia="Arial Unicode MS" w:hAnsi="Arial Unicode MS" w:cs="Arial Unicode MS"/>
          <w:sz w:val="17"/>
          <w:szCs w:val="17"/>
        </w:rPr>
        <w:t>‐</w:t>
      </w:r>
      <w:r>
        <w:rPr>
          <w:rFonts w:eastAsia="Times New Roman"/>
          <w:sz w:val="17"/>
          <w:szCs w:val="17"/>
        </w:rPr>
        <w:t>Ghamry, J</w:t>
      </w:r>
      <w:r>
        <w:rPr>
          <w:rFonts w:eastAsia="Times New Roman"/>
          <w:sz w:val="17"/>
          <w:szCs w:val="17"/>
        </w:rPr>
        <w:t>. Mol. Struct. 2013, 1049, 326.</w:t>
      </w:r>
    </w:p>
    <w:p w:rsidR="004B162A" w:rsidRDefault="004B162A">
      <w:pPr>
        <w:spacing w:line="107" w:lineRule="exact"/>
        <w:rPr>
          <w:rFonts w:eastAsia="Times New Roman"/>
          <w:sz w:val="17"/>
          <w:szCs w:val="17"/>
        </w:rPr>
      </w:pPr>
    </w:p>
    <w:p w:rsidR="004B162A" w:rsidRDefault="00C255A6">
      <w:pPr>
        <w:numPr>
          <w:ilvl w:val="0"/>
          <w:numId w:val="13"/>
        </w:numPr>
        <w:tabs>
          <w:tab w:val="left" w:pos="339"/>
        </w:tabs>
        <w:ind w:left="339" w:hanging="339"/>
        <w:rPr>
          <w:rFonts w:eastAsia="Times New Roman"/>
          <w:sz w:val="17"/>
          <w:szCs w:val="17"/>
        </w:rPr>
      </w:pPr>
      <w:r>
        <w:rPr>
          <w:rFonts w:eastAsia="Times New Roman"/>
          <w:sz w:val="17"/>
          <w:szCs w:val="17"/>
        </w:rPr>
        <w:t>A. Despaigne, J. Silvva, A. Carmo, O. Piro, E. Castellano,</w:t>
      </w:r>
    </w:p>
    <w:p w:rsidR="004B162A" w:rsidRDefault="004B162A">
      <w:pPr>
        <w:spacing w:line="36" w:lineRule="exact"/>
        <w:rPr>
          <w:rFonts w:eastAsia="Times New Roman"/>
          <w:sz w:val="17"/>
          <w:szCs w:val="17"/>
        </w:rPr>
      </w:pPr>
    </w:p>
    <w:p w:rsidR="004B162A" w:rsidRDefault="00C255A6">
      <w:pPr>
        <w:numPr>
          <w:ilvl w:val="1"/>
          <w:numId w:val="14"/>
        </w:numPr>
        <w:tabs>
          <w:tab w:val="left" w:pos="559"/>
        </w:tabs>
        <w:ind w:left="559" w:hanging="227"/>
        <w:rPr>
          <w:rFonts w:eastAsia="Times New Roman"/>
          <w:sz w:val="17"/>
          <w:szCs w:val="17"/>
        </w:rPr>
      </w:pPr>
      <w:r>
        <w:rPr>
          <w:rFonts w:eastAsia="Times New Roman"/>
          <w:sz w:val="17"/>
          <w:szCs w:val="17"/>
        </w:rPr>
        <w:t>Beraldo, J. Mol. Struct. 2009, 920, 97.</w:t>
      </w:r>
    </w:p>
    <w:p w:rsidR="004B162A" w:rsidRDefault="004B162A">
      <w:pPr>
        <w:sectPr w:rsidR="004B162A">
          <w:type w:val="continuous"/>
          <w:pgSz w:w="11900" w:h="15647"/>
          <w:pgMar w:top="425" w:right="926" w:bottom="423" w:left="900" w:header="0" w:footer="0" w:gutter="0"/>
          <w:cols w:num="2" w:space="720" w:equalWidth="0">
            <w:col w:w="4860" w:space="361"/>
            <w:col w:w="4859"/>
          </w:cols>
        </w:sectPr>
      </w:pPr>
    </w:p>
    <w:p w:rsidR="004B162A" w:rsidRDefault="004B162A">
      <w:pPr>
        <w:spacing w:line="20" w:lineRule="exact"/>
        <w:rPr>
          <w:sz w:val="20"/>
          <w:szCs w:val="20"/>
        </w:rPr>
      </w:pPr>
      <w:bookmarkStart w:id="8" w:name="page10"/>
      <w:bookmarkEnd w:id="8"/>
    </w:p>
    <w:p w:rsidR="004B162A" w:rsidRDefault="004B162A">
      <w:pPr>
        <w:sectPr w:rsidR="004B162A">
          <w:pgSz w:w="11900" w:h="15647"/>
          <w:pgMar w:top="425" w:right="906" w:bottom="1440" w:left="920" w:header="0" w:footer="0" w:gutter="0"/>
          <w:cols w:space="720" w:equalWidth="0">
            <w:col w:w="10080"/>
          </w:cols>
        </w:sectPr>
      </w:pPr>
    </w:p>
    <w:p w:rsidR="004B162A" w:rsidRDefault="004B162A">
      <w:pPr>
        <w:spacing w:line="69" w:lineRule="exact"/>
        <w:rPr>
          <w:sz w:val="20"/>
          <w:szCs w:val="20"/>
        </w:rPr>
      </w:pPr>
    </w:p>
    <w:p w:rsidR="004B162A" w:rsidRDefault="00C255A6">
      <w:pPr>
        <w:numPr>
          <w:ilvl w:val="0"/>
          <w:numId w:val="15"/>
        </w:numPr>
        <w:tabs>
          <w:tab w:val="left" w:pos="340"/>
        </w:tabs>
        <w:spacing w:line="211" w:lineRule="exact"/>
        <w:ind w:left="340" w:hanging="330"/>
        <w:rPr>
          <w:rFonts w:eastAsia="Times New Roman"/>
          <w:sz w:val="17"/>
          <w:szCs w:val="17"/>
        </w:rPr>
      </w:pPr>
      <w:r>
        <w:rPr>
          <w:rFonts w:eastAsia="Times New Roman"/>
          <w:sz w:val="17"/>
          <w:szCs w:val="17"/>
        </w:rPr>
        <w:t xml:space="preserve">T. A. </w:t>
      </w:r>
      <w:r>
        <w:rPr>
          <w:rFonts w:eastAsia="Times New Roman"/>
          <w:sz w:val="17"/>
          <w:szCs w:val="17"/>
        </w:rPr>
        <w:t>Yousef, G. M. Abu El</w:t>
      </w:r>
      <w:r>
        <w:rPr>
          <w:rFonts w:ascii="Arial Unicode MS" w:eastAsia="Arial Unicode MS" w:hAnsi="Arial Unicode MS" w:cs="Arial Unicode MS"/>
          <w:sz w:val="17"/>
          <w:szCs w:val="17"/>
        </w:rPr>
        <w:t>‐</w:t>
      </w:r>
      <w:r>
        <w:rPr>
          <w:rFonts w:eastAsia="Times New Roman"/>
          <w:sz w:val="17"/>
          <w:szCs w:val="17"/>
        </w:rPr>
        <w:t>Reash, R. M. El Morshedy, J. Mol. Struct. 2013, 1045, 145.</w:t>
      </w:r>
    </w:p>
    <w:p w:rsidR="004B162A" w:rsidRDefault="004B162A">
      <w:pPr>
        <w:spacing w:line="98" w:lineRule="exact"/>
        <w:rPr>
          <w:rFonts w:eastAsia="Times New Roman"/>
          <w:sz w:val="17"/>
          <w:szCs w:val="17"/>
        </w:rPr>
      </w:pPr>
    </w:p>
    <w:p w:rsidR="004B162A" w:rsidRDefault="00C255A6">
      <w:pPr>
        <w:numPr>
          <w:ilvl w:val="0"/>
          <w:numId w:val="15"/>
        </w:numPr>
        <w:tabs>
          <w:tab w:val="left" w:pos="340"/>
        </w:tabs>
        <w:spacing w:line="210" w:lineRule="exact"/>
        <w:ind w:left="340" w:hanging="330"/>
        <w:rPr>
          <w:rFonts w:eastAsia="Times New Roman"/>
          <w:sz w:val="17"/>
          <w:szCs w:val="17"/>
        </w:rPr>
      </w:pPr>
      <w:r>
        <w:rPr>
          <w:rFonts w:eastAsia="Times New Roman"/>
          <w:sz w:val="17"/>
          <w:szCs w:val="17"/>
        </w:rPr>
        <w:t>T. A. Yousef, G. M. Abu El</w:t>
      </w:r>
      <w:r>
        <w:rPr>
          <w:rFonts w:ascii="Arial Unicode MS" w:eastAsia="Arial Unicode MS" w:hAnsi="Arial Unicode MS" w:cs="Arial Unicode MS"/>
          <w:sz w:val="17"/>
          <w:szCs w:val="17"/>
        </w:rPr>
        <w:t>‐</w:t>
      </w:r>
      <w:r>
        <w:rPr>
          <w:rFonts w:eastAsia="Times New Roman"/>
          <w:sz w:val="17"/>
          <w:szCs w:val="17"/>
        </w:rPr>
        <w:t>Reash, R. M. El</w:t>
      </w:r>
      <w:r>
        <w:rPr>
          <w:rFonts w:ascii="Arial Unicode MS" w:eastAsia="Arial Unicode MS" w:hAnsi="Arial Unicode MS" w:cs="Arial Unicode MS"/>
          <w:sz w:val="17"/>
          <w:szCs w:val="17"/>
        </w:rPr>
        <w:t>‐</w:t>
      </w:r>
      <w:r>
        <w:rPr>
          <w:rFonts w:eastAsia="Times New Roman"/>
          <w:sz w:val="17"/>
          <w:szCs w:val="17"/>
        </w:rPr>
        <w:t>Morshedy, Polyhedron 2012, 45, 71.</w:t>
      </w:r>
    </w:p>
    <w:p w:rsidR="004B162A" w:rsidRDefault="004B162A">
      <w:pPr>
        <w:spacing w:line="99" w:lineRule="exact"/>
        <w:rPr>
          <w:rFonts w:eastAsia="Times New Roman"/>
          <w:sz w:val="17"/>
          <w:szCs w:val="17"/>
        </w:rPr>
      </w:pPr>
    </w:p>
    <w:p w:rsidR="004B162A" w:rsidRDefault="00C255A6">
      <w:pPr>
        <w:numPr>
          <w:ilvl w:val="0"/>
          <w:numId w:val="15"/>
        </w:numPr>
        <w:tabs>
          <w:tab w:val="left" w:pos="340"/>
        </w:tabs>
        <w:spacing w:line="211" w:lineRule="exact"/>
        <w:ind w:left="340" w:hanging="330"/>
        <w:rPr>
          <w:rFonts w:eastAsia="Times New Roman"/>
          <w:sz w:val="17"/>
          <w:szCs w:val="17"/>
        </w:rPr>
      </w:pPr>
      <w:r>
        <w:rPr>
          <w:rFonts w:eastAsia="Times New Roman"/>
          <w:sz w:val="17"/>
          <w:szCs w:val="17"/>
        </w:rPr>
        <w:t>A. M. Khedr, M. Gaber, E. H. Abd El</w:t>
      </w:r>
      <w:r>
        <w:rPr>
          <w:rFonts w:ascii="Arial Unicode MS" w:eastAsia="Arial Unicode MS" w:hAnsi="Arial Unicode MS" w:cs="Arial Unicode MS"/>
          <w:sz w:val="17"/>
          <w:szCs w:val="17"/>
        </w:rPr>
        <w:t>‐</w:t>
      </w:r>
      <w:r>
        <w:rPr>
          <w:rFonts w:eastAsia="Times New Roman"/>
          <w:sz w:val="17"/>
          <w:szCs w:val="17"/>
        </w:rPr>
        <w:t>Zaher, Chinese J. Chem. 2011, 29, 1124.</w:t>
      </w:r>
    </w:p>
    <w:p w:rsidR="004B162A" w:rsidRDefault="004B162A">
      <w:pPr>
        <w:spacing w:line="98" w:lineRule="exact"/>
        <w:rPr>
          <w:rFonts w:eastAsia="Times New Roman"/>
          <w:sz w:val="17"/>
          <w:szCs w:val="17"/>
        </w:rPr>
      </w:pPr>
    </w:p>
    <w:p w:rsidR="004B162A" w:rsidRDefault="00C255A6">
      <w:pPr>
        <w:numPr>
          <w:ilvl w:val="0"/>
          <w:numId w:val="15"/>
        </w:numPr>
        <w:tabs>
          <w:tab w:val="left" w:pos="340"/>
        </w:tabs>
        <w:ind w:left="340" w:hanging="330"/>
        <w:rPr>
          <w:rFonts w:eastAsia="Times New Roman"/>
          <w:sz w:val="16"/>
          <w:szCs w:val="16"/>
        </w:rPr>
      </w:pPr>
      <w:r>
        <w:rPr>
          <w:rFonts w:eastAsia="Times New Roman"/>
          <w:sz w:val="16"/>
          <w:szCs w:val="16"/>
        </w:rPr>
        <w:t xml:space="preserve">A. </w:t>
      </w:r>
      <w:r>
        <w:rPr>
          <w:rFonts w:eastAsia="Times New Roman"/>
          <w:sz w:val="16"/>
          <w:szCs w:val="16"/>
        </w:rPr>
        <w:t>Kulkarni, P. G. Avaji, G. B. Bagihalli, S. A. Patil, P. S. Badami,</w:t>
      </w:r>
    </w:p>
    <w:p w:rsidR="004B162A" w:rsidRDefault="004B162A">
      <w:pPr>
        <w:spacing w:line="42" w:lineRule="exact"/>
        <w:rPr>
          <w:rFonts w:eastAsia="Times New Roman"/>
          <w:sz w:val="16"/>
          <w:szCs w:val="16"/>
        </w:rPr>
      </w:pPr>
    </w:p>
    <w:p w:rsidR="004B162A" w:rsidRDefault="00C255A6">
      <w:pPr>
        <w:numPr>
          <w:ilvl w:val="1"/>
          <w:numId w:val="15"/>
        </w:numPr>
        <w:tabs>
          <w:tab w:val="left" w:pos="500"/>
        </w:tabs>
        <w:ind w:left="500" w:hanging="157"/>
        <w:rPr>
          <w:rFonts w:eastAsia="Times New Roman"/>
          <w:sz w:val="17"/>
          <w:szCs w:val="17"/>
        </w:rPr>
      </w:pPr>
      <w:r>
        <w:rPr>
          <w:rFonts w:eastAsia="Times New Roman"/>
          <w:sz w:val="17"/>
          <w:szCs w:val="17"/>
        </w:rPr>
        <w:t>Coord. Chem. 2009, 62, 481.</w:t>
      </w:r>
    </w:p>
    <w:p w:rsidR="004B162A" w:rsidRDefault="004B162A">
      <w:pPr>
        <w:spacing w:line="93" w:lineRule="exact"/>
        <w:rPr>
          <w:rFonts w:eastAsia="Times New Roman"/>
          <w:sz w:val="17"/>
          <w:szCs w:val="17"/>
        </w:rPr>
      </w:pPr>
    </w:p>
    <w:p w:rsidR="004B162A" w:rsidRDefault="00C255A6">
      <w:pPr>
        <w:numPr>
          <w:ilvl w:val="0"/>
          <w:numId w:val="15"/>
        </w:numPr>
        <w:tabs>
          <w:tab w:val="left" w:pos="340"/>
        </w:tabs>
        <w:ind w:left="340" w:hanging="330"/>
        <w:rPr>
          <w:rFonts w:eastAsia="Times New Roman"/>
          <w:sz w:val="17"/>
          <w:szCs w:val="17"/>
        </w:rPr>
      </w:pPr>
      <w:r>
        <w:rPr>
          <w:rFonts w:eastAsia="Times New Roman"/>
          <w:sz w:val="17"/>
          <w:szCs w:val="17"/>
        </w:rPr>
        <w:t>A. S. Sultan, H. Brim, Z. A. Sherif, Cancer Sci. 2008, 2, 272.</w:t>
      </w:r>
    </w:p>
    <w:p w:rsidR="004B162A" w:rsidRDefault="004B162A">
      <w:pPr>
        <w:spacing w:line="98" w:lineRule="exact"/>
        <w:rPr>
          <w:rFonts w:eastAsia="Times New Roman"/>
          <w:sz w:val="17"/>
          <w:szCs w:val="17"/>
        </w:rPr>
      </w:pPr>
    </w:p>
    <w:p w:rsidR="004B162A" w:rsidRDefault="00C255A6">
      <w:pPr>
        <w:numPr>
          <w:ilvl w:val="0"/>
          <w:numId w:val="15"/>
        </w:numPr>
        <w:tabs>
          <w:tab w:val="left" w:pos="340"/>
        </w:tabs>
        <w:spacing w:line="211" w:lineRule="exact"/>
        <w:ind w:left="340" w:hanging="330"/>
        <w:rPr>
          <w:rFonts w:eastAsia="Times New Roman"/>
          <w:sz w:val="17"/>
          <w:szCs w:val="17"/>
        </w:rPr>
      </w:pPr>
      <w:r>
        <w:rPr>
          <w:rFonts w:eastAsia="Times New Roman"/>
          <w:sz w:val="17"/>
          <w:szCs w:val="17"/>
        </w:rPr>
        <w:t>S. H. Etaiw, S. A. Amer, M. M. El</w:t>
      </w:r>
      <w:r>
        <w:rPr>
          <w:rFonts w:ascii="Arial Unicode MS" w:eastAsia="Arial Unicode MS" w:hAnsi="Arial Unicode MS" w:cs="Arial Unicode MS"/>
          <w:sz w:val="17"/>
          <w:szCs w:val="17"/>
        </w:rPr>
        <w:t>‐</w:t>
      </w:r>
      <w:r>
        <w:rPr>
          <w:rFonts w:eastAsia="Times New Roman"/>
          <w:sz w:val="17"/>
          <w:szCs w:val="17"/>
        </w:rPr>
        <w:t>Bendary, J. Inorg. Organomet. Polym. 2011, 21, 662.</w:t>
      </w:r>
    </w:p>
    <w:p w:rsidR="004B162A" w:rsidRDefault="004B162A">
      <w:pPr>
        <w:spacing w:line="61" w:lineRule="exact"/>
        <w:rPr>
          <w:rFonts w:eastAsia="Times New Roman"/>
          <w:sz w:val="17"/>
          <w:szCs w:val="17"/>
        </w:rPr>
      </w:pPr>
    </w:p>
    <w:p w:rsidR="004B162A" w:rsidRDefault="00C255A6">
      <w:pPr>
        <w:numPr>
          <w:ilvl w:val="0"/>
          <w:numId w:val="15"/>
        </w:numPr>
        <w:tabs>
          <w:tab w:val="left" w:pos="340"/>
        </w:tabs>
        <w:spacing w:line="228" w:lineRule="exact"/>
        <w:ind w:left="340" w:hanging="330"/>
        <w:rPr>
          <w:rFonts w:eastAsia="Times New Roman"/>
          <w:sz w:val="17"/>
          <w:szCs w:val="17"/>
        </w:rPr>
      </w:pPr>
      <w:r>
        <w:rPr>
          <w:rFonts w:eastAsia="Times New Roman"/>
          <w:sz w:val="17"/>
          <w:szCs w:val="17"/>
        </w:rPr>
        <w:t>X. Riera</w:t>
      </w:r>
      <w:r>
        <w:rPr>
          <w:rFonts w:eastAsia="Times New Roman"/>
          <w:sz w:val="17"/>
          <w:szCs w:val="17"/>
        </w:rPr>
        <w:t>, V. Moreno, C. J. Ciudad, V. Noe, M. Font</w:t>
      </w:r>
      <w:r>
        <w:rPr>
          <w:rFonts w:ascii="Arial Unicode MS" w:eastAsia="Arial Unicode MS" w:hAnsi="Arial Unicode MS" w:cs="Arial Unicode MS"/>
          <w:sz w:val="17"/>
          <w:szCs w:val="17"/>
        </w:rPr>
        <w:t>‐</w:t>
      </w:r>
      <w:r>
        <w:rPr>
          <w:rFonts w:eastAsia="Times New Roman"/>
          <w:sz w:val="17"/>
          <w:szCs w:val="17"/>
        </w:rPr>
        <w:t>Bardía,</w:t>
      </w:r>
    </w:p>
    <w:p w:rsidR="004B162A" w:rsidRDefault="004B162A">
      <w:pPr>
        <w:spacing w:line="36" w:lineRule="exact"/>
        <w:rPr>
          <w:rFonts w:eastAsia="Times New Roman"/>
          <w:sz w:val="17"/>
          <w:szCs w:val="17"/>
        </w:rPr>
      </w:pPr>
    </w:p>
    <w:p w:rsidR="004B162A" w:rsidRDefault="00C255A6">
      <w:pPr>
        <w:numPr>
          <w:ilvl w:val="1"/>
          <w:numId w:val="16"/>
        </w:numPr>
        <w:tabs>
          <w:tab w:val="left" w:pos="540"/>
        </w:tabs>
        <w:ind w:left="540" w:hanging="197"/>
        <w:rPr>
          <w:rFonts w:eastAsia="Times New Roman"/>
          <w:sz w:val="17"/>
          <w:szCs w:val="17"/>
        </w:rPr>
      </w:pPr>
      <w:r>
        <w:rPr>
          <w:rFonts w:eastAsia="Times New Roman"/>
          <w:sz w:val="17"/>
          <w:szCs w:val="17"/>
        </w:rPr>
        <w:t>Solans, Bioinorg. Chem. Appl. 2007, 98732.</w:t>
      </w:r>
    </w:p>
    <w:p w:rsidR="004B162A" w:rsidRDefault="004B162A">
      <w:pPr>
        <w:spacing w:line="97" w:lineRule="exact"/>
        <w:rPr>
          <w:rFonts w:eastAsia="Times New Roman"/>
          <w:sz w:val="17"/>
          <w:szCs w:val="17"/>
        </w:rPr>
      </w:pPr>
    </w:p>
    <w:p w:rsidR="004B162A" w:rsidRDefault="00C255A6">
      <w:pPr>
        <w:numPr>
          <w:ilvl w:val="0"/>
          <w:numId w:val="17"/>
        </w:numPr>
        <w:tabs>
          <w:tab w:val="left" w:pos="340"/>
        </w:tabs>
        <w:spacing w:line="280" w:lineRule="auto"/>
        <w:ind w:left="340" w:hanging="330"/>
        <w:jc w:val="both"/>
        <w:rPr>
          <w:rFonts w:eastAsia="Times New Roman"/>
          <w:sz w:val="17"/>
          <w:szCs w:val="17"/>
        </w:rPr>
      </w:pPr>
      <w:r>
        <w:rPr>
          <w:rFonts w:eastAsia="Times New Roman"/>
          <w:sz w:val="17"/>
          <w:szCs w:val="17"/>
        </w:rPr>
        <w:t>W. T. Shier, Mammalian Cell Culture on $5 a Day: A Lab Manual of Low Cost Methods, University of the Philippines, Los Banos 1991.</w:t>
      </w:r>
    </w:p>
    <w:p w:rsidR="004B162A" w:rsidRDefault="00C255A6">
      <w:pPr>
        <w:spacing w:line="20" w:lineRule="exact"/>
        <w:rPr>
          <w:sz w:val="20"/>
          <w:szCs w:val="20"/>
        </w:rPr>
      </w:pPr>
      <w:r>
        <w:rPr>
          <w:sz w:val="20"/>
          <w:szCs w:val="20"/>
        </w:rPr>
        <w:br w:type="column"/>
      </w:r>
    </w:p>
    <w:p w:rsidR="004B162A" w:rsidRDefault="004B162A">
      <w:pPr>
        <w:spacing w:line="40" w:lineRule="exact"/>
        <w:rPr>
          <w:sz w:val="20"/>
          <w:szCs w:val="20"/>
        </w:rPr>
      </w:pPr>
    </w:p>
    <w:p w:rsidR="004B162A" w:rsidRDefault="00C255A6">
      <w:pPr>
        <w:rPr>
          <w:sz w:val="20"/>
          <w:szCs w:val="20"/>
        </w:rPr>
      </w:pPr>
      <w:r>
        <w:rPr>
          <w:rFonts w:eastAsia="Times New Roman"/>
          <w:sz w:val="20"/>
          <w:szCs w:val="20"/>
        </w:rPr>
        <w:t xml:space="preserve">SUPPORTING </w:t>
      </w:r>
      <w:r>
        <w:rPr>
          <w:rFonts w:eastAsia="Times New Roman"/>
          <w:sz w:val="20"/>
          <w:szCs w:val="20"/>
        </w:rPr>
        <w:t>INFORMATION</w:t>
      </w:r>
    </w:p>
    <w:p w:rsidR="004B162A" w:rsidRDefault="004B162A">
      <w:pPr>
        <w:spacing w:line="95" w:lineRule="exact"/>
        <w:rPr>
          <w:sz w:val="20"/>
          <w:szCs w:val="20"/>
        </w:rPr>
      </w:pPr>
    </w:p>
    <w:p w:rsidR="004B162A" w:rsidRDefault="00C255A6">
      <w:pPr>
        <w:spacing w:line="277" w:lineRule="auto"/>
        <w:jc w:val="both"/>
        <w:rPr>
          <w:sz w:val="20"/>
          <w:szCs w:val="20"/>
        </w:rPr>
      </w:pPr>
      <w:r>
        <w:rPr>
          <w:rFonts w:eastAsia="Times New Roman"/>
          <w:sz w:val="20"/>
          <w:szCs w:val="20"/>
        </w:rPr>
        <w:t>Additional supporting information may be found online in the Supporting Information section at the end of the article.</w:t>
      </w:r>
    </w:p>
    <w:p w:rsidR="004B162A" w:rsidRDefault="00C255A6">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-3175</wp:posOffset>
                </wp:positionH>
                <wp:positionV relativeFrom="paragraph">
                  <wp:posOffset>1978025</wp:posOffset>
                </wp:positionV>
                <wp:extent cx="308229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2290" cy="4763"/>
                        </a:xfrm>
                        <a:prstGeom prst="line">
                          <a:avLst/>
                        </a:prstGeom>
                        <a:solidFill>
                          <a:srgbClr val="FFFFFF"/>
                        </a:solidFill>
                        <a:ln w="12960">
                          <a:solidFill>
                            <a:srgbClr val="CCCCCC"/>
                          </a:solidFill>
                          <a:miter lim="800000"/>
                          <a:headEnd/>
                          <a:tailEnd/>
                        </a:ln>
                      </wps:spPr>
                      <wps:bodyPr/>
                    </wps:wsp>
                  </a:graphicData>
                </a:graphic>
              </wp:anchor>
            </w:drawing>
          </mc:Choice>
          <mc:Fallback>
            <w:pict>
              <v:line w14:anchorId="3E605758" id="Shape 3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25pt,155.75pt" to="242.45pt,1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6znuwEAAIIDAAAOAAAAZHJzL2Uyb0RvYy54bWysU8tu2zAQvBfoPxC811LkwrUFyzk4dS9B&#13;&#10;ayDtB6z5sIjwBZK15L/vknLcuO2pCA8LLnc05Myu1vej0eQkQlTOdvRuVlMiLHNc2WNHf3zffVhS&#13;&#10;EhNYDtpZ0dGziPR+8/7devCtaFzvNBeBIImN7eA72qfk26qKrBcG4sx5YbEoXTCQMA3HigcYkN3o&#13;&#10;qqnrRTW4wH1wTMSIpw9TkW4Kv5SCpW9SRpGI7ii+LZUYSjzkWG3W0B4D+F6xyzPgP15hQFm89Er1&#13;&#10;AAnIz6D+ojKKBRedTDPmTOWkVEwUDajmrv5DzVMPXhQtaE70V5vi29Gyr6d9IIp3dL6ixILBHpVr&#13;&#10;CeZozuBji5it3Ycsj432yT869hyxVt0UcxL9BBtlMBmO+shYzD5fzRZjIgwP5/WyaVbYE4a1j58W&#13;&#10;83xdBe3Ltz7E9EU4Q/Kmo1rZbAW0cHqMaYK+QPJxdFrxndK6JOF42OpAToBt35V1Yb+BaUsGHNpm&#13;&#10;tagL9U0xvubYlvUvDqMSDrBWpqPLOq8MgrYXwD9bXvYJlJ72KE/bi3GTV9m1g+PnfciScoaNLj5c&#13;&#10;hjJP0uu8oH7/OptfAAAA//8DAFBLAwQUAAYACAAAACEA60TWPt4AAAAOAQAADwAAAGRycy9kb3du&#13;&#10;cmV2LnhtbExPwU7DMAy9I/EPkZG4bWmhoNI1ndDQuFMQEres8ZJqTVIlaVf4eoyEBBfL9vN7fq/e&#13;&#10;LnZgM4bYeycgX2fA0HVe9U4LeHvdr0pgMUmn5OAdCvjECNvm8qKWlfJn94JzmzQjERcrKcCkNFac&#13;&#10;x86glXHtR3SEHX2wMtEYNFdBnkncDvwmy+65lb2jD0aOuDPYndrJko3et7r8eB7nvd7peQqFef8q&#13;&#10;hLi+Wp42VB43wBIu6Y8BPxmICA0ZO/jJqcgGAas7OhRwm+fUEF6UxQOww++GNzX/H6P5BgAA//8D&#13;&#10;AFBLAQItABQABgAIAAAAIQC2gziS/gAAAOEBAAATAAAAAAAAAAAAAAAAAAAAAABbQ29udGVudF9U&#13;&#10;eXBlc10ueG1sUEsBAi0AFAAGAAgAAAAhADj9If/WAAAAlAEAAAsAAAAAAAAAAAAAAAAALwEAAF9y&#13;&#10;ZWxzLy5yZWxzUEsBAi0AFAAGAAgAAAAhAEm/rOe7AQAAggMAAA4AAAAAAAAAAAAAAAAALgIAAGRy&#13;&#10;cy9lMm9Eb2MueG1sUEsBAi0AFAAGAAgAAAAhAOtE1j7eAAAADgEAAA8AAAAAAAAAAAAAAAAAFQQA&#13;&#10;AGRycy9kb3ducmV2LnhtbFBLBQYAAAAABAAEAPMAAAAgBQAAAAA=&#13;&#10;" o:allowincell="f" filled="t" strokecolor="#ccc" strokeweight=".36mm">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2540</wp:posOffset>
                </wp:positionH>
                <wp:positionV relativeFrom="paragraph">
                  <wp:posOffset>422275</wp:posOffset>
                </wp:positionV>
                <wp:extent cx="0" cy="156273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2735"/>
                        </a:xfrm>
                        <a:prstGeom prst="line">
                          <a:avLst/>
                        </a:prstGeom>
                        <a:solidFill>
                          <a:srgbClr val="FFFFFF"/>
                        </a:solidFill>
                        <a:ln w="12239">
                          <a:solidFill>
                            <a:srgbClr val="CCCCCC"/>
                          </a:solidFill>
                          <a:miter lim="800000"/>
                          <a:headEnd/>
                          <a:tailEnd/>
                        </a:ln>
                      </wps:spPr>
                      <wps:bodyPr/>
                    </wps:wsp>
                  </a:graphicData>
                </a:graphic>
              </wp:anchor>
            </w:drawing>
          </mc:Choice>
          <mc:Fallback>
            <w:pict>
              <v:line w14:anchorId="66B7ECC6" id="Shape 4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pt,33.25pt" to=".2pt,15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Ez3uwEAAIIDAAAOAAAAZHJzL2Uyb0RvYy54bWysU8tu2zAQvBfoPxC815LlxEkFyzk4dS9B&#13;&#10;ayDtB6z5sIjyBZK15L/vknKcuO2pKA8Ed3c0uzOkVg+j0eQoQlTOdnQ+qykRljmu7KGj379tP9xT&#13;&#10;EhNYDtpZ0dGTiPRh/f7davCtaFzvNBeBIImN7eA72qfk26qKrBcG4sx5YbEoXTCQMAyHigcYkN3o&#13;&#10;qqnrZTW4wH1wTMSI2cepSNeFX0rB0lcpo0hEdxRnS2UPZd/nvVqvoD0E8L1i5zHgH6YwoCw2vVA9&#13;&#10;QgLyM6g/qIxiwUUn04w5UzkpFRNFA6qZ17+pee7Bi6IFzYn+YlP8f7Tsy3EXiOIdvUF7LBi8o9KW&#13;&#10;YIzmDD62iNnYXcjy2Gif/ZNjPyLWqqtiDqKfYKMMJsNRHxmL2aeL2WJMhGHy5m65oIRhYX67bO4W&#13;&#10;t7ldBe3Ltz7E9Fk4Q/Kho1rZbAW0cHyKaYK+QHI6Oq34VmldgnDYb3QgR8Br35Z1Zr+CaUsGbN80&#13;&#10;i4+F+qoY33Jsyvobh1EJH7BWpqP3dV4ZBG0vgH+yvJwTKD2dUZ62Z+Mmr7Jre8dPu5Al5Qgvuvhw&#13;&#10;fpT5Jb2NC+r111n/AgAA//8DAFBLAwQUAAYACAAAACEASH6VbtwAAAAJAQAADwAAAGRycy9kb3du&#13;&#10;cmV2LnhtbExPy07DMBC8I/EP1iJxo07aElVpnIr3ldJygJsTb+OIeB3Zbhv+nuUEl5FGszuPajO5&#13;&#10;QZwwxN6TgnyWgUBqvempU/C+f75ZgYhJk9GDJ1TwjRE29eVFpUvjz/SGp13qBJtQLLUCm9JYShlb&#13;&#10;i07HmR+RWDv44HRiGjppgj6zuRvkPMsK6XRPnGD1iA8W26/d0SmQxattl/cYPuLT9rDPF83ny6pR&#13;&#10;6vpqelwz3K1BJJzS3wf8buD+UHOxxh/JRDEoWPKdgqK4BcEqs0bBIp8XIOtK/l9Q/wAAAP//AwBQ&#13;&#10;SwECLQAUAAYACAAAACEAtoM4kv4AAADhAQAAEwAAAAAAAAAAAAAAAAAAAAAAW0NvbnRlbnRfVHlw&#13;&#10;ZXNdLnhtbFBLAQItABQABgAIAAAAIQA4/SH/1gAAAJQBAAALAAAAAAAAAAAAAAAAAC8BAABfcmVs&#13;&#10;cy8ucmVsc1BLAQItABQABgAIAAAAIQA9mEz3uwEAAIIDAAAOAAAAAAAAAAAAAAAAAC4CAABkcnMv&#13;&#10;ZTJvRG9jLnhtbFBLAQItABQABgAIAAAAIQBIfpVu3AAAAAkBAAAPAAAAAAAAAAAAAAAAABUEAABk&#13;&#10;cnMvZG93bnJldi54bWxQSwUGAAAAAAQABADzAAAAHgUAAAAA&#13;&#10;" o:allowincell="f" filled="t" strokecolor="#ccc" strokeweight=".33997mm">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3072765</wp:posOffset>
                </wp:positionH>
                <wp:positionV relativeFrom="paragraph">
                  <wp:posOffset>422275</wp:posOffset>
                </wp:positionV>
                <wp:extent cx="0" cy="156273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2735"/>
                        </a:xfrm>
                        <a:prstGeom prst="line">
                          <a:avLst/>
                        </a:prstGeom>
                        <a:solidFill>
                          <a:srgbClr val="FFFFFF"/>
                        </a:solidFill>
                        <a:ln w="12960">
                          <a:solidFill>
                            <a:srgbClr val="CCCCCC"/>
                          </a:solidFill>
                          <a:miter lim="800000"/>
                          <a:headEnd/>
                          <a:tailEnd/>
                        </a:ln>
                      </wps:spPr>
                      <wps:bodyPr/>
                    </wps:wsp>
                  </a:graphicData>
                </a:graphic>
              </wp:anchor>
            </w:drawing>
          </mc:Choice>
          <mc:Fallback>
            <w:pict>
              <v:line w14:anchorId="7AF465C0" id="Shape 4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241.95pt,33.25pt" to="241.95pt,15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OlLvAEAAIIDAAAOAAAAZHJzL2Uyb0RvYy54bWysU8tu2zAQvBfoPxC815KdxEkEyzk4dS9B&#13;&#10;ayDtB6xJyiLKF7isJf99l7TjxG1PQXkguLuj2Z0htXgYrWF7FVF71/LppOZMOeGldruW//i+/nTH&#13;&#10;GSZwEox3quUHhfxh+fHDYgiNmvneG6kiIxKHzRBa3qcUmqpC0SsLOPFBOSp2PlpIFMZdJSMMxG5N&#13;&#10;NavreTX4KEP0QiFS9vFY5MvC33VKpG9dhyox03KaLZU9ln2b92q5gGYXIfRanMaAd0xhQTtqeqZ6&#13;&#10;hATsV9R/UVktokffpYnwtvJdp4UqGkjNtP5DzXMPQRUtZA6Gs034/2jF1/0mMi1bfj3lzIGlOypt&#13;&#10;GcVkzhCwIczKbWKWJ0b3HJ68+IlUqy6KOcBwhI1dtBlO+thYzD6czVZjYoKS17fzK84EFaY389nt&#13;&#10;1U1uV0Hz8m2ImL4ob1k+tNxol62ABvZPmI7QF0hOozdarrUxJYi77cpEtge69nVZJ/YLmHFsoPaz&#13;&#10;+3ldqC+K+JZjVda/OKxO9ICNti2/q/PKIGh6BfKzk+WcQJvjmeQZdzLu6FV2bevlYROzpBzRRRcf&#13;&#10;To8yv6S3cUG9/jrL3wAAAP//AwBQSwMEFAAGAAgAAAAhAKqedazeAAAADwEAAA8AAABkcnMvZG93&#13;&#10;bnJldi54bWxMT81OwzAMviPxDpGRuLF0W6lK13RCQ+NOQUjcssYkFU1SJWlXeHqMOMDFku3vt94v&#13;&#10;dmAzhth7J2C9yoCh67zqnRbw8ny8KYHFJJ2Sg3co4BMj7JvLi1pWyp/dE85t0oxEXKykAJPSWHEe&#13;&#10;O4NWxpUf0dHv3QcrE61BcxXkmcTtwDdZVnAre0cORo54MNh9tJOlGL1vdfn2OM5HfdDzFHLz+pUL&#13;&#10;cX21POxo3O+AJVzSHwN+OhARGgp28pNTkQ0C8nJ7R1ABRXELjAC/h5OA7XpTAG9q/r9H8w0AAP//&#13;&#10;AwBQSwECLQAUAAYACAAAACEAtoM4kv4AAADhAQAAEwAAAAAAAAAAAAAAAAAAAAAAW0NvbnRlbnRf&#13;&#10;VHlwZXNdLnhtbFBLAQItABQABgAIAAAAIQA4/SH/1gAAAJQBAAALAAAAAAAAAAAAAAAAAC8BAABf&#13;&#10;cmVscy8ucmVsc1BLAQItABQABgAIAAAAIQBjdOlLvAEAAIIDAAAOAAAAAAAAAAAAAAAAAC4CAABk&#13;&#10;cnMvZTJvRG9jLnhtbFBLAQItABQABgAIAAAAIQCqnnWs3gAAAA8BAAAPAAAAAAAAAAAAAAAAABYE&#13;&#10;AABkcnMvZG93bnJldi54bWxQSwUGAAAAAAQABADzAAAAIQUAAAAA&#13;&#10;" o:allowincell="f" filled="t" strokecolor="#ccc" strokeweight=".36mm">
                <v:stroke joinstyle="miter"/>
                <o:lock v:ext="edit" shapetype="f"/>
              </v:line>
            </w:pict>
          </mc:Fallback>
        </mc:AlternateContent>
      </w:r>
    </w:p>
    <w:p w:rsidR="004B162A" w:rsidRDefault="004B162A">
      <w:pPr>
        <w:spacing w:line="200" w:lineRule="exact"/>
        <w:rPr>
          <w:sz w:val="20"/>
          <w:szCs w:val="20"/>
        </w:rPr>
      </w:pPr>
    </w:p>
    <w:p w:rsidR="004B162A" w:rsidRDefault="004B162A">
      <w:pPr>
        <w:spacing w:line="200" w:lineRule="exact"/>
        <w:rPr>
          <w:sz w:val="20"/>
          <w:szCs w:val="20"/>
        </w:rPr>
      </w:pPr>
    </w:p>
    <w:p w:rsidR="004B162A" w:rsidRDefault="004B162A">
      <w:pPr>
        <w:spacing w:line="248" w:lineRule="exact"/>
        <w:rPr>
          <w:sz w:val="20"/>
          <w:szCs w:val="20"/>
        </w:rPr>
      </w:pPr>
    </w:p>
    <w:p w:rsidR="004B162A" w:rsidRDefault="004B162A">
      <w:pPr>
        <w:spacing w:line="256" w:lineRule="exact"/>
        <w:ind w:left="260" w:right="260"/>
        <w:rPr>
          <w:rFonts w:eastAsia="Times New Roman"/>
          <w:color w:val="00007C"/>
          <w:sz w:val="20"/>
          <w:szCs w:val="20"/>
          <w:u w:val="single"/>
        </w:rPr>
      </w:pPr>
    </w:p>
    <w:sectPr w:rsidR="004B162A">
      <w:type w:val="continuous"/>
      <w:pgSz w:w="11900" w:h="15647"/>
      <w:pgMar w:top="425" w:right="906" w:bottom="1440" w:left="920" w:header="0" w:footer="0" w:gutter="0"/>
      <w:cols w:num="2" w:space="720" w:equalWidth="0">
        <w:col w:w="4860" w:space="380"/>
        <w:col w:w="4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31B"/>
    <w:multiLevelType w:val="hybridMultilevel"/>
    <w:tmpl w:val="9B5CBFDE"/>
    <w:lvl w:ilvl="0" w:tplc="23000EDA">
      <w:start w:val="35"/>
      <w:numFmt w:val="upperLetter"/>
      <w:lvlText w:val="(%1)"/>
      <w:lvlJc w:val="left"/>
    </w:lvl>
    <w:lvl w:ilvl="1" w:tplc="3AE4A622">
      <w:numFmt w:val="decimal"/>
      <w:lvlText w:val=""/>
      <w:lvlJc w:val="left"/>
    </w:lvl>
    <w:lvl w:ilvl="2" w:tplc="F4A273DE">
      <w:numFmt w:val="decimal"/>
      <w:lvlText w:val=""/>
      <w:lvlJc w:val="left"/>
    </w:lvl>
    <w:lvl w:ilvl="3" w:tplc="9CEC889A">
      <w:numFmt w:val="decimal"/>
      <w:lvlText w:val=""/>
      <w:lvlJc w:val="left"/>
    </w:lvl>
    <w:lvl w:ilvl="4" w:tplc="073E50BE">
      <w:numFmt w:val="decimal"/>
      <w:lvlText w:val=""/>
      <w:lvlJc w:val="left"/>
    </w:lvl>
    <w:lvl w:ilvl="5" w:tplc="D85E13FE">
      <w:numFmt w:val="decimal"/>
      <w:lvlText w:val=""/>
      <w:lvlJc w:val="left"/>
    </w:lvl>
    <w:lvl w:ilvl="6" w:tplc="37343812">
      <w:numFmt w:val="decimal"/>
      <w:lvlText w:val=""/>
      <w:lvlJc w:val="left"/>
    </w:lvl>
    <w:lvl w:ilvl="7" w:tplc="63DEC1A2">
      <w:numFmt w:val="decimal"/>
      <w:lvlText w:val=""/>
      <w:lvlJc w:val="left"/>
    </w:lvl>
    <w:lvl w:ilvl="8" w:tplc="1116D5E4">
      <w:numFmt w:val="decimal"/>
      <w:lvlText w:val=""/>
      <w:lvlJc w:val="left"/>
    </w:lvl>
  </w:abstractNum>
  <w:abstractNum w:abstractNumId="1" w15:restartNumberingAfterBreak="0">
    <w:nsid w:val="0DED7263"/>
    <w:multiLevelType w:val="hybridMultilevel"/>
    <w:tmpl w:val="8C504362"/>
    <w:lvl w:ilvl="0" w:tplc="88661F56">
      <w:start w:val="9"/>
      <w:numFmt w:val="decimal"/>
      <w:lvlText w:val="[%1]"/>
      <w:lvlJc w:val="left"/>
    </w:lvl>
    <w:lvl w:ilvl="1" w:tplc="908A7BAE">
      <w:start w:val="18"/>
      <w:numFmt w:val="upperLetter"/>
      <w:lvlText w:val="%2."/>
      <w:lvlJc w:val="left"/>
    </w:lvl>
    <w:lvl w:ilvl="2" w:tplc="3BE408BC">
      <w:numFmt w:val="decimal"/>
      <w:lvlText w:val=""/>
      <w:lvlJc w:val="left"/>
    </w:lvl>
    <w:lvl w:ilvl="3" w:tplc="6EE0F394">
      <w:numFmt w:val="decimal"/>
      <w:lvlText w:val=""/>
      <w:lvlJc w:val="left"/>
    </w:lvl>
    <w:lvl w:ilvl="4" w:tplc="1BEA5D3C">
      <w:numFmt w:val="decimal"/>
      <w:lvlText w:val=""/>
      <w:lvlJc w:val="left"/>
    </w:lvl>
    <w:lvl w:ilvl="5" w:tplc="654C884E">
      <w:numFmt w:val="decimal"/>
      <w:lvlText w:val=""/>
      <w:lvlJc w:val="left"/>
    </w:lvl>
    <w:lvl w:ilvl="6" w:tplc="B80E864C">
      <w:numFmt w:val="decimal"/>
      <w:lvlText w:val=""/>
      <w:lvlJc w:val="left"/>
    </w:lvl>
    <w:lvl w:ilvl="7" w:tplc="9D729AE0">
      <w:numFmt w:val="decimal"/>
      <w:lvlText w:val=""/>
      <w:lvlJc w:val="left"/>
    </w:lvl>
    <w:lvl w:ilvl="8" w:tplc="0C848E4C">
      <w:numFmt w:val="decimal"/>
      <w:lvlText w:val=""/>
      <w:lvlJc w:val="left"/>
    </w:lvl>
  </w:abstractNum>
  <w:abstractNum w:abstractNumId="2" w15:restartNumberingAfterBreak="0">
    <w:nsid w:val="109CF92E"/>
    <w:multiLevelType w:val="hybridMultilevel"/>
    <w:tmpl w:val="1B864260"/>
    <w:lvl w:ilvl="0" w:tplc="E12AC154">
      <w:start w:val="6"/>
      <w:numFmt w:val="decimal"/>
      <w:lvlText w:val="[%1]"/>
      <w:lvlJc w:val="left"/>
    </w:lvl>
    <w:lvl w:ilvl="1" w:tplc="424259C2">
      <w:start w:val="1"/>
      <w:numFmt w:val="upperLetter"/>
      <w:lvlText w:val="%2"/>
      <w:lvlJc w:val="left"/>
    </w:lvl>
    <w:lvl w:ilvl="2" w:tplc="E2CEA42E">
      <w:numFmt w:val="decimal"/>
      <w:lvlText w:val=""/>
      <w:lvlJc w:val="left"/>
    </w:lvl>
    <w:lvl w:ilvl="3" w:tplc="E30AB6EA">
      <w:numFmt w:val="decimal"/>
      <w:lvlText w:val=""/>
      <w:lvlJc w:val="left"/>
    </w:lvl>
    <w:lvl w:ilvl="4" w:tplc="9CC818A8">
      <w:numFmt w:val="decimal"/>
      <w:lvlText w:val=""/>
      <w:lvlJc w:val="left"/>
    </w:lvl>
    <w:lvl w:ilvl="5" w:tplc="56CC4640">
      <w:numFmt w:val="decimal"/>
      <w:lvlText w:val=""/>
      <w:lvlJc w:val="left"/>
    </w:lvl>
    <w:lvl w:ilvl="6" w:tplc="61661440">
      <w:numFmt w:val="decimal"/>
      <w:lvlText w:val=""/>
      <w:lvlJc w:val="left"/>
    </w:lvl>
    <w:lvl w:ilvl="7" w:tplc="3A506B00">
      <w:numFmt w:val="decimal"/>
      <w:lvlText w:val=""/>
      <w:lvlJc w:val="left"/>
    </w:lvl>
    <w:lvl w:ilvl="8" w:tplc="44886C26">
      <w:numFmt w:val="decimal"/>
      <w:lvlText w:val=""/>
      <w:lvlJc w:val="left"/>
    </w:lvl>
  </w:abstractNum>
  <w:abstractNum w:abstractNumId="3" w15:restartNumberingAfterBreak="0">
    <w:nsid w:val="1190CDE7"/>
    <w:multiLevelType w:val="hybridMultilevel"/>
    <w:tmpl w:val="E758D6A2"/>
    <w:lvl w:ilvl="0" w:tplc="A3E4DBF0">
      <w:start w:val="4"/>
      <w:numFmt w:val="decimal"/>
      <w:lvlText w:val="%1"/>
      <w:lvlJc w:val="left"/>
    </w:lvl>
    <w:lvl w:ilvl="1" w:tplc="1D44343C">
      <w:numFmt w:val="decimal"/>
      <w:lvlText w:val=""/>
      <w:lvlJc w:val="left"/>
    </w:lvl>
    <w:lvl w:ilvl="2" w:tplc="718C6C3A">
      <w:numFmt w:val="decimal"/>
      <w:lvlText w:val=""/>
      <w:lvlJc w:val="left"/>
    </w:lvl>
    <w:lvl w:ilvl="3" w:tplc="8EA24112">
      <w:numFmt w:val="decimal"/>
      <w:lvlText w:val=""/>
      <w:lvlJc w:val="left"/>
    </w:lvl>
    <w:lvl w:ilvl="4" w:tplc="C9845280">
      <w:numFmt w:val="decimal"/>
      <w:lvlText w:val=""/>
      <w:lvlJc w:val="left"/>
    </w:lvl>
    <w:lvl w:ilvl="5" w:tplc="5538961E">
      <w:numFmt w:val="decimal"/>
      <w:lvlText w:val=""/>
      <w:lvlJc w:val="left"/>
    </w:lvl>
    <w:lvl w:ilvl="6" w:tplc="9630257C">
      <w:numFmt w:val="decimal"/>
      <w:lvlText w:val=""/>
      <w:lvlJc w:val="left"/>
    </w:lvl>
    <w:lvl w:ilvl="7" w:tplc="675240CE">
      <w:numFmt w:val="decimal"/>
      <w:lvlText w:val=""/>
      <w:lvlJc w:val="left"/>
    </w:lvl>
    <w:lvl w:ilvl="8" w:tplc="B16046DC">
      <w:numFmt w:val="decimal"/>
      <w:lvlText w:val=""/>
      <w:lvlJc w:val="left"/>
    </w:lvl>
  </w:abstractNum>
  <w:abstractNum w:abstractNumId="4" w15:restartNumberingAfterBreak="0">
    <w:nsid w:val="12200854"/>
    <w:multiLevelType w:val="hybridMultilevel"/>
    <w:tmpl w:val="D88CF1C6"/>
    <w:lvl w:ilvl="0" w:tplc="E3781944">
      <w:start w:val="61"/>
      <w:numFmt w:val="upperLetter"/>
      <w:lvlText w:val="(%1)"/>
      <w:lvlJc w:val="left"/>
    </w:lvl>
    <w:lvl w:ilvl="1" w:tplc="CFEC41EA">
      <w:numFmt w:val="decimal"/>
      <w:lvlText w:val=""/>
      <w:lvlJc w:val="left"/>
    </w:lvl>
    <w:lvl w:ilvl="2" w:tplc="FB50DFA2">
      <w:numFmt w:val="decimal"/>
      <w:lvlText w:val=""/>
      <w:lvlJc w:val="left"/>
    </w:lvl>
    <w:lvl w:ilvl="3" w:tplc="F97C8E60">
      <w:numFmt w:val="decimal"/>
      <w:lvlText w:val=""/>
      <w:lvlJc w:val="left"/>
    </w:lvl>
    <w:lvl w:ilvl="4" w:tplc="6A106268">
      <w:numFmt w:val="decimal"/>
      <w:lvlText w:val=""/>
      <w:lvlJc w:val="left"/>
    </w:lvl>
    <w:lvl w:ilvl="5" w:tplc="A894DA10">
      <w:numFmt w:val="decimal"/>
      <w:lvlText w:val=""/>
      <w:lvlJc w:val="left"/>
    </w:lvl>
    <w:lvl w:ilvl="6" w:tplc="45BCA39C">
      <w:numFmt w:val="decimal"/>
      <w:lvlText w:val=""/>
      <w:lvlJc w:val="left"/>
    </w:lvl>
    <w:lvl w:ilvl="7" w:tplc="15C4532A">
      <w:numFmt w:val="decimal"/>
      <w:lvlText w:val=""/>
      <w:lvlJc w:val="left"/>
    </w:lvl>
    <w:lvl w:ilvl="8" w:tplc="F8462A88">
      <w:numFmt w:val="decimal"/>
      <w:lvlText w:val=""/>
      <w:lvlJc w:val="left"/>
    </w:lvl>
  </w:abstractNum>
  <w:abstractNum w:abstractNumId="5" w15:restartNumberingAfterBreak="0">
    <w:nsid w:val="140E0F76"/>
    <w:multiLevelType w:val="hybridMultilevel"/>
    <w:tmpl w:val="D8EA2558"/>
    <w:lvl w:ilvl="0" w:tplc="10D0701E">
      <w:start w:val="1"/>
      <w:numFmt w:val="decimal"/>
      <w:lvlText w:val="[%1]"/>
      <w:lvlJc w:val="left"/>
    </w:lvl>
    <w:lvl w:ilvl="1" w:tplc="CE9833AA">
      <w:start w:val="1"/>
      <w:numFmt w:val="upperLetter"/>
      <w:lvlText w:val="%2."/>
      <w:lvlJc w:val="left"/>
    </w:lvl>
    <w:lvl w:ilvl="2" w:tplc="682CDB74">
      <w:numFmt w:val="decimal"/>
      <w:lvlText w:val=""/>
      <w:lvlJc w:val="left"/>
    </w:lvl>
    <w:lvl w:ilvl="3" w:tplc="7952B0A6">
      <w:numFmt w:val="decimal"/>
      <w:lvlText w:val=""/>
      <w:lvlJc w:val="left"/>
    </w:lvl>
    <w:lvl w:ilvl="4" w:tplc="636233A0">
      <w:numFmt w:val="decimal"/>
      <w:lvlText w:val=""/>
      <w:lvlJc w:val="left"/>
    </w:lvl>
    <w:lvl w:ilvl="5" w:tplc="010C61A2">
      <w:numFmt w:val="decimal"/>
      <w:lvlText w:val=""/>
      <w:lvlJc w:val="left"/>
    </w:lvl>
    <w:lvl w:ilvl="6" w:tplc="F4308FF4">
      <w:numFmt w:val="decimal"/>
      <w:lvlText w:val=""/>
      <w:lvlJc w:val="left"/>
    </w:lvl>
    <w:lvl w:ilvl="7" w:tplc="054ED0DA">
      <w:numFmt w:val="decimal"/>
      <w:lvlText w:val=""/>
      <w:lvlJc w:val="left"/>
    </w:lvl>
    <w:lvl w:ilvl="8" w:tplc="CE74DFBC">
      <w:numFmt w:val="decimal"/>
      <w:lvlText w:val=""/>
      <w:lvlJc w:val="left"/>
    </w:lvl>
  </w:abstractNum>
  <w:abstractNum w:abstractNumId="6" w15:restartNumberingAfterBreak="0">
    <w:nsid w:val="1BEFD79F"/>
    <w:multiLevelType w:val="hybridMultilevel"/>
    <w:tmpl w:val="FADA0D08"/>
    <w:lvl w:ilvl="0" w:tplc="4224C3D2">
      <w:start w:val="15"/>
      <w:numFmt w:val="decimal"/>
      <w:lvlText w:val="[%1]"/>
      <w:lvlJc w:val="left"/>
    </w:lvl>
    <w:lvl w:ilvl="1" w:tplc="FBE64684">
      <w:start w:val="10"/>
      <w:numFmt w:val="upperLetter"/>
      <w:lvlText w:val="%2."/>
      <w:lvlJc w:val="left"/>
    </w:lvl>
    <w:lvl w:ilvl="2" w:tplc="878EDF92">
      <w:numFmt w:val="decimal"/>
      <w:lvlText w:val=""/>
      <w:lvlJc w:val="left"/>
    </w:lvl>
    <w:lvl w:ilvl="3" w:tplc="99166A92">
      <w:numFmt w:val="decimal"/>
      <w:lvlText w:val=""/>
      <w:lvlJc w:val="left"/>
    </w:lvl>
    <w:lvl w:ilvl="4" w:tplc="FBE42044">
      <w:numFmt w:val="decimal"/>
      <w:lvlText w:val=""/>
      <w:lvlJc w:val="left"/>
    </w:lvl>
    <w:lvl w:ilvl="5" w:tplc="1316BB6E">
      <w:numFmt w:val="decimal"/>
      <w:lvlText w:val=""/>
      <w:lvlJc w:val="left"/>
    </w:lvl>
    <w:lvl w:ilvl="6" w:tplc="13D40026">
      <w:numFmt w:val="decimal"/>
      <w:lvlText w:val=""/>
      <w:lvlJc w:val="left"/>
    </w:lvl>
    <w:lvl w:ilvl="7" w:tplc="2682C0CE">
      <w:numFmt w:val="decimal"/>
      <w:lvlText w:val=""/>
      <w:lvlJc w:val="left"/>
    </w:lvl>
    <w:lvl w:ilvl="8" w:tplc="340406D6">
      <w:numFmt w:val="decimal"/>
      <w:lvlText w:val=""/>
      <w:lvlJc w:val="left"/>
    </w:lvl>
  </w:abstractNum>
  <w:abstractNum w:abstractNumId="7" w15:restartNumberingAfterBreak="0">
    <w:nsid w:val="1F16E9E8"/>
    <w:multiLevelType w:val="hybridMultilevel"/>
    <w:tmpl w:val="118683A4"/>
    <w:lvl w:ilvl="0" w:tplc="93021D36">
      <w:start w:val="35"/>
      <w:numFmt w:val="upperLetter"/>
      <w:lvlText w:val="(%1)"/>
      <w:lvlJc w:val="left"/>
    </w:lvl>
    <w:lvl w:ilvl="1" w:tplc="FAC64822">
      <w:numFmt w:val="decimal"/>
      <w:lvlText w:val=""/>
      <w:lvlJc w:val="left"/>
    </w:lvl>
    <w:lvl w:ilvl="2" w:tplc="980A33E2">
      <w:numFmt w:val="decimal"/>
      <w:lvlText w:val=""/>
      <w:lvlJc w:val="left"/>
    </w:lvl>
    <w:lvl w:ilvl="3" w:tplc="ACEA2CC8">
      <w:numFmt w:val="decimal"/>
      <w:lvlText w:val=""/>
      <w:lvlJc w:val="left"/>
    </w:lvl>
    <w:lvl w:ilvl="4" w:tplc="49C69ED6">
      <w:numFmt w:val="decimal"/>
      <w:lvlText w:val=""/>
      <w:lvlJc w:val="left"/>
    </w:lvl>
    <w:lvl w:ilvl="5" w:tplc="F3582ADE">
      <w:numFmt w:val="decimal"/>
      <w:lvlText w:val=""/>
      <w:lvlJc w:val="left"/>
    </w:lvl>
    <w:lvl w:ilvl="6" w:tplc="FC502558">
      <w:numFmt w:val="decimal"/>
      <w:lvlText w:val=""/>
      <w:lvlJc w:val="left"/>
    </w:lvl>
    <w:lvl w:ilvl="7" w:tplc="065A2476">
      <w:numFmt w:val="decimal"/>
      <w:lvlText w:val=""/>
      <w:lvlJc w:val="left"/>
    </w:lvl>
    <w:lvl w:ilvl="8" w:tplc="3B7C5888">
      <w:numFmt w:val="decimal"/>
      <w:lvlText w:val=""/>
      <w:lvlJc w:val="left"/>
    </w:lvl>
  </w:abstractNum>
  <w:abstractNum w:abstractNumId="8" w15:restartNumberingAfterBreak="0">
    <w:nsid w:val="25E45D32"/>
    <w:multiLevelType w:val="hybridMultilevel"/>
    <w:tmpl w:val="58D2FE36"/>
    <w:lvl w:ilvl="0" w:tplc="E4449BA8">
      <w:start w:val="45"/>
      <w:numFmt w:val="decimal"/>
      <w:lvlText w:val="[%1]"/>
      <w:lvlJc w:val="left"/>
    </w:lvl>
    <w:lvl w:ilvl="1" w:tplc="F8E8A0D8">
      <w:start w:val="1"/>
      <w:numFmt w:val="upperLetter"/>
      <w:lvlText w:val="%2"/>
      <w:lvlJc w:val="left"/>
    </w:lvl>
    <w:lvl w:ilvl="2" w:tplc="0A3A9F2E">
      <w:numFmt w:val="decimal"/>
      <w:lvlText w:val=""/>
      <w:lvlJc w:val="left"/>
    </w:lvl>
    <w:lvl w:ilvl="3" w:tplc="41EEBF4A">
      <w:numFmt w:val="decimal"/>
      <w:lvlText w:val=""/>
      <w:lvlJc w:val="left"/>
    </w:lvl>
    <w:lvl w:ilvl="4" w:tplc="10341F9A">
      <w:numFmt w:val="decimal"/>
      <w:lvlText w:val=""/>
      <w:lvlJc w:val="left"/>
    </w:lvl>
    <w:lvl w:ilvl="5" w:tplc="D8B2ACF0">
      <w:numFmt w:val="decimal"/>
      <w:lvlText w:val=""/>
      <w:lvlJc w:val="left"/>
    </w:lvl>
    <w:lvl w:ilvl="6" w:tplc="057A6DBE">
      <w:numFmt w:val="decimal"/>
      <w:lvlText w:val=""/>
      <w:lvlJc w:val="left"/>
    </w:lvl>
    <w:lvl w:ilvl="7" w:tplc="A31ACD8C">
      <w:numFmt w:val="decimal"/>
      <w:lvlText w:val=""/>
      <w:lvlJc w:val="left"/>
    </w:lvl>
    <w:lvl w:ilvl="8" w:tplc="1AC0BAF8">
      <w:numFmt w:val="decimal"/>
      <w:lvlText w:val=""/>
      <w:lvlJc w:val="left"/>
    </w:lvl>
  </w:abstractNum>
  <w:abstractNum w:abstractNumId="9" w15:restartNumberingAfterBreak="0">
    <w:nsid w:val="3352255A"/>
    <w:multiLevelType w:val="hybridMultilevel"/>
    <w:tmpl w:val="BC3256AC"/>
    <w:lvl w:ilvl="0" w:tplc="5FEC5180">
      <w:start w:val="1"/>
      <w:numFmt w:val="decimal"/>
      <w:lvlText w:val="%1"/>
      <w:lvlJc w:val="left"/>
    </w:lvl>
    <w:lvl w:ilvl="1" w:tplc="159C77C2">
      <w:start w:val="8"/>
      <w:numFmt w:val="upperLetter"/>
      <w:lvlText w:val="%2."/>
      <w:lvlJc w:val="left"/>
    </w:lvl>
    <w:lvl w:ilvl="2" w:tplc="E42C1818">
      <w:numFmt w:val="decimal"/>
      <w:lvlText w:val=""/>
      <w:lvlJc w:val="left"/>
    </w:lvl>
    <w:lvl w:ilvl="3" w:tplc="A3BE5D48">
      <w:numFmt w:val="decimal"/>
      <w:lvlText w:val=""/>
      <w:lvlJc w:val="left"/>
    </w:lvl>
    <w:lvl w:ilvl="4" w:tplc="F3442D52">
      <w:numFmt w:val="decimal"/>
      <w:lvlText w:val=""/>
      <w:lvlJc w:val="left"/>
    </w:lvl>
    <w:lvl w:ilvl="5" w:tplc="2AC8A682">
      <w:numFmt w:val="decimal"/>
      <w:lvlText w:val=""/>
      <w:lvlJc w:val="left"/>
    </w:lvl>
    <w:lvl w:ilvl="6" w:tplc="4DA2CC86">
      <w:numFmt w:val="decimal"/>
      <w:lvlText w:val=""/>
      <w:lvlJc w:val="left"/>
    </w:lvl>
    <w:lvl w:ilvl="7" w:tplc="C7C4575E">
      <w:numFmt w:val="decimal"/>
      <w:lvlText w:val=""/>
      <w:lvlJc w:val="left"/>
    </w:lvl>
    <w:lvl w:ilvl="8" w:tplc="08224FBA">
      <w:numFmt w:val="decimal"/>
      <w:lvlText w:val=""/>
      <w:lvlJc w:val="left"/>
    </w:lvl>
  </w:abstractNum>
  <w:abstractNum w:abstractNumId="10" w15:restartNumberingAfterBreak="0">
    <w:nsid w:val="41A7C4C9"/>
    <w:multiLevelType w:val="hybridMultilevel"/>
    <w:tmpl w:val="A37E868E"/>
    <w:lvl w:ilvl="0" w:tplc="8B2A63D0">
      <w:start w:val="1"/>
      <w:numFmt w:val="decimal"/>
      <w:lvlText w:val="%1"/>
      <w:lvlJc w:val="left"/>
    </w:lvl>
    <w:lvl w:ilvl="1" w:tplc="879872B4">
      <w:start w:val="8"/>
      <w:numFmt w:val="upperLetter"/>
      <w:lvlText w:val="%2."/>
      <w:lvlJc w:val="left"/>
    </w:lvl>
    <w:lvl w:ilvl="2" w:tplc="C2FA8AC0">
      <w:numFmt w:val="decimal"/>
      <w:lvlText w:val=""/>
      <w:lvlJc w:val="left"/>
    </w:lvl>
    <w:lvl w:ilvl="3" w:tplc="8DA095BE">
      <w:numFmt w:val="decimal"/>
      <w:lvlText w:val=""/>
      <w:lvlJc w:val="left"/>
    </w:lvl>
    <w:lvl w:ilvl="4" w:tplc="03A2CC2A">
      <w:numFmt w:val="decimal"/>
      <w:lvlText w:val=""/>
      <w:lvlJc w:val="left"/>
    </w:lvl>
    <w:lvl w:ilvl="5" w:tplc="0F60200E">
      <w:numFmt w:val="decimal"/>
      <w:lvlText w:val=""/>
      <w:lvlJc w:val="left"/>
    </w:lvl>
    <w:lvl w:ilvl="6" w:tplc="11BEE7D2">
      <w:numFmt w:val="decimal"/>
      <w:lvlText w:val=""/>
      <w:lvlJc w:val="left"/>
    </w:lvl>
    <w:lvl w:ilvl="7" w:tplc="0E2E8106">
      <w:numFmt w:val="decimal"/>
      <w:lvlText w:val=""/>
      <w:lvlJc w:val="left"/>
    </w:lvl>
    <w:lvl w:ilvl="8" w:tplc="3EB05628">
      <w:numFmt w:val="decimal"/>
      <w:lvlText w:val=""/>
      <w:lvlJc w:val="left"/>
    </w:lvl>
  </w:abstractNum>
  <w:abstractNum w:abstractNumId="11" w15:restartNumberingAfterBreak="0">
    <w:nsid w:val="4DB127F8"/>
    <w:multiLevelType w:val="hybridMultilevel"/>
    <w:tmpl w:val="315275E8"/>
    <w:lvl w:ilvl="0" w:tplc="C84E03F8">
      <w:start w:val="1"/>
      <w:numFmt w:val="bullet"/>
      <w:lvlText w:val="&amp;"/>
      <w:lvlJc w:val="left"/>
    </w:lvl>
    <w:lvl w:ilvl="1" w:tplc="7C7E49DC">
      <w:numFmt w:val="decimal"/>
      <w:lvlText w:val=""/>
      <w:lvlJc w:val="left"/>
    </w:lvl>
    <w:lvl w:ilvl="2" w:tplc="DBF28520">
      <w:numFmt w:val="decimal"/>
      <w:lvlText w:val=""/>
      <w:lvlJc w:val="left"/>
    </w:lvl>
    <w:lvl w:ilvl="3" w:tplc="C09CC848">
      <w:numFmt w:val="decimal"/>
      <w:lvlText w:val=""/>
      <w:lvlJc w:val="left"/>
    </w:lvl>
    <w:lvl w:ilvl="4" w:tplc="F000E3C0">
      <w:numFmt w:val="decimal"/>
      <w:lvlText w:val=""/>
      <w:lvlJc w:val="left"/>
    </w:lvl>
    <w:lvl w:ilvl="5" w:tplc="F6E44BB0">
      <w:numFmt w:val="decimal"/>
      <w:lvlText w:val=""/>
      <w:lvlJc w:val="left"/>
    </w:lvl>
    <w:lvl w:ilvl="6" w:tplc="1A129836">
      <w:numFmt w:val="decimal"/>
      <w:lvlText w:val=""/>
      <w:lvlJc w:val="left"/>
    </w:lvl>
    <w:lvl w:ilvl="7" w:tplc="C5A04606">
      <w:numFmt w:val="decimal"/>
      <w:lvlText w:val=""/>
      <w:lvlJc w:val="left"/>
    </w:lvl>
    <w:lvl w:ilvl="8" w:tplc="E8EC6CDC">
      <w:numFmt w:val="decimal"/>
      <w:lvlText w:val=""/>
      <w:lvlJc w:val="left"/>
    </w:lvl>
  </w:abstractNum>
  <w:abstractNum w:abstractNumId="12" w15:restartNumberingAfterBreak="0">
    <w:nsid w:val="4E6AFB66"/>
    <w:multiLevelType w:val="hybridMultilevel"/>
    <w:tmpl w:val="831AE8D8"/>
    <w:lvl w:ilvl="0" w:tplc="68305080">
      <w:start w:val="1"/>
      <w:numFmt w:val="decimal"/>
      <w:lvlText w:val="%1"/>
      <w:lvlJc w:val="left"/>
    </w:lvl>
    <w:lvl w:ilvl="1" w:tplc="902A32AC">
      <w:start w:val="24"/>
      <w:numFmt w:val="upperLetter"/>
      <w:lvlText w:val="%2."/>
      <w:lvlJc w:val="left"/>
    </w:lvl>
    <w:lvl w:ilvl="2" w:tplc="72522FD0">
      <w:numFmt w:val="decimal"/>
      <w:lvlText w:val=""/>
      <w:lvlJc w:val="left"/>
    </w:lvl>
    <w:lvl w:ilvl="3" w:tplc="B71E8CD0">
      <w:numFmt w:val="decimal"/>
      <w:lvlText w:val=""/>
      <w:lvlJc w:val="left"/>
    </w:lvl>
    <w:lvl w:ilvl="4" w:tplc="6A722FCA">
      <w:numFmt w:val="decimal"/>
      <w:lvlText w:val=""/>
      <w:lvlJc w:val="left"/>
    </w:lvl>
    <w:lvl w:ilvl="5" w:tplc="E48C8222">
      <w:numFmt w:val="decimal"/>
      <w:lvlText w:val=""/>
      <w:lvlJc w:val="left"/>
    </w:lvl>
    <w:lvl w:ilvl="6" w:tplc="DD6AEC10">
      <w:numFmt w:val="decimal"/>
      <w:lvlText w:val=""/>
      <w:lvlJc w:val="left"/>
    </w:lvl>
    <w:lvl w:ilvl="7" w:tplc="E1EE1410">
      <w:numFmt w:val="decimal"/>
      <w:lvlText w:val=""/>
      <w:lvlJc w:val="left"/>
    </w:lvl>
    <w:lvl w:ilvl="8" w:tplc="075CA3BE">
      <w:numFmt w:val="decimal"/>
      <w:lvlText w:val=""/>
      <w:lvlJc w:val="left"/>
    </w:lvl>
  </w:abstractNum>
  <w:abstractNum w:abstractNumId="13" w15:restartNumberingAfterBreak="0">
    <w:nsid w:val="5BD062C2"/>
    <w:multiLevelType w:val="hybridMultilevel"/>
    <w:tmpl w:val="916C6BD0"/>
    <w:lvl w:ilvl="0" w:tplc="9DC89354">
      <w:start w:val="1"/>
      <w:numFmt w:val="decimal"/>
      <w:lvlText w:val="%1"/>
      <w:lvlJc w:val="left"/>
    </w:lvl>
    <w:lvl w:ilvl="1" w:tplc="A9BC05E4">
      <w:numFmt w:val="decimal"/>
      <w:lvlText w:val=""/>
      <w:lvlJc w:val="left"/>
    </w:lvl>
    <w:lvl w:ilvl="2" w:tplc="6C242904">
      <w:numFmt w:val="decimal"/>
      <w:lvlText w:val=""/>
      <w:lvlJc w:val="left"/>
    </w:lvl>
    <w:lvl w:ilvl="3" w:tplc="01B61F7E">
      <w:numFmt w:val="decimal"/>
      <w:lvlText w:val=""/>
      <w:lvlJc w:val="left"/>
    </w:lvl>
    <w:lvl w:ilvl="4" w:tplc="AF6E9260">
      <w:numFmt w:val="decimal"/>
      <w:lvlText w:val=""/>
      <w:lvlJc w:val="left"/>
    </w:lvl>
    <w:lvl w:ilvl="5" w:tplc="00AAE8DA">
      <w:numFmt w:val="decimal"/>
      <w:lvlText w:val=""/>
      <w:lvlJc w:val="left"/>
    </w:lvl>
    <w:lvl w:ilvl="6" w:tplc="8E8C3624">
      <w:numFmt w:val="decimal"/>
      <w:lvlText w:val=""/>
      <w:lvlJc w:val="left"/>
    </w:lvl>
    <w:lvl w:ilvl="7" w:tplc="90EAE3CE">
      <w:numFmt w:val="decimal"/>
      <w:lvlText w:val=""/>
      <w:lvlJc w:val="left"/>
    </w:lvl>
    <w:lvl w:ilvl="8" w:tplc="058ADDFE">
      <w:numFmt w:val="decimal"/>
      <w:lvlText w:val=""/>
      <w:lvlJc w:val="left"/>
    </w:lvl>
  </w:abstractNum>
  <w:abstractNum w:abstractNumId="14" w15:restartNumberingAfterBreak="0">
    <w:nsid w:val="66EF438D"/>
    <w:multiLevelType w:val="hybridMultilevel"/>
    <w:tmpl w:val="C8A847CE"/>
    <w:lvl w:ilvl="0" w:tplc="07327122">
      <w:start w:val="35"/>
      <w:numFmt w:val="upperLetter"/>
      <w:lvlText w:val="(%1)"/>
      <w:lvlJc w:val="left"/>
    </w:lvl>
    <w:lvl w:ilvl="1" w:tplc="A75C275A">
      <w:numFmt w:val="decimal"/>
      <w:lvlText w:val=""/>
      <w:lvlJc w:val="left"/>
    </w:lvl>
    <w:lvl w:ilvl="2" w:tplc="FD30C00A">
      <w:numFmt w:val="decimal"/>
      <w:lvlText w:val=""/>
      <w:lvlJc w:val="left"/>
    </w:lvl>
    <w:lvl w:ilvl="3" w:tplc="D048FD44">
      <w:numFmt w:val="decimal"/>
      <w:lvlText w:val=""/>
      <w:lvlJc w:val="left"/>
    </w:lvl>
    <w:lvl w:ilvl="4" w:tplc="CC741D6E">
      <w:numFmt w:val="decimal"/>
      <w:lvlText w:val=""/>
      <w:lvlJc w:val="left"/>
    </w:lvl>
    <w:lvl w:ilvl="5" w:tplc="60C60BF4">
      <w:numFmt w:val="decimal"/>
      <w:lvlText w:val=""/>
      <w:lvlJc w:val="left"/>
    </w:lvl>
    <w:lvl w:ilvl="6" w:tplc="D4BCE594">
      <w:numFmt w:val="decimal"/>
      <w:lvlText w:val=""/>
      <w:lvlJc w:val="left"/>
    </w:lvl>
    <w:lvl w:ilvl="7" w:tplc="DD1E4B76">
      <w:numFmt w:val="decimal"/>
      <w:lvlText w:val=""/>
      <w:lvlJc w:val="left"/>
    </w:lvl>
    <w:lvl w:ilvl="8" w:tplc="70026562">
      <w:numFmt w:val="decimal"/>
      <w:lvlText w:val=""/>
      <w:lvlJc w:val="left"/>
    </w:lvl>
  </w:abstractNum>
  <w:abstractNum w:abstractNumId="15" w15:restartNumberingAfterBreak="0">
    <w:nsid w:val="6B68079A"/>
    <w:multiLevelType w:val="hybridMultilevel"/>
    <w:tmpl w:val="A76A100A"/>
    <w:lvl w:ilvl="0" w:tplc="CE288330">
      <w:start w:val="38"/>
      <w:numFmt w:val="decimal"/>
      <w:lvlText w:val="[%1]"/>
      <w:lvlJc w:val="left"/>
    </w:lvl>
    <w:lvl w:ilvl="1" w:tplc="28AEFDE2">
      <w:start w:val="10"/>
      <w:numFmt w:val="upperLetter"/>
      <w:lvlText w:val="%2."/>
      <w:lvlJc w:val="left"/>
    </w:lvl>
    <w:lvl w:ilvl="2" w:tplc="940E5976">
      <w:numFmt w:val="decimal"/>
      <w:lvlText w:val=""/>
      <w:lvlJc w:val="left"/>
    </w:lvl>
    <w:lvl w:ilvl="3" w:tplc="80163860">
      <w:numFmt w:val="decimal"/>
      <w:lvlText w:val=""/>
      <w:lvlJc w:val="left"/>
    </w:lvl>
    <w:lvl w:ilvl="4" w:tplc="4DB479EA">
      <w:numFmt w:val="decimal"/>
      <w:lvlText w:val=""/>
      <w:lvlJc w:val="left"/>
    </w:lvl>
    <w:lvl w:ilvl="5" w:tplc="A132A588">
      <w:numFmt w:val="decimal"/>
      <w:lvlText w:val=""/>
      <w:lvlJc w:val="left"/>
    </w:lvl>
    <w:lvl w:ilvl="6" w:tplc="F9327B02">
      <w:numFmt w:val="decimal"/>
      <w:lvlText w:val=""/>
      <w:lvlJc w:val="left"/>
    </w:lvl>
    <w:lvl w:ilvl="7" w:tplc="764CC330">
      <w:numFmt w:val="decimal"/>
      <w:lvlText w:val=""/>
      <w:lvlJc w:val="left"/>
    </w:lvl>
    <w:lvl w:ilvl="8" w:tplc="7B4C7164">
      <w:numFmt w:val="decimal"/>
      <w:lvlText w:val=""/>
      <w:lvlJc w:val="left"/>
    </w:lvl>
  </w:abstractNum>
  <w:abstractNum w:abstractNumId="16" w15:restartNumberingAfterBreak="0">
    <w:nsid w:val="7FDCC233"/>
    <w:multiLevelType w:val="hybridMultilevel"/>
    <w:tmpl w:val="660E8FCA"/>
    <w:lvl w:ilvl="0" w:tplc="C108E4B0">
      <w:start w:val="1"/>
      <w:numFmt w:val="decimal"/>
      <w:lvlText w:val="%1"/>
      <w:lvlJc w:val="left"/>
    </w:lvl>
    <w:lvl w:ilvl="1" w:tplc="B6183E80">
      <w:start w:val="10"/>
      <w:numFmt w:val="upperLetter"/>
      <w:lvlText w:val="%2."/>
      <w:lvlJc w:val="left"/>
    </w:lvl>
    <w:lvl w:ilvl="2" w:tplc="046C12F2">
      <w:numFmt w:val="decimal"/>
      <w:lvlText w:val=""/>
      <w:lvlJc w:val="left"/>
    </w:lvl>
    <w:lvl w:ilvl="3" w:tplc="2C787798">
      <w:numFmt w:val="decimal"/>
      <w:lvlText w:val=""/>
      <w:lvlJc w:val="left"/>
    </w:lvl>
    <w:lvl w:ilvl="4" w:tplc="95428F50">
      <w:numFmt w:val="decimal"/>
      <w:lvlText w:val=""/>
      <w:lvlJc w:val="left"/>
    </w:lvl>
    <w:lvl w:ilvl="5" w:tplc="968CFDD6">
      <w:numFmt w:val="decimal"/>
      <w:lvlText w:val=""/>
      <w:lvlJc w:val="left"/>
    </w:lvl>
    <w:lvl w:ilvl="6" w:tplc="88BE7F98">
      <w:numFmt w:val="decimal"/>
      <w:lvlText w:val=""/>
      <w:lvlJc w:val="left"/>
    </w:lvl>
    <w:lvl w:ilvl="7" w:tplc="4D90F058">
      <w:numFmt w:val="decimal"/>
      <w:lvlText w:val=""/>
      <w:lvlJc w:val="left"/>
    </w:lvl>
    <w:lvl w:ilvl="8" w:tplc="E1E0F45C">
      <w:numFmt w:val="decimal"/>
      <w:lvlText w:val=""/>
      <w:lvlJc w:val="left"/>
    </w:lvl>
  </w:abstractNum>
  <w:num w:numId="1">
    <w:abstractNumId w:val="13"/>
  </w:num>
  <w:num w:numId="2">
    <w:abstractNumId w:val="4"/>
  </w:num>
  <w:num w:numId="3">
    <w:abstractNumId w:val="11"/>
  </w:num>
  <w:num w:numId="4">
    <w:abstractNumId w:val="0"/>
  </w:num>
  <w:num w:numId="5">
    <w:abstractNumId w:val="7"/>
  </w:num>
  <w:num w:numId="6">
    <w:abstractNumId w:val="3"/>
  </w:num>
  <w:num w:numId="7">
    <w:abstractNumId w:val="14"/>
  </w:num>
  <w:num w:numId="8">
    <w:abstractNumId w:val="5"/>
  </w:num>
  <w:num w:numId="9">
    <w:abstractNumId w:val="9"/>
  </w:num>
  <w:num w:numId="10">
    <w:abstractNumId w:val="2"/>
  </w:num>
  <w:num w:numId="11">
    <w:abstractNumId w:val="1"/>
  </w:num>
  <w:num w:numId="12">
    <w:abstractNumId w:val="16"/>
  </w:num>
  <w:num w:numId="13">
    <w:abstractNumId w:val="6"/>
  </w:num>
  <w:num w:numId="14">
    <w:abstractNumId w:val="10"/>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2A"/>
    <w:rsid w:val="004B162A"/>
    <w:rsid w:val="00C25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29F0A79"/>
  <w15:docId w15:val="{93DDAB65-3D2D-4248-B9CE-ADA90458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abkhedr2010@yahoo.com" TargetMode="External"/><Relationship Id="rId15" Type="http://schemas.openxmlformats.org/officeDocument/2006/relationships/hyperlink" Target="https://doi.org/10.1002/aoc.3885"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5606</Words>
  <Characters>31791</Characters>
  <Application>Microsoft Office Word</Application>
  <DocSecurity>0</DocSecurity>
  <Lines>1271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Mansour M.A.M.</cp:lastModifiedBy>
  <cp:revision>2</cp:revision>
  <dcterms:created xsi:type="dcterms:W3CDTF">2020-08-07T23:59:00Z</dcterms:created>
  <dcterms:modified xsi:type="dcterms:W3CDTF">2020-08-07T23:59:00Z</dcterms:modified>
</cp:coreProperties>
</file>