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A8" w:rsidRDefault="003812A8" w:rsidP="003812A8">
      <w:pPr>
        <w:rPr>
          <w:b/>
          <w:sz w:val="28"/>
          <w:szCs w:val="28"/>
        </w:rPr>
      </w:pPr>
      <w:r w:rsidRPr="003812A8">
        <w:rPr>
          <w:b/>
          <w:sz w:val="28"/>
          <w:szCs w:val="28"/>
        </w:rPr>
        <w:t xml:space="preserve">Preventing isolation in </w:t>
      </w:r>
      <w:r w:rsidR="002B5B5A">
        <w:rPr>
          <w:b/>
          <w:sz w:val="28"/>
          <w:szCs w:val="28"/>
        </w:rPr>
        <w:t xml:space="preserve">sheltered </w:t>
      </w:r>
      <w:r w:rsidRPr="003812A8">
        <w:rPr>
          <w:b/>
          <w:sz w:val="28"/>
          <w:szCs w:val="28"/>
        </w:rPr>
        <w:t>housing; challenges in an era of reduced support funding</w:t>
      </w:r>
      <w:bookmarkStart w:id="0" w:name="_GoBack"/>
      <w:bookmarkEnd w:id="0"/>
    </w:p>
    <w:p w:rsidR="00872AEC" w:rsidRPr="00DE5006" w:rsidRDefault="00872AEC">
      <w:pPr>
        <w:widowControl w:val="0"/>
        <w:autoSpaceDE w:val="0"/>
        <w:autoSpaceDN w:val="0"/>
        <w:adjustRightInd w:val="0"/>
        <w:spacing w:after="0" w:line="240" w:lineRule="auto"/>
      </w:pPr>
    </w:p>
    <w:p w:rsidR="00872AEC" w:rsidRPr="008A0DD1" w:rsidRDefault="00872AEC">
      <w:pPr>
        <w:widowControl w:val="0"/>
        <w:autoSpaceDE w:val="0"/>
        <w:autoSpaceDN w:val="0"/>
        <w:adjustRightInd w:val="0"/>
        <w:spacing w:after="0" w:line="240" w:lineRule="auto"/>
        <w:rPr>
          <w:b/>
        </w:rPr>
      </w:pPr>
      <w:r w:rsidRPr="008A0DD1">
        <w:rPr>
          <w:b/>
        </w:rPr>
        <w:t>Abstract</w:t>
      </w:r>
    </w:p>
    <w:p w:rsidR="00872AEC" w:rsidRPr="00DE5006" w:rsidRDefault="00872AEC">
      <w:pPr>
        <w:widowControl w:val="0"/>
        <w:autoSpaceDE w:val="0"/>
        <w:autoSpaceDN w:val="0"/>
        <w:adjustRightInd w:val="0"/>
        <w:spacing w:after="0" w:line="240" w:lineRule="auto"/>
      </w:pPr>
    </w:p>
    <w:p w:rsidR="003812A8" w:rsidRPr="008A0DD1" w:rsidRDefault="003812A8" w:rsidP="003812A8">
      <w:pPr>
        <w:shd w:val="clear" w:color="auto" w:fill="FFFFFF"/>
        <w:spacing w:after="0" w:line="240" w:lineRule="auto"/>
        <w:outlineLvl w:val="4"/>
        <w:rPr>
          <w:rFonts w:ascii="Arial" w:eastAsia="Times New Roman" w:hAnsi="Arial" w:cs="Arial"/>
          <w:i/>
          <w:spacing w:val="5"/>
        </w:rPr>
      </w:pPr>
      <w:r w:rsidRPr="008A0DD1">
        <w:rPr>
          <w:rFonts w:ascii="Arial" w:eastAsia="Times New Roman" w:hAnsi="Arial" w:cs="Arial"/>
          <w:i/>
          <w:spacing w:val="5"/>
        </w:rPr>
        <w:t>Purpose</w:t>
      </w:r>
    </w:p>
    <w:p w:rsidR="003812A8" w:rsidRDefault="003812A8" w:rsidP="003812A8">
      <w:r>
        <w:t xml:space="preserve">This paper seeks to inform the policies of </w:t>
      </w:r>
      <w:r w:rsidR="00F67AF2">
        <w:t xml:space="preserve">sheltered </w:t>
      </w:r>
      <w:r>
        <w:t xml:space="preserve">housing providers with regard to preventing isolation amongst residents and generating practical support between them, particularly in the current period of </w:t>
      </w:r>
      <w:r w:rsidR="00806712">
        <w:t>reduced funding for housing support</w:t>
      </w:r>
    </w:p>
    <w:p w:rsidR="003812A8" w:rsidRPr="008A0DD1" w:rsidRDefault="003812A8" w:rsidP="003812A8">
      <w:pPr>
        <w:pStyle w:val="Heading5"/>
        <w:shd w:val="clear" w:color="auto" w:fill="FFFFFF"/>
        <w:spacing w:before="0"/>
        <w:rPr>
          <w:rFonts w:ascii="Arial" w:hAnsi="Arial" w:cs="Arial"/>
          <w:b/>
          <w:bCs/>
          <w:i/>
          <w:color w:val="3B3B3B"/>
          <w:spacing w:val="5"/>
        </w:rPr>
      </w:pPr>
      <w:r w:rsidRPr="008A0DD1">
        <w:rPr>
          <w:rFonts w:ascii="Arial" w:hAnsi="Arial" w:cs="Arial"/>
          <w:i/>
          <w:color w:val="3B3B3B"/>
          <w:spacing w:val="5"/>
        </w:rPr>
        <w:t>Design/methodology/approach</w:t>
      </w:r>
    </w:p>
    <w:p w:rsidR="003812A8" w:rsidRDefault="003812A8" w:rsidP="003812A8">
      <w:r>
        <w:t xml:space="preserve">The paper </w:t>
      </w:r>
      <w:r w:rsidR="00C4395A">
        <w:t xml:space="preserve">reports </w:t>
      </w:r>
      <w:r>
        <w:t xml:space="preserve">a postal survey of </w:t>
      </w:r>
      <w:r w:rsidR="00806712">
        <w:t xml:space="preserve">120 </w:t>
      </w:r>
      <w:r>
        <w:t xml:space="preserve">residents </w:t>
      </w:r>
      <w:r w:rsidR="00806712">
        <w:t xml:space="preserve">across eight estates, focus groups on these and eight other estates </w:t>
      </w:r>
      <w:r>
        <w:t xml:space="preserve">and survey responses from </w:t>
      </w:r>
      <w:r w:rsidR="00806712">
        <w:t xml:space="preserve">326 </w:t>
      </w:r>
      <w:r>
        <w:t>estate managers.</w:t>
      </w:r>
    </w:p>
    <w:p w:rsidR="003812A8" w:rsidRPr="008A0DD1" w:rsidRDefault="003812A8" w:rsidP="003812A8">
      <w:pPr>
        <w:pStyle w:val="Heading5"/>
        <w:shd w:val="clear" w:color="auto" w:fill="FFFFFF"/>
        <w:spacing w:before="0"/>
        <w:rPr>
          <w:rFonts w:ascii="Arial" w:hAnsi="Arial" w:cs="Arial"/>
          <w:b/>
          <w:bCs/>
          <w:i/>
          <w:color w:val="auto"/>
          <w:spacing w:val="5"/>
        </w:rPr>
      </w:pPr>
      <w:r w:rsidRPr="008A0DD1">
        <w:rPr>
          <w:rFonts w:ascii="Arial" w:hAnsi="Arial" w:cs="Arial"/>
          <w:i/>
          <w:color w:val="auto"/>
          <w:spacing w:val="5"/>
        </w:rPr>
        <w:t>Findings</w:t>
      </w:r>
    </w:p>
    <w:p w:rsidR="003812A8" w:rsidRDefault="00C4395A" w:rsidP="003812A8">
      <w:r>
        <w:t xml:space="preserve">Childless residents are especially vulnerable to lack of support, depending on friends or on paid care. Those estates with a rich array of organised social activities generated more support and friendships amongst neighbours than those with few activities. </w:t>
      </w:r>
      <w:r w:rsidR="003812A8">
        <w:t>Managers perform a</w:t>
      </w:r>
      <w:r w:rsidR="008A0DD1">
        <w:t>n</w:t>
      </w:r>
      <w:r w:rsidR="003812A8">
        <w:t xml:space="preserve"> important </w:t>
      </w:r>
      <w:r w:rsidR="008A0DD1">
        <w:t>servic</w:t>
      </w:r>
      <w:r w:rsidR="003812A8">
        <w:t xml:space="preserve">e in generating </w:t>
      </w:r>
      <w:r w:rsidR="00806712">
        <w:t xml:space="preserve">and supporting </w:t>
      </w:r>
      <w:r w:rsidR="003812A8">
        <w:t>social activities</w:t>
      </w:r>
      <w:r w:rsidR="00806712">
        <w:t>, b</w:t>
      </w:r>
      <w:r w:rsidR="003812A8">
        <w:t>ut their role is diminishing and restricted by short hours on</w:t>
      </w:r>
      <w:r w:rsidR="00806712">
        <w:t xml:space="preserve"> site</w:t>
      </w:r>
      <w:r w:rsidR="003812A8">
        <w:t>. Residents’ groups</w:t>
      </w:r>
      <w:r w:rsidR="00806712">
        <w:t xml:space="preserve"> need capacity-building support to organise more by themselves.</w:t>
      </w:r>
      <w:r w:rsidR="003812A8">
        <w:t xml:space="preserve"> Cross-generational contacts are particularly valuable but residents need help to access them outside of their own families.</w:t>
      </w:r>
    </w:p>
    <w:p w:rsidR="003812A8" w:rsidRDefault="003812A8" w:rsidP="003812A8">
      <w:pPr>
        <w:pStyle w:val="Heading5"/>
        <w:shd w:val="clear" w:color="auto" w:fill="FFFFFF"/>
        <w:spacing w:before="0"/>
        <w:rPr>
          <w:rFonts w:ascii="Arial" w:hAnsi="Arial" w:cs="Arial"/>
          <w:b/>
          <w:bCs/>
          <w:color w:val="3B3B3B"/>
          <w:spacing w:val="5"/>
        </w:rPr>
      </w:pPr>
    </w:p>
    <w:p w:rsidR="003812A8" w:rsidRPr="008A0DD1" w:rsidRDefault="003812A8" w:rsidP="003812A8">
      <w:pPr>
        <w:pStyle w:val="Heading5"/>
        <w:shd w:val="clear" w:color="auto" w:fill="FFFFFF"/>
        <w:spacing w:before="0"/>
        <w:rPr>
          <w:rFonts w:ascii="Arial" w:hAnsi="Arial" w:cs="Arial"/>
          <w:b/>
          <w:bCs/>
          <w:i/>
          <w:color w:val="auto"/>
          <w:spacing w:val="5"/>
        </w:rPr>
      </w:pPr>
      <w:r w:rsidRPr="008A0DD1">
        <w:rPr>
          <w:rFonts w:ascii="Arial" w:hAnsi="Arial" w:cs="Arial"/>
          <w:i/>
          <w:color w:val="auto"/>
          <w:spacing w:val="5"/>
        </w:rPr>
        <w:t>Practical implications</w:t>
      </w:r>
    </w:p>
    <w:p w:rsidR="003812A8" w:rsidRDefault="003812A8" w:rsidP="003812A8">
      <w:r>
        <w:t xml:space="preserve">Certain forms of group activity which are the most valuable in terms of promoting mental stimulation and exercise are rarely organised by residents’ groups without staff support. The challenge is how to increase the range and frequency of activities which residents can organise for themselves, with or without outside volunteers. </w:t>
      </w:r>
    </w:p>
    <w:p w:rsidR="003812A8" w:rsidRPr="008A0DD1" w:rsidRDefault="003812A8" w:rsidP="003812A8">
      <w:pPr>
        <w:pStyle w:val="Heading5"/>
        <w:shd w:val="clear" w:color="auto" w:fill="FFFFFF"/>
        <w:spacing w:before="0"/>
        <w:rPr>
          <w:rFonts w:ascii="Arial" w:hAnsi="Arial" w:cs="Arial"/>
          <w:b/>
          <w:bCs/>
          <w:i/>
          <w:color w:val="auto"/>
          <w:spacing w:val="5"/>
        </w:rPr>
      </w:pPr>
      <w:r w:rsidRPr="008A0DD1">
        <w:rPr>
          <w:rFonts w:ascii="Arial" w:hAnsi="Arial" w:cs="Arial"/>
          <w:i/>
          <w:color w:val="auto"/>
          <w:spacing w:val="5"/>
        </w:rPr>
        <w:t>Originality/value</w:t>
      </w:r>
    </w:p>
    <w:p w:rsidR="003812A8" w:rsidRDefault="003812A8" w:rsidP="003812A8">
      <w:r>
        <w:t>How to generate mutual aid between residents is an important objective for housing providers in a period of reduced funding for staff time and of severe constraints on social care budgets.</w:t>
      </w:r>
    </w:p>
    <w:p w:rsidR="008A0DD1" w:rsidRDefault="003812A8" w:rsidP="003812A8">
      <w:pPr>
        <w:rPr>
          <w:rFonts w:ascii="Arial" w:hAnsi="Arial" w:cs="Arial"/>
          <w:i/>
        </w:rPr>
      </w:pPr>
      <w:r w:rsidRPr="008A0DD1">
        <w:rPr>
          <w:rFonts w:ascii="Arial" w:hAnsi="Arial" w:cs="Arial"/>
          <w:i/>
        </w:rPr>
        <w:t>Keywords:</w:t>
      </w:r>
    </w:p>
    <w:p w:rsidR="003812A8" w:rsidRPr="006A0853" w:rsidRDefault="008A0DD1" w:rsidP="003812A8">
      <w:r>
        <w:t>Retirement housing, shel</w:t>
      </w:r>
      <w:r w:rsidR="003812A8">
        <w:t>te</w:t>
      </w:r>
      <w:r>
        <w:t>re</w:t>
      </w:r>
      <w:r w:rsidR="003812A8">
        <w:t>d housing, loneliness</w:t>
      </w:r>
      <w:r w:rsidR="00B63E45">
        <w:t xml:space="preserve">, </w:t>
      </w:r>
      <w:r w:rsidR="00522B5F">
        <w:t xml:space="preserve">housing support, </w:t>
      </w:r>
      <w:r w:rsidR="00B63E45">
        <w:t>residents’ groups, housing management</w:t>
      </w:r>
    </w:p>
    <w:p w:rsidR="00872AEC" w:rsidRPr="00DE5006" w:rsidRDefault="00872AEC">
      <w:pPr>
        <w:widowControl w:val="0"/>
        <w:autoSpaceDE w:val="0"/>
        <w:autoSpaceDN w:val="0"/>
        <w:adjustRightInd w:val="0"/>
        <w:spacing w:after="0" w:line="240" w:lineRule="auto"/>
      </w:pPr>
    </w:p>
    <w:p w:rsidR="00872AEC" w:rsidRPr="00DE5006" w:rsidRDefault="00872AEC">
      <w:pPr>
        <w:widowControl w:val="0"/>
        <w:autoSpaceDE w:val="0"/>
        <w:autoSpaceDN w:val="0"/>
        <w:adjustRightInd w:val="0"/>
        <w:spacing w:after="0" w:line="240" w:lineRule="auto"/>
      </w:pPr>
    </w:p>
    <w:p w:rsidR="00872AEC" w:rsidRPr="00DE5006" w:rsidRDefault="00872AEC">
      <w:pPr>
        <w:widowControl w:val="0"/>
        <w:autoSpaceDE w:val="0"/>
        <w:autoSpaceDN w:val="0"/>
        <w:adjustRightInd w:val="0"/>
        <w:spacing w:after="0" w:line="240" w:lineRule="auto"/>
      </w:pPr>
    </w:p>
    <w:p w:rsidR="002D7C0B" w:rsidRDefault="002D7C0B">
      <w:pPr>
        <w:widowControl w:val="0"/>
        <w:autoSpaceDE w:val="0"/>
        <w:autoSpaceDN w:val="0"/>
        <w:adjustRightInd w:val="0"/>
        <w:spacing w:after="0" w:line="240" w:lineRule="auto"/>
        <w:rPr>
          <w:b/>
          <w:u w:val="single"/>
        </w:rPr>
      </w:pPr>
    </w:p>
    <w:p w:rsidR="00872AEC" w:rsidRPr="00DC32B1" w:rsidRDefault="00872AEC">
      <w:pPr>
        <w:widowControl w:val="0"/>
        <w:autoSpaceDE w:val="0"/>
        <w:autoSpaceDN w:val="0"/>
        <w:adjustRightInd w:val="0"/>
        <w:spacing w:after="0" w:line="240" w:lineRule="auto"/>
        <w:rPr>
          <w:b/>
        </w:rPr>
      </w:pPr>
      <w:r w:rsidRPr="00DC32B1">
        <w:rPr>
          <w:b/>
        </w:rPr>
        <w:t>Introduction</w:t>
      </w:r>
    </w:p>
    <w:p w:rsidR="00872AEC" w:rsidRPr="00DE5006" w:rsidRDefault="00872AEC">
      <w:pPr>
        <w:widowControl w:val="0"/>
        <w:autoSpaceDE w:val="0"/>
        <w:autoSpaceDN w:val="0"/>
        <w:adjustRightInd w:val="0"/>
        <w:spacing w:after="0" w:line="240" w:lineRule="auto"/>
      </w:pPr>
    </w:p>
    <w:p w:rsidR="00872AEC" w:rsidRDefault="00872AEC">
      <w:pPr>
        <w:widowControl w:val="0"/>
        <w:autoSpaceDE w:val="0"/>
        <w:autoSpaceDN w:val="0"/>
        <w:adjustRightInd w:val="0"/>
        <w:spacing w:after="0" w:line="240" w:lineRule="auto"/>
      </w:pPr>
      <w:r w:rsidRPr="00DE5006">
        <w:t>Recent initiatives by the Campaign to End Loneliness have demonstrated a concern fo</w:t>
      </w:r>
      <w:r w:rsidR="00052431">
        <w:t>r isolated and lonely elders (Bolton,</w:t>
      </w:r>
      <w:r w:rsidR="00052431" w:rsidRPr="00B258D6">
        <w:t xml:space="preserve"> 2012</w:t>
      </w:r>
      <w:r w:rsidRPr="00DE5006">
        <w:t>) and the widely researched eff</w:t>
      </w:r>
      <w:r w:rsidR="00052431">
        <w:t>ects of loneliness on health (</w:t>
      </w:r>
      <w:r w:rsidR="00134116">
        <w:t>Holt-</w:t>
      </w:r>
      <w:proofErr w:type="spellStart"/>
      <w:proofErr w:type="gramStart"/>
      <w:r w:rsidR="00134116">
        <w:t>Lunstad</w:t>
      </w:r>
      <w:proofErr w:type="spellEnd"/>
      <w:r w:rsidR="00134116">
        <w:t xml:space="preserve"> ,</w:t>
      </w:r>
      <w:proofErr w:type="gramEnd"/>
      <w:r w:rsidR="00134116">
        <w:t xml:space="preserve"> Smith</w:t>
      </w:r>
      <w:r w:rsidR="00134116" w:rsidRPr="00B258D6">
        <w:t xml:space="preserve"> and </w:t>
      </w:r>
      <w:r w:rsidR="00134116">
        <w:t>Layton,</w:t>
      </w:r>
      <w:r w:rsidR="00134116" w:rsidRPr="00B258D6">
        <w:t xml:space="preserve"> 2010</w:t>
      </w:r>
      <w:r w:rsidR="00134116">
        <w:t xml:space="preserve">; </w:t>
      </w:r>
      <w:proofErr w:type="spellStart"/>
      <w:r w:rsidR="00134116">
        <w:rPr>
          <w:shd w:val="clear" w:color="auto" w:fill="FFFFFF"/>
        </w:rPr>
        <w:t>Iecovich</w:t>
      </w:r>
      <w:proofErr w:type="spellEnd"/>
      <w:r w:rsidR="00134116">
        <w:rPr>
          <w:shd w:val="clear" w:color="auto" w:fill="FFFFFF"/>
        </w:rPr>
        <w:t xml:space="preserve"> ,Jacobs </w:t>
      </w:r>
      <w:r w:rsidR="00134116" w:rsidRPr="00B258D6">
        <w:rPr>
          <w:shd w:val="clear" w:color="auto" w:fill="FFFFFF"/>
        </w:rPr>
        <w:t xml:space="preserve">and </w:t>
      </w:r>
      <w:proofErr w:type="spellStart"/>
      <w:r w:rsidR="00134116">
        <w:rPr>
          <w:shd w:val="clear" w:color="auto" w:fill="FFFFFF"/>
        </w:rPr>
        <w:t>Stessman</w:t>
      </w:r>
      <w:proofErr w:type="spellEnd"/>
      <w:r w:rsidR="00134116">
        <w:rPr>
          <w:shd w:val="clear" w:color="auto" w:fill="FFFFFF"/>
        </w:rPr>
        <w:t>,</w:t>
      </w:r>
      <w:r w:rsidR="00134116" w:rsidRPr="00B258D6">
        <w:rPr>
          <w:shd w:val="clear" w:color="auto" w:fill="FFFFFF"/>
        </w:rPr>
        <w:t xml:space="preserve"> 2011</w:t>
      </w:r>
      <w:r w:rsidRPr="00DE5006">
        <w:t xml:space="preserve">). </w:t>
      </w:r>
    </w:p>
    <w:p w:rsidR="00B97966" w:rsidRDefault="00B97966">
      <w:pPr>
        <w:widowControl w:val="0"/>
        <w:autoSpaceDE w:val="0"/>
        <w:autoSpaceDN w:val="0"/>
        <w:adjustRightInd w:val="0"/>
        <w:spacing w:after="0" w:line="240" w:lineRule="auto"/>
      </w:pPr>
    </w:p>
    <w:p w:rsidR="00B97966" w:rsidRPr="00DE5006" w:rsidRDefault="00B97966" w:rsidP="00B97966">
      <w:pPr>
        <w:widowControl w:val="0"/>
        <w:autoSpaceDE w:val="0"/>
        <w:autoSpaceDN w:val="0"/>
        <w:adjustRightInd w:val="0"/>
        <w:spacing w:after="0" w:line="240" w:lineRule="auto"/>
      </w:pPr>
      <w:r w:rsidRPr="00DE5006">
        <w:t>The research presented here suggests that the tiny sheltered housing sector - accommodating a mere 6 to 7% of over 60s - has considerable potential for alleviating isolation amongst older people. For this to be realised, however, requires a wider range of organised social activities and support to residents' groups who share with housing managers the tasks of running them.</w:t>
      </w:r>
      <w:r>
        <w:t xml:space="preserve"> </w:t>
      </w:r>
      <w:r w:rsidRPr="00DE5006">
        <w:t>The fieldwork involved three stages:-</w:t>
      </w:r>
    </w:p>
    <w:p w:rsidR="00B97966" w:rsidRPr="00DE5006" w:rsidRDefault="00B97966" w:rsidP="00B97966"/>
    <w:p w:rsidR="00B97966" w:rsidRPr="00DE5006" w:rsidRDefault="00B97966" w:rsidP="00B97966">
      <w:r w:rsidRPr="00DE5006">
        <w:t>1</w:t>
      </w:r>
      <w:r w:rsidR="004471B1">
        <w:t>)</w:t>
      </w:r>
      <w:r w:rsidRPr="00DE5006">
        <w:t xml:space="preserve"> focus groups in 16 estates</w:t>
      </w:r>
      <w:r w:rsidR="001E2EB1" w:rsidRPr="00DE5006">
        <w:t xml:space="preserve">, some leasehold, some extra care, in </w:t>
      </w:r>
      <w:r w:rsidR="004471B1">
        <w:t xml:space="preserve">London and </w:t>
      </w:r>
      <w:r w:rsidR="001E2EB1">
        <w:t xml:space="preserve">south-east England, </w:t>
      </w:r>
      <w:r w:rsidRPr="00DE5006">
        <w:t xml:space="preserve">eight managed by Hanover Housing and eight by </w:t>
      </w:r>
      <w:r w:rsidR="004471B1">
        <w:t xml:space="preserve">four </w:t>
      </w:r>
      <w:r w:rsidRPr="00DE5006">
        <w:t>other providers</w:t>
      </w:r>
      <w:r w:rsidR="001E2EB1">
        <w:t xml:space="preserve">. </w:t>
      </w:r>
    </w:p>
    <w:p w:rsidR="00B97966" w:rsidRPr="00DE5006" w:rsidRDefault="004618AB" w:rsidP="00B97966">
      <w:r>
        <w:t>2) a postal survey yielding</w:t>
      </w:r>
      <w:r w:rsidR="00B97966">
        <w:t xml:space="preserve"> replie</w:t>
      </w:r>
      <w:r w:rsidR="00B97966" w:rsidRPr="00DE5006">
        <w:t xml:space="preserve">s </w:t>
      </w:r>
      <w:r>
        <w:t xml:space="preserve">from </w:t>
      </w:r>
      <w:r w:rsidRPr="00DE5006">
        <w:t>120</w:t>
      </w:r>
      <w:r>
        <w:t xml:space="preserve"> tenants </w:t>
      </w:r>
      <w:r w:rsidR="00B97966" w:rsidRPr="00DE5006">
        <w:t xml:space="preserve">on the Hanover estates (representing 36% </w:t>
      </w:r>
      <w:r w:rsidR="00E82895">
        <w:t xml:space="preserve">of </w:t>
      </w:r>
      <w:r w:rsidR="00B97966" w:rsidRPr="00DE5006">
        <w:t xml:space="preserve">all households mailed). </w:t>
      </w:r>
    </w:p>
    <w:p w:rsidR="00B97966" w:rsidRPr="00DE5006" w:rsidRDefault="00B97966" w:rsidP="00B97966">
      <w:r w:rsidRPr="00DE5006">
        <w:t xml:space="preserve">3) a web-based survey of </w:t>
      </w:r>
      <w:r w:rsidR="00DA7E89">
        <w:t>450</w:t>
      </w:r>
      <w:r w:rsidR="00E82895">
        <w:t xml:space="preserve"> Hanover estate managers</w:t>
      </w:r>
      <w:r w:rsidRPr="00DE5006">
        <w:t xml:space="preserve"> from Hanover’s all-England property portfolio</w:t>
      </w:r>
      <w:r w:rsidR="00DA7E89">
        <w:t>, yielding 326 responses</w:t>
      </w:r>
      <w:r w:rsidRPr="00DE5006">
        <w:t xml:space="preserve">. </w:t>
      </w:r>
    </w:p>
    <w:p w:rsidR="00B97966" w:rsidRDefault="0059616B">
      <w:pPr>
        <w:widowControl w:val="0"/>
        <w:autoSpaceDE w:val="0"/>
        <w:autoSpaceDN w:val="0"/>
        <w:adjustRightInd w:val="0"/>
        <w:spacing w:after="0" w:line="240" w:lineRule="auto"/>
      </w:pPr>
      <w:r>
        <w:t xml:space="preserve">The term ‘sheltered housing’ is used here to refer to </w:t>
      </w:r>
      <w:r w:rsidR="00DC538D">
        <w:t>housing schemes reserved for people over 60 (or in some cases over 55) which have some on-site support staff, albeit frequently part-time. Many housing providers use the term ‘retirement housing’</w:t>
      </w:r>
      <w:r w:rsidR="00D9670E">
        <w:t xml:space="preserve">, a wider category which includes unstaffed estates. </w:t>
      </w:r>
      <w:r w:rsidR="00DC538D">
        <w:t xml:space="preserve"> </w:t>
      </w:r>
      <w:r>
        <w:t xml:space="preserve"> </w:t>
      </w:r>
    </w:p>
    <w:p w:rsidR="0059616B" w:rsidRPr="00DE5006" w:rsidRDefault="0059616B">
      <w:pPr>
        <w:widowControl w:val="0"/>
        <w:autoSpaceDE w:val="0"/>
        <w:autoSpaceDN w:val="0"/>
        <w:adjustRightInd w:val="0"/>
        <w:spacing w:after="0" w:line="240" w:lineRule="auto"/>
      </w:pPr>
    </w:p>
    <w:p w:rsidR="00872AEC" w:rsidRPr="00DE5006" w:rsidRDefault="00B97966" w:rsidP="00B97966">
      <w:r w:rsidRPr="00097CB4">
        <w:t>The project examine</w:t>
      </w:r>
      <w:r w:rsidR="00E82895">
        <w:t>d</w:t>
      </w:r>
      <w:r w:rsidRPr="00097CB4">
        <w:t xml:space="preserve"> how established </w:t>
      </w:r>
      <w:r w:rsidR="0059616B">
        <w:t xml:space="preserve">sheltered </w:t>
      </w:r>
      <w:r w:rsidRPr="00097CB4">
        <w:t>housing schemes could develop social capital in the form of practical and emotional support between residents. How to enhance supportive relationships between residents has becom</w:t>
      </w:r>
      <w:r>
        <w:t>e a key concern</w:t>
      </w:r>
      <w:r w:rsidRPr="00097CB4">
        <w:t xml:space="preserve"> of </w:t>
      </w:r>
      <w:r w:rsidR="008A0DD1">
        <w:t xml:space="preserve">supported </w:t>
      </w:r>
      <w:r w:rsidRPr="00097CB4">
        <w:t xml:space="preserve">housing </w:t>
      </w:r>
      <w:r w:rsidR="008A0DD1">
        <w:t>providers</w:t>
      </w:r>
      <w:r w:rsidR="0032056C">
        <w:t>,</w:t>
      </w:r>
      <w:r w:rsidR="008A0DD1">
        <w:t xml:space="preserve"> </w:t>
      </w:r>
      <w:r w:rsidRPr="00097CB4">
        <w:t xml:space="preserve">as funding for social support by managers is being curtailed by </w:t>
      </w:r>
      <w:r w:rsidR="008A0DD1">
        <w:t xml:space="preserve">public spending </w:t>
      </w:r>
      <w:r w:rsidRPr="00097CB4">
        <w:t xml:space="preserve">cuts. </w:t>
      </w:r>
      <w:r w:rsidR="00E82895">
        <w:t xml:space="preserve">Local councils and the NHS are calling for </w:t>
      </w:r>
      <w:r w:rsidR="00872AEC" w:rsidRPr="00DE5006">
        <w:t xml:space="preserve">greater preventive work to help </w:t>
      </w:r>
      <w:r>
        <w:t xml:space="preserve">older people </w:t>
      </w:r>
      <w:r w:rsidR="00872AEC" w:rsidRPr="00DE5006">
        <w:t>avoid the need for paid care, and for mobilisation of informal help from both individuals and volunteering organisations. At the same time reduced local authority budgets are leading to a contraction of grant aid and cheap premises for voluntary organisations</w:t>
      </w:r>
      <w:r>
        <w:t xml:space="preserve">, as well as leisure-oriented </w:t>
      </w:r>
      <w:r w:rsidR="0032056C">
        <w:t xml:space="preserve">classes </w:t>
      </w:r>
      <w:r w:rsidR="008A0DD1">
        <w:t>and community centre services</w:t>
      </w:r>
      <w:r w:rsidR="00751756">
        <w:t xml:space="preserve"> which offer stimulation and friendship</w:t>
      </w:r>
      <w:r>
        <w:t xml:space="preserve">. </w:t>
      </w:r>
    </w:p>
    <w:p w:rsidR="009F5368" w:rsidRPr="00DE5006" w:rsidRDefault="009F5368">
      <w:pPr>
        <w:widowControl w:val="0"/>
        <w:autoSpaceDE w:val="0"/>
        <w:autoSpaceDN w:val="0"/>
        <w:adjustRightInd w:val="0"/>
        <w:spacing w:after="0" w:line="240" w:lineRule="auto"/>
      </w:pPr>
    </w:p>
    <w:p w:rsidR="006F0A76" w:rsidRPr="00DC32B1" w:rsidRDefault="006F0A76" w:rsidP="001E2EB1">
      <w:pPr>
        <w:rPr>
          <w:b/>
        </w:rPr>
      </w:pPr>
      <w:r w:rsidRPr="00DC32B1">
        <w:rPr>
          <w:b/>
        </w:rPr>
        <w:t>The importance of social networks for residents in sheltered housing</w:t>
      </w:r>
    </w:p>
    <w:p w:rsidR="006F0A76" w:rsidRDefault="001E2EB1" w:rsidP="006F0A76">
      <w:r>
        <w:t xml:space="preserve">Many </w:t>
      </w:r>
      <w:r w:rsidR="0032056C">
        <w:t xml:space="preserve">older people </w:t>
      </w:r>
      <w:r>
        <w:t>face widowhood and dec</w:t>
      </w:r>
      <w:r w:rsidR="0032056C">
        <w:t>lining health, which accentuate their</w:t>
      </w:r>
      <w:r>
        <w:t xml:space="preserve"> needs</w:t>
      </w:r>
      <w:r w:rsidR="0032056C">
        <w:t xml:space="preserve"> for relatives and friends to provide companionship, practical help and emotional support</w:t>
      </w:r>
      <w:r>
        <w:t xml:space="preserve">. </w:t>
      </w:r>
      <w:r w:rsidR="0032056C">
        <w:t>P</w:t>
      </w:r>
      <w:r w:rsidRPr="00097CB4">
        <w:t xml:space="preserve">artner loss </w:t>
      </w:r>
      <w:r w:rsidR="00D9670E">
        <w:t xml:space="preserve">and </w:t>
      </w:r>
      <w:r w:rsidRPr="00097CB4">
        <w:t xml:space="preserve">poor health </w:t>
      </w:r>
      <w:r w:rsidR="0032056C">
        <w:t xml:space="preserve">are consistently found to be </w:t>
      </w:r>
      <w:r w:rsidR="00D9670E">
        <w:t xml:space="preserve">correlates of </w:t>
      </w:r>
      <w:r w:rsidRPr="00097CB4">
        <w:t>loneliness</w:t>
      </w:r>
      <w:r w:rsidR="0032056C">
        <w:t xml:space="preserve"> </w:t>
      </w:r>
      <w:r w:rsidR="0032056C" w:rsidRPr="00097CB4">
        <w:t xml:space="preserve">amongst older </w:t>
      </w:r>
      <w:r w:rsidR="0032056C">
        <w:t>people</w:t>
      </w:r>
      <w:r w:rsidRPr="00097CB4">
        <w:t xml:space="preserve"> </w:t>
      </w:r>
      <w:r w:rsidRPr="00E82895">
        <w:t>(</w:t>
      </w:r>
      <w:r w:rsidRPr="00B258D6">
        <w:t>De J</w:t>
      </w:r>
      <w:r>
        <w:t xml:space="preserve">ong </w:t>
      </w:r>
      <w:proofErr w:type="spellStart"/>
      <w:r>
        <w:t>Gierveld</w:t>
      </w:r>
      <w:proofErr w:type="spellEnd"/>
      <w:r>
        <w:t xml:space="preserve"> and Dykstra 2006</w:t>
      </w:r>
      <w:r w:rsidR="00F63EC6">
        <w:t xml:space="preserve">; Victor et al. </w:t>
      </w:r>
      <w:r w:rsidR="00F63EC6" w:rsidRPr="00E82895">
        <w:t>2005</w:t>
      </w:r>
      <w:r w:rsidRPr="00E82895">
        <w:t>).</w:t>
      </w:r>
      <w:r w:rsidRPr="00097CB4">
        <w:t xml:space="preserve"> </w:t>
      </w:r>
      <w:r w:rsidR="00D9670E">
        <w:t xml:space="preserve">In an analysis of </w:t>
      </w:r>
      <w:r w:rsidRPr="00097CB4">
        <w:t xml:space="preserve">ELSA data for 2008-9, residents in sheltered housing </w:t>
      </w:r>
      <w:r w:rsidR="0032056C">
        <w:t xml:space="preserve">were found </w:t>
      </w:r>
      <w:r w:rsidRPr="00097CB4">
        <w:t>more lonely than others over 60</w:t>
      </w:r>
      <w:r w:rsidR="00D9670E">
        <w:t xml:space="preserve"> </w:t>
      </w:r>
      <w:r w:rsidR="00F63EC6">
        <w:t>(</w:t>
      </w:r>
      <w:proofErr w:type="spellStart"/>
      <w:r w:rsidR="00F63EC6">
        <w:t>Gray</w:t>
      </w:r>
      <w:proofErr w:type="spellEnd"/>
      <w:r w:rsidR="00F63EC6">
        <w:t xml:space="preserve"> 2015</w:t>
      </w:r>
      <w:r w:rsidR="00D9670E">
        <w:t xml:space="preserve">), although when </w:t>
      </w:r>
      <w:r w:rsidRPr="00097CB4">
        <w:t>controlling</w:t>
      </w:r>
      <w:r w:rsidR="0032056C">
        <w:t xml:space="preserve"> </w:t>
      </w:r>
      <w:r w:rsidRPr="00097CB4">
        <w:t xml:space="preserve">for being widowed </w:t>
      </w:r>
      <w:r w:rsidR="00D9218E">
        <w:t>or in poor health</w:t>
      </w:r>
      <w:r w:rsidRPr="00097CB4">
        <w:t xml:space="preserve"> and</w:t>
      </w:r>
      <w:r w:rsidR="00D9670E">
        <w:t xml:space="preserve"> other background factors, it was</w:t>
      </w:r>
      <w:r w:rsidRPr="00097CB4">
        <w:t xml:space="preserve"> these personal characteristics that account</w:t>
      </w:r>
      <w:r w:rsidR="00D9670E">
        <w:t>ed</w:t>
      </w:r>
      <w:r w:rsidRPr="00097CB4">
        <w:t xml:space="preserve"> for the extra loneliness, not the housing setting as such</w:t>
      </w:r>
      <w:r w:rsidR="00D9670E">
        <w:t>.</w:t>
      </w:r>
      <w:r w:rsidRPr="00097CB4">
        <w:t xml:space="preserve"> </w:t>
      </w:r>
      <w:r w:rsidR="004618AB" w:rsidRPr="0059523F">
        <w:t xml:space="preserve">In our </w:t>
      </w:r>
      <w:r w:rsidR="00D9670E">
        <w:t xml:space="preserve">tenant </w:t>
      </w:r>
      <w:r w:rsidR="004618AB" w:rsidRPr="0059523F">
        <w:t>survey, 30% of tenants were widowed, 22% divorced or separated, 31% had never married and only 17% were still living with a partner.</w:t>
      </w:r>
      <w:r w:rsidR="00D9218E" w:rsidRPr="00D9218E">
        <w:t xml:space="preserve"> </w:t>
      </w:r>
      <w:r w:rsidR="00D9218E">
        <w:t>One third</w:t>
      </w:r>
      <w:r w:rsidR="00D9218E" w:rsidRPr="00097CB4">
        <w:t xml:space="preserve"> </w:t>
      </w:r>
      <w:r w:rsidR="00D9218E">
        <w:t xml:space="preserve">reported </w:t>
      </w:r>
      <w:r w:rsidR="00D9218E" w:rsidRPr="00097CB4">
        <w:t>a significant health problem or disability.</w:t>
      </w:r>
      <w:r w:rsidR="00D9218E">
        <w:t xml:space="preserve"> </w:t>
      </w:r>
      <w:r w:rsidR="004618AB" w:rsidRPr="0059523F">
        <w:t>Although 55% had moved into sheltered hous</w:t>
      </w:r>
      <w:r w:rsidR="00D9670E">
        <w:t xml:space="preserve">ing for housing-related reasons, </w:t>
      </w:r>
      <w:r w:rsidR="004618AB" w:rsidRPr="00097CB4">
        <w:t>45% had moved there because they wanted support or company</w:t>
      </w:r>
      <w:r w:rsidR="00D9218E">
        <w:t xml:space="preserve">. </w:t>
      </w:r>
    </w:p>
    <w:p w:rsidR="006F0A76" w:rsidRPr="00097CB4" w:rsidRDefault="006F0A76" w:rsidP="006F0A76">
      <w:r>
        <w:t>Older people</w:t>
      </w:r>
      <w:r w:rsidRPr="00097CB4">
        <w:t xml:space="preserve"> risk </w:t>
      </w:r>
      <w:r w:rsidR="00E82895">
        <w:t xml:space="preserve">losing friends’ support </w:t>
      </w:r>
      <w:r w:rsidRPr="00097CB4">
        <w:t xml:space="preserve">as their age cohort becomes less mobile and less energetic, and further losses if they outlive their friends (Wenger and </w:t>
      </w:r>
      <w:proofErr w:type="spellStart"/>
      <w:r w:rsidRPr="00097CB4">
        <w:t>Burholt</w:t>
      </w:r>
      <w:proofErr w:type="spellEnd"/>
      <w:r w:rsidRPr="00097CB4">
        <w:t xml:space="preserve"> 200</w:t>
      </w:r>
      <w:r>
        <w:t xml:space="preserve">4, </w:t>
      </w:r>
      <w:proofErr w:type="spellStart"/>
      <w:r>
        <w:t>Pinquart</w:t>
      </w:r>
      <w:proofErr w:type="spellEnd"/>
      <w:r>
        <w:t xml:space="preserve"> and </w:t>
      </w:r>
      <w:proofErr w:type="spellStart"/>
      <w:r>
        <w:t>Sörensen</w:t>
      </w:r>
      <w:proofErr w:type="spellEnd"/>
      <w:r>
        <w:t xml:space="preserve"> 2001).</w:t>
      </w:r>
      <w:r w:rsidRPr="00097CB4">
        <w:t xml:space="preserve"> Increasingly as they reach their late 80s or 90s, older people depend on relatives for social contacts, they go out less, and may even no</w:t>
      </w:r>
      <w:r>
        <w:t>t want much contact with others</w:t>
      </w:r>
      <w:r w:rsidRPr="00097CB4">
        <w:t xml:space="preserve"> </w:t>
      </w:r>
      <w:r>
        <w:t xml:space="preserve">(Wenger and </w:t>
      </w:r>
      <w:proofErr w:type="spellStart"/>
      <w:r>
        <w:t>Burholt</w:t>
      </w:r>
      <w:proofErr w:type="spellEnd"/>
      <w:r>
        <w:t>,</w:t>
      </w:r>
      <w:r w:rsidRPr="00B258D6">
        <w:t xml:space="preserve"> 2004</w:t>
      </w:r>
      <w:r>
        <w:t xml:space="preserve"> on Wales; </w:t>
      </w:r>
      <w:proofErr w:type="spellStart"/>
      <w:r>
        <w:t>Litwin</w:t>
      </w:r>
      <w:proofErr w:type="spellEnd"/>
      <w:r>
        <w:t xml:space="preserve"> and </w:t>
      </w:r>
      <w:proofErr w:type="spellStart"/>
      <w:r>
        <w:t>Stoec</w:t>
      </w:r>
      <w:r w:rsidRPr="00097CB4">
        <w:t>kel</w:t>
      </w:r>
      <w:proofErr w:type="spellEnd"/>
      <w:r w:rsidRPr="00097CB4">
        <w:t xml:space="preserve"> on Israeli </w:t>
      </w:r>
      <w:r w:rsidR="0032056C">
        <w:t>and German samples in 2013). In our</w:t>
      </w:r>
      <w:r w:rsidRPr="00097CB4">
        <w:t xml:space="preserve"> tenant survey </w:t>
      </w:r>
      <w:r>
        <w:t xml:space="preserve">almost half of the </w:t>
      </w:r>
      <w:r>
        <w:rPr>
          <w:bCs/>
        </w:rPr>
        <w:t xml:space="preserve">respondents in their 90s </w:t>
      </w:r>
      <w:r w:rsidRPr="00097CB4">
        <w:rPr>
          <w:bCs/>
        </w:rPr>
        <w:t xml:space="preserve">had fewer friends now than in the two years before </w:t>
      </w:r>
      <w:r w:rsidR="00D9670E">
        <w:rPr>
          <w:bCs/>
        </w:rPr>
        <w:t>entering sheltered housing, compared to 26</w:t>
      </w:r>
      <w:r w:rsidRPr="00097CB4">
        <w:rPr>
          <w:bCs/>
        </w:rPr>
        <w:t xml:space="preserve">% of </w:t>
      </w:r>
      <w:r w:rsidR="00D9670E">
        <w:rPr>
          <w:bCs/>
        </w:rPr>
        <w:t xml:space="preserve">younger </w:t>
      </w:r>
      <w:r w:rsidRPr="00097CB4">
        <w:rPr>
          <w:bCs/>
        </w:rPr>
        <w:t>respon</w:t>
      </w:r>
      <w:r>
        <w:rPr>
          <w:bCs/>
        </w:rPr>
        <w:t xml:space="preserve">dents. </w:t>
      </w:r>
      <w:r w:rsidR="005B4F57" w:rsidRPr="00097CB4">
        <w:t>How survivors can make new support networks</w:t>
      </w:r>
      <w:r w:rsidR="005B4F57">
        <w:t>,</w:t>
      </w:r>
      <w:r w:rsidR="005B4F57" w:rsidRPr="00097CB4">
        <w:t xml:space="preserve"> t</w:t>
      </w:r>
      <w:r w:rsidR="005B4F57">
        <w:t>o replace the friends they lose,</w:t>
      </w:r>
      <w:r w:rsidR="0032056C">
        <w:t xml:space="preserve"> is a key question both</w:t>
      </w:r>
      <w:r w:rsidR="005B4F57" w:rsidRPr="00097CB4">
        <w:t xml:space="preserve"> for older people’s wellbeing, </w:t>
      </w:r>
      <w:r w:rsidR="0032056C">
        <w:t xml:space="preserve">and </w:t>
      </w:r>
      <w:r w:rsidR="005B4F57" w:rsidRPr="00097CB4">
        <w:t>because of the mounting unmet demand for formal care.</w:t>
      </w:r>
      <w:r w:rsidR="00E82895">
        <w:t xml:space="preserve"> </w:t>
      </w:r>
    </w:p>
    <w:p w:rsidR="001E2EB1" w:rsidRPr="00DC32B1" w:rsidRDefault="00F13964" w:rsidP="001E2EB1">
      <w:pPr>
        <w:rPr>
          <w:b/>
        </w:rPr>
      </w:pPr>
      <w:r w:rsidRPr="00DC32B1">
        <w:rPr>
          <w:b/>
        </w:rPr>
        <w:t>The extent of practical help from friends, relatives and neighbours</w:t>
      </w:r>
    </w:p>
    <w:p w:rsidR="005B4F57" w:rsidRPr="00097CB4" w:rsidRDefault="005B4F57" w:rsidP="005B4F57">
      <w:r>
        <w:lastRenderedPageBreak/>
        <w:t xml:space="preserve">Our tenant survey </w:t>
      </w:r>
      <w:r w:rsidRPr="00097CB4">
        <w:t>asked about forms of practical support and about making friends</w:t>
      </w:r>
      <w:r>
        <w:t>; whom they would rely on in times of difficulty; who would help with shopping or laundry if they were ill; and whether they had more or less friends now than in the two years before entering sheltered housing</w:t>
      </w:r>
      <w:r w:rsidRPr="00097CB4">
        <w:t xml:space="preserve">. </w:t>
      </w:r>
    </w:p>
    <w:p w:rsidR="00CB2FB2" w:rsidRDefault="00F13964" w:rsidP="00672882">
      <w:r w:rsidRPr="00DE5006">
        <w:t xml:space="preserve">In answer to the question ‘would you say the friend whom you </w:t>
      </w:r>
      <w:proofErr w:type="spellStart"/>
      <w:r w:rsidRPr="00DE5006">
        <w:t>most</w:t>
      </w:r>
      <w:proofErr w:type="spellEnd"/>
      <w:r w:rsidRPr="00DE5006">
        <w:t xml:space="preserve"> rely on in difficult times</w:t>
      </w:r>
      <w:r>
        <w:t xml:space="preserve"> is…’ 61% </w:t>
      </w:r>
      <w:r w:rsidRPr="00DE5006">
        <w:t>ti</w:t>
      </w:r>
      <w:r>
        <w:t>cked ‘a relative or partner’, 32%</w:t>
      </w:r>
      <w:r w:rsidRPr="00DE5006">
        <w:t xml:space="preserve"> ‘</w:t>
      </w:r>
      <w:r>
        <w:t>someone who’s not family’, and 7%</w:t>
      </w:r>
      <w:r w:rsidRPr="00DE5006">
        <w:t xml:space="preserve"> said ‘I don’t really have one’</w:t>
      </w:r>
      <w:r>
        <w:t xml:space="preserve">. </w:t>
      </w:r>
      <w:r w:rsidR="00D9218E">
        <w:t>L</w:t>
      </w:r>
      <w:r w:rsidR="00CB2FB2">
        <w:t xml:space="preserve">ess than half </w:t>
      </w:r>
      <w:r w:rsidR="00D9218E">
        <w:t xml:space="preserve">of those in their 60s </w:t>
      </w:r>
      <w:r w:rsidR="00CB2FB2">
        <w:t>relied</w:t>
      </w:r>
      <w:r w:rsidR="00DC538D" w:rsidRPr="00DE5006">
        <w:t xml:space="preserve"> on relatives, but by their 90s, almost everyone</w:t>
      </w:r>
      <w:r w:rsidR="00CB2FB2">
        <w:t xml:space="preserve"> did – usually </w:t>
      </w:r>
      <w:r w:rsidRPr="00DE5006">
        <w:t>their grown-up children or grandchildren</w:t>
      </w:r>
      <w:r>
        <w:t>, since only 15%</w:t>
      </w:r>
      <w:r w:rsidRPr="00DE5006">
        <w:t xml:space="preserve"> had </w:t>
      </w:r>
      <w:r>
        <w:t>a partner living with them</w:t>
      </w:r>
      <w:r w:rsidR="002C239E">
        <w:t>.</w:t>
      </w:r>
      <w:r>
        <w:t xml:space="preserve"> </w:t>
      </w:r>
      <w:r w:rsidR="00CB2FB2">
        <w:t xml:space="preserve">Of those relying on a non-relative, one third said it was a neighbour. </w:t>
      </w:r>
    </w:p>
    <w:p w:rsidR="00DC538D" w:rsidRDefault="00CB2FB2" w:rsidP="00DC538D">
      <w:r w:rsidRPr="00DE5006">
        <w:t xml:space="preserve">Those without children nearby are particularly vulnerable to being without help. </w:t>
      </w:r>
      <w:r>
        <w:t>Only 37% of the childless respondents</w:t>
      </w:r>
      <w:r w:rsidRPr="00DE5006">
        <w:t xml:space="preserve"> had a relative </w:t>
      </w:r>
      <w:r>
        <w:t xml:space="preserve">to rely </w:t>
      </w:r>
      <w:r w:rsidRPr="00DE5006">
        <w:t>on at difficult times, compared to 68% of</w:t>
      </w:r>
      <w:r>
        <w:t xml:space="preserve"> parents</w:t>
      </w:r>
      <w:r w:rsidRPr="00DE5006">
        <w:t xml:space="preserve">. </w:t>
      </w:r>
      <w:r w:rsidRPr="00097CB4">
        <w:t xml:space="preserve">But </w:t>
      </w:r>
      <w:r>
        <w:t xml:space="preserve">20% of the sample </w:t>
      </w:r>
      <w:r w:rsidRPr="00097CB4">
        <w:t>had n</w:t>
      </w:r>
      <w:r>
        <w:t>o children and only one third</w:t>
      </w:r>
      <w:r w:rsidRPr="00097CB4">
        <w:t xml:space="preserve"> had children living within ten miles.</w:t>
      </w:r>
      <w:r w:rsidRPr="00DE5006">
        <w:rPr>
          <w:b/>
        </w:rPr>
        <w:t xml:space="preserve"> </w:t>
      </w:r>
      <w:r w:rsidRPr="002C239E">
        <w:t>Amongst</w:t>
      </w:r>
      <w:r>
        <w:rPr>
          <w:b/>
        </w:rPr>
        <w:t xml:space="preserve"> </w:t>
      </w:r>
      <w:r w:rsidRPr="00DE5006">
        <w:t>the childless peop</w:t>
      </w:r>
      <w:r>
        <w:t>le, half relied on a non-relative and o</w:t>
      </w:r>
      <w:r w:rsidRPr="00DE5006">
        <w:t xml:space="preserve">ne in eight had nobody to </w:t>
      </w:r>
      <w:r>
        <w:t>rely on, compared to only one in 20</w:t>
      </w:r>
      <w:r w:rsidR="00D9218E">
        <w:t xml:space="preserve"> parents</w:t>
      </w:r>
      <w:r w:rsidRPr="00DE5006">
        <w:t xml:space="preserve">. </w:t>
      </w:r>
      <w:r>
        <w:t>According to a cross-national study by Wenger (2009) c</w:t>
      </w:r>
      <w:r w:rsidRPr="00097CB4">
        <w:t xml:space="preserve">hildren are particularly important in providing informal personal care, </w:t>
      </w:r>
      <w:r>
        <w:t xml:space="preserve">although </w:t>
      </w:r>
      <w:r w:rsidRPr="00097CB4">
        <w:t>shopping, launderette tasks, and help with transport are often provided by neighbours</w:t>
      </w:r>
      <w:r>
        <w:t>. Amongst w</w:t>
      </w:r>
      <w:r w:rsidR="00DC538D">
        <w:t>omen</w:t>
      </w:r>
      <w:r>
        <w:t>,</w:t>
      </w:r>
      <w:r w:rsidR="00DC538D">
        <w:t xml:space="preserve"> 72% relied</w:t>
      </w:r>
      <w:r w:rsidR="00DC538D" w:rsidRPr="00DE5006">
        <w:t xml:space="preserve"> on a relativ</w:t>
      </w:r>
      <w:r>
        <w:t xml:space="preserve">e, compared to 40% of men. </w:t>
      </w:r>
      <w:r w:rsidR="00DC538D">
        <w:t>Men we</w:t>
      </w:r>
      <w:r w:rsidR="00DC538D" w:rsidRPr="00DE5006">
        <w:t>re more likely to rely o</w:t>
      </w:r>
      <w:r>
        <w:t xml:space="preserve">n a non-relative, and 13% of men said they had nobody against </w:t>
      </w:r>
      <w:r w:rsidRPr="00DE5006">
        <w:t>only 4% of women.</w:t>
      </w:r>
      <w:r w:rsidR="00DC538D">
        <w:t xml:space="preserve"> A</w:t>
      </w:r>
      <w:r w:rsidR="00DC538D" w:rsidRPr="00DE5006">
        <w:t>s their friends die or move away, single or widowed men become more vulnerable than women to</w:t>
      </w:r>
      <w:r w:rsidR="002D7C0B">
        <w:t xml:space="preserve"> lack of emergency support.</w:t>
      </w:r>
      <w:r w:rsidR="00DC538D">
        <w:t xml:space="preserve"> </w:t>
      </w:r>
    </w:p>
    <w:p w:rsidR="00581668" w:rsidRPr="00DE5006" w:rsidRDefault="00581668" w:rsidP="00581668">
      <w:r w:rsidRPr="00097CB4">
        <w:t>Our survey also asked residents w</w:t>
      </w:r>
      <w:r w:rsidRPr="00097CB4">
        <w:rPr>
          <w:bCs/>
        </w:rPr>
        <w:t>ho would buy food for them or help</w:t>
      </w:r>
      <w:r w:rsidR="00CB2FB2">
        <w:rPr>
          <w:bCs/>
        </w:rPr>
        <w:t xml:space="preserve"> with laundry if they were ill. Several ticked more than one category;</w:t>
      </w:r>
      <w:r w:rsidRPr="00097CB4">
        <w:rPr>
          <w:bCs/>
        </w:rPr>
        <w:t xml:space="preserve"> 69% said relatives, 28% neighbours, 26% friends outside the estate, 13% a care worker and 13% did not know. </w:t>
      </w:r>
      <w:r w:rsidRPr="00097CB4">
        <w:t>The most importan</w:t>
      </w:r>
      <w:r w:rsidR="002D7C0B">
        <w:t>t source of help with shopping wa</w:t>
      </w:r>
      <w:r w:rsidRPr="00097CB4">
        <w:t xml:space="preserve">s grown-up children or grandchildren. </w:t>
      </w:r>
      <w:r w:rsidRPr="00097CB4">
        <w:rPr>
          <w:bCs/>
        </w:rPr>
        <w:t xml:space="preserve">Almost 80% of </w:t>
      </w:r>
      <w:r w:rsidR="00CB2FB2">
        <w:rPr>
          <w:bCs/>
        </w:rPr>
        <w:t xml:space="preserve">parents </w:t>
      </w:r>
      <w:r w:rsidRPr="00097CB4">
        <w:rPr>
          <w:bCs/>
        </w:rPr>
        <w:t>said a relative would help if they were ill, compared to only 40% of childless people. Again the childless lose out; of the 49 who</w:t>
      </w:r>
      <w:r w:rsidRPr="00DE5006">
        <w:rPr>
          <w:b/>
          <w:bCs/>
        </w:rPr>
        <w:t xml:space="preserve"> </w:t>
      </w:r>
      <w:r w:rsidRPr="00097CB4">
        <w:rPr>
          <w:bCs/>
        </w:rPr>
        <w:t>had no children living within 50 miles, 11 (22%) said they did not know who would help.</w:t>
      </w:r>
      <w:r w:rsidRPr="00097CB4">
        <w:t xml:space="preserve"> The issue is more serious for men, since 47% of men relied on a non-relative but only 24% of women</w:t>
      </w:r>
      <w:r w:rsidRPr="00DE5006">
        <w:rPr>
          <w:b/>
        </w:rPr>
        <w:t>.</w:t>
      </w:r>
      <w:r w:rsidR="00672882">
        <w:rPr>
          <w:b/>
        </w:rPr>
        <w:t xml:space="preserve"> </w:t>
      </w:r>
      <w:r w:rsidR="00D7572A">
        <w:t>One fifth of parents</w:t>
      </w:r>
      <w:r w:rsidRPr="00DE5006">
        <w:t xml:space="preserve"> did not expect their children to help</w:t>
      </w:r>
      <w:r w:rsidR="00D7572A">
        <w:t>,</w:t>
      </w:r>
      <w:r w:rsidRPr="00DE5006">
        <w:t xml:space="preserve"> mainly those whose childre</w:t>
      </w:r>
      <w:r w:rsidR="00D7572A">
        <w:t>n all lived over 50 miles away.</w:t>
      </w:r>
    </w:p>
    <w:p w:rsidR="00581668" w:rsidRPr="00DE5006" w:rsidRDefault="00581668" w:rsidP="00581668">
      <w:pPr>
        <w:pStyle w:val="ListParagraph"/>
        <w:spacing w:after="200" w:line="276" w:lineRule="auto"/>
        <w:ind w:left="0"/>
        <w:rPr>
          <w:rFonts w:asciiTheme="minorHAnsi" w:hAnsiTheme="minorHAnsi"/>
          <w:b/>
          <w:sz w:val="22"/>
          <w:szCs w:val="22"/>
        </w:rPr>
      </w:pPr>
      <w:r w:rsidRPr="00097CB4">
        <w:rPr>
          <w:rFonts w:asciiTheme="minorHAnsi" w:hAnsiTheme="minorHAnsi"/>
          <w:sz w:val="22"/>
          <w:szCs w:val="22"/>
        </w:rPr>
        <w:t>Where people depended on non-relatives for this sort of help, it was a neighbour for one in 3. The likelihood of</w:t>
      </w:r>
      <w:r w:rsidRPr="00DE5006">
        <w:rPr>
          <w:rFonts w:asciiTheme="minorHAnsi" w:hAnsiTheme="minorHAnsi"/>
          <w:sz w:val="22"/>
          <w:szCs w:val="22"/>
        </w:rPr>
        <w:t xml:space="preserve"> getting help from neighbours with shoppi</w:t>
      </w:r>
      <w:r>
        <w:rPr>
          <w:rFonts w:asciiTheme="minorHAnsi" w:hAnsiTheme="minorHAnsi"/>
          <w:sz w:val="22"/>
          <w:szCs w:val="22"/>
        </w:rPr>
        <w:t>ng or laundry when ill increased</w:t>
      </w:r>
      <w:r w:rsidRPr="00DE5006">
        <w:rPr>
          <w:rFonts w:asciiTheme="minorHAnsi" w:hAnsiTheme="minorHAnsi"/>
          <w:sz w:val="22"/>
          <w:szCs w:val="22"/>
        </w:rPr>
        <w:t xml:space="preserve"> with length of residence</w:t>
      </w:r>
      <w:r w:rsidRPr="00DE5006">
        <w:rPr>
          <w:rFonts w:asciiTheme="minorHAnsi" w:hAnsiTheme="minorHAnsi"/>
          <w:b/>
          <w:sz w:val="22"/>
          <w:szCs w:val="22"/>
        </w:rPr>
        <w:t xml:space="preserve">. </w:t>
      </w:r>
      <w:r w:rsidRPr="00DE5006">
        <w:rPr>
          <w:rFonts w:asciiTheme="minorHAnsi" w:hAnsiTheme="minorHAnsi"/>
          <w:sz w:val="22"/>
          <w:szCs w:val="22"/>
        </w:rPr>
        <w:t>Of those who had lived on their estate at least 5 years, 38% thought neighbours would do their shopping if they were ill, compared to only 14% of those who moved in more recently.</w:t>
      </w:r>
    </w:p>
    <w:p w:rsidR="00DC538D" w:rsidRDefault="00067DB4" w:rsidP="00F13964">
      <w:r>
        <w:t>Turning</w:t>
      </w:r>
      <w:r w:rsidRPr="004A3489">
        <w:t xml:space="preserve"> to the findings about </w:t>
      </w:r>
      <w:r>
        <w:t xml:space="preserve">making </w:t>
      </w:r>
      <w:r w:rsidRPr="004A3489">
        <w:t xml:space="preserve">friends, </w:t>
      </w:r>
      <w:r>
        <w:t xml:space="preserve">53% of the sample </w:t>
      </w:r>
      <w:r w:rsidRPr="004A3489">
        <w:t xml:space="preserve">said they had </w:t>
      </w:r>
      <w:r w:rsidR="00C41C62">
        <w:t xml:space="preserve">as many </w:t>
      </w:r>
      <w:r w:rsidRPr="004A3489">
        <w:t xml:space="preserve">friends as during the two years before moving into the estate; 19% had more now but 28% had fewer. </w:t>
      </w:r>
      <w:r>
        <w:t xml:space="preserve">These three indicators </w:t>
      </w:r>
      <w:r w:rsidR="00DD041C">
        <w:t xml:space="preserve">from the postal survey </w:t>
      </w:r>
      <w:r>
        <w:t>– the change in number of friends, help from nei</w:t>
      </w:r>
      <w:r w:rsidR="00DD041C">
        <w:t>ghbours when ill, and having a friend on the estate as the person to rely on times of difficulty – were used to assess the extent of friendliness and neighbourliness on the eight estates where we had both the survey data and a focus group, and how it was related to the frequency and nature of organised group activities.</w:t>
      </w:r>
    </w:p>
    <w:p w:rsidR="00DD041C" w:rsidRPr="00DC32B1" w:rsidRDefault="00DD041C" w:rsidP="00F13964">
      <w:pPr>
        <w:rPr>
          <w:b/>
        </w:rPr>
      </w:pPr>
      <w:r w:rsidRPr="00DC32B1">
        <w:rPr>
          <w:b/>
        </w:rPr>
        <w:t xml:space="preserve">Organised group activities – how far do they help residents make new friends and form supportive social </w:t>
      </w:r>
      <w:proofErr w:type="gramStart"/>
      <w:r w:rsidRPr="00DC32B1">
        <w:rPr>
          <w:b/>
        </w:rPr>
        <w:t>networks ?</w:t>
      </w:r>
      <w:proofErr w:type="gramEnd"/>
    </w:p>
    <w:p w:rsidR="00CE7D8F" w:rsidRPr="00097CB4" w:rsidRDefault="00DD041C" w:rsidP="00511331">
      <w:r w:rsidRPr="00097CB4">
        <w:t xml:space="preserve">Housing providers’ main contribution to helping residents make friends is to facilitate activities such as coffee mornings, </w:t>
      </w:r>
      <w:r>
        <w:t xml:space="preserve">games nights, </w:t>
      </w:r>
      <w:r w:rsidRPr="00097CB4">
        <w:t xml:space="preserve">outings or parties. </w:t>
      </w:r>
      <w:r>
        <w:t xml:space="preserve">These </w:t>
      </w:r>
      <w:r w:rsidR="0094376C" w:rsidRPr="00097CB4">
        <w:t xml:space="preserve">activities within </w:t>
      </w:r>
      <w:r>
        <w:t xml:space="preserve">sheltered </w:t>
      </w:r>
      <w:r w:rsidR="0094376C" w:rsidRPr="00097CB4">
        <w:t xml:space="preserve">housing estates may be considered as </w:t>
      </w:r>
      <w:r w:rsidR="001E2EB1">
        <w:t xml:space="preserve">a potential source of </w:t>
      </w:r>
      <w:r w:rsidR="0094376C" w:rsidRPr="00097CB4">
        <w:t>residents’ social capital - a ‘recruiting ground’ for new friends who have potential roles as compan</w:t>
      </w:r>
      <w:r>
        <w:t xml:space="preserve">ions, helpers, and </w:t>
      </w:r>
      <w:proofErr w:type="gramStart"/>
      <w:r>
        <w:t>confidantes .</w:t>
      </w:r>
      <w:proofErr w:type="gramEnd"/>
      <w:r>
        <w:t xml:space="preserve"> O</w:t>
      </w:r>
      <w:r w:rsidR="0094376C" w:rsidRPr="00097CB4">
        <w:t>ther</w:t>
      </w:r>
      <w:r>
        <w:t xml:space="preserve"> ‘recruiting ground</w:t>
      </w:r>
      <w:r w:rsidR="0094376C" w:rsidRPr="00097CB4">
        <w:t>s</w:t>
      </w:r>
      <w:r>
        <w:t>’</w:t>
      </w:r>
      <w:r w:rsidR="0094376C" w:rsidRPr="00097CB4">
        <w:t xml:space="preserve"> include the resident’s previous social circle, groups and o</w:t>
      </w:r>
      <w:r w:rsidR="00C41C62">
        <w:t>rganisations outside the estate.</w:t>
      </w:r>
      <w:r w:rsidR="0094376C" w:rsidRPr="00097CB4">
        <w:t xml:space="preserve"> </w:t>
      </w:r>
      <w:r w:rsidR="00393C2F">
        <w:t>Although r</w:t>
      </w:r>
      <w:r w:rsidR="0094376C" w:rsidRPr="00097CB4">
        <w:t>e</w:t>
      </w:r>
      <w:r w:rsidR="00511331" w:rsidRPr="00097CB4">
        <w:t>tirement housing re</w:t>
      </w:r>
      <w:r w:rsidR="0094376C" w:rsidRPr="00097CB4">
        <w:t xml:space="preserve">sidents may </w:t>
      </w:r>
      <w:r w:rsidR="00511331" w:rsidRPr="00097CB4">
        <w:t xml:space="preserve">participate in </w:t>
      </w:r>
      <w:r w:rsidR="00C41C62">
        <w:t xml:space="preserve">group </w:t>
      </w:r>
      <w:r w:rsidR="0094376C" w:rsidRPr="00097CB4">
        <w:t xml:space="preserve">activities outside their estate, for example in community centres, </w:t>
      </w:r>
      <w:r w:rsidR="00511331" w:rsidRPr="00097CB4">
        <w:t xml:space="preserve">due to </w:t>
      </w:r>
      <w:r w:rsidR="0094376C" w:rsidRPr="00097CB4">
        <w:t xml:space="preserve">mobility </w:t>
      </w:r>
      <w:r w:rsidR="0094376C" w:rsidRPr="00097CB4">
        <w:lastRenderedPageBreak/>
        <w:t xml:space="preserve">problems </w:t>
      </w:r>
      <w:r w:rsidR="00511331" w:rsidRPr="00097CB4">
        <w:t xml:space="preserve">or </w:t>
      </w:r>
      <w:r w:rsidR="0094376C" w:rsidRPr="00097CB4">
        <w:t>gen</w:t>
      </w:r>
      <w:r w:rsidR="00511331" w:rsidRPr="00097CB4">
        <w:t>eral</w:t>
      </w:r>
      <w:r w:rsidR="0094376C" w:rsidRPr="00097CB4">
        <w:t xml:space="preserve"> frail</w:t>
      </w:r>
      <w:r w:rsidR="00511331" w:rsidRPr="00097CB4">
        <w:t xml:space="preserve">ty </w:t>
      </w:r>
      <w:r w:rsidR="0094376C" w:rsidRPr="00097CB4">
        <w:t>t</w:t>
      </w:r>
      <w:r w:rsidR="00511331" w:rsidRPr="00097CB4">
        <w:t>hey may lack energy to go far</w:t>
      </w:r>
      <w:r w:rsidR="00052431">
        <w:t xml:space="preserve"> (Callaghan, </w:t>
      </w:r>
      <w:proofErr w:type="spellStart"/>
      <w:r w:rsidR="00052431">
        <w:t>Netten</w:t>
      </w:r>
      <w:proofErr w:type="spellEnd"/>
      <w:r w:rsidR="00052431">
        <w:t xml:space="preserve">, and </w:t>
      </w:r>
      <w:proofErr w:type="spellStart"/>
      <w:r w:rsidR="00052431">
        <w:t>Darton</w:t>
      </w:r>
      <w:proofErr w:type="spellEnd"/>
      <w:r w:rsidR="00052431">
        <w:t>,</w:t>
      </w:r>
      <w:r w:rsidR="00052431" w:rsidRPr="00B258D6">
        <w:t xml:space="preserve"> 2009</w:t>
      </w:r>
      <w:r w:rsidR="00052431">
        <w:t xml:space="preserve">; </w:t>
      </w:r>
      <w:proofErr w:type="spellStart"/>
      <w:r w:rsidR="00052431" w:rsidRPr="00B258D6">
        <w:t>Croucher</w:t>
      </w:r>
      <w:proofErr w:type="spellEnd"/>
      <w:r w:rsidR="00052431" w:rsidRPr="00B258D6">
        <w:t xml:space="preserve"> Hicks and Jackson 2006</w:t>
      </w:r>
      <w:r w:rsidR="00052431">
        <w:t>)</w:t>
      </w:r>
      <w:r w:rsidR="006F0A76">
        <w:t xml:space="preserve">. </w:t>
      </w:r>
    </w:p>
    <w:p w:rsidR="00B314AF" w:rsidRPr="00DE5006" w:rsidRDefault="00483562" w:rsidP="00B314AF">
      <w:r w:rsidRPr="00097CB4">
        <w:t xml:space="preserve">Many studies of older people’s social networks have </w:t>
      </w:r>
      <w:r w:rsidR="00C41C62">
        <w:t xml:space="preserve">inquired </w:t>
      </w:r>
      <w:r w:rsidRPr="00097CB4">
        <w:t xml:space="preserve">whether supportive social contacts are </w:t>
      </w:r>
      <w:r w:rsidR="00AA7C3F" w:rsidRPr="00097CB4">
        <w:t xml:space="preserve">really </w:t>
      </w:r>
      <w:r w:rsidRPr="00097CB4">
        <w:t xml:space="preserve">made through ‘formal’ activities </w:t>
      </w:r>
      <w:r w:rsidR="00AC6979" w:rsidRPr="00097CB4">
        <w:t xml:space="preserve">- </w:t>
      </w:r>
      <w:r w:rsidRPr="00097CB4">
        <w:t>those involving organised groups such as clubs, religious attendance, sport, choirs and hob</w:t>
      </w:r>
      <w:r w:rsidR="00246A81">
        <w:t>bies or education</w:t>
      </w:r>
      <w:r w:rsidR="00393C2F">
        <w:t xml:space="preserve"> – or more through informal contacts</w:t>
      </w:r>
      <w:r w:rsidR="00246A81">
        <w:t xml:space="preserve"> (Rowe and Kahn, </w:t>
      </w:r>
      <w:r w:rsidR="00CD1717">
        <w:t>1997</w:t>
      </w:r>
      <w:r w:rsidR="00246A81">
        <w:t>; Ritchey</w:t>
      </w:r>
      <w:r w:rsidR="00CD1717">
        <w:t>, Ritchey and Diaz 2001</w:t>
      </w:r>
      <w:r w:rsidR="00246A81">
        <w:t xml:space="preserve">; </w:t>
      </w:r>
      <w:proofErr w:type="spellStart"/>
      <w:r w:rsidR="00246A81">
        <w:t>Litwin</w:t>
      </w:r>
      <w:proofErr w:type="spellEnd"/>
      <w:r w:rsidR="00246A81">
        <w:t xml:space="preserve"> and </w:t>
      </w:r>
      <w:proofErr w:type="spellStart"/>
      <w:r w:rsidR="00246A81">
        <w:t>Shiovitz</w:t>
      </w:r>
      <w:proofErr w:type="spellEnd"/>
      <w:r w:rsidR="00246A81">
        <w:t xml:space="preserve">-Ezra 2006, 2010). </w:t>
      </w:r>
      <w:r w:rsidR="00B314AF" w:rsidRPr="00097CB4">
        <w:t xml:space="preserve">Adams, </w:t>
      </w:r>
      <w:proofErr w:type="spellStart"/>
      <w:r w:rsidR="00B314AF" w:rsidRPr="00097CB4">
        <w:t>Leibbrandt</w:t>
      </w:r>
      <w:proofErr w:type="spellEnd"/>
      <w:r w:rsidR="00B314AF" w:rsidRPr="00097CB4">
        <w:t xml:space="preserve"> and Moon (2011)</w:t>
      </w:r>
      <w:r w:rsidR="00B314AF" w:rsidRPr="00DE5006">
        <w:t xml:space="preserve"> argued that informal social contacts influence well-being</w:t>
      </w:r>
      <w:r w:rsidR="00C41C62">
        <w:t xml:space="preserve"> more</w:t>
      </w:r>
      <w:r w:rsidR="00B314AF" w:rsidRPr="00DE5006">
        <w:t xml:space="preserve"> than formal group activity. </w:t>
      </w:r>
      <w:proofErr w:type="spellStart"/>
      <w:r w:rsidR="00B314AF" w:rsidRPr="00097CB4">
        <w:t>Litwin</w:t>
      </w:r>
      <w:proofErr w:type="spellEnd"/>
      <w:r w:rsidR="00B314AF" w:rsidRPr="00097CB4">
        <w:t xml:space="preserve"> and </w:t>
      </w:r>
      <w:proofErr w:type="spellStart"/>
      <w:r w:rsidR="00B314AF" w:rsidRPr="00097CB4">
        <w:t>Shiovitz</w:t>
      </w:r>
      <w:proofErr w:type="spellEnd"/>
      <w:r w:rsidR="00B314AF" w:rsidRPr="00097CB4">
        <w:t>-Ezra</w:t>
      </w:r>
      <w:r w:rsidR="00B314AF" w:rsidRPr="00DE5006">
        <w:t xml:space="preserve"> </w:t>
      </w:r>
      <w:r w:rsidR="00AA7C3F" w:rsidRPr="00DE5006">
        <w:t>reache</w:t>
      </w:r>
      <w:r w:rsidR="00D5360C">
        <w:t xml:space="preserve">d </w:t>
      </w:r>
      <w:r w:rsidR="00B314AF" w:rsidRPr="00DE5006">
        <w:t>similar conclusion</w:t>
      </w:r>
      <w:r w:rsidR="00D5360C">
        <w:t>s</w:t>
      </w:r>
      <w:r w:rsidR="00B314AF" w:rsidRPr="00DE5006">
        <w:t xml:space="preserve"> in their survey of Israeli elders (2006). But their later </w:t>
      </w:r>
      <w:r w:rsidR="000475DB" w:rsidRPr="00DE5006">
        <w:t xml:space="preserve">survey </w:t>
      </w:r>
      <w:r w:rsidR="00B314AF" w:rsidRPr="00DE5006">
        <w:t>work</w:t>
      </w:r>
      <w:r w:rsidR="000475DB" w:rsidRPr="00DE5006">
        <w:t xml:space="preserve"> in the USA</w:t>
      </w:r>
      <w:r w:rsidR="00B314AF" w:rsidRPr="00DE5006">
        <w:t xml:space="preserve"> (</w:t>
      </w:r>
      <w:proofErr w:type="spellStart"/>
      <w:r w:rsidR="00B314AF" w:rsidRPr="00DE5006">
        <w:t>Litwin</w:t>
      </w:r>
      <w:proofErr w:type="spellEnd"/>
      <w:r w:rsidR="00B314AF" w:rsidRPr="00DE5006">
        <w:t xml:space="preserve"> and </w:t>
      </w:r>
      <w:proofErr w:type="spellStart"/>
      <w:r w:rsidR="00B314AF" w:rsidRPr="00DE5006">
        <w:t>Shiovitz</w:t>
      </w:r>
      <w:proofErr w:type="spellEnd"/>
      <w:r w:rsidR="00B314AF" w:rsidRPr="00DE5006">
        <w:t>-Ezra 2010) found a connection between formal and informal activity which has important implications for housing providers about the relative effect of group attendance on</w:t>
      </w:r>
      <w:r w:rsidR="000475DB" w:rsidRPr="00DE5006">
        <w:t xml:space="preserve"> friendships</w:t>
      </w:r>
      <w:r w:rsidR="00B314AF" w:rsidRPr="00DE5006">
        <w:t xml:space="preserve">. </w:t>
      </w:r>
      <w:r w:rsidR="00AA7C3F" w:rsidRPr="00DE5006">
        <w:t>Using the social network</w:t>
      </w:r>
      <w:r w:rsidR="00D9218E">
        <w:t xml:space="preserve"> typology</w:t>
      </w:r>
      <w:r w:rsidR="00AA7C3F" w:rsidRPr="00DE5006">
        <w:t xml:space="preserve"> developed by Wenger et al. (1996) , </w:t>
      </w:r>
      <w:r w:rsidR="00C41C62">
        <w:t xml:space="preserve">they </w:t>
      </w:r>
      <w:r w:rsidR="00AA7C3F" w:rsidRPr="00DE5006">
        <w:t>found t</w:t>
      </w:r>
      <w:r w:rsidR="00B314AF" w:rsidRPr="00DE5006">
        <w:t xml:space="preserve">he highest number of </w:t>
      </w:r>
      <w:r w:rsidR="00B314AF" w:rsidRPr="00DE5006">
        <w:rPr>
          <w:i/>
        </w:rPr>
        <w:t>friends</w:t>
      </w:r>
      <w:r w:rsidR="00B314AF" w:rsidRPr="00DE5006">
        <w:t xml:space="preserve"> amongst those with ‘friend-based’ networks, </w:t>
      </w:r>
      <w:r w:rsidR="00DA573D" w:rsidRPr="00DE5006">
        <w:t xml:space="preserve">the network type showing most frequent participation in formal </w:t>
      </w:r>
      <w:r w:rsidR="00B314AF" w:rsidRPr="00DE5006">
        <w:t xml:space="preserve">groups, despite having fewer close relatives than the ‘family’ or ‘diverse’ types. </w:t>
      </w:r>
      <w:r w:rsidR="000475DB" w:rsidRPr="00DE5006">
        <w:t xml:space="preserve">This </w:t>
      </w:r>
      <w:r w:rsidR="00B314AF" w:rsidRPr="00DE5006">
        <w:t>suggest</w:t>
      </w:r>
      <w:r w:rsidR="000475DB" w:rsidRPr="00DE5006">
        <w:t>s</w:t>
      </w:r>
      <w:r w:rsidR="00B314AF" w:rsidRPr="00DE5006">
        <w:t xml:space="preserve"> that group attendance</w:t>
      </w:r>
      <w:r w:rsidR="00B314AF" w:rsidRPr="00DE5006">
        <w:rPr>
          <w:i/>
        </w:rPr>
        <w:t xml:space="preserve"> generates </w:t>
      </w:r>
      <w:r w:rsidR="00B314AF" w:rsidRPr="00DE5006">
        <w:t>friendships, rather than</w:t>
      </w:r>
      <w:r w:rsidR="00DA573D" w:rsidRPr="00DE5006">
        <w:t xml:space="preserve"> vice versa</w:t>
      </w:r>
      <w:r w:rsidR="00B314AF" w:rsidRPr="00DE5006">
        <w:t>.</w:t>
      </w:r>
    </w:p>
    <w:p w:rsidR="00393C2F" w:rsidRPr="00DE5006" w:rsidRDefault="00393C2F" w:rsidP="00393C2F">
      <w:pPr>
        <w:rPr>
          <w:b/>
        </w:rPr>
      </w:pPr>
      <w:r>
        <w:t>An important aim of group activities is that</w:t>
      </w:r>
      <w:r w:rsidRPr="00097CB4">
        <w:t xml:space="preserve"> the resulting friendships within the estate </w:t>
      </w:r>
      <w:r>
        <w:t xml:space="preserve">may </w:t>
      </w:r>
      <w:r w:rsidRPr="00097CB4">
        <w:t xml:space="preserve">help to build a sense of community, leading to a virtuous circle of more activities, mutual aid and possibly </w:t>
      </w:r>
      <w:r>
        <w:t xml:space="preserve">improved liaison with </w:t>
      </w:r>
      <w:r w:rsidRPr="00097CB4">
        <w:t xml:space="preserve">management to preserve and improve services and facilities. </w:t>
      </w:r>
      <w:r>
        <w:t>How far is this realised in practice, and how could it be better fulfilled?</w:t>
      </w:r>
    </w:p>
    <w:p w:rsidR="00942D9E" w:rsidRPr="00097CB4" w:rsidRDefault="00393C2F" w:rsidP="00942D9E">
      <w:r w:rsidRPr="00097CB4">
        <w:t xml:space="preserve">The impression from the focus groups was that those schemes with a wider range of social activities reported more friendship within the housing scheme, visiting of sick neighbours and help to the more vulnerable. </w:t>
      </w:r>
      <w:r w:rsidR="00BD54F6" w:rsidRPr="00DE5006">
        <w:t xml:space="preserve">Amongst the eight estates where we held both a focus group and the postal survey, the two estates with the greatest frequency and range of organised social activities scored highest on </w:t>
      </w:r>
      <w:r w:rsidR="00C41C62">
        <w:t xml:space="preserve">our </w:t>
      </w:r>
      <w:r w:rsidR="00BD54F6" w:rsidRPr="00DE5006">
        <w:t>measures of friendliness and support between neighbours, and the only one with no organised activities scored lea</w:t>
      </w:r>
      <w:r w:rsidR="00C41C62">
        <w:t>st. I</w:t>
      </w:r>
      <w:r w:rsidR="00BD54F6" w:rsidRPr="00DE5006">
        <w:t>n the three estates with least social activity</w:t>
      </w:r>
      <w:r w:rsidR="00C41C62" w:rsidRPr="00C41C62">
        <w:t xml:space="preserve"> </w:t>
      </w:r>
      <w:r w:rsidR="00C41C62">
        <w:t>only one in five residents</w:t>
      </w:r>
      <w:r w:rsidR="00BD54F6" w:rsidRPr="00DE5006">
        <w:t xml:space="preserve"> thought it was easy to make friends there, compared to two thirds in the three most socially active estates.</w:t>
      </w:r>
      <w:r w:rsidR="00942D9E" w:rsidRPr="00DE5006">
        <w:t xml:space="preserve"> </w:t>
      </w:r>
      <w:r w:rsidR="00942D9E" w:rsidRPr="00097CB4">
        <w:t xml:space="preserve">Gardening clubs, </w:t>
      </w:r>
      <w:r w:rsidR="007A21CD" w:rsidRPr="00097CB4">
        <w:t>fish suppers</w:t>
      </w:r>
      <w:r w:rsidR="00942D9E" w:rsidRPr="00097CB4">
        <w:t xml:space="preserve">, </w:t>
      </w:r>
      <w:r w:rsidR="007A21CD" w:rsidRPr="00097CB4">
        <w:t xml:space="preserve">charity fund-raising, </w:t>
      </w:r>
      <w:r w:rsidR="00942D9E" w:rsidRPr="00097CB4">
        <w:t xml:space="preserve">outside speakers, </w:t>
      </w:r>
      <w:r w:rsidR="00D9218E">
        <w:t>coach outings and music</w:t>
      </w:r>
      <w:r w:rsidR="00942D9E" w:rsidRPr="00097CB4">
        <w:t xml:space="preserve">, volunteer run libraries and cafes, were all activities that brought people together and developed a sense of community. </w:t>
      </w:r>
    </w:p>
    <w:p w:rsidR="00B97D47" w:rsidRPr="00097CB4" w:rsidRDefault="003A6949" w:rsidP="00626864">
      <w:pPr>
        <w:rPr>
          <w:b/>
          <w:iCs/>
          <w:lang w:val="cy-GB"/>
        </w:rPr>
      </w:pPr>
      <w:r>
        <w:t xml:space="preserve">However some needs for social contact cannot be fulfilled in this way, or indeed replaced at all easily for those who outlive their closest friends. </w:t>
      </w:r>
      <w:r w:rsidR="00823BC5" w:rsidRPr="00DE5006">
        <w:t xml:space="preserve">Group participation </w:t>
      </w:r>
      <w:r w:rsidR="00BD54F6" w:rsidRPr="00DE5006">
        <w:t xml:space="preserve">represents </w:t>
      </w:r>
      <w:r w:rsidR="00823BC5" w:rsidRPr="00DE5006">
        <w:t>the lowest step on the social capital development ladder – providing companionship which is just one of the s</w:t>
      </w:r>
      <w:r w:rsidR="00BD54F6" w:rsidRPr="00DE5006">
        <w:t xml:space="preserve">ocial needs residents have. These formal activities are </w:t>
      </w:r>
      <w:r w:rsidR="00823BC5" w:rsidRPr="00DE5006">
        <w:t>one startin</w:t>
      </w:r>
      <w:r w:rsidR="00BD54F6" w:rsidRPr="00DE5006">
        <w:t>g point to find friends who will</w:t>
      </w:r>
      <w:r w:rsidR="00C41C62">
        <w:t xml:space="preserve"> meet any unmet</w:t>
      </w:r>
      <w:r w:rsidR="00823BC5" w:rsidRPr="00DE5006">
        <w:t xml:space="preserve"> </w:t>
      </w:r>
      <w:r w:rsidR="00BD54F6" w:rsidRPr="00DE5006">
        <w:t xml:space="preserve">need for </w:t>
      </w:r>
      <w:r w:rsidR="00823BC5" w:rsidRPr="00DE5006">
        <w:t>practical</w:t>
      </w:r>
      <w:r w:rsidR="00C41C62">
        <w:t xml:space="preserve"> support</w:t>
      </w:r>
      <w:r w:rsidR="003F63C1">
        <w:t>.</w:t>
      </w:r>
      <w:r w:rsidR="00D9218E">
        <w:t xml:space="preserve"> Only t</w:t>
      </w:r>
      <w:r w:rsidR="00823BC5" w:rsidRPr="00DE5006">
        <w:t xml:space="preserve">he closest </w:t>
      </w:r>
      <w:r w:rsidR="000475DB" w:rsidRPr="00DE5006">
        <w:t xml:space="preserve">contacts </w:t>
      </w:r>
      <w:r w:rsidR="00C41C62">
        <w:t xml:space="preserve">may </w:t>
      </w:r>
      <w:r w:rsidR="00823BC5" w:rsidRPr="00DE5006">
        <w:t xml:space="preserve">develop into </w:t>
      </w:r>
      <w:r w:rsidR="00823BC5" w:rsidRPr="00DE5006">
        <w:rPr>
          <w:i/>
        </w:rPr>
        <w:t>confidantes</w:t>
      </w:r>
      <w:r w:rsidR="00823BC5" w:rsidRPr="00DE5006">
        <w:t xml:space="preserve"> who </w:t>
      </w:r>
      <w:r w:rsidR="00A429BA" w:rsidRPr="00DE5006">
        <w:t xml:space="preserve">provide </w:t>
      </w:r>
      <w:r w:rsidR="00823BC5" w:rsidRPr="00DE5006">
        <w:t xml:space="preserve">emotional support. </w:t>
      </w:r>
      <w:r w:rsidR="00E93187" w:rsidRPr="00DE5006">
        <w:t>As people age, the risk of an unmet need for emotional support rises as more are widowed</w:t>
      </w:r>
      <w:r w:rsidR="00626864">
        <w:t>, travelling becomes more difficult</w:t>
      </w:r>
      <w:r w:rsidR="00E93187" w:rsidRPr="00DE5006">
        <w:t xml:space="preserve"> and the oldest old risk outliving their peer group. </w:t>
      </w:r>
    </w:p>
    <w:p w:rsidR="004856C9" w:rsidRPr="00DC32B1" w:rsidRDefault="00AB11CC" w:rsidP="004856C9">
      <w:pPr>
        <w:rPr>
          <w:b/>
        </w:rPr>
      </w:pPr>
      <w:r w:rsidRPr="00DC32B1">
        <w:rPr>
          <w:b/>
        </w:rPr>
        <w:t>The process of making friends</w:t>
      </w:r>
      <w:r w:rsidR="00C3067A" w:rsidRPr="00DC32B1">
        <w:rPr>
          <w:b/>
        </w:rPr>
        <w:t xml:space="preserve"> within and around the sheltered housing community</w:t>
      </w:r>
    </w:p>
    <w:p w:rsidR="00717A3B" w:rsidRDefault="00C3067A" w:rsidP="00C3067A">
      <w:r w:rsidRPr="00097CB4">
        <w:t xml:space="preserve">How do people make friends?  </w:t>
      </w:r>
      <w:r w:rsidR="005C4B44">
        <w:t xml:space="preserve">How can the companionship offered by formal group activities be turned into practical and emotional support?   </w:t>
      </w:r>
      <w:r w:rsidR="00D8490F">
        <w:t xml:space="preserve">According to </w:t>
      </w:r>
      <w:r w:rsidR="008A33B0">
        <w:t>Ritchey, Ritchey</w:t>
      </w:r>
      <w:r w:rsidR="00D8490F">
        <w:t xml:space="preserve"> and Diaz (2001), </w:t>
      </w:r>
      <w:r w:rsidRPr="00097CB4">
        <w:t xml:space="preserve">‘successful ageing depends on selection of activities that enable the selection of social partners to provide the greatest level of comfort and reliability, supporting the importance of informal, reliable, </w:t>
      </w:r>
      <w:r w:rsidR="00942D9E" w:rsidRPr="00097CB4">
        <w:t>intimate social contact’. I</w:t>
      </w:r>
      <w:r w:rsidRPr="00097CB4">
        <w:t>n so far as they have choices, people select those settings that see</w:t>
      </w:r>
      <w:r w:rsidR="00717A3B">
        <w:t xml:space="preserve">m to them to be most friendly. </w:t>
      </w:r>
      <w:r w:rsidR="00D8490F">
        <w:t>R</w:t>
      </w:r>
      <w:r w:rsidRPr="00097CB4">
        <w:t xml:space="preserve">etirement housing residents often have few social choices, </w:t>
      </w:r>
      <w:r w:rsidR="00717A3B">
        <w:t xml:space="preserve">due to </w:t>
      </w:r>
      <w:r w:rsidRPr="00097CB4">
        <w:t>reduced mobility</w:t>
      </w:r>
      <w:r w:rsidR="00717A3B">
        <w:t xml:space="preserve"> or other health issues</w:t>
      </w:r>
      <w:r w:rsidRPr="00097CB4">
        <w:t xml:space="preserve">, </w:t>
      </w:r>
      <w:r w:rsidR="00717A3B">
        <w:t>bereavement, and possible separation</w:t>
      </w:r>
      <w:r w:rsidRPr="00097CB4">
        <w:t xml:space="preserve"> from former friends</w:t>
      </w:r>
      <w:r w:rsidR="00717A3B">
        <w:t xml:space="preserve"> and neighbours by having moved. They may need new opportunities </w:t>
      </w:r>
      <w:r w:rsidRPr="00097CB4">
        <w:lastRenderedPageBreak/>
        <w:t>to select suitable companions</w:t>
      </w:r>
      <w:r w:rsidR="00D8490F">
        <w:t xml:space="preserve">, and they are more likely to find them if the ‘menu’ of activities is a wide one catering to a variety of tastes. </w:t>
      </w:r>
    </w:p>
    <w:p w:rsidR="00626864" w:rsidRDefault="00D8490F" w:rsidP="00C3067A">
      <w:pPr>
        <w:rPr>
          <w:bCs/>
        </w:rPr>
      </w:pPr>
      <w:r>
        <w:t xml:space="preserve">However, the oldest old may be very selective about making or sustaining social contacts. </w:t>
      </w:r>
      <w:proofErr w:type="spellStart"/>
      <w:r>
        <w:t>Litwin</w:t>
      </w:r>
      <w:proofErr w:type="spellEnd"/>
      <w:r>
        <w:t xml:space="preserve"> and </w:t>
      </w:r>
      <w:proofErr w:type="spellStart"/>
      <w:r>
        <w:t>Sto</w:t>
      </w:r>
      <w:r w:rsidRPr="00097CB4">
        <w:t>eckel</w:t>
      </w:r>
      <w:proofErr w:type="spellEnd"/>
      <w:r w:rsidRPr="00097CB4">
        <w:t xml:space="preserve"> (2013)</w:t>
      </w:r>
      <w:r>
        <w:t xml:space="preserve"> say</w:t>
      </w:r>
      <w:r w:rsidRPr="00097CB4">
        <w:t xml:space="preserve"> ‘the older-old tend to modify their collection of social ties, focussing on the more meaningful of the relations and dissociating themsel</w:t>
      </w:r>
      <w:r>
        <w:t>ves from peripheral contacts’. S</w:t>
      </w:r>
      <w:r w:rsidR="00942D9E" w:rsidRPr="00097CB4">
        <w:t xml:space="preserve">everal </w:t>
      </w:r>
      <w:r w:rsidR="00C3067A" w:rsidRPr="00097CB4">
        <w:t xml:space="preserve">housing managers and residents’ groups </w:t>
      </w:r>
      <w:r w:rsidR="00942D9E" w:rsidRPr="00097CB4">
        <w:t xml:space="preserve">told us </w:t>
      </w:r>
      <w:r w:rsidR="00C3067A" w:rsidRPr="00097CB4">
        <w:t xml:space="preserve">that the </w:t>
      </w:r>
      <w:r w:rsidR="003A6949" w:rsidRPr="00097CB4">
        <w:rPr>
          <w:bCs/>
        </w:rPr>
        <w:t xml:space="preserve">over 85s seemed less interested </w:t>
      </w:r>
      <w:r w:rsidR="003A6949">
        <w:rPr>
          <w:bCs/>
        </w:rPr>
        <w:t xml:space="preserve">than younger residents </w:t>
      </w:r>
      <w:r w:rsidR="003A6949" w:rsidRPr="00097CB4">
        <w:rPr>
          <w:bCs/>
        </w:rPr>
        <w:t>in socialising or attending coffee mornings, etc.</w:t>
      </w:r>
      <w:r w:rsidR="003A6949">
        <w:rPr>
          <w:bCs/>
        </w:rPr>
        <w:t>; the only people they really wanted to see were their children and other visiting relatives. In our tenant survey, n</w:t>
      </w:r>
      <w:r w:rsidR="003A6949" w:rsidRPr="00097CB4">
        <w:rPr>
          <w:bCs/>
        </w:rPr>
        <w:t xml:space="preserve">obody over 90 </w:t>
      </w:r>
      <w:r w:rsidR="003A6949">
        <w:rPr>
          <w:bCs/>
        </w:rPr>
        <w:t xml:space="preserve">actually </w:t>
      </w:r>
      <w:r w:rsidR="003A6949" w:rsidRPr="00097CB4">
        <w:rPr>
          <w:bCs/>
        </w:rPr>
        <w:t>wanted more social contact</w:t>
      </w:r>
      <w:r w:rsidR="003A6949">
        <w:rPr>
          <w:bCs/>
        </w:rPr>
        <w:t xml:space="preserve"> with neighbours</w:t>
      </w:r>
      <w:r w:rsidR="003A6949" w:rsidRPr="00097CB4">
        <w:rPr>
          <w:bCs/>
        </w:rPr>
        <w:t xml:space="preserve">, compared to 47% of those under 70 and 31% of those between 70 and 90. </w:t>
      </w:r>
    </w:p>
    <w:p w:rsidR="00C3067A" w:rsidRPr="00097CB4" w:rsidRDefault="00D8490F" w:rsidP="00C3067A">
      <w:r>
        <w:t xml:space="preserve">People with declining social energy may be attracted towards </w:t>
      </w:r>
      <w:r w:rsidR="00F3731A">
        <w:t>s</w:t>
      </w:r>
      <w:r w:rsidR="00C3067A" w:rsidRPr="00097CB4">
        <w:t>ome task – oriented activity</w:t>
      </w:r>
      <w:r>
        <w:t xml:space="preserve"> that they can still manage.</w:t>
      </w:r>
      <w:r w:rsidR="00F3731A">
        <w:t xml:space="preserve"> </w:t>
      </w:r>
      <w:r>
        <w:t>F</w:t>
      </w:r>
      <w:r w:rsidR="00C3067A" w:rsidRPr="00097CB4">
        <w:t xml:space="preserve">or </w:t>
      </w:r>
      <w:proofErr w:type="gramStart"/>
      <w:r w:rsidR="00C3067A" w:rsidRPr="00097CB4">
        <w:t>example</w:t>
      </w:r>
      <w:proofErr w:type="gramEnd"/>
      <w:r w:rsidR="00C3067A" w:rsidRPr="00097CB4">
        <w:t xml:space="preserve"> </w:t>
      </w:r>
      <w:r w:rsidR="00F3731A">
        <w:t xml:space="preserve">the role of </w:t>
      </w:r>
      <w:r w:rsidR="00C3067A" w:rsidRPr="00097CB4">
        <w:t>‘taste buddies’ who sampled and evaluated food in a care home (</w:t>
      </w:r>
      <w:r w:rsidR="0059523F">
        <w:rPr>
          <w:lang w:val="cy-GB"/>
        </w:rPr>
        <w:t>Abbott, Fisk and</w:t>
      </w:r>
      <w:r w:rsidR="00C3067A" w:rsidRPr="00097CB4">
        <w:rPr>
          <w:lang w:val="cy-GB"/>
        </w:rPr>
        <w:t xml:space="preserve"> Forward, 2000) </w:t>
      </w:r>
      <w:r w:rsidR="00C3067A" w:rsidRPr="00097CB4">
        <w:t>–</w:t>
      </w:r>
      <w:r w:rsidR="00F3731A">
        <w:t xml:space="preserve"> was found </w:t>
      </w:r>
      <w:r w:rsidR="00C3067A" w:rsidRPr="00097CB4">
        <w:t xml:space="preserve">accessible </w:t>
      </w:r>
      <w:r w:rsidR="00F3731A">
        <w:t xml:space="preserve">and engaging </w:t>
      </w:r>
      <w:r w:rsidR="00C3067A" w:rsidRPr="00097CB4">
        <w:t>even to the most frail</w:t>
      </w:r>
      <w:r w:rsidR="00C3067A" w:rsidRPr="00097CB4">
        <w:rPr>
          <w:lang w:val="cy-GB"/>
        </w:rPr>
        <w:t xml:space="preserve">. Likewise </w:t>
      </w:r>
      <w:proofErr w:type="spellStart"/>
      <w:r w:rsidR="00425DE8" w:rsidRPr="00097CB4">
        <w:t>Boneham</w:t>
      </w:r>
      <w:proofErr w:type="spellEnd"/>
      <w:r w:rsidR="00425DE8" w:rsidRPr="00097CB4">
        <w:t xml:space="preserve"> and Sixsmith (2006) report </w:t>
      </w:r>
      <w:r w:rsidR="00C3067A" w:rsidRPr="00097CB4">
        <w:rPr>
          <w:lang w:val="cy-GB"/>
        </w:rPr>
        <w:t>gro</w:t>
      </w:r>
      <w:r w:rsidR="00C3067A" w:rsidRPr="00097CB4">
        <w:t xml:space="preserve">ups of </w:t>
      </w:r>
      <w:r w:rsidR="00425DE8" w:rsidRPr="00097CB4">
        <w:t xml:space="preserve">immobile or frail </w:t>
      </w:r>
      <w:r w:rsidR="00C3067A" w:rsidRPr="00097CB4">
        <w:t>elders who</w:t>
      </w:r>
      <w:r w:rsidR="00C3067A" w:rsidRPr="00DE5006">
        <w:rPr>
          <w:b/>
        </w:rPr>
        <w:t xml:space="preserve"> </w:t>
      </w:r>
      <w:r w:rsidR="00C3067A" w:rsidRPr="00097CB4">
        <w:t xml:space="preserve">supported each other </w:t>
      </w:r>
      <w:r w:rsidR="00425DE8" w:rsidRPr="00097CB4">
        <w:t xml:space="preserve">through phone conversations </w:t>
      </w:r>
      <w:r w:rsidR="00C3067A" w:rsidRPr="00097CB4">
        <w:t>about health issues through so-called ‘health talk’</w:t>
      </w:r>
      <w:r w:rsidR="00425DE8" w:rsidRPr="00097CB4">
        <w:t>.</w:t>
      </w:r>
      <w:r w:rsidR="00C3067A" w:rsidRPr="00097CB4">
        <w:t xml:space="preserve"> Being consulted about decorating of a care home has also been reported to bring people together and get them talking positively</w:t>
      </w:r>
      <w:r w:rsidR="00942D9E" w:rsidRPr="00097CB4">
        <w:t xml:space="preserve"> (</w:t>
      </w:r>
      <w:r w:rsidR="00A4525B">
        <w:t>Knight, Haslam and Haslam, 2010</w:t>
      </w:r>
      <w:r w:rsidR="00942D9E" w:rsidRPr="00097CB4">
        <w:t>)</w:t>
      </w:r>
      <w:r w:rsidR="00C3067A" w:rsidRPr="00097CB4">
        <w:t xml:space="preserve">. </w:t>
      </w:r>
    </w:p>
    <w:p w:rsidR="00C3067A" w:rsidRPr="00097CB4" w:rsidRDefault="00C3067A" w:rsidP="00C3067A">
      <w:r w:rsidRPr="00097CB4">
        <w:t>Inter-generational cont</w:t>
      </w:r>
      <w:r w:rsidR="00942D9E" w:rsidRPr="00097CB4">
        <w:t>acts seem particularly valuable, addressing the</w:t>
      </w:r>
      <w:r w:rsidRPr="00097CB4">
        <w:t xml:space="preserve"> risk that in retirement housing people become ghettoised with others who </w:t>
      </w:r>
      <w:r w:rsidR="00942D9E" w:rsidRPr="00097CB4">
        <w:t>may not survive</w:t>
      </w:r>
      <w:r w:rsidRPr="00097CB4">
        <w:t xml:space="preserve"> long. As </w:t>
      </w:r>
      <w:proofErr w:type="spellStart"/>
      <w:r w:rsidRPr="00097CB4">
        <w:t>Dr.</w:t>
      </w:r>
      <w:proofErr w:type="spellEnd"/>
      <w:r w:rsidRPr="00097CB4">
        <w:t xml:space="preserve"> Johnson said in the 18</w:t>
      </w:r>
      <w:r w:rsidRPr="00097CB4">
        <w:rPr>
          <w:vertAlign w:val="superscript"/>
        </w:rPr>
        <w:t>th</w:t>
      </w:r>
      <w:r w:rsidRPr="00097CB4">
        <w:t xml:space="preserve"> century, ‘</w:t>
      </w:r>
      <w:r w:rsidRPr="00097CB4">
        <w:rPr>
          <w:i/>
          <w:iCs/>
        </w:rPr>
        <w:t>If a man does not make new acquaintance as he advances through life, he will</w:t>
      </w:r>
      <w:r w:rsidR="00717A3B">
        <w:rPr>
          <w:i/>
          <w:iCs/>
        </w:rPr>
        <w:t xml:space="preserve"> soon find himself left alone’ </w:t>
      </w:r>
      <w:r w:rsidR="00942D9E" w:rsidRPr="00A4525B">
        <w:rPr>
          <w:iCs/>
        </w:rPr>
        <w:t>(</w:t>
      </w:r>
      <w:r w:rsidR="00A4525B" w:rsidRPr="00A4525B">
        <w:t>Boswell, 2008</w:t>
      </w:r>
      <w:r w:rsidR="00942D9E" w:rsidRPr="00A4525B">
        <w:rPr>
          <w:iCs/>
        </w:rPr>
        <w:t>)</w:t>
      </w:r>
      <w:r w:rsidR="00717A3B">
        <w:rPr>
          <w:iCs/>
        </w:rPr>
        <w:t>.</w:t>
      </w:r>
      <w:r w:rsidR="00DE09C9" w:rsidRPr="00097CB4">
        <w:t xml:space="preserve"> Our focus groups suggested that a mixed-dependency community with a wide age range is best able to sustain neighbourly help and self-organisation of social life, since the younger and more able can do things on behalf of others. </w:t>
      </w:r>
    </w:p>
    <w:p w:rsidR="00425DE8" w:rsidRPr="00097CB4" w:rsidRDefault="00636628" w:rsidP="00636628">
      <w:r w:rsidRPr="00097CB4">
        <w:t xml:space="preserve">But care is needed to make sure that people are not ‘lonely in the crowd’. Here managers can work to overcome the various reasons for </w:t>
      </w:r>
      <w:r w:rsidR="00717A3B">
        <w:t>exclusion which emerged from our</w:t>
      </w:r>
      <w:r w:rsidRPr="00097CB4">
        <w:t xml:space="preserve"> focus group</w:t>
      </w:r>
      <w:r w:rsidR="007A21CD" w:rsidRPr="00097CB4">
        <w:t>s</w:t>
      </w:r>
      <w:r w:rsidRPr="00097CB4">
        <w:t xml:space="preserve"> and which are also highlighted in evaluations of extra care housing</w:t>
      </w:r>
      <w:r w:rsidR="00052431">
        <w:t xml:space="preserve"> (Callaghan, </w:t>
      </w:r>
      <w:proofErr w:type="spellStart"/>
      <w:r w:rsidR="00052431">
        <w:t>Netten</w:t>
      </w:r>
      <w:proofErr w:type="spellEnd"/>
      <w:r w:rsidR="00052431">
        <w:t xml:space="preserve"> and </w:t>
      </w:r>
      <w:proofErr w:type="spellStart"/>
      <w:r w:rsidR="00052431">
        <w:t>Darton</w:t>
      </w:r>
      <w:proofErr w:type="spellEnd"/>
      <w:r w:rsidR="00052431">
        <w:t>,</w:t>
      </w:r>
      <w:r w:rsidR="00052431" w:rsidRPr="00B258D6">
        <w:t xml:space="preserve"> 2009</w:t>
      </w:r>
      <w:r w:rsidR="007A21CD" w:rsidRPr="00097CB4">
        <w:t>)</w:t>
      </w:r>
      <w:r w:rsidRPr="00097CB4">
        <w:t>.</w:t>
      </w:r>
      <w:r w:rsidR="00B41643" w:rsidRPr="00097CB4">
        <w:t xml:space="preserve"> </w:t>
      </w:r>
      <w:r w:rsidR="00A26AF2" w:rsidRPr="00097CB4">
        <w:t xml:space="preserve">Identification of threat factors or obstacles to social contact offer useful pointers about how activities should be run and about the physical design of </w:t>
      </w:r>
      <w:r w:rsidR="007A21CD" w:rsidRPr="00097CB4">
        <w:t xml:space="preserve">sheltered </w:t>
      </w:r>
      <w:r w:rsidR="00A26AF2" w:rsidRPr="00097CB4">
        <w:t xml:space="preserve">housing. They also suggest </w:t>
      </w:r>
      <w:r w:rsidR="007A21CD" w:rsidRPr="00097CB4">
        <w:t xml:space="preserve">how </w:t>
      </w:r>
      <w:r w:rsidR="00A26AF2" w:rsidRPr="00097CB4">
        <w:t>managers or volunteers can look for vulnerabilities and help residents to overcome them</w:t>
      </w:r>
      <w:r w:rsidR="00751756">
        <w:t xml:space="preserve">. </w:t>
      </w:r>
      <w:r w:rsidR="00D264C1">
        <w:t>I</w:t>
      </w:r>
      <w:r w:rsidR="00A26AF2" w:rsidRPr="00097CB4">
        <w:t>ndividuals may experience</w:t>
      </w:r>
      <w:r w:rsidR="00751756">
        <w:t xml:space="preserve"> </w:t>
      </w:r>
      <w:r w:rsidR="00751756" w:rsidRPr="00097CB4">
        <w:t>s</w:t>
      </w:r>
      <w:r w:rsidR="00751756">
        <w:t>everal types of obstacle</w:t>
      </w:r>
      <w:r w:rsidR="00A26AF2" w:rsidRPr="00097CB4">
        <w:t xml:space="preserve"> in joining in a gro</w:t>
      </w:r>
      <w:r w:rsidR="007A21CD" w:rsidRPr="00097CB4">
        <w:t>up even within their estate; mobility problems, sensory impairment or even</w:t>
      </w:r>
      <w:r w:rsidR="00A26AF2" w:rsidRPr="00097CB4">
        <w:t xml:space="preserve"> racism. Some building designs favour social interactions, oth</w:t>
      </w:r>
      <w:r w:rsidR="00DE09C9" w:rsidRPr="00097CB4">
        <w:t>ers less so. F</w:t>
      </w:r>
      <w:r w:rsidR="00A26AF2" w:rsidRPr="00097CB4">
        <w:t>ocus group</w:t>
      </w:r>
      <w:r w:rsidR="00DE09C9" w:rsidRPr="00097CB4">
        <w:t xml:space="preserve"> comments </w:t>
      </w:r>
      <w:r w:rsidR="00A26AF2" w:rsidRPr="00097CB4">
        <w:t xml:space="preserve">illustrated the importance of having the common room close to the </w:t>
      </w:r>
      <w:r w:rsidR="00DE09C9" w:rsidRPr="00097CB4">
        <w:t xml:space="preserve">block </w:t>
      </w:r>
      <w:r w:rsidR="00A26AF2" w:rsidRPr="00097CB4">
        <w:t xml:space="preserve">entrance, of gardens as social spaces, and of spaces to encourage </w:t>
      </w:r>
      <w:r w:rsidR="00DE09C9" w:rsidRPr="00097CB4">
        <w:t>chance meeting and chat</w:t>
      </w:r>
      <w:r w:rsidR="00A26AF2" w:rsidRPr="00097CB4">
        <w:t xml:space="preserve">ting like cafes or tea points, seating in corridors and launderettes. </w:t>
      </w:r>
    </w:p>
    <w:p w:rsidR="00636628" w:rsidRPr="00097CB4" w:rsidRDefault="00DE09C9" w:rsidP="00636628">
      <w:r w:rsidRPr="00097CB4">
        <w:t>C</w:t>
      </w:r>
      <w:r w:rsidR="003A0533" w:rsidRPr="00097CB4">
        <w:t>arers</w:t>
      </w:r>
      <w:r w:rsidRPr="00097CB4">
        <w:t xml:space="preserve"> of disabled partners in sheltered housing </w:t>
      </w:r>
      <w:r w:rsidR="003A0533" w:rsidRPr="00097CB4">
        <w:t>may feel isolated and unable to obtain enough care ‘cover’ or help with their partner’s wheelchai</w:t>
      </w:r>
      <w:r w:rsidR="00B530E1" w:rsidRPr="00097CB4">
        <w:t>r to attend social gatherings. We met m</w:t>
      </w:r>
      <w:r w:rsidR="003A0533" w:rsidRPr="00097CB4">
        <w:t>anual wheelchair users</w:t>
      </w:r>
      <w:r w:rsidR="00B530E1" w:rsidRPr="00097CB4">
        <w:t xml:space="preserve"> who </w:t>
      </w:r>
      <w:r w:rsidR="003A0533" w:rsidRPr="00097CB4">
        <w:t>often lack</w:t>
      </w:r>
      <w:r w:rsidR="00B530E1" w:rsidRPr="00097CB4">
        <w:t>ed</w:t>
      </w:r>
      <w:r w:rsidR="003A0533" w:rsidRPr="00097CB4">
        <w:t xml:space="preserve"> a ‘p</w:t>
      </w:r>
      <w:r w:rsidR="008A1B43">
        <w:t>usher’ to access the common room or</w:t>
      </w:r>
      <w:r w:rsidR="003A0533" w:rsidRPr="00097CB4">
        <w:t xml:space="preserve"> go out. </w:t>
      </w:r>
      <w:r w:rsidR="00052431">
        <w:t xml:space="preserve">Callaghan, </w:t>
      </w:r>
      <w:proofErr w:type="spellStart"/>
      <w:r w:rsidR="00052431">
        <w:t>Netten</w:t>
      </w:r>
      <w:proofErr w:type="spellEnd"/>
      <w:r w:rsidR="00052431">
        <w:t xml:space="preserve"> and </w:t>
      </w:r>
      <w:proofErr w:type="spellStart"/>
      <w:r w:rsidR="00052431">
        <w:t>Darton</w:t>
      </w:r>
      <w:proofErr w:type="spellEnd"/>
      <w:r w:rsidR="00052431">
        <w:t xml:space="preserve"> (2009) mention</w:t>
      </w:r>
      <w:r w:rsidR="00B41643" w:rsidRPr="00097CB4">
        <w:t xml:space="preserve"> </w:t>
      </w:r>
      <w:r w:rsidRPr="00097CB4">
        <w:t xml:space="preserve">the vulnerability to isolation of </w:t>
      </w:r>
      <w:r w:rsidR="00B41643" w:rsidRPr="00097CB4">
        <w:t>those with mobility problems or sensory impairment</w:t>
      </w:r>
      <w:r w:rsidRPr="00097CB4">
        <w:t>,</w:t>
      </w:r>
      <w:r w:rsidR="00B41643" w:rsidRPr="00097CB4">
        <w:t xml:space="preserve"> and </w:t>
      </w:r>
      <w:r w:rsidR="008A1B43">
        <w:t>the</w:t>
      </w:r>
      <w:r w:rsidR="00B41643" w:rsidRPr="00097CB4">
        <w:t xml:space="preserve"> tendency of fitter residents </w:t>
      </w:r>
      <w:r w:rsidR="008A1B43">
        <w:t xml:space="preserve">in sheltered housing </w:t>
      </w:r>
      <w:r w:rsidR="00B41643" w:rsidRPr="00097CB4">
        <w:t>to exclude or resent frailer ones, especially wheelchair users and those suffering memory loss</w:t>
      </w:r>
      <w:r w:rsidR="00636628" w:rsidRPr="00097CB4">
        <w:t>.</w:t>
      </w:r>
      <w:r w:rsidR="00B41643" w:rsidRPr="00097CB4">
        <w:t xml:space="preserve"> Our </w:t>
      </w:r>
      <w:r w:rsidR="0092212F" w:rsidRPr="00097CB4">
        <w:t xml:space="preserve">fieldwork </w:t>
      </w:r>
      <w:r w:rsidR="00B41643" w:rsidRPr="00097CB4">
        <w:t>echoed this tendency in one large mixed-</w:t>
      </w:r>
      <w:r w:rsidR="00B530E1" w:rsidRPr="00097CB4">
        <w:t xml:space="preserve">tenure, mixed-dependency scheme, </w:t>
      </w:r>
      <w:r w:rsidR="00717A3B">
        <w:t xml:space="preserve">where </w:t>
      </w:r>
      <w:r w:rsidR="00B41643" w:rsidRPr="00097CB4">
        <w:t>some leaseholders who had bought in for the sake of good company resented the presence of an increa</w:t>
      </w:r>
      <w:r w:rsidR="00717A3B">
        <w:t xml:space="preserve">sing number of wheelchair users, </w:t>
      </w:r>
      <w:r w:rsidR="00B41643" w:rsidRPr="00097CB4">
        <w:t xml:space="preserve">nominated to tenancies by the local authority. </w:t>
      </w:r>
      <w:r w:rsidR="003A0533" w:rsidRPr="00097CB4">
        <w:t>In a</w:t>
      </w:r>
      <w:r w:rsidR="00626864">
        <w:t xml:space="preserve">nother estate, </w:t>
      </w:r>
      <w:r w:rsidR="003A0533" w:rsidRPr="00097CB4">
        <w:t xml:space="preserve">residents </w:t>
      </w:r>
      <w:r w:rsidR="00626864">
        <w:t xml:space="preserve">gave considerable help </w:t>
      </w:r>
      <w:r w:rsidR="003A0533" w:rsidRPr="00097CB4">
        <w:t>to dementia sufferers and a bedridden cancer patient</w:t>
      </w:r>
      <w:r w:rsidR="00626864">
        <w:t>,</w:t>
      </w:r>
      <w:r w:rsidR="003A0533" w:rsidRPr="00097CB4">
        <w:t xml:space="preserve"> but </w:t>
      </w:r>
      <w:r w:rsidR="008A1B43">
        <w:t xml:space="preserve">feared </w:t>
      </w:r>
      <w:r w:rsidR="003A0533" w:rsidRPr="00097CB4">
        <w:t xml:space="preserve">that supporting them could become an excessive burden for fit residents. </w:t>
      </w:r>
      <w:r w:rsidR="008A1B43">
        <w:t>In a third</w:t>
      </w:r>
      <w:r w:rsidR="003F7C6C" w:rsidRPr="00097CB4">
        <w:t xml:space="preserve"> </w:t>
      </w:r>
      <w:r w:rsidR="00131838">
        <w:t xml:space="preserve">scheme (extra-care, </w:t>
      </w:r>
      <w:r w:rsidR="00BD1EBB" w:rsidRPr="00097CB4">
        <w:t xml:space="preserve">all </w:t>
      </w:r>
      <w:r w:rsidR="00131838">
        <w:t>rented)</w:t>
      </w:r>
      <w:r w:rsidR="003F7C6C" w:rsidRPr="00097CB4">
        <w:t xml:space="preserve"> a lively residents’ group took great care to include e</w:t>
      </w:r>
      <w:r w:rsidR="00131838">
        <w:t xml:space="preserve">veryone, however frail. They even </w:t>
      </w:r>
      <w:r w:rsidR="003F7C6C" w:rsidRPr="00097CB4">
        <w:t>lobbied the local council for funds to provide raised garden beds so that wheelchair users could join in growing flowers.</w:t>
      </w:r>
    </w:p>
    <w:p w:rsidR="00861A53" w:rsidRPr="00236447" w:rsidRDefault="00861A53" w:rsidP="00672882">
      <w:pPr>
        <w:rPr>
          <w:rFonts w:cs="Arial"/>
        </w:rPr>
      </w:pPr>
      <w:r w:rsidRPr="00861A53">
        <w:lastRenderedPageBreak/>
        <w:t>Not only</w:t>
      </w:r>
      <w:r>
        <w:t xml:space="preserve"> current social contacts, but the social skills </w:t>
      </w:r>
      <w:r w:rsidR="009215A6">
        <w:t xml:space="preserve">and contacts </w:t>
      </w:r>
      <w:r>
        <w:t xml:space="preserve">gained throughout life, seem to affect people’s chances of making effective friendships. </w:t>
      </w:r>
      <w:r w:rsidR="009215A6">
        <w:rPr>
          <w:rFonts w:cs="Arial"/>
        </w:rPr>
        <w:t>T</w:t>
      </w:r>
      <w:r>
        <w:rPr>
          <w:rFonts w:cs="Arial"/>
        </w:rPr>
        <w:t>he</w:t>
      </w:r>
      <w:r w:rsidRPr="00306874">
        <w:rPr>
          <w:rFonts w:cs="Arial"/>
        </w:rPr>
        <w:t xml:space="preserve"> </w:t>
      </w:r>
      <w:r w:rsidRPr="00DB4C84">
        <w:rPr>
          <w:rFonts w:cs="Arial"/>
        </w:rPr>
        <w:t xml:space="preserve">81 people </w:t>
      </w:r>
      <w:r w:rsidR="009215A6">
        <w:rPr>
          <w:rFonts w:cs="Arial"/>
        </w:rPr>
        <w:t xml:space="preserve">in our survey </w:t>
      </w:r>
      <w:r w:rsidRPr="00DB4C84">
        <w:rPr>
          <w:rFonts w:cs="Arial"/>
        </w:rPr>
        <w:t xml:space="preserve">who </w:t>
      </w:r>
      <w:r w:rsidRPr="00F83037">
        <w:rPr>
          <w:rFonts w:cs="Arial"/>
        </w:rPr>
        <w:t>had taken part in some grou</w:t>
      </w:r>
      <w:r>
        <w:rPr>
          <w:rFonts w:cs="Arial"/>
        </w:rPr>
        <w:t>p leisure or voluntary</w:t>
      </w:r>
      <w:r w:rsidR="00D5360C">
        <w:rPr>
          <w:rFonts w:cs="Arial"/>
        </w:rPr>
        <w:t xml:space="preserve"> work</w:t>
      </w:r>
      <w:r>
        <w:rPr>
          <w:rFonts w:cs="Arial"/>
        </w:rPr>
        <w:t xml:space="preserve"> activity</w:t>
      </w:r>
      <w:r w:rsidRPr="00F83037">
        <w:rPr>
          <w:rFonts w:cs="Arial"/>
        </w:rPr>
        <w:t xml:space="preserve"> during the two years before</w:t>
      </w:r>
      <w:r>
        <w:rPr>
          <w:rFonts w:cs="Arial"/>
        </w:rPr>
        <w:t xml:space="preserve"> entering sheltered housing </w:t>
      </w:r>
      <w:r w:rsidR="00A6644A">
        <w:rPr>
          <w:rFonts w:cs="Arial"/>
        </w:rPr>
        <w:t xml:space="preserve">(even if they had given it up) </w:t>
      </w:r>
      <w:r>
        <w:rPr>
          <w:rFonts w:cs="Arial"/>
        </w:rPr>
        <w:t xml:space="preserve">were twice as likely to </w:t>
      </w:r>
      <w:r w:rsidR="00D5360C">
        <w:rPr>
          <w:rFonts w:cs="Arial"/>
        </w:rPr>
        <w:t xml:space="preserve">expect </w:t>
      </w:r>
      <w:r w:rsidRPr="00F83037">
        <w:rPr>
          <w:rFonts w:cs="Arial"/>
        </w:rPr>
        <w:t xml:space="preserve">help from friends if they were ill, </w:t>
      </w:r>
      <w:r>
        <w:rPr>
          <w:rFonts w:eastAsia="Times New Roman" w:cs="Arial"/>
          <w:color w:val="000000"/>
        </w:rPr>
        <w:t xml:space="preserve">and also much more likely to have </w:t>
      </w:r>
      <w:r w:rsidRPr="00236447">
        <w:rPr>
          <w:rFonts w:cs="Arial"/>
        </w:rPr>
        <w:t>a non-relative to</w:t>
      </w:r>
      <w:r>
        <w:rPr>
          <w:rFonts w:cs="Arial"/>
        </w:rPr>
        <w:t xml:space="preserve"> r</w:t>
      </w:r>
      <w:r w:rsidR="00A6644A">
        <w:rPr>
          <w:rFonts w:cs="Arial"/>
        </w:rPr>
        <w:t>ely on in difficulty. Those who had engaged in voluntary work before entering sheltered housing were more likely to receive help from neighbours now. The success of p</w:t>
      </w:r>
      <w:r>
        <w:rPr>
          <w:rFonts w:cs="Arial"/>
        </w:rPr>
        <w:t xml:space="preserve">rogrammes to improve ‘friendship skills’ to help people who </w:t>
      </w:r>
      <w:r w:rsidR="00D5360C">
        <w:rPr>
          <w:rFonts w:cs="Arial"/>
        </w:rPr>
        <w:t xml:space="preserve">need new </w:t>
      </w:r>
      <w:r>
        <w:rPr>
          <w:rFonts w:cs="Arial"/>
        </w:rPr>
        <w:t>friends, especially after bereavement</w:t>
      </w:r>
      <w:r w:rsidR="00A6644A">
        <w:rPr>
          <w:rFonts w:cs="Arial"/>
        </w:rPr>
        <w:t xml:space="preserve">, is reported </w:t>
      </w:r>
      <w:r w:rsidR="00D5360C">
        <w:rPr>
          <w:rFonts w:cs="Arial"/>
        </w:rPr>
        <w:t>by Stevens (2001</w:t>
      </w:r>
      <w:r w:rsidR="00A6644A">
        <w:rPr>
          <w:rFonts w:cs="Arial"/>
        </w:rPr>
        <w:t>) and by the Campaign to End Loneliness (2016).</w:t>
      </w:r>
    </w:p>
    <w:p w:rsidR="00B530E1" w:rsidRPr="00861A53" w:rsidRDefault="00B530E1" w:rsidP="00585991"/>
    <w:p w:rsidR="00B30BC9" w:rsidRPr="00DC32B1" w:rsidRDefault="00B30BC9" w:rsidP="00585991">
      <w:pPr>
        <w:rPr>
          <w:b/>
        </w:rPr>
      </w:pPr>
      <w:r w:rsidRPr="00DC32B1">
        <w:rPr>
          <w:b/>
        </w:rPr>
        <w:t>The social activities menu; actual, potential and ideal</w:t>
      </w:r>
    </w:p>
    <w:p w:rsidR="00585991" w:rsidRPr="00DE5006" w:rsidRDefault="00616E75" w:rsidP="00585991">
      <w:r>
        <w:rPr>
          <w:bCs/>
        </w:rPr>
        <w:t>Our</w:t>
      </w:r>
      <w:r w:rsidR="00E14976" w:rsidRPr="00DE5006">
        <w:rPr>
          <w:bCs/>
        </w:rPr>
        <w:t xml:space="preserve"> </w:t>
      </w:r>
      <w:r w:rsidR="00ED0AD5">
        <w:rPr>
          <w:bCs/>
        </w:rPr>
        <w:t>survey asked residents about their</w:t>
      </w:r>
      <w:r w:rsidR="00E14976" w:rsidRPr="00DE5006">
        <w:rPr>
          <w:bCs/>
        </w:rPr>
        <w:t xml:space="preserve"> </w:t>
      </w:r>
      <w:r w:rsidR="009215A6">
        <w:rPr>
          <w:bCs/>
        </w:rPr>
        <w:t xml:space="preserve">current and past </w:t>
      </w:r>
      <w:r w:rsidR="00E14976" w:rsidRPr="00DE5006">
        <w:rPr>
          <w:bCs/>
        </w:rPr>
        <w:t>leisure and community activities (Table 1).</w:t>
      </w:r>
      <w:r w:rsidR="00E820A8" w:rsidRPr="00DE5006">
        <w:rPr>
          <w:bCs/>
        </w:rPr>
        <w:t xml:space="preserve"> </w:t>
      </w:r>
      <w:r>
        <w:rPr>
          <w:bCs/>
        </w:rPr>
        <w:t>Only three types of activity were mentioned more frequently as things people did now than as things people did</w:t>
      </w:r>
      <w:r w:rsidR="0014323A">
        <w:rPr>
          <w:bCs/>
        </w:rPr>
        <w:t xml:space="preserve"> in</w:t>
      </w:r>
      <w:r>
        <w:rPr>
          <w:bCs/>
        </w:rPr>
        <w:t xml:space="preserve"> the </w:t>
      </w:r>
      <w:r w:rsidR="009215A6">
        <w:rPr>
          <w:bCs/>
        </w:rPr>
        <w:t xml:space="preserve">decade </w:t>
      </w:r>
      <w:r>
        <w:rPr>
          <w:bCs/>
        </w:rPr>
        <w:t xml:space="preserve">before </w:t>
      </w:r>
      <w:r w:rsidR="009215A6">
        <w:rPr>
          <w:bCs/>
        </w:rPr>
        <w:t xml:space="preserve">entering sheltered housing; </w:t>
      </w:r>
      <w:r w:rsidR="006922E5" w:rsidRPr="00DE5006">
        <w:rPr>
          <w:bCs/>
        </w:rPr>
        <w:t xml:space="preserve">social club attendance, charity fund-raising and music. </w:t>
      </w:r>
      <w:r w:rsidR="00B30BC9" w:rsidRPr="00DE5006">
        <w:rPr>
          <w:bCs/>
        </w:rPr>
        <w:t>All other categories</w:t>
      </w:r>
      <w:r>
        <w:rPr>
          <w:bCs/>
        </w:rPr>
        <w:t xml:space="preserve"> were mentioned by fewer people as ongoing </w:t>
      </w:r>
      <w:r w:rsidR="00672882">
        <w:rPr>
          <w:bCs/>
        </w:rPr>
        <w:t xml:space="preserve">activities </w:t>
      </w:r>
      <w:r>
        <w:rPr>
          <w:bCs/>
        </w:rPr>
        <w:t>than as past pursuits</w:t>
      </w:r>
      <w:r w:rsidR="00B30BC9" w:rsidRPr="00DE5006">
        <w:rPr>
          <w:bCs/>
        </w:rPr>
        <w:t xml:space="preserve">. </w:t>
      </w:r>
      <w:r w:rsidR="009215A6">
        <w:rPr>
          <w:bCs/>
        </w:rPr>
        <w:t>Over 20% of the sample mentioned</w:t>
      </w:r>
      <w:r w:rsidR="009215A6" w:rsidRPr="00DE5006">
        <w:rPr>
          <w:bCs/>
        </w:rPr>
        <w:t xml:space="preserve"> </w:t>
      </w:r>
      <w:r w:rsidR="00BD04F4" w:rsidRPr="00DE5006">
        <w:rPr>
          <w:bCs/>
        </w:rPr>
        <w:t>exercise</w:t>
      </w:r>
      <w:r w:rsidR="00B530E1" w:rsidRPr="00DE5006">
        <w:rPr>
          <w:bCs/>
        </w:rPr>
        <w:t>/sport and</w:t>
      </w:r>
      <w:r w:rsidR="00BD04F4" w:rsidRPr="00DE5006">
        <w:rPr>
          <w:bCs/>
        </w:rPr>
        <w:t xml:space="preserve"> religious attendance</w:t>
      </w:r>
      <w:r w:rsidR="009215A6">
        <w:rPr>
          <w:bCs/>
        </w:rPr>
        <w:t xml:space="preserve"> as past activities</w:t>
      </w:r>
      <w:r w:rsidR="00BD04F4" w:rsidRPr="00DE5006">
        <w:rPr>
          <w:bCs/>
        </w:rPr>
        <w:t xml:space="preserve">, </w:t>
      </w:r>
      <w:r w:rsidR="00C30B8C">
        <w:rPr>
          <w:bCs/>
        </w:rPr>
        <w:t xml:space="preserve">but only 10% still did either. </w:t>
      </w:r>
      <w:r w:rsidR="009215A6" w:rsidRPr="00DE5006">
        <w:rPr>
          <w:bCs/>
        </w:rPr>
        <w:t xml:space="preserve">The </w:t>
      </w:r>
      <w:r w:rsidR="009215A6">
        <w:rPr>
          <w:bCs/>
        </w:rPr>
        <w:t>fall i</w:t>
      </w:r>
      <w:r w:rsidR="009215A6" w:rsidRPr="00DE5006">
        <w:rPr>
          <w:bCs/>
        </w:rPr>
        <w:t xml:space="preserve">n religious attendance may be due to declining mobility or </w:t>
      </w:r>
      <w:r w:rsidR="009215A6">
        <w:rPr>
          <w:bCs/>
        </w:rPr>
        <w:t xml:space="preserve">because someone’s former place of worship is too far from their new home. Evidence from the British Household Panel Study has </w:t>
      </w:r>
      <w:r w:rsidR="00BD04F4" w:rsidRPr="00DE5006">
        <w:rPr>
          <w:bCs/>
        </w:rPr>
        <w:t xml:space="preserve">found </w:t>
      </w:r>
      <w:r w:rsidR="00C30B8C">
        <w:rPr>
          <w:bCs/>
        </w:rPr>
        <w:t xml:space="preserve">both religion and sport </w:t>
      </w:r>
      <w:r w:rsidR="00BD04F4" w:rsidRPr="00DE5006">
        <w:rPr>
          <w:bCs/>
        </w:rPr>
        <w:t xml:space="preserve">to be associated with </w:t>
      </w:r>
      <w:r w:rsidR="00C30B8C">
        <w:rPr>
          <w:bCs/>
        </w:rPr>
        <w:t xml:space="preserve">a relatively strong sense </w:t>
      </w:r>
      <w:r w:rsidR="009215A6">
        <w:rPr>
          <w:bCs/>
        </w:rPr>
        <w:t>of hav</w:t>
      </w:r>
      <w:r w:rsidR="00BD04F4" w:rsidRPr="00DE5006">
        <w:rPr>
          <w:bCs/>
        </w:rPr>
        <w:t>ing socially support</w:t>
      </w:r>
      <w:r w:rsidR="009215A6">
        <w:rPr>
          <w:bCs/>
        </w:rPr>
        <w:t xml:space="preserve"> </w:t>
      </w:r>
      <w:r w:rsidR="00BD04F4" w:rsidRPr="00DE5006">
        <w:rPr>
          <w:bCs/>
        </w:rPr>
        <w:t>as people age</w:t>
      </w:r>
      <w:r w:rsidR="00937308" w:rsidRPr="00DE5006">
        <w:rPr>
          <w:bCs/>
        </w:rPr>
        <w:t xml:space="preserve"> (</w:t>
      </w:r>
      <w:proofErr w:type="spellStart"/>
      <w:r w:rsidR="00937308" w:rsidRPr="00DE5006">
        <w:rPr>
          <w:bCs/>
        </w:rPr>
        <w:t>Gray</w:t>
      </w:r>
      <w:proofErr w:type="spellEnd"/>
      <w:r w:rsidR="00937308" w:rsidRPr="00DE5006">
        <w:rPr>
          <w:bCs/>
        </w:rPr>
        <w:t xml:space="preserve"> 2009</w:t>
      </w:r>
      <w:r w:rsidR="00896F78">
        <w:rPr>
          <w:bCs/>
        </w:rPr>
        <w:t>).</w:t>
      </w:r>
      <w:r w:rsidR="008A1B43">
        <w:rPr>
          <w:bCs/>
        </w:rPr>
        <w:t xml:space="preserve"> H</w:t>
      </w:r>
      <w:r w:rsidR="00133713">
        <w:rPr>
          <w:bCs/>
        </w:rPr>
        <w:t>ealth problems prevent</w:t>
      </w:r>
      <w:r w:rsidR="00937308" w:rsidRPr="00DE5006">
        <w:rPr>
          <w:bCs/>
        </w:rPr>
        <w:t xml:space="preserve"> m</w:t>
      </w:r>
      <w:r w:rsidR="00133713">
        <w:rPr>
          <w:bCs/>
        </w:rPr>
        <w:t>any older people from keeping up</w:t>
      </w:r>
      <w:r w:rsidR="00937308" w:rsidRPr="00DE5006">
        <w:rPr>
          <w:bCs/>
        </w:rPr>
        <w:t xml:space="preserve"> sport and other physical activities. However, p</w:t>
      </w:r>
      <w:r w:rsidR="00937308" w:rsidRPr="00DE5006">
        <w:t xml:space="preserve">hysical exercise </w:t>
      </w:r>
      <w:r w:rsidR="00453B35" w:rsidRPr="00DE5006">
        <w:t xml:space="preserve">such as </w:t>
      </w:r>
      <w:r w:rsidR="00BD44F1" w:rsidRPr="00DE5006">
        <w:t xml:space="preserve">walking, table tennis or golf </w:t>
      </w:r>
      <w:r w:rsidR="009215A6">
        <w:t xml:space="preserve">was the most common </w:t>
      </w:r>
      <w:r w:rsidR="00D43DFA">
        <w:t xml:space="preserve">category </w:t>
      </w:r>
      <w:r w:rsidR="009215A6">
        <w:t xml:space="preserve">of </w:t>
      </w:r>
      <w:r w:rsidR="00937308" w:rsidRPr="00DE5006">
        <w:t xml:space="preserve">responses </w:t>
      </w:r>
      <w:r w:rsidR="009215A6">
        <w:t xml:space="preserve">when our survey asked </w:t>
      </w:r>
      <w:r w:rsidR="00453B35" w:rsidRPr="00DE5006">
        <w:t xml:space="preserve">people to list </w:t>
      </w:r>
      <w:r w:rsidR="00937308" w:rsidRPr="00DE5006">
        <w:t>‘</w:t>
      </w:r>
      <w:r w:rsidR="00453B35" w:rsidRPr="00DE5006">
        <w:t>a</w:t>
      </w:r>
      <w:r w:rsidR="00937308" w:rsidRPr="00DE5006">
        <w:t>ny activities which you would</w:t>
      </w:r>
      <w:r w:rsidR="00453B35" w:rsidRPr="00DE5006">
        <w:t xml:space="preserve"> like to do again if you could</w:t>
      </w:r>
      <w:r w:rsidR="00937308" w:rsidRPr="00DE5006">
        <w:t>’</w:t>
      </w:r>
      <w:r w:rsidR="00453B35" w:rsidRPr="00DE5006">
        <w:t xml:space="preserve">. </w:t>
      </w:r>
      <w:r w:rsidR="009215A6">
        <w:t xml:space="preserve">Sadly, therefore, </w:t>
      </w:r>
      <w:r w:rsidR="0048665D" w:rsidRPr="00DE5006">
        <w:t xml:space="preserve">only 11.4% of </w:t>
      </w:r>
      <w:r>
        <w:t>manager</w:t>
      </w:r>
      <w:r w:rsidR="000F2A56" w:rsidRPr="00DE5006">
        <w:t xml:space="preserve">s reported any form of </w:t>
      </w:r>
      <w:r w:rsidR="00884DCE">
        <w:t xml:space="preserve">group </w:t>
      </w:r>
      <w:r w:rsidR="000F2A56" w:rsidRPr="00DE5006">
        <w:t xml:space="preserve">physical exercise </w:t>
      </w:r>
      <w:r w:rsidR="009215A6">
        <w:t xml:space="preserve">such as keep-fit sessions, dancing or yoga </w:t>
      </w:r>
      <w:r w:rsidR="000F2A56" w:rsidRPr="00DE5006">
        <w:t xml:space="preserve">on their </w:t>
      </w:r>
      <w:r w:rsidR="0048665D" w:rsidRPr="00DE5006">
        <w:t xml:space="preserve">main </w:t>
      </w:r>
      <w:r w:rsidR="000F2A56" w:rsidRPr="00DE5006">
        <w:t xml:space="preserve">estate. </w:t>
      </w:r>
      <w:r w:rsidR="009279A7" w:rsidRPr="00DE5006">
        <w:t xml:space="preserve">Gardening had declined less than several other activity types since the survey respondents had </w:t>
      </w:r>
      <w:r w:rsidR="00884DCE">
        <w:t xml:space="preserve">entered </w:t>
      </w:r>
      <w:r w:rsidR="00994625" w:rsidRPr="00DE5006">
        <w:t>sheltered housing. Half</w:t>
      </w:r>
      <w:r w:rsidR="009279A7" w:rsidRPr="00DE5006">
        <w:t xml:space="preserve"> of the </w:t>
      </w:r>
      <w:r w:rsidR="005E0A95" w:rsidRPr="00DE5006">
        <w:t xml:space="preserve">16 </w:t>
      </w:r>
      <w:r w:rsidR="009279A7" w:rsidRPr="00DE5006">
        <w:t xml:space="preserve">focus group estates had some opportunity for residents to </w:t>
      </w:r>
      <w:r w:rsidR="00884DCE">
        <w:t xml:space="preserve">grow </w:t>
      </w:r>
      <w:r w:rsidR="009279A7" w:rsidRPr="00DE5006">
        <w:t>flower</w:t>
      </w:r>
      <w:r w:rsidR="00884DCE">
        <w:t>s</w:t>
      </w:r>
      <w:r>
        <w:t>. I</w:t>
      </w:r>
      <w:r w:rsidR="005E0A95" w:rsidRPr="00DE5006">
        <w:t>n the five</w:t>
      </w:r>
      <w:r w:rsidR="009279A7" w:rsidRPr="00DE5006">
        <w:t xml:space="preserve"> where this was a co</w:t>
      </w:r>
      <w:r w:rsidR="005E0A95" w:rsidRPr="00DE5006">
        <w:t>llective task, it appeared to contribute to a relatively strong community spirit expressed in social interaction and help between neighbours.</w:t>
      </w:r>
      <w:r w:rsidR="009279A7" w:rsidRPr="00DE5006">
        <w:t xml:space="preserve"> </w:t>
      </w:r>
    </w:p>
    <w:p w:rsidR="000F2A56" w:rsidRPr="00DE5006" w:rsidRDefault="006B4EAB" w:rsidP="00585991">
      <w:pPr>
        <w:rPr>
          <w:bCs/>
        </w:rPr>
      </w:pPr>
      <w:r w:rsidRPr="00DE5006">
        <w:t>Table 2 shows the numbers of managers reporting various types of s</w:t>
      </w:r>
      <w:r w:rsidR="00133713">
        <w:t xml:space="preserve">ocial activities. </w:t>
      </w:r>
      <w:r w:rsidRPr="00DE5006">
        <w:t xml:space="preserve">Although some activities took place on over 80% of estates – and </w:t>
      </w:r>
      <w:r w:rsidR="00F44312" w:rsidRPr="00DE5006">
        <w:t>in</w:t>
      </w:r>
      <w:r w:rsidRPr="00DE5006">
        <w:t xml:space="preserve"> </w:t>
      </w:r>
      <w:r w:rsidR="00F44312" w:rsidRPr="00DE5006">
        <w:t>42%</w:t>
      </w:r>
      <w:r w:rsidRPr="00DE5006">
        <w:t xml:space="preserve"> at least once a week – these were frequently limited to </w:t>
      </w:r>
      <w:r w:rsidR="00DA6110" w:rsidRPr="00DE5006">
        <w:t xml:space="preserve">coffee mornings, teas or suppers, occasional parties or coach trips, and bingo. </w:t>
      </w:r>
      <w:r w:rsidR="006922E5" w:rsidRPr="00DE5006">
        <w:t xml:space="preserve">Perhaps sadly, </w:t>
      </w:r>
      <w:r w:rsidR="005E0A95" w:rsidRPr="00DE5006">
        <w:t>in view of the frequently heard advice that mental activity provides some protection against memory loss</w:t>
      </w:r>
      <w:r w:rsidR="00896F78">
        <w:t xml:space="preserve"> (James et al., 2001)</w:t>
      </w:r>
      <w:r w:rsidR="005E0A95" w:rsidRPr="00DE5006">
        <w:t>,</w:t>
      </w:r>
      <w:r w:rsidR="00994625" w:rsidRPr="00DE5006">
        <w:t xml:space="preserve"> activities such as arts and crafts, talks, discussions, or problem-solving games were the exception rather than the rule.</w:t>
      </w:r>
    </w:p>
    <w:p w:rsidR="00AC4CBE" w:rsidRPr="00097CB4" w:rsidRDefault="00BB251A" w:rsidP="00AC4CBE">
      <w:pPr>
        <w:pStyle w:val="ListParagraph"/>
        <w:spacing w:after="200" w:line="276" w:lineRule="auto"/>
        <w:ind w:left="0"/>
        <w:rPr>
          <w:rFonts w:asciiTheme="minorHAnsi" w:hAnsiTheme="minorHAnsi"/>
          <w:sz w:val="22"/>
          <w:szCs w:val="22"/>
        </w:rPr>
      </w:pPr>
      <w:r w:rsidRPr="00097CB4">
        <w:rPr>
          <w:rFonts w:asciiTheme="minorHAnsi" w:hAnsiTheme="minorHAnsi"/>
          <w:bCs/>
          <w:sz w:val="22"/>
          <w:szCs w:val="22"/>
        </w:rPr>
        <w:t xml:space="preserve">Organisation of activities depended </w:t>
      </w:r>
      <w:r w:rsidR="00616E75">
        <w:rPr>
          <w:rFonts w:asciiTheme="minorHAnsi" w:hAnsiTheme="minorHAnsi"/>
          <w:bCs/>
          <w:sz w:val="22"/>
          <w:szCs w:val="22"/>
        </w:rPr>
        <w:t xml:space="preserve">on three factors; the availability of a suitable space, the efforts of managers, and the efforts of residents themselves. Only 56% of estates had a common room, although managers of smaller estates without one often tried hard to accommodate </w:t>
      </w:r>
      <w:r w:rsidR="00EC655C">
        <w:rPr>
          <w:rFonts w:asciiTheme="minorHAnsi" w:hAnsiTheme="minorHAnsi"/>
          <w:bCs/>
          <w:sz w:val="22"/>
          <w:szCs w:val="22"/>
        </w:rPr>
        <w:t xml:space="preserve">social gatherings </w:t>
      </w:r>
      <w:r w:rsidR="00616E75">
        <w:rPr>
          <w:rFonts w:asciiTheme="minorHAnsi" w:hAnsiTheme="minorHAnsi"/>
          <w:bCs/>
          <w:sz w:val="22"/>
          <w:szCs w:val="22"/>
        </w:rPr>
        <w:t xml:space="preserve">in gardens, </w:t>
      </w:r>
      <w:r w:rsidR="00133713">
        <w:rPr>
          <w:rFonts w:asciiTheme="minorHAnsi" w:hAnsiTheme="minorHAnsi"/>
          <w:bCs/>
          <w:sz w:val="22"/>
          <w:szCs w:val="22"/>
        </w:rPr>
        <w:t xml:space="preserve">empty flats, </w:t>
      </w:r>
      <w:r w:rsidR="00616E75">
        <w:rPr>
          <w:rFonts w:asciiTheme="minorHAnsi" w:hAnsiTheme="minorHAnsi"/>
          <w:bCs/>
          <w:sz w:val="22"/>
          <w:szCs w:val="22"/>
        </w:rPr>
        <w:t xml:space="preserve">foyers, or </w:t>
      </w:r>
      <w:r w:rsidR="00EC655C">
        <w:rPr>
          <w:rFonts w:asciiTheme="minorHAnsi" w:hAnsiTheme="minorHAnsi"/>
          <w:bCs/>
          <w:sz w:val="22"/>
          <w:szCs w:val="22"/>
        </w:rPr>
        <w:t xml:space="preserve">even </w:t>
      </w:r>
      <w:r w:rsidR="00616E75">
        <w:rPr>
          <w:rFonts w:asciiTheme="minorHAnsi" w:hAnsiTheme="minorHAnsi"/>
          <w:bCs/>
          <w:sz w:val="22"/>
          <w:szCs w:val="22"/>
        </w:rPr>
        <w:t xml:space="preserve">office space. </w:t>
      </w:r>
      <w:r w:rsidR="00943763">
        <w:rPr>
          <w:rFonts w:asciiTheme="minorHAnsi" w:hAnsiTheme="minorHAnsi"/>
          <w:bCs/>
          <w:sz w:val="22"/>
          <w:szCs w:val="22"/>
        </w:rPr>
        <w:t>O</w:t>
      </w:r>
      <w:r w:rsidRPr="00097CB4">
        <w:rPr>
          <w:rFonts w:asciiTheme="minorHAnsi" w:hAnsiTheme="minorHAnsi"/>
          <w:bCs/>
          <w:sz w:val="22"/>
          <w:szCs w:val="22"/>
        </w:rPr>
        <w:t xml:space="preserve">n 30% of estates managers </w:t>
      </w:r>
      <w:r w:rsidR="00EC655C">
        <w:rPr>
          <w:rFonts w:asciiTheme="minorHAnsi" w:hAnsiTheme="minorHAnsi"/>
          <w:bCs/>
          <w:sz w:val="22"/>
          <w:szCs w:val="22"/>
        </w:rPr>
        <w:t>helped to organise</w:t>
      </w:r>
      <w:r w:rsidR="00943763">
        <w:rPr>
          <w:rFonts w:asciiTheme="minorHAnsi" w:hAnsiTheme="minorHAnsi"/>
          <w:bCs/>
          <w:sz w:val="22"/>
          <w:szCs w:val="22"/>
        </w:rPr>
        <w:t xml:space="preserve"> at least one activity a week, often working</w:t>
      </w:r>
      <w:r w:rsidR="00943763" w:rsidRPr="00097CB4">
        <w:rPr>
          <w:rFonts w:asciiTheme="minorHAnsi" w:hAnsiTheme="minorHAnsi"/>
          <w:bCs/>
          <w:sz w:val="22"/>
          <w:szCs w:val="22"/>
        </w:rPr>
        <w:t xml:space="preserve"> beyond their job descriptions to</w:t>
      </w:r>
      <w:r w:rsidR="00EC655C">
        <w:rPr>
          <w:rFonts w:asciiTheme="minorHAnsi" w:hAnsiTheme="minorHAnsi"/>
          <w:bCs/>
          <w:sz w:val="22"/>
          <w:szCs w:val="22"/>
        </w:rPr>
        <w:t xml:space="preserve"> do so</w:t>
      </w:r>
      <w:r w:rsidR="00943763" w:rsidRPr="00097CB4">
        <w:rPr>
          <w:rFonts w:asciiTheme="minorHAnsi" w:hAnsiTheme="minorHAnsi"/>
          <w:bCs/>
          <w:sz w:val="22"/>
          <w:szCs w:val="22"/>
        </w:rPr>
        <w:t>, especially on small estates without a common</w:t>
      </w:r>
      <w:r w:rsidR="00EC655C">
        <w:rPr>
          <w:rFonts w:asciiTheme="minorHAnsi" w:hAnsiTheme="minorHAnsi"/>
          <w:bCs/>
          <w:sz w:val="22"/>
          <w:szCs w:val="22"/>
        </w:rPr>
        <w:t xml:space="preserve"> room. W</w:t>
      </w:r>
      <w:r w:rsidR="00943763" w:rsidRPr="00097CB4">
        <w:rPr>
          <w:rFonts w:asciiTheme="minorHAnsi" w:hAnsiTheme="minorHAnsi"/>
          <w:bCs/>
          <w:sz w:val="22"/>
          <w:szCs w:val="22"/>
        </w:rPr>
        <w:t>here there was a residents’ committee</w:t>
      </w:r>
      <w:r w:rsidR="00EC655C">
        <w:rPr>
          <w:rFonts w:asciiTheme="minorHAnsi" w:hAnsiTheme="minorHAnsi"/>
          <w:bCs/>
          <w:sz w:val="22"/>
          <w:szCs w:val="22"/>
        </w:rPr>
        <w:t xml:space="preserve">, activities were more frequent and managers </w:t>
      </w:r>
      <w:r w:rsidR="00884DCE">
        <w:rPr>
          <w:rFonts w:asciiTheme="minorHAnsi" w:hAnsiTheme="minorHAnsi"/>
          <w:bCs/>
          <w:sz w:val="22"/>
          <w:szCs w:val="22"/>
        </w:rPr>
        <w:t xml:space="preserve">helped </w:t>
      </w:r>
      <w:r w:rsidR="00EC655C">
        <w:rPr>
          <w:rFonts w:asciiTheme="minorHAnsi" w:hAnsiTheme="minorHAnsi"/>
          <w:bCs/>
          <w:sz w:val="22"/>
          <w:szCs w:val="22"/>
        </w:rPr>
        <w:t xml:space="preserve">more. </w:t>
      </w:r>
      <w:r w:rsidR="00943763">
        <w:rPr>
          <w:rFonts w:asciiTheme="minorHAnsi" w:hAnsiTheme="minorHAnsi"/>
          <w:bCs/>
          <w:sz w:val="22"/>
          <w:szCs w:val="22"/>
        </w:rPr>
        <w:t>Although</w:t>
      </w:r>
      <w:r w:rsidRPr="00097CB4">
        <w:rPr>
          <w:rFonts w:asciiTheme="minorHAnsi" w:hAnsiTheme="minorHAnsi"/>
          <w:bCs/>
          <w:sz w:val="22"/>
          <w:szCs w:val="22"/>
        </w:rPr>
        <w:t xml:space="preserve"> </w:t>
      </w:r>
      <w:r w:rsidR="00EC655C">
        <w:rPr>
          <w:rFonts w:asciiTheme="minorHAnsi" w:hAnsiTheme="minorHAnsi"/>
          <w:bCs/>
          <w:sz w:val="22"/>
          <w:szCs w:val="22"/>
        </w:rPr>
        <w:t xml:space="preserve">only </w:t>
      </w:r>
      <w:r w:rsidRPr="00097CB4">
        <w:rPr>
          <w:rFonts w:asciiTheme="minorHAnsi" w:hAnsiTheme="minorHAnsi"/>
          <w:bCs/>
          <w:sz w:val="22"/>
          <w:szCs w:val="22"/>
        </w:rPr>
        <w:t xml:space="preserve">34% </w:t>
      </w:r>
      <w:r w:rsidR="00943763">
        <w:rPr>
          <w:rFonts w:asciiTheme="minorHAnsi" w:hAnsiTheme="minorHAnsi"/>
          <w:bCs/>
          <w:sz w:val="22"/>
          <w:szCs w:val="22"/>
        </w:rPr>
        <w:t xml:space="preserve">of estates </w:t>
      </w:r>
      <w:r w:rsidRPr="00097CB4">
        <w:rPr>
          <w:rFonts w:asciiTheme="minorHAnsi" w:hAnsiTheme="minorHAnsi"/>
          <w:bCs/>
          <w:sz w:val="22"/>
          <w:szCs w:val="22"/>
        </w:rPr>
        <w:t xml:space="preserve">had activities </w:t>
      </w:r>
      <w:r w:rsidR="00EC655C">
        <w:rPr>
          <w:rFonts w:asciiTheme="minorHAnsi" w:hAnsiTheme="minorHAnsi"/>
          <w:bCs/>
          <w:sz w:val="22"/>
          <w:szCs w:val="22"/>
        </w:rPr>
        <w:t xml:space="preserve">as often as once a week </w:t>
      </w:r>
      <w:r w:rsidRPr="00097CB4">
        <w:rPr>
          <w:rFonts w:asciiTheme="minorHAnsi" w:hAnsiTheme="minorHAnsi"/>
          <w:bCs/>
          <w:sz w:val="22"/>
          <w:szCs w:val="22"/>
        </w:rPr>
        <w:t xml:space="preserve">which were organised </w:t>
      </w:r>
      <w:r w:rsidRPr="00097CB4">
        <w:rPr>
          <w:rFonts w:asciiTheme="minorHAnsi" w:hAnsiTheme="minorHAnsi"/>
          <w:bCs/>
          <w:i/>
          <w:iCs/>
          <w:sz w:val="22"/>
          <w:szCs w:val="22"/>
        </w:rPr>
        <w:t xml:space="preserve">without </w:t>
      </w:r>
      <w:r w:rsidRPr="00097CB4">
        <w:rPr>
          <w:rFonts w:asciiTheme="minorHAnsi" w:hAnsiTheme="minorHAnsi"/>
          <w:bCs/>
          <w:sz w:val="22"/>
          <w:szCs w:val="22"/>
        </w:rPr>
        <w:t>input from the man</w:t>
      </w:r>
      <w:r w:rsidR="00943763">
        <w:rPr>
          <w:rFonts w:asciiTheme="minorHAnsi" w:hAnsiTheme="minorHAnsi"/>
          <w:bCs/>
          <w:sz w:val="22"/>
          <w:szCs w:val="22"/>
        </w:rPr>
        <w:t>agers, r</w:t>
      </w:r>
      <w:r w:rsidRPr="00097CB4">
        <w:rPr>
          <w:rFonts w:asciiTheme="minorHAnsi" w:hAnsiTheme="minorHAnsi"/>
          <w:bCs/>
          <w:sz w:val="22"/>
          <w:szCs w:val="22"/>
        </w:rPr>
        <w:t>esidents</w:t>
      </w:r>
      <w:r w:rsidR="00420148" w:rsidRPr="00097CB4">
        <w:rPr>
          <w:rFonts w:asciiTheme="minorHAnsi" w:hAnsiTheme="minorHAnsi"/>
          <w:bCs/>
          <w:sz w:val="22"/>
          <w:szCs w:val="22"/>
        </w:rPr>
        <w:t xml:space="preserve">’ social committees often worked in partnership with managers, who helped them publicise events, buy </w:t>
      </w:r>
      <w:r w:rsidR="00884DCE">
        <w:rPr>
          <w:rFonts w:asciiTheme="minorHAnsi" w:hAnsiTheme="minorHAnsi"/>
          <w:bCs/>
          <w:sz w:val="22"/>
          <w:szCs w:val="22"/>
        </w:rPr>
        <w:t xml:space="preserve">party </w:t>
      </w:r>
      <w:r w:rsidR="00420148" w:rsidRPr="00097CB4">
        <w:rPr>
          <w:rFonts w:asciiTheme="minorHAnsi" w:hAnsiTheme="minorHAnsi"/>
          <w:bCs/>
          <w:sz w:val="22"/>
          <w:szCs w:val="22"/>
        </w:rPr>
        <w:t>food, make internet bookings for theatre outings, or access external funding for common room equipment like a DVD player.</w:t>
      </w:r>
      <w:r w:rsidR="00943763">
        <w:rPr>
          <w:rFonts w:asciiTheme="minorHAnsi" w:hAnsiTheme="minorHAnsi"/>
          <w:bCs/>
          <w:sz w:val="22"/>
          <w:szCs w:val="22"/>
        </w:rPr>
        <w:t xml:space="preserve"> </w:t>
      </w:r>
      <w:r w:rsidR="00AC4CBE" w:rsidRPr="00097CB4">
        <w:rPr>
          <w:rFonts w:asciiTheme="minorHAnsi" w:hAnsiTheme="minorHAnsi"/>
          <w:sz w:val="22"/>
          <w:szCs w:val="22"/>
        </w:rPr>
        <w:t xml:space="preserve">But residents’ groups </w:t>
      </w:r>
      <w:r w:rsidR="00D5360C">
        <w:rPr>
          <w:rFonts w:asciiTheme="minorHAnsi" w:hAnsiTheme="minorHAnsi"/>
          <w:sz w:val="22"/>
          <w:szCs w:val="22"/>
        </w:rPr>
        <w:t xml:space="preserve">acting independently </w:t>
      </w:r>
      <w:r w:rsidR="00AC4CBE" w:rsidRPr="00097CB4">
        <w:rPr>
          <w:rFonts w:asciiTheme="minorHAnsi" w:hAnsiTheme="minorHAnsi"/>
          <w:sz w:val="22"/>
          <w:szCs w:val="22"/>
        </w:rPr>
        <w:t xml:space="preserve">tended to organise a </w:t>
      </w:r>
      <w:r w:rsidR="00D5360C">
        <w:rPr>
          <w:rFonts w:asciiTheme="minorHAnsi" w:hAnsiTheme="minorHAnsi"/>
          <w:sz w:val="22"/>
          <w:szCs w:val="22"/>
        </w:rPr>
        <w:t>rather narrow</w:t>
      </w:r>
      <w:r w:rsidR="00AC4CBE" w:rsidRPr="00097CB4">
        <w:rPr>
          <w:rFonts w:asciiTheme="minorHAnsi" w:hAnsiTheme="minorHAnsi"/>
          <w:sz w:val="22"/>
          <w:szCs w:val="22"/>
        </w:rPr>
        <w:t xml:space="preserve"> activities</w:t>
      </w:r>
      <w:r w:rsidR="00D5360C">
        <w:rPr>
          <w:rFonts w:asciiTheme="minorHAnsi" w:hAnsiTheme="minorHAnsi"/>
          <w:sz w:val="22"/>
          <w:szCs w:val="22"/>
        </w:rPr>
        <w:t xml:space="preserve"> menu</w:t>
      </w:r>
      <w:r w:rsidR="00943763">
        <w:rPr>
          <w:rFonts w:asciiTheme="minorHAnsi" w:hAnsiTheme="minorHAnsi"/>
          <w:sz w:val="22"/>
          <w:szCs w:val="22"/>
        </w:rPr>
        <w:t xml:space="preserve">, generally limited to coffee mornings, tea clubs, bingo, and occasional parties. </w:t>
      </w:r>
      <w:r w:rsidR="00943763">
        <w:rPr>
          <w:rFonts w:asciiTheme="minorHAnsi" w:hAnsiTheme="minorHAnsi"/>
          <w:sz w:val="22"/>
          <w:szCs w:val="22"/>
        </w:rPr>
        <w:lastRenderedPageBreak/>
        <w:t>W</w:t>
      </w:r>
      <w:r w:rsidR="00AC4CBE" w:rsidRPr="00097CB4">
        <w:rPr>
          <w:rFonts w:asciiTheme="minorHAnsi" w:hAnsiTheme="minorHAnsi"/>
          <w:sz w:val="22"/>
          <w:szCs w:val="22"/>
        </w:rPr>
        <w:t xml:space="preserve">here </w:t>
      </w:r>
      <w:r w:rsidR="00AC4CBE" w:rsidRPr="00097CB4">
        <w:rPr>
          <w:rFonts w:asciiTheme="minorHAnsi" w:hAnsiTheme="minorHAnsi"/>
          <w:bCs/>
          <w:sz w:val="22"/>
          <w:szCs w:val="22"/>
        </w:rPr>
        <w:t>group outings (e.g. seaside trips</w:t>
      </w:r>
      <w:r w:rsidR="00AC4CBE" w:rsidRPr="00097CB4">
        <w:rPr>
          <w:rFonts w:asciiTheme="minorHAnsi" w:hAnsiTheme="minorHAnsi"/>
          <w:sz w:val="22"/>
          <w:szCs w:val="22"/>
        </w:rPr>
        <w:t>), talks, classes, or collaboration wi</w:t>
      </w:r>
      <w:r w:rsidR="00761302">
        <w:rPr>
          <w:rFonts w:asciiTheme="minorHAnsi" w:hAnsiTheme="minorHAnsi"/>
          <w:sz w:val="22"/>
          <w:szCs w:val="22"/>
        </w:rPr>
        <w:t>th schools or outside volunteer</w:t>
      </w:r>
      <w:r w:rsidR="00AC4CBE" w:rsidRPr="00097CB4">
        <w:rPr>
          <w:rFonts w:asciiTheme="minorHAnsi" w:hAnsiTheme="minorHAnsi"/>
          <w:sz w:val="22"/>
          <w:szCs w:val="22"/>
        </w:rPr>
        <w:t xml:space="preserve"> organisations were involved, it was usually the manager who set things up</w:t>
      </w:r>
      <w:r w:rsidR="00943763">
        <w:rPr>
          <w:rFonts w:asciiTheme="minorHAnsi" w:hAnsiTheme="minorHAnsi"/>
          <w:sz w:val="22"/>
          <w:szCs w:val="22"/>
        </w:rPr>
        <w:t>.</w:t>
      </w:r>
    </w:p>
    <w:p w:rsidR="00EC655C" w:rsidRDefault="00EC655C" w:rsidP="00420148">
      <w:pPr>
        <w:pStyle w:val="ListParagraph"/>
        <w:spacing w:after="200" w:line="276" w:lineRule="auto"/>
        <w:ind w:left="0"/>
        <w:rPr>
          <w:rFonts w:asciiTheme="minorHAnsi" w:hAnsiTheme="minorHAnsi"/>
          <w:sz w:val="22"/>
          <w:szCs w:val="22"/>
        </w:rPr>
      </w:pPr>
    </w:p>
    <w:p w:rsidR="00420148" w:rsidRPr="00097CB4" w:rsidRDefault="00133713" w:rsidP="00420148">
      <w:pPr>
        <w:pStyle w:val="ListParagraph"/>
        <w:spacing w:after="200" w:line="276" w:lineRule="auto"/>
        <w:ind w:left="0"/>
        <w:rPr>
          <w:rFonts w:asciiTheme="minorHAnsi" w:hAnsiTheme="minorHAnsi"/>
          <w:sz w:val="22"/>
          <w:szCs w:val="22"/>
        </w:rPr>
      </w:pPr>
      <w:r>
        <w:rPr>
          <w:rFonts w:asciiTheme="minorHAnsi" w:hAnsiTheme="minorHAnsi"/>
          <w:sz w:val="22"/>
          <w:szCs w:val="22"/>
        </w:rPr>
        <w:t>As m</w:t>
      </w:r>
      <w:r w:rsidR="00420148" w:rsidRPr="00097CB4">
        <w:rPr>
          <w:rFonts w:asciiTheme="minorHAnsi" w:hAnsiTheme="minorHAnsi"/>
          <w:sz w:val="22"/>
          <w:szCs w:val="22"/>
        </w:rPr>
        <w:t xml:space="preserve">anagers’ hours are </w:t>
      </w:r>
      <w:r w:rsidR="00694F48">
        <w:rPr>
          <w:rFonts w:asciiTheme="minorHAnsi" w:hAnsiTheme="minorHAnsi"/>
          <w:sz w:val="22"/>
          <w:szCs w:val="22"/>
        </w:rPr>
        <w:t xml:space="preserve">reduced </w:t>
      </w:r>
      <w:r w:rsidR="00420148" w:rsidRPr="00097CB4">
        <w:rPr>
          <w:rFonts w:asciiTheme="minorHAnsi" w:hAnsiTheme="minorHAnsi"/>
          <w:sz w:val="22"/>
          <w:szCs w:val="22"/>
        </w:rPr>
        <w:t>due to funding constraints</w:t>
      </w:r>
      <w:r>
        <w:rPr>
          <w:rFonts w:asciiTheme="minorHAnsi" w:hAnsiTheme="minorHAnsi"/>
          <w:sz w:val="22"/>
          <w:szCs w:val="22"/>
        </w:rPr>
        <w:t>,</w:t>
      </w:r>
      <w:r w:rsidR="00420148" w:rsidRPr="00097CB4">
        <w:rPr>
          <w:rFonts w:asciiTheme="minorHAnsi" w:hAnsiTheme="minorHAnsi"/>
          <w:sz w:val="22"/>
          <w:szCs w:val="22"/>
        </w:rPr>
        <w:t xml:space="preserve"> so residents’ groups become more important to keep activities going</w:t>
      </w:r>
      <w:r w:rsidR="00AC4CBE" w:rsidRPr="00097CB4">
        <w:rPr>
          <w:rFonts w:asciiTheme="minorHAnsi" w:hAnsiTheme="minorHAnsi"/>
          <w:sz w:val="22"/>
          <w:szCs w:val="22"/>
        </w:rPr>
        <w:t xml:space="preserve">. </w:t>
      </w:r>
      <w:r w:rsidR="00884DCE" w:rsidRPr="00097CB4">
        <w:rPr>
          <w:rFonts w:asciiTheme="minorHAnsi" w:hAnsiTheme="minorHAnsi"/>
          <w:sz w:val="22"/>
          <w:szCs w:val="22"/>
        </w:rPr>
        <w:t xml:space="preserve">Support </w:t>
      </w:r>
      <w:r w:rsidR="00884DCE">
        <w:rPr>
          <w:rFonts w:asciiTheme="minorHAnsi" w:hAnsiTheme="minorHAnsi"/>
          <w:sz w:val="22"/>
          <w:szCs w:val="22"/>
        </w:rPr>
        <w:t xml:space="preserve">like </w:t>
      </w:r>
      <w:r w:rsidR="00884DCE" w:rsidRPr="00097CB4">
        <w:rPr>
          <w:rFonts w:asciiTheme="minorHAnsi" w:hAnsiTheme="minorHAnsi"/>
          <w:sz w:val="22"/>
          <w:szCs w:val="22"/>
        </w:rPr>
        <w:t xml:space="preserve">computer and internet access, help </w:t>
      </w:r>
      <w:r w:rsidR="00884DCE">
        <w:rPr>
          <w:rFonts w:asciiTheme="minorHAnsi" w:hAnsiTheme="minorHAnsi"/>
          <w:sz w:val="22"/>
          <w:szCs w:val="22"/>
        </w:rPr>
        <w:t xml:space="preserve">to establish </w:t>
      </w:r>
      <w:r w:rsidR="00884DCE" w:rsidRPr="00097CB4">
        <w:rPr>
          <w:rFonts w:asciiTheme="minorHAnsi" w:hAnsiTheme="minorHAnsi"/>
          <w:sz w:val="22"/>
          <w:szCs w:val="22"/>
        </w:rPr>
        <w:t>a bank account,</w:t>
      </w:r>
      <w:r w:rsidR="00884DCE">
        <w:rPr>
          <w:rFonts w:asciiTheme="minorHAnsi" w:hAnsiTheme="minorHAnsi"/>
          <w:sz w:val="22"/>
          <w:szCs w:val="22"/>
        </w:rPr>
        <w:t xml:space="preserve"> </w:t>
      </w:r>
      <w:r w:rsidR="00884DCE" w:rsidRPr="00097CB4">
        <w:rPr>
          <w:rFonts w:asciiTheme="minorHAnsi" w:hAnsiTheme="minorHAnsi"/>
          <w:sz w:val="22"/>
          <w:szCs w:val="22"/>
        </w:rPr>
        <w:t>photocopying, encouragement and information to make outside contacts with sources of volunteers or trainers, may be needed.</w:t>
      </w:r>
      <w:r w:rsidR="00884DCE">
        <w:rPr>
          <w:rFonts w:asciiTheme="minorHAnsi" w:hAnsiTheme="minorHAnsi"/>
          <w:sz w:val="22"/>
          <w:szCs w:val="22"/>
        </w:rPr>
        <w:t xml:space="preserve"> </w:t>
      </w:r>
      <w:r w:rsidR="00EC655C">
        <w:rPr>
          <w:rFonts w:asciiTheme="minorHAnsi" w:hAnsiTheme="minorHAnsi"/>
          <w:sz w:val="22"/>
          <w:szCs w:val="22"/>
        </w:rPr>
        <w:t xml:space="preserve">Our research </w:t>
      </w:r>
      <w:r w:rsidR="00884DCE">
        <w:rPr>
          <w:rFonts w:asciiTheme="minorHAnsi" w:hAnsiTheme="minorHAnsi"/>
          <w:sz w:val="22"/>
          <w:szCs w:val="22"/>
        </w:rPr>
        <w:t xml:space="preserve">also </w:t>
      </w:r>
      <w:r w:rsidR="00EC655C">
        <w:rPr>
          <w:rFonts w:asciiTheme="minorHAnsi" w:hAnsiTheme="minorHAnsi"/>
          <w:sz w:val="22"/>
          <w:szCs w:val="22"/>
        </w:rPr>
        <w:t xml:space="preserve">found that </w:t>
      </w:r>
      <w:r>
        <w:rPr>
          <w:rFonts w:asciiTheme="minorHAnsi" w:hAnsiTheme="minorHAnsi"/>
          <w:sz w:val="22"/>
          <w:szCs w:val="22"/>
        </w:rPr>
        <w:t xml:space="preserve">committees </w:t>
      </w:r>
      <w:r w:rsidR="00420148" w:rsidRPr="00097CB4">
        <w:rPr>
          <w:rFonts w:asciiTheme="minorHAnsi" w:hAnsiTheme="minorHAnsi"/>
          <w:sz w:val="22"/>
          <w:szCs w:val="22"/>
        </w:rPr>
        <w:t>often collapse because leading members die or become too frail to continue their role</w:t>
      </w:r>
      <w:r w:rsidR="00AC4CBE" w:rsidRPr="00097CB4">
        <w:rPr>
          <w:rFonts w:asciiTheme="minorHAnsi" w:hAnsiTheme="minorHAnsi"/>
          <w:sz w:val="22"/>
          <w:szCs w:val="22"/>
        </w:rPr>
        <w:t xml:space="preserve">. They </w:t>
      </w:r>
      <w:r w:rsidR="00420148" w:rsidRPr="00097CB4">
        <w:rPr>
          <w:rFonts w:asciiTheme="minorHAnsi" w:hAnsiTheme="minorHAnsi"/>
          <w:sz w:val="22"/>
          <w:szCs w:val="22"/>
        </w:rPr>
        <w:t>are mainly led by th</w:t>
      </w:r>
      <w:r w:rsidR="00884DCE">
        <w:rPr>
          <w:rFonts w:asciiTheme="minorHAnsi" w:hAnsiTheme="minorHAnsi"/>
          <w:sz w:val="22"/>
          <w:szCs w:val="22"/>
        </w:rPr>
        <w:t>ose under 75, which presents an</w:t>
      </w:r>
      <w:r w:rsidR="00AC4CBE" w:rsidRPr="00097CB4">
        <w:rPr>
          <w:rFonts w:asciiTheme="minorHAnsi" w:hAnsiTheme="minorHAnsi"/>
          <w:sz w:val="22"/>
          <w:szCs w:val="22"/>
        </w:rPr>
        <w:t xml:space="preserve"> argument for mixed-dependency resident intake with a wide age range. </w:t>
      </w:r>
    </w:p>
    <w:p w:rsidR="00420148" w:rsidRPr="00DE5006" w:rsidRDefault="00420148" w:rsidP="00420148">
      <w:pPr>
        <w:pStyle w:val="ListParagraph"/>
        <w:rPr>
          <w:rFonts w:asciiTheme="minorHAnsi" w:hAnsiTheme="minorHAnsi"/>
          <w:b/>
          <w:sz w:val="22"/>
          <w:szCs w:val="22"/>
        </w:rPr>
      </w:pPr>
    </w:p>
    <w:p w:rsidR="00525E12" w:rsidRPr="00097CB4" w:rsidRDefault="00BF1508" w:rsidP="00091941">
      <w:r>
        <w:t>London experience offers some valuable models to bring</w:t>
      </w:r>
      <w:r w:rsidR="00F27A63" w:rsidRPr="00097CB4">
        <w:t xml:space="preserve"> in younger people for continued, meaningful, contacts.  </w:t>
      </w:r>
      <w:r>
        <w:t xml:space="preserve">For example </w:t>
      </w:r>
      <w:r w:rsidR="00F27A63" w:rsidRPr="00097CB4">
        <w:t xml:space="preserve">Magic Me runs inter-generational arts projects (painting, crafts, theatre etc.) in care homes, as described on </w:t>
      </w:r>
      <w:hyperlink r:id="rId7" w:history="1">
        <w:r w:rsidR="00F27A63" w:rsidRPr="00097CB4">
          <w:rPr>
            <w:rStyle w:val="Hyperlink"/>
          </w:rPr>
          <w:t>https://magicme.co.uk/artists-residencies/</w:t>
        </w:r>
      </w:hyperlink>
      <w:r w:rsidR="00F27A63" w:rsidRPr="00097CB4">
        <w:t xml:space="preserve"> . North London Cares brings together older and younger generations on an equal footing with no ‘older client, younger helper’ assumption for parties, music, book clubs, cookery classes, films and many other activities; see </w:t>
      </w:r>
      <w:hyperlink r:id="rId8" w:history="1">
        <w:r w:rsidR="00F27A63" w:rsidRPr="00097CB4">
          <w:rPr>
            <w:rStyle w:val="Hyperlink"/>
          </w:rPr>
          <w:t>https://northlondoncares.org.uk/activities</w:t>
        </w:r>
      </w:hyperlink>
      <w:r w:rsidR="00F27A63" w:rsidRPr="00097CB4">
        <w:t>.</w:t>
      </w:r>
    </w:p>
    <w:p w:rsidR="009A1A1B" w:rsidRPr="00DE5006" w:rsidRDefault="009A1A1B" w:rsidP="00585991">
      <w:pPr>
        <w:rPr>
          <w:u w:val="single"/>
        </w:rPr>
      </w:pPr>
    </w:p>
    <w:p w:rsidR="00525E12" w:rsidRPr="00DC32B1" w:rsidRDefault="00525E12" w:rsidP="00585991">
      <w:pPr>
        <w:rPr>
          <w:b/>
        </w:rPr>
      </w:pPr>
      <w:r w:rsidRPr="00DC32B1">
        <w:rPr>
          <w:b/>
        </w:rPr>
        <w:t>Policy conclusions</w:t>
      </w:r>
    </w:p>
    <w:p w:rsidR="00525E12" w:rsidRPr="00DE5006" w:rsidRDefault="00884DCE" w:rsidP="00525E12">
      <w:r>
        <w:t xml:space="preserve">Many </w:t>
      </w:r>
      <w:r w:rsidR="00525E12" w:rsidRPr="00DE5006">
        <w:t>housing associations are now switching to ‘floating support’ where instead of a</w:t>
      </w:r>
      <w:r>
        <w:t>n on-site</w:t>
      </w:r>
      <w:r w:rsidR="00525E12" w:rsidRPr="00DE5006">
        <w:t xml:space="preserve"> manager being charged with keeping an eye on residents, finding out their needs, giving advice and often organising social activities for them, residents</w:t>
      </w:r>
      <w:r>
        <w:t xml:space="preserve"> receive visits from an off-site support worker,</w:t>
      </w:r>
      <w:r w:rsidR="00AE2921" w:rsidRPr="00DE5006">
        <w:t xml:space="preserve"> for which ‘self-funders’ may have to pay</w:t>
      </w:r>
      <w:r w:rsidR="00525E12" w:rsidRPr="00DE5006">
        <w:t>. The</w:t>
      </w:r>
      <w:r w:rsidR="00AE2921" w:rsidRPr="00DE5006">
        <w:t xml:space="preserve"> reduction or withdrawal of on-site managers was perceived as a serious decline in service in focus groups held by Age UK (</w:t>
      </w:r>
      <w:r w:rsidR="00042B3A" w:rsidRPr="00B258D6">
        <w:rPr>
          <w:rFonts w:cs="UniversLT-CondensedBold"/>
          <w:bCs/>
        </w:rPr>
        <w:t>King</w:t>
      </w:r>
      <w:r w:rsidR="00042B3A" w:rsidRPr="00B258D6">
        <w:rPr>
          <w:rFonts w:cs="UniversLT-Condensed"/>
        </w:rPr>
        <w:t xml:space="preserve">, </w:t>
      </w:r>
      <w:r w:rsidR="00042B3A">
        <w:rPr>
          <w:rFonts w:cs="UniversLT-CondensedBold"/>
          <w:bCs/>
        </w:rPr>
        <w:t>Pannell</w:t>
      </w:r>
      <w:r w:rsidR="00042B3A" w:rsidRPr="00B258D6">
        <w:rPr>
          <w:rFonts w:cs="UniversLT-CondensedBold"/>
          <w:bCs/>
        </w:rPr>
        <w:t xml:space="preserve"> </w:t>
      </w:r>
      <w:r w:rsidR="00042B3A" w:rsidRPr="00B258D6">
        <w:rPr>
          <w:rFonts w:cs="UniversLT-Condensed"/>
        </w:rPr>
        <w:t xml:space="preserve">and </w:t>
      </w:r>
      <w:proofErr w:type="spellStart"/>
      <w:r w:rsidR="00042B3A">
        <w:rPr>
          <w:rFonts w:cs="UniversLT-CondensedBold"/>
          <w:bCs/>
        </w:rPr>
        <w:t>Copeman</w:t>
      </w:r>
      <w:proofErr w:type="spellEnd"/>
      <w:r w:rsidR="00042B3A">
        <w:rPr>
          <w:rFonts w:cs="UniversLT-CondensedBold"/>
          <w:bCs/>
        </w:rPr>
        <w:t xml:space="preserve">, </w:t>
      </w:r>
      <w:r w:rsidR="00042B3A" w:rsidRPr="00B258D6">
        <w:rPr>
          <w:rFonts w:cs="UniversLT-CondensedBold"/>
          <w:bCs/>
        </w:rPr>
        <w:t>2009</w:t>
      </w:r>
      <w:r w:rsidR="00AE2921" w:rsidRPr="00DE5006">
        <w:t>). Floating support</w:t>
      </w:r>
      <w:r w:rsidR="00694F48">
        <w:t xml:space="preserve">, whilst potentially extendable to people </w:t>
      </w:r>
      <w:r w:rsidR="007756FB">
        <w:t>who need it</w:t>
      </w:r>
      <w:r w:rsidR="007756FB">
        <w:rPr>
          <w:i/>
        </w:rPr>
        <w:t xml:space="preserve"> </w:t>
      </w:r>
      <w:r w:rsidR="00694F48">
        <w:rPr>
          <w:i/>
        </w:rPr>
        <w:t>outside</w:t>
      </w:r>
      <w:r w:rsidR="00694F48">
        <w:t xml:space="preserve"> sheltered housing,</w:t>
      </w:r>
      <w:r w:rsidR="00AE2921" w:rsidRPr="00DE5006">
        <w:t xml:space="preserve"> </w:t>
      </w:r>
      <w:r w:rsidR="007756FB">
        <w:t xml:space="preserve">is conceptualised as an </w:t>
      </w:r>
      <w:r w:rsidR="007756FB" w:rsidRPr="007756FB">
        <w:rPr>
          <w:i/>
        </w:rPr>
        <w:t xml:space="preserve">individual </w:t>
      </w:r>
      <w:r>
        <w:t>service, which risks neglect</w:t>
      </w:r>
      <w:r w:rsidR="007756FB">
        <w:t xml:space="preserve">ing the community’s </w:t>
      </w:r>
      <w:r w:rsidR="00525E12" w:rsidRPr="00DE5006">
        <w:rPr>
          <w:i/>
          <w:iCs/>
        </w:rPr>
        <w:t xml:space="preserve">collective </w:t>
      </w:r>
      <w:r w:rsidR="00525E12" w:rsidRPr="00DE5006">
        <w:t>needs to develop a social scene</w:t>
      </w:r>
      <w:r w:rsidR="00F44312" w:rsidRPr="00DE5006">
        <w:t xml:space="preserve"> and a culture of </w:t>
      </w:r>
      <w:r w:rsidR="00525E12" w:rsidRPr="00DE5006">
        <w:t>active neighbourly support.</w:t>
      </w:r>
    </w:p>
    <w:p w:rsidR="007756FB" w:rsidRDefault="00AE2921" w:rsidP="009A1A1B">
      <w:pPr>
        <w:rPr>
          <w:b/>
        </w:rPr>
      </w:pPr>
      <w:r w:rsidRPr="00DE5006">
        <w:t xml:space="preserve">One </w:t>
      </w:r>
      <w:r w:rsidR="007756FB">
        <w:t xml:space="preserve">approach </w:t>
      </w:r>
      <w:r w:rsidRPr="00DE5006">
        <w:t xml:space="preserve">to this problem </w:t>
      </w:r>
      <w:r w:rsidR="00672882">
        <w:t xml:space="preserve">is </w:t>
      </w:r>
      <w:r w:rsidRPr="00DE5006">
        <w:t xml:space="preserve">community development work with residents’ groups to </w:t>
      </w:r>
      <w:r w:rsidR="00694F48">
        <w:t xml:space="preserve">ensure they </w:t>
      </w:r>
      <w:r w:rsidR="00B45BA9">
        <w:t xml:space="preserve">have the confidence and resources to run more varied social activities independently of </w:t>
      </w:r>
      <w:r w:rsidR="00694F48">
        <w:t xml:space="preserve">managers’ </w:t>
      </w:r>
      <w:r w:rsidR="00B45BA9">
        <w:t>help</w:t>
      </w:r>
      <w:r w:rsidRPr="00DE5006">
        <w:t xml:space="preserve">. </w:t>
      </w:r>
      <w:r w:rsidR="00672882">
        <w:t xml:space="preserve">Accessing volunteers to provide exercise sessions, entertainment and inter-generational contacts is especially important. </w:t>
      </w:r>
      <w:r w:rsidRPr="00DE5006">
        <w:t xml:space="preserve">Another </w:t>
      </w:r>
      <w:r w:rsidR="007756FB">
        <w:t xml:space="preserve">possibility </w:t>
      </w:r>
      <w:r w:rsidR="00694F48">
        <w:t xml:space="preserve">would be to open </w:t>
      </w:r>
      <w:r w:rsidRPr="00DE5006">
        <w:t>the often relatively well endowed facilities of sheltered housing common rooms to outside groups, enabling them to become community centres for the entire over 50s age range in their locality</w:t>
      </w:r>
      <w:r w:rsidR="00694F48">
        <w:t xml:space="preserve"> – including clients of ‘floating support’ living outside sheltered housing</w:t>
      </w:r>
      <w:r w:rsidRPr="00DE5006">
        <w:t xml:space="preserve">. </w:t>
      </w:r>
      <w:r w:rsidR="007756FB" w:rsidRPr="00DE5006">
        <w:t xml:space="preserve">The 55-65 age group may be attracted into supporting or developing activities which older ones can join in. There are however issues to be resolved about security concerning access </w:t>
      </w:r>
      <w:r w:rsidR="007756FB">
        <w:t xml:space="preserve">for non-residents, and outsiders ‘free </w:t>
      </w:r>
      <w:proofErr w:type="spellStart"/>
      <w:r w:rsidR="007756FB">
        <w:t>riding’</w:t>
      </w:r>
      <w:r w:rsidR="00D5360C">
        <w:t>over</w:t>
      </w:r>
      <w:proofErr w:type="spellEnd"/>
      <w:r w:rsidR="007756FB">
        <w:t xml:space="preserve"> </w:t>
      </w:r>
      <w:r w:rsidR="007756FB" w:rsidRPr="00DE5006">
        <w:t xml:space="preserve">those who pay for the common room in their management charge. </w:t>
      </w:r>
      <w:r w:rsidRPr="00097CB4">
        <w:t>Some areas (for example Camden) have seniors’ clubs with a lower age limit of 60 or even 50 for the younger old to meet and support the older old in community centres that function as lunch clubs and day centres, including some located</w:t>
      </w:r>
      <w:r w:rsidR="007756FB">
        <w:t xml:space="preserve"> in or</w:t>
      </w:r>
      <w:r w:rsidRPr="00097CB4">
        <w:t xml:space="preserve"> adjacent to sheltered housing schemes.</w:t>
      </w:r>
      <w:r w:rsidR="009A1A1B" w:rsidRPr="00DE5006">
        <w:rPr>
          <w:b/>
        </w:rPr>
        <w:t xml:space="preserve"> </w:t>
      </w:r>
    </w:p>
    <w:p w:rsidR="008264CF" w:rsidRPr="00DE5006" w:rsidRDefault="008264CF" w:rsidP="009A1A1B">
      <w:r>
        <w:t xml:space="preserve">Both ELSA and the tenant survey reported here suggest that many </w:t>
      </w:r>
      <w:r w:rsidR="00304A5C">
        <w:t xml:space="preserve">retirement </w:t>
      </w:r>
      <w:r>
        <w:t xml:space="preserve">housing </w:t>
      </w:r>
      <w:r w:rsidR="00304A5C">
        <w:t>scheme</w:t>
      </w:r>
      <w:r>
        <w:t xml:space="preserve">s may be ‘hotspots’ for people who are at risk of isolation because of bereavement or disability. </w:t>
      </w:r>
      <w:r w:rsidR="00304A5C">
        <w:t>At the same time, they offer a potential focus for activities which could reach out to isolated elders living outside retirement housing. This would be consistent with the approach to identifying isolated and lonely people and supporting them through individual contact</w:t>
      </w:r>
      <w:r w:rsidR="00672882">
        <w:t xml:space="preserve"> followed by introductions to group activities</w:t>
      </w:r>
      <w:r w:rsidR="00304A5C">
        <w:t>, as recommended and tested by the Campaign to End Loneliness (2016).</w:t>
      </w:r>
      <w:r w:rsidR="00E82895">
        <w:t xml:space="preserve"> </w:t>
      </w:r>
    </w:p>
    <w:p w:rsidR="00E86FE6" w:rsidRPr="00DE5006" w:rsidRDefault="00E86FE6" w:rsidP="009A1A1B">
      <w:r w:rsidRPr="00DE5006">
        <w:lastRenderedPageBreak/>
        <w:t xml:space="preserve">Currently the </w:t>
      </w:r>
      <w:r w:rsidR="00D3742E">
        <w:t xml:space="preserve">whole </w:t>
      </w:r>
      <w:r w:rsidRPr="00DE5006">
        <w:t xml:space="preserve">supported housing </w:t>
      </w:r>
      <w:r w:rsidR="00304A5C">
        <w:t xml:space="preserve">sector </w:t>
      </w:r>
      <w:r w:rsidRPr="00DE5006">
        <w:t xml:space="preserve">is challenged by the housing benefit caps and </w:t>
      </w:r>
      <w:r w:rsidR="009C772A">
        <w:t xml:space="preserve">uncertainty about </w:t>
      </w:r>
      <w:r w:rsidR="00694F48">
        <w:t xml:space="preserve">future funding of </w:t>
      </w:r>
      <w:r w:rsidR="00D3742E">
        <w:t xml:space="preserve">support </w:t>
      </w:r>
      <w:r w:rsidR="009C772A">
        <w:t>services. T</w:t>
      </w:r>
      <w:r w:rsidR="003C6A06">
        <w:t>here seems to be</w:t>
      </w:r>
      <w:r w:rsidRPr="00DE5006">
        <w:t xml:space="preserve"> a case for </w:t>
      </w:r>
      <w:r w:rsidR="00304A5C">
        <w:t xml:space="preserve">integration of </w:t>
      </w:r>
      <w:r w:rsidRPr="00DE5006">
        <w:t xml:space="preserve">housing support with other funding streams for health and social care within the Sustainability and Transformation Plans which bring together NHS and local authority budgets at local level. Given the importance to older people’s health of avoiding </w:t>
      </w:r>
      <w:r w:rsidR="00304A5C">
        <w:t>loneliness</w:t>
      </w:r>
      <w:r w:rsidRPr="00DE5006">
        <w:t xml:space="preserve">, and the need to maximise informal support from friends and neighbours in view of the acute rationing of paid care services, </w:t>
      </w:r>
      <w:r w:rsidR="00D3742E">
        <w:t xml:space="preserve">activities to combat isolation should surely be considered </w:t>
      </w:r>
      <w:r w:rsidRPr="00DE5006">
        <w:t>a worthwhile social investment.</w:t>
      </w:r>
    </w:p>
    <w:p w:rsidR="00097CB4" w:rsidRDefault="00097CB4" w:rsidP="00097CB4">
      <w:pPr>
        <w:rPr>
          <w:b/>
        </w:rPr>
        <w:sectPr w:rsidR="00097CB4" w:rsidSect="005558EE">
          <w:headerReference w:type="default" r:id="rId9"/>
          <w:type w:val="continuous"/>
          <w:pgSz w:w="11906" w:h="16838"/>
          <w:pgMar w:top="1148" w:right="993" w:bottom="993" w:left="1134" w:header="426" w:footer="708" w:gutter="0"/>
          <w:cols w:space="708"/>
          <w:docGrid w:linePitch="360"/>
        </w:sectPr>
      </w:pPr>
    </w:p>
    <w:p w:rsidR="0094376C" w:rsidRDefault="0048665D" w:rsidP="0094376C">
      <w:pPr>
        <w:rPr>
          <w:b/>
        </w:rPr>
      </w:pPr>
      <w:r w:rsidRPr="0059523F">
        <w:rPr>
          <w:b/>
        </w:rPr>
        <w:lastRenderedPageBreak/>
        <w:t>References</w:t>
      </w:r>
    </w:p>
    <w:p w:rsidR="0001437E" w:rsidRPr="0001437E" w:rsidRDefault="0001437E" w:rsidP="0001437E">
      <w:pPr>
        <w:autoSpaceDE w:val="0"/>
        <w:autoSpaceDN w:val="0"/>
        <w:adjustRightInd w:val="0"/>
        <w:spacing w:after="0" w:line="240" w:lineRule="auto"/>
        <w:rPr>
          <w:rFonts w:cs="BaskervilleCUP"/>
        </w:rPr>
      </w:pPr>
      <w:r w:rsidRPr="0001437E">
        <w:rPr>
          <w:rFonts w:cs="BaskervilleCUP"/>
        </w:rPr>
        <w:t>Abbott, S, Fisk, M</w:t>
      </w:r>
      <w:r w:rsidRPr="0001437E">
        <w:rPr>
          <w:rFonts w:cs="BaskervilleCUPSmallCaps"/>
        </w:rPr>
        <w:t xml:space="preserve">. </w:t>
      </w:r>
      <w:r w:rsidR="00D5360C">
        <w:rPr>
          <w:rFonts w:cs="BaskervilleCUP"/>
        </w:rPr>
        <w:t xml:space="preserve">and Forward, L. </w:t>
      </w:r>
      <w:r w:rsidRPr="0001437E">
        <w:rPr>
          <w:rFonts w:cs="BaskervilleCUPSmallCaps"/>
        </w:rPr>
        <w:t>2000</w:t>
      </w:r>
      <w:r w:rsidRPr="0001437E">
        <w:rPr>
          <w:rFonts w:cs="BaskervilleCUP"/>
        </w:rPr>
        <w:t>, Social and democratic participation in</w:t>
      </w:r>
    </w:p>
    <w:p w:rsidR="0059523F" w:rsidRPr="0001437E" w:rsidRDefault="0001437E" w:rsidP="0001437E">
      <w:pPr>
        <w:autoSpaceDE w:val="0"/>
        <w:autoSpaceDN w:val="0"/>
        <w:adjustRightInd w:val="0"/>
        <w:spacing w:after="0" w:line="240" w:lineRule="auto"/>
        <w:rPr>
          <w:rFonts w:cs="BaskervilleCUP"/>
        </w:rPr>
      </w:pPr>
      <w:r w:rsidRPr="0001437E">
        <w:rPr>
          <w:rFonts w:cs="BaskervilleCUP"/>
        </w:rPr>
        <w:t xml:space="preserve">residential settings for older people: realities and aspirations, </w:t>
      </w:r>
      <w:r w:rsidRPr="0001437E">
        <w:rPr>
          <w:rFonts w:cs="BaskervilleCUP-Italic"/>
          <w:i/>
          <w:iCs/>
        </w:rPr>
        <w:t xml:space="preserve">Ageing and Society </w:t>
      </w:r>
      <w:r w:rsidRPr="0001437E">
        <w:rPr>
          <w:rFonts w:cs="BaskeCUPSmallCaps-SemiBold"/>
          <w:b/>
          <w:bCs/>
        </w:rPr>
        <w:t>20</w:t>
      </w:r>
      <w:r w:rsidRPr="0001437E">
        <w:rPr>
          <w:rFonts w:cs="BaskervilleCUP"/>
        </w:rPr>
        <w:t xml:space="preserve">, </w:t>
      </w:r>
      <w:r w:rsidRPr="0001437E">
        <w:rPr>
          <w:rFonts w:cs="BaskervilleCUPSmallCaps"/>
        </w:rPr>
        <w:t>327</w:t>
      </w:r>
      <w:r w:rsidRPr="0001437E">
        <w:rPr>
          <w:rFonts w:cs="BaskervilleCUP"/>
        </w:rPr>
        <w:t>-</w:t>
      </w:r>
      <w:r w:rsidRPr="0001437E">
        <w:rPr>
          <w:rFonts w:cs="BaskervilleCUPSmallCaps"/>
        </w:rPr>
        <w:t>340</w:t>
      </w:r>
      <w:r w:rsidRPr="0001437E">
        <w:rPr>
          <w:rFonts w:cs="BaskervilleCUP"/>
        </w:rPr>
        <w:t>.</w:t>
      </w:r>
    </w:p>
    <w:p w:rsidR="0001437E" w:rsidRDefault="0001437E" w:rsidP="0001437E">
      <w:pPr>
        <w:autoSpaceDE w:val="0"/>
        <w:autoSpaceDN w:val="0"/>
        <w:adjustRightInd w:val="0"/>
        <w:spacing w:after="0" w:line="240" w:lineRule="auto"/>
        <w:rPr>
          <w:b/>
        </w:rPr>
      </w:pPr>
    </w:p>
    <w:p w:rsidR="0059523F" w:rsidRPr="001C3A7B" w:rsidRDefault="0001437E" w:rsidP="0059523F">
      <w:pPr>
        <w:spacing w:line="240" w:lineRule="auto"/>
      </w:pPr>
      <w:r>
        <w:t>Bolton, M.</w:t>
      </w:r>
      <w:r w:rsidR="0059523F" w:rsidRPr="00B258D6">
        <w:t xml:space="preserve"> 2012. </w:t>
      </w:r>
      <w:r w:rsidR="0059523F" w:rsidRPr="00B258D6">
        <w:rPr>
          <w:i/>
        </w:rPr>
        <w:t xml:space="preserve">Loneliness; the State we’re in, </w:t>
      </w:r>
      <w:r w:rsidR="0059523F" w:rsidRPr="00B258D6">
        <w:t>Age UK Ox</w:t>
      </w:r>
      <w:r w:rsidR="009F6406">
        <w:t>fordshire, downloaded on 12.5.17</w:t>
      </w:r>
      <w:r w:rsidR="0059523F" w:rsidRPr="00B258D6">
        <w:t xml:space="preserve"> from </w:t>
      </w:r>
      <w:hyperlink r:id="rId10" w:history="1">
        <w:r w:rsidR="0059523F" w:rsidRPr="001C3A7B">
          <w:rPr>
            <w:rStyle w:val="Hyperlink"/>
            <w:color w:val="auto"/>
          </w:rPr>
          <w:t>http://www.ageuk.org.uk/brandpartnerglobal/oxfordshirevpp/documents/loneliness%20the%20state%20we%20are%20in%20-%20report%202013.pdf</w:t>
        </w:r>
      </w:hyperlink>
      <w:r w:rsidR="0059523F" w:rsidRPr="001C3A7B">
        <w:t xml:space="preserve"> </w:t>
      </w:r>
    </w:p>
    <w:p w:rsidR="00F63EC6" w:rsidRPr="005558EE" w:rsidRDefault="00F63EC6" w:rsidP="00D5360C">
      <w:pPr>
        <w:autoSpaceDE w:val="0"/>
        <w:autoSpaceDN w:val="0"/>
        <w:adjustRightInd w:val="0"/>
        <w:spacing w:after="0" w:line="240" w:lineRule="auto"/>
      </w:pPr>
      <w:proofErr w:type="spellStart"/>
      <w:r w:rsidRPr="005558EE">
        <w:rPr>
          <w:rFonts w:cs="TimesTen-Roman"/>
        </w:rPr>
        <w:t>Boneham</w:t>
      </w:r>
      <w:proofErr w:type="spellEnd"/>
      <w:r w:rsidRPr="005558EE">
        <w:rPr>
          <w:rFonts w:cs="TimesTen-Roman"/>
        </w:rPr>
        <w:t>, M. and Sixsmith, J. (2006). The voices of older women in a</w:t>
      </w:r>
      <w:r w:rsidR="00D5360C" w:rsidRPr="005558EE">
        <w:rPr>
          <w:rFonts w:cs="TimesTen-Roman"/>
        </w:rPr>
        <w:t xml:space="preserve"> </w:t>
      </w:r>
      <w:r w:rsidRPr="005558EE">
        <w:rPr>
          <w:rFonts w:cs="TimesTen-Roman"/>
        </w:rPr>
        <w:t xml:space="preserve">disadvantaged community: Issues of health and social capital. </w:t>
      </w:r>
      <w:r w:rsidRPr="005558EE">
        <w:rPr>
          <w:rFonts w:cs="TimesTen-Italic"/>
          <w:i/>
          <w:iCs/>
        </w:rPr>
        <w:t>Social Science and</w:t>
      </w:r>
      <w:r w:rsidR="00D5360C" w:rsidRPr="005558EE">
        <w:rPr>
          <w:rFonts w:cs="TimesTen-Italic"/>
          <w:i/>
          <w:iCs/>
        </w:rPr>
        <w:t xml:space="preserve"> </w:t>
      </w:r>
      <w:r w:rsidRPr="005558EE">
        <w:rPr>
          <w:rFonts w:cs="TimesTen-Italic"/>
          <w:i/>
          <w:iCs/>
        </w:rPr>
        <w:t>Medicine</w:t>
      </w:r>
      <w:r w:rsidRPr="005558EE">
        <w:rPr>
          <w:rFonts w:cs="TimesTen-Roman"/>
        </w:rPr>
        <w:t xml:space="preserve">, </w:t>
      </w:r>
      <w:r w:rsidRPr="005558EE">
        <w:rPr>
          <w:rFonts w:cs="TimesTen-Italic"/>
          <w:i/>
          <w:iCs/>
        </w:rPr>
        <w:t>62(2)</w:t>
      </w:r>
      <w:r w:rsidRPr="005558EE">
        <w:rPr>
          <w:rFonts w:cs="TimesTen-Roman"/>
        </w:rPr>
        <w:t>, 269–79.</w:t>
      </w:r>
    </w:p>
    <w:p w:rsidR="005558EE" w:rsidRPr="005558EE" w:rsidRDefault="005558EE" w:rsidP="0059523F">
      <w:pPr>
        <w:spacing w:line="240" w:lineRule="auto"/>
      </w:pPr>
    </w:p>
    <w:p w:rsidR="00A4525B" w:rsidRPr="00B258D6" w:rsidRDefault="00A4525B" w:rsidP="0059523F">
      <w:pPr>
        <w:spacing w:line="240" w:lineRule="auto"/>
      </w:pPr>
      <w:r>
        <w:t xml:space="preserve">Boswell, James, </w:t>
      </w:r>
      <w:r>
        <w:rPr>
          <w:i/>
        </w:rPr>
        <w:t xml:space="preserve">The Life of Samuel Johnson, </w:t>
      </w:r>
      <w:r>
        <w:t>first published 1791; Pen</w:t>
      </w:r>
      <w:r w:rsidR="005558EE">
        <w:t xml:space="preserve">guin Classics, 2008; quoted in </w:t>
      </w:r>
      <w:hyperlink r:id="rId11" w:anchor="8" w:history="1">
        <w:r w:rsidRPr="00C52CC0">
          <w:rPr>
            <w:rStyle w:val="Hyperlink"/>
            <w:color w:val="auto"/>
          </w:rPr>
          <w:t>http://www.samueljohnson.com/friendsh.html#8</w:t>
        </w:r>
      </w:hyperlink>
      <w:r>
        <w:t xml:space="preserve">, accessed </w:t>
      </w:r>
      <w:r w:rsidR="00C52CC0">
        <w:t>16.12.2016</w:t>
      </w:r>
      <w:r>
        <w:t>.</w:t>
      </w:r>
    </w:p>
    <w:p w:rsidR="0059523F" w:rsidRPr="00B258D6" w:rsidRDefault="0059523F" w:rsidP="005558EE">
      <w:pPr>
        <w:autoSpaceDE w:val="0"/>
        <w:autoSpaceDN w:val="0"/>
        <w:adjustRightInd w:val="0"/>
        <w:spacing w:after="0"/>
        <w:rPr>
          <w:rFonts w:cs="Arial"/>
        </w:rPr>
      </w:pPr>
      <w:r w:rsidRPr="00B258D6">
        <w:t xml:space="preserve">Callaghan, L. 2008. </w:t>
      </w:r>
      <w:r w:rsidRPr="00B258D6">
        <w:rPr>
          <w:i/>
          <w:iCs/>
        </w:rPr>
        <w:t>Social well-being in Extra Care Housing: An overview of the literature</w:t>
      </w:r>
      <w:r w:rsidRPr="00B258D6">
        <w:rPr>
          <w:iCs/>
        </w:rPr>
        <w:t>. Policy and Social Science Research Unit</w:t>
      </w:r>
      <w:r w:rsidRPr="00B258D6">
        <w:rPr>
          <w:i/>
          <w:iCs/>
        </w:rPr>
        <w:t xml:space="preserve"> </w:t>
      </w:r>
      <w:r w:rsidRPr="00B258D6">
        <w:rPr>
          <w:iCs/>
        </w:rPr>
        <w:t>(</w:t>
      </w:r>
      <w:r w:rsidRPr="00B258D6">
        <w:t>PSSRU) Discussion Paper No. 2528, University of Kent, Canterbury.</w:t>
      </w:r>
      <w:r w:rsidRPr="00B258D6">
        <w:rPr>
          <w:rFonts w:cs="Arial"/>
        </w:rPr>
        <w:t xml:space="preserve"> </w:t>
      </w:r>
    </w:p>
    <w:p w:rsidR="00246A81" w:rsidRDefault="00246A81" w:rsidP="0059523F"/>
    <w:p w:rsidR="0059523F" w:rsidRPr="00B258D6" w:rsidRDefault="0059523F" w:rsidP="0059523F">
      <w:r w:rsidRPr="00B258D6">
        <w:t xml:space="preserve">Callaghan, L., </w:t>
      </w:r>
      <w:proofErr w:type="spellStart"/>
      <w:r w:rsidRPr="00B258D6">
        <w:t>Netten</w:t>
      </w:r>
      <w:proofErr w:type="spellEnd"/>
      <w:r w:rsidRPr="00B258D6">
        <w:t xml:space="preserve">, A. and </w:t>
      </w:r>
      <w:proofErr w:type="spellStart"/>
      <w:r w:rsidRPr="00B258D6">
        <w:t>Darton</w:t>
      </w:r>
      <w:proofErr w:type="spellEnd"/>
      <w:r w:rsidRPr="00B258D6">
        <w:t xml:space="preserve">, R. 2009. </w:t>
      </w:r>
      <w:r w:rsidRPr="00B258D6">
        <w:rPr>
          <w:i/>
        </w:rPr>
        <w:t>The Development of Social Well-Being in New Extra Care Housing Schemes.</w:t>
      </w:r>
      <w:r w:rsidRPr="00B258D6">
        <w:t xml:space="preserve"> Joseph Rowntree Foundation, York.</w:t>
      </w:r>
    </w:p>
    <w:p w:rsidR="00246A81" w:rsidRDefault="00304A5C" w:rsidP="005558EE">
      <w:pPr>
        <w:autoSpaceDE w:val="0"/>
        <w:autoSpaceDN w:val="0"/>
        <w:adjustRightInd w:val="0"/>
        <w:spacing w:after="0"/>
      </w:pPr>
      <w:r>
        <w:rPr>
          <w:rFonts w:cs="T16"/>
        </w:rPr>
        <w:t xml:space="preserve">Campaign to End Loneliness, </w:t>
      </w:r>
      <w:r>
        <w:t xml:space="preserve">2016. </w:t>
      </w:r>
      <w:r w:rsidR="00CA545D">
        <w:t xml:space="preserve">The Missing Million: a Practical Guide to Identifying and Talking about Loneliness, </w:t>
      </w:r>
      <w:r w:rsidR="00C52CC0">
        <w:t xml:space="preserve">accessed at </w:t>
      </w:r>
      <w:hyperlink r:id="rId12" w:history="1">
        <w:r w:rsidR="00CA545D" w:rsidRPr="005558EE">
          <w:rPr>
            <w:rStyle w:val="Hyperlink"/>
            <w:color w:val="auto"/>
          </w:rPr>
          <w:t>http://www.campaigntoendloneliness.org/wp-content/uploads/CEL-Missing-Millions-Guide_final.pdf</w:t>
        </w:r>
      </w:hyperlink>
    </w:p>
    <w:p w:rsidR="00CA545D" w:rsidRDefault="00CA545D" w:rsidP="005558EE">
      <w:pPr>
        <w:autoSpaceDE w:val="0"/>
        <w:autoSpaceDN w:val="0"/>
        <w:adjustRightInd w:val="0"/>
        <w:spacing w:after="0"/>
      </w:pPr>
      <w:r>
        <w:t>on 20.4.17.</w:t>
      </w:r>
    </w:p>
    <w:p w:rsidR="005558EE" w:rsidRDefault="005558EE" w:rsidP="005558EE">
      <w:pPr>
        <w:autoSpaceDE w:val="0"/>
        <w:autoSpaceDN w:val="0"/>
        <w:adjustRightInd w:val="0"/>
        <w:spacing w:after="0"/>
        <w:rPr>
          <w:rFonts w:cs="T16"/>
        </w:rPr>
      </w:pPr>
    </w:p>
    <w:p w:rsidR="0059523F" w:rsidRPr="00B258D6" w:rsidRDefault="0059523F" w:rsidP="0059523F">
      <w:pPr>
        <w:autoSpaceDE w:val="0"/>
        <w:autoSpaceDN w:val="0"/>
        <w:adjustRightInd w:val="0"/>
        <w:spacing w:after="0" w:line="360" w:lineRule="auto"/>
        <w:rPr>
          <w:rFonts w:cs="T15"/>
        </w:rPr>
      </w:pPr>
      <w:proofErr w:type="spellStart"/>
      <w:r w:rsidRPr="00B258D6">
        <w:rPr>
          <w:rFonts w:cs="T16"/>
        </w:rPr>
        <w:t>Croucher</w:t>
      </w:r>
      <w:proofErr w:type="spellEnd"/>
      <w:r w:rsidRPr="00B258D6">
        <w:rPr>
          <w:rFonts w:cs="T16"/>
        </w:rPr>
        <w:t xml:space="preserve">, K., Hicks, L. and Jackson, K. 2006. </w:t>
      </w:r>
      <w:r w:rsidRPr="00B258D6">
        <w:rPr>
          <w:rFonts w:cs="T15"/>
          <w:i/>
        </w:rPr>
        <w:t>Housing with care for later life: A literature review</w:t>
      </w:r>
      <w:r w:rsidRPr="00B258D6">
        <w:rPr>
          <w:rFonts w:cs="T15"/>
        </w:rPr>
        <w:t>. Joseph Rowntree Foundation, York.</w:t>
      </w:r>
    </w:p>
    <w:p w:rsidR="005558EE" w:rsidRDefault="005558EE" w:rsidP="0001437E">
      <w:pPr>
        <w:tabs>
          <w:tab w:val="left" w:pos="2805"/>
        </w:tabs>
      </w:pPr>
    </w:p>
    <w:p w:rsidR="00246A81" w:rsidRDefault="0001437E" w:rsidP="005558EE">
      <w:pPr>
        <w:tabs>
          <w:tab w:val="left" w:pos="2805"/>
        </w:tabs>
        <w:rPr>
          <w:b/>
        </w:rPr>
      </w:pPr>
      <w:r w:rsidRPr="00B258D6">
        <w:t xml:space="preserve">De Jong </w:t>
      </w:r>
      <w:proofErr w:type="spellStart"/>
      <w:r w:rsidRPr="00B258D6">
        <w:t>Gierveld</w:t>
      </w:r>
      <w:proofErr w:type="spellEnd"/>
      <w:r w:rsidRPr="00B258D6">
        <w:t xml:space="preserve">, J., van Tilburg, T. and Dykstra, P. 2006. Loneliness and Social Isolation, in </w:t>
      </w:r>
      <w:proofErr w:type="spellStart"/>
      <w:r w:rsidRPr="00B258D6">
        <w:t>Vangelisti</w:t>
      </w:r>
      <w:proofErr w:type="spellEnd"/>
      <w:r w:rsidRPr="00B258D6">
        <w:t>, A. and Perlman, D. (</w:t>
      </w:r>
      <w:proofErr w:type="spellStart"/>
      <w:r w:rsidRPr="00B258D6">
        <w:t>eds</w:t>
      </w:r>
      <w:proofErr w:type="spellEnd"/>
      <w:r w:rsidRPr="00B258D6">
        <w:t xml:space="preserve">), </w:t>
      </w:r>
      <w:r w:rsidRPr="00B258D6">
        <w:rPr>
          <w:i/>
        </w:rPr>
        <w:t xml:space="preserve">Cambridge Handbook of Personal Relationships, </w:t>
      </w:r>
      <w:r w:rsidRPr="00B258D6">
        <w:t>Cambridge University Press, Cambridge U.K., 485-500</w:t>
      </w:r>
      <w:r w:rsidR="005558EE">
        <w:t xml:space="preserve">  </w:t>
      </w:r>
    </w:p>
    <w:p w:rsidR="0059523F" w:rsidRPr="00B258D6" w:rsidRDefault="00246A81" w:rsidP="0059523F">
      <w:pPr>
        <w:pStyle w:val="Heading2"/>
        <w:shd w:val="clear" w:color="auto" w:fill="F1F1F1"/>
        <w:spacing w:before="0" w:line="240" w:lineRule="auto"/>
        <w:textAlignment w:val="baseline"/>
        <w:rPr>
          <w:rFonts w:asciiTheme="minorHAnsi" w:eastAsia="Arial Unicode MS" w:hAnsiTheme="minorHAnsi"/>
          <w:b w:val="0"/>
          <w:color w:val="auto"/>
          <w:sz w:val="22"/>
          <w:szCs w:val="22"/>
        </w:rPr>
      </w:pPr>
      <w:proofErr w:type="spellStart"/>
      <w:r>
        <w:rPr>
          <w:rFonts w:asciiTheme="minorHAnsi" w:hAnsiTheme="minorHAnsi"/>
          <w:b w:val="0"/>
          <w:color w:val="auto"/>
          <w:sz w:val="22"/>
          <w:szCs w:val="22"/>
        </w:rPr>
        <w:t>Gray</w:t>
      </w:r>
      <w:proofErr w:type="spellEnd"/>
      <w:r>
        <w:rPr>
          <w:rFonts w:asciiTheme="minorHAnsi" w:hAnsiTheme="minorHAnsi"/>
          <w:b w:val="0"/>
          <w:color w:val="auto"/>
          <w:sz w:val="22"/>
          <w:szCs w:val="22"/>
        </w:rPr>
        <w:t>, A</w:t>
      </w:r>
      <w:r w:rsidR="0059523F" w:rsidRPr="00B258D6">
        <w:rPr>
          <w:rFonts w:asciiTheme="minorHAnsi" w:hAnsiTheme="minorHAnsi"/>
          <w:b w:val="0"/>
          <w:color w:val="auto"/>
          <w:sz w:val="22"/>
          <w:szCs w:val="22"/>
        </w:rPr>
        <w:t xml:space="preserve">, 2009. The Social Capital of Older People, </w:t>
      </w:r>
      <w:r w:rsidR="0059523F" w:rsidRPr="00B258D6">
        <w:rPr>
          <w:rFonts w:asciiTheme="minorHAnsi" w:eastAsia="Arial Unicode MS" w:hAnsiTheme="minorHAnsi"/>
          <w:b w:val="0"/>
          <w:i/>
          <w:color w:val="auto"/>
          <w:sz w:val="22"/>
          <w:szCs w:val="22"/>
        </w:rPr>
        <w:t>Ageing and Society,</w:t>
      </w:r>
      <w:r w:rsidR="0059523F" w:rsidRPr="00B258D6">
        <w:rPr>
          <w:rFonts w:asciiTheme="minorHAnsi" w:hAnsiTheme="minorHAnsi" w:cs="Arial"/>
          <w:color w:val="auto"/>
          <w:sz w:val="22"/>
          <w:szCs w:val="22"/>
          <w:shd w:val="clear" w:color="auto" w:fill="FFFFFF"/>
        </w:rPr>
        <w:t xml:space="preserve"> </w:t>
      </w:r>
      <w:r w:rsidR="0059523F" w:rsidRPr="00B258D6">
        <w:rPr>
          <w:rFonts w:asciiTheme="minorHAnsi" w:hAnsiTheme="minorHAnsi"/>
          <w:color w:val="auto"/>
          <w:sz w:val="22"/>
          <w:szCs w:val="22"/>
          <w:shd w:val="clear" w:color="auto" w:fill="FFFFFF"/>
        </w:rPr>
        <w:t>29</w:t>
      </w:r>
      <w:r w:rsidR="0059523F" w:rsidRPr="00B258D6">
        <w:rPr>
          <w:rFonts w:asciiTheme="minorHAnsi" w:hAnsiTheme="minorHAnsi"/>
          <w:b w:val="0"/>
          <w:color w:val="auto"/>
          <w:sz w:val="22"/>
          <w:szCs w:val="22"/>
          <w:shd w:val="clear" w:color="auto" w:fill="FFFFFF"/>
        </w:rPr>
        <w:t>,1,5-31</w:t>
      </w:r>
    </w:p>
    <w:p w:rsidR="0059523F" w:rsidRDefault="0059523F" w:rsidP="0094376C">
      <w:pPr>
        <w:rPr>
          <w:b/>
        </w:rPr>
      </w:pPr>
    </w:p>
    <w:p w:rsidR="0059523F" w:rsidRDefault="00246A81" w:rsidP="0059523F">
      <w:pPr>
        <w:tabs>
          <w:tab w:val="left" w:pos="2805"/>
        </w:tabs>
        <w:ind w:left="3"/>
      </w:pPr>
      <w:proofErr w:type="spellStart"/>
      <w:r>
        <w:t>Gray</w:t>
      </w:r>
      <w:proofErr w:type="spellEnd"/>
      <w:r>
        <w:t>, A</w:t>
      </w:r>
      <w:r w:rsidR="0059523F" w:rsidRPr="00B258D6">
        <w:t xml:space="preserve">, 2015. Social Capital and Neighbourhood in Older People’s Housing in </w:t>
      </w:r>
      <w:proofErr w:type="spellStart"/>
      <w:proofErr w:type="gramStart"/>
      <w:r w:rsidR="0059523F" w:rsidRPr="00B258D6">
        <w:t>Fors</w:t>
      </w:r>
      <w:r w:rsidR="00D9218E">
        <w:t>man,A</w:t>
      </w:r>
      <w:proofErr w:type="spellEnd"/>
      <w:r w:rsidR="00D9218E">
        <w:t>.</w:t>
      </w:r>
      <w:proofErr w:type="gramEnd"/>
      <w:r w:rsidR="00D9218E">
        <w:t xml:space="preserve"> and </w:t>
      </w:r>
      <w:proofErr w:type="spellStart"/>
      <w:r w:rsidR="0059523F" w:rsidRPr="00B258D6">
        <w:t>Nyqvist,F</w:t>
      </w:r>
      <w:proofErr w:type="spellEnd"/>
      <w:r w:rsidR="0059523F" w:rsidRPr="00B258D6">
        <w:t>. (</w:t>
      </w:r>
      <w:proofErr w:type="spellStart"/>
      <w:r w:rsidR="0059523F" w:rsidRPr="00B258D6">
        <w:t>eds</w:t>
      </w:r>
      <w:proofErr w:type="spellEnd"/>
      <w:r w:rsidR="0059523F" w:rsidRPr="00B258D6">
        <w:t xml:space="preserve">) </w:t>
      </w:r>
      <w:r w:rsidR="0059523F" w:rsidRPr="00B258D6">
        <w:rPr>
          <w:i/>
        </w:rPr>
        <w:t>Social Capital and Health amongst Older People</w:t>
      </w:r>
      <w:r>
        <w:t xml:space="preserve">, </w:t>
      </w:r>
      <w:r w:rsidR="0059523F" w:rsidRPr="00B258D6">
        <w:t xml:space="preserve">Springer, New York. </w:t>
      </w:r>
    </w:p>
    <w:p w:rsidR="0059523F" w:rsidRPr="00B258D6" w:rsidRDefault="0059523F" w:rsidP="0059523F">
      <w:pPr>
        <w:tabs>
          <w:tab w:val="left" w:pos="2805"/>
        </w:tabs>
      </w:pPr>
      <w:r w:rsidRPr="00B258D6">
        <w:t>Holt-</w:t>
      </w:r>
      <w:proofErr w:type="spellStart"/>
      <w:r w:rsidRPr="00B258D6">
        <w:t>Lunstad</w:t>
      </w:r>
      <w:proofErr w:type="spellEnd"/>
      <w:r w:rsidRPr="00B258D6">
        <w:t xml:space="preserve"> J., Smith T.B. and Layton J.B. 2010. Social Relationships and Mortality Risk: A Meta-analytic Review. </w:t>
      </w:r>
      <w:r w:rsidRPr="00B258D6">
        <w:rPr>
          <w:i/>
        </w:rPr>
        <w:t>PLOS Medicine</w:t>
      </w:r>
      <w:r w:rsidRPr="00B258D6">
        <w:t xml:space="preserve"> </w:t>
      </w:r>
      <w:r w:rsidRPr="00B258D6">
        <w:rPr>
          <w:b/>
        </w:rPr>
        <w:t>7</w:t>
      </w:r>
      <w:r w:rsidRPr="00B258D6">
        <w:t xml:space="preserve">,7: e1000316. </w:t>
      </w:r>
      <w:r w:rsidR="00C52CC0" w:rsidRPr="00B258D6">
        <w:t>DOI</w:t>
      </w:r>
      <w:r w:rsidRPr="00B258D6">
        <w:t>:10.1371/journal.pmed.1000316</w:t>
      </w:r>
    </w:p>
    <w:p w:rsidR="0059523F" w:rsidRPr="00B258D6" w:rsidRDefault="0059523F" w:rsidP="0059523F">
      <w:pPr>
        <w:tabs>
          <w:tab w:val="left" w:pos="2805"/>
        </w:tabs>
        <w:rPr>
          <w:shd w:val="clear" w:color="auto" w:fill="FFFFFF"/>
        </w:rPr>
      </w:pPr>
      <w:proofErr w:type="spellStart"/>
      <w:r w:rsidRPr="00B258D6">
        <w:rPr>
          <w:shd w:val="clear" w:color="auto" w:fill="FFFFFF"/>
        </w:rPr>
        <w:lastRenderedPageBreak/>
        <w:t>Iecovich</w:t>
      </w:r>
      <w:proofErr w:type="spellEnd"/>
      <w:r w:rsidRPr="00B258D6">
        <w:rPr>
          <w:shd w:val="clear" w:color="auto" w:fill="FFFFFF"/>
        </w:rPr>
        <w:t xml:space="preserve"> E., Jacobs J.M. and </w:t>
      </w:r>
      <w:proofErr w:type="spellStart"/>
      <w:r w:rsidRPr="00B258D6">
        <w:rPr>
          <w:shd w:val="clear" w:color="auto" w:fill="FFFFFF"/>
        </w:rPr>
        <w:t>Stessman</w:t>
      </w:r>
      <w:proofErr w:type="spellEnd"/>
      <w:r w:rsidRPr="00B258D6">
        <w:rPr>
          <w:shd w:val="clear" w:color="auto" w:fill="FFFFFF"/>
        </w:rPr>
        <w:t xml:space="preserve"> J. 2011. Loneliness, social networks, and mortality: 18 years of follow-up, </w:t>
      </w:r>
      <w:r w:rsidR="00246A81">
        <w:rPr>
          <w:rStyle w:val="ref-journal"/>
          <w:i/>
          <w:shd w:val="clear" w:color="auto" w:fill="FFFFFF"/>
        </w:rPr>
        <w:t>International</w:t>
      </w:r>
      <w:r w:rsidRPr="00B258D6">
        <w:rPr>
          <w:rStyle w:val="ref-journal"/>
          <w:i/>
          <w:shd w:val="clear" w:color="auto" w:fill="FFFFFF"/>
        </w:rPr>
        <w:t xml:space="preserve"> Journal of Aging and Human Development</w:t>
      </w:r>
      <w:r w:rsidRPr="00B258D6">
        <w:rPr>
          <w:rStyle w:val="ref-journal"/>
          <w:shd w:val="clear" w:color="auto" w:fill="FFFFFF"/>
        </w:rPr>
        <w:t>,</w:t>
      </w:r>
      <w:r w:rsidRPr="00B258D6">
        <w:rPr>
          <w:rStyle w:val="ref-vol"/>
          <w:b/>
          <w:shd w:val="clear" w:color="auto" w:fill="FFFFFF"/>
        </w:rPr>
        <w:t xml:space="preserve"> 72</w:t>
      </w:r>
      <w:r w:rsidRPr="00B258D6">
        <w:rPr>
          <w:shd w:val="clear" w:color="auto" w:fill="FFFFFF"/>
        </w:rPr>
        <w:t xml:space="preserve">,3,243–263. </w:t>
      </w:r>
    </w:p>
    <w:p w:rsidR="0059523F" w:rsidRPr="00B258D6" w:rsidRDefault="0059523F" w:rsidP="0059523F">
      <w:pPr>
        <w:autoSpaceDE w:val="0"/>
        <w:autoSpaceDN w:val="0"/>
        <w:adjustRightInd w:val="0"/>
      </w:pPr>
      <w:r w:rsidRPr="00B258D6">
        <w:t xml:space="preserve">James B.D., Wilson R.S., Barnes L.L. and Bennett, D.A. 2011. Late-life social activity and cognitive decline in old age, </w:t>
      </w:r>
      <w:r w:rsidRPr="00B258D6">
        <w:rPr>
          <w:i/>
          <w:iCs/>
        </w:rPr>
        <w:t xml:space="preserve">Journal of the International Neuropsychological Society </w:t>
      </w:r>
      <w:r w:rsidRPr="00B258D6">
        <w:rPr>
          <w:b/>
        </w:rPr>
        <w:t>17</w:t>
      </w:r>
      <w:r w:rsidRPr="00B258D6">
        <w:t xml:space="preserve">, 6, accessed at </w:t>
      </w:r>
      <w:hyperlink r:id="rId13" w:history="1">
        <w:r w:rsidRPr="005558EE">
          <w:rPr>
            <w:rStyle w:val="Hyperlink"/>
            <w:color w:val="auto"/>
          </w:rPr>
          <w:t>http://www.ncbi.nlm.nih.gov/pmc/articles/PMC3206295/</w:t>
        </w:r>
      </w:hyperlink>
      <w:r w:rsidRPr="00B258D6">
        <w:t xml:space="preserve"> on 13.6.14</w:t>
      </w:r>
    </w:p>
    <w:p w:rsidR="0059523F" w:rsidRPr="00B258D6" w:rsidRDefault="0059523F" w:rsidP="0059523F">
      <w:pPr>
        <w:autoSpaceDE w:val="0"/>
        <w:autoSpaceDN w:val="0"/>
        <w:adjustRightInd w:val="0"/>
        <w:spacing w:after="0" w:line="240" w:lineRule="auto"/>
        <w:rPr>
          <w:rFonts w:cs="UniversLT-CondensedLight"/>
        </w:rPr>
      </w:pPr>
      <w:proofErr w:type="spellStart"/>
      <w:proofErr w:type="gramStart"/>
      <w:r w:rsidRPr="00B258D6">
        <w:rPr>
          <w:rFonts w:cs="UniversLT-CondensedBold"/>
          <w:bCs/>
        </w:rPr>
        <w:t>King</w:t>
      </w:r>
      <w:r w:rsidRPr="00B258D6">
        <w:rPr>
          <w:rFonts w:cs="UniversLT-Condensed"/>
        </w:rPr>
        <w:t>,N</w:t>
      </w:r>
      <w:proofErr w:type="spellEnd"/>
      <w:r w:rsidRPr="00B258D6">
        <w:rPr>
          <w:rFonts w:cs="UniversLT-Condensed"/>
        </w:rPr>
        <w:t>.</w:t>
      </w:r>
      <w:proofErr w:type="gramEnd"/>
      <w:r w:rsidRPr="00B258D6">
        <w:rPr>
          <w:rFonts w:cs="UniversLT-Condensed"/>
        </w:rPr>
        <w:t xml:space="preserve">, </w:t>
      </w:r>
      <w:proofErr w:type="spellStart"/>
      <w:r w:rsidRPr="00B258D6">
        <w:rPr>
          <w:rFonts w:cs="UniversLT-CondensedBold"/>
          <w:bCs/>
        </w:rPr>
        <w:t>Pannell,J</w:t>
      </w:r>
      <w:proofErr w:type="spellEnd"/>
      <w:r w:rsidRPr="00B258D6">
        <w:rPr>
          <w:rFonts w:cs="UniversLT-CondensedBold"/>
          <w:bCs/>
        </w:rPr>
        <w:t xml:space="preserve">. </w:t>
      </w:r>
      <w:r w:rsidRPr="00B258D6">
        <w:rPr>
          <w:rFonts w:cs="UniversLT-Condensed"/>
        </w:rPr>
        <w:t xml:space="preserve">and </w:t>
      </w:r>
      <w:proofErr w:type="spellStart"/>
      <w:r w:rsidRPr="00B258D6">
        <w:rPr>
          <w:rFonts w:cs="UniversLT-CondensedBold"/>
          <w:bCs/>
        </w:rPr>
        <w:t>Copeman,I</w:t>
      </w:r>
      <w:proofErr w:type="spellEnd"/>
      <w:r w:rsidRPr="00B258D6">
        <w:rPr>
          <w:rFonts w:cs="UniversLT-CondensedBold"/>
          <w:bCs/>
        </w:rPr>
        <w:t>. 2009. Nobody’s Listening</w:t>
      </w:r>
      <w:r w:rsidRPr="00B258D6">
        <w:rPr>
          <w:rFonts w:cs="UniversLT-CondensedBold"/>
          <w:b/>
          <w:bCs/>
        </w:rPr>
        <w:t xml:space="preserve">; </w:t>
      </w:r>
      <w:r w:rsidRPr="00B258D6">
        <w:rPr>
          <w:rFonts w:cs="UniversLT-CondensedLight"/>
        </w:rPr>
        <w:t xml:space="preserve">the impact of floating support on older people living in sheltered housing, Help the Aged, London. </w:t>
      </w:r>
      <w:r w:rsidR="00C52CC0">
        <w:rPr>
          <w:rFonts w:cs="UniversLT-CondensedLight"/>
        </w:rPr>
        <w:t xml:space="preserve">Accessed at </w:t>
      </w:r>
      <w:hyperlink r:id="rId14" w:history="1">
        <w:r w:rsidRPr="005558EE">
          <w:rPr>
            <w:rStyle w:val="Hyperlink"/>
            <w:rFonts w:cs="UniversLT-CondensedLight"/>
            <w:color w:val="auto"/>
          </w:rPr>
          <w:t>http://www.ageuk.org.uk/Documents/EN-GB/For-professionals/Housing/</w:t>
        </w:r>
      </w:hyperlink>
      <w:r w:rsidRPr="00B258D6">
        <w:rPr>
          <w:rFonts w:cs="UniversLT-CondensedLight"/>
        </w:rPr>
        <w:t xml:space="preserve"> on 20.10.2014</w:t>
      </w:r>
    </w:p>
    <w:p w:rsidR="00042B3A" w:rsidRDefault="00042B3A" w:rsidP="0059523F">
      <w:pPr>
        <w:tabs>
          <w:tab w:val="left" w:pos="2805"/>
        </w:tabs>
      </w:pPr>
    </w:p>
    <w:p w:rsidR="0001437E" w:rsidRDefault="0001437E" w:rsidP="0059523F">
      <w:pPr>
        <w:tabs>
          <w:tab w:val="left" w:pos="2805"/>
        </w:tabs>
      </w:pPr>
      <w:r>
        <w:t xml:space="preserve">Knight, C., Haslam, S., &amp; Haslam, C. (2010). In home or at home? How collective decision making in a new care facility enhances social interaction and wellbeing amongst older adults. </w:t>
      </w:r>
      <w:r>
        <w:rPr>
          <w:i/>
          <w:iCs/>
        </w:rPr>
        <w:t>Ageing and Society,</w:t>
      </w:r>
      <w:r>
        <w:t xml:space="preserve"> </w:t>
      </w:r>
      <w:r>
        <w:rPr>
          <w:i/>
          <w:iCs/>
        </w:rPr>
        <w:t>30</w:t>
      </w:r>
      <w:r>
        <w:t>(8), 1393-1418. doi:10.1017/S0144686X10000656</w:t>
      </w:r>
    </w:p>
    <w:p w:rsidR="0059523F" w:rsidRPr="00B258D6" w:rsidRDefault="0059523F" w:rsidP="0059523F">
      <w:pPr>
        <w:tabs>
          <w:tab w:val="left" w:pos="2805"/>
        </w:tabs>
        <w:rPr>
          <w:rFonts w:ascii="Futura" w:hAnsi="Futura" w:cs="Futura"/>
          <w:sz w:val="24"/>
          <w:szCs w:val="24"/>
        </w:rPr>
      </w:pPr>
      <w:proofErr w:type="spellStart"/>
      <w:r w:rsidRPr="00B258D6">
        <w:t>Litwin</w:t>
      </w:r>
      <w:proofErr w:type="spellEnd"/>
      <w:r w:rsidRPr="00B258D6">
        <w:t xml:space="preserve">, H. and </w:t>
      </w:r>
      <w:proofErr w:type="spellStart"/>
      <w:r w:rsidRPr="00B258D6">
        <w:t>Shiovitz</w:t>
      </w:r>
      <w:proofErr w:type="spellEnd"/>
      <w:r w:rsidRPr="00B258D6">
        <w:t xml:space="preserve">-Ezra, S. 2006. The association between activity and wellbeing in later life: what really matters? </w:t>
      </w:r>
      <w:r w:rsidRPr="00B258D6">
        <w:rPr>
          <w:i/>
        </w:rPr>
        <w:t xml:space="preserve">Ageing &amp; Society, </w:t>
      </w:r>
      <w:r w:rsidRPr="00B258D6">
        <w:rPr>
          <w:b/>
        </w:rPr>
        <w:t>26</w:t>
      </w:r>
      <w:r w:rsidRPr="00B258D6">
        <w:t>, 2, 225-42</w:t>
      </w:r>
    </w:p>
    <w:p w:rsidR="0059523F" w:rsidRPr="00B258D6" w:rsidRDefault="0059523F" w:rsidP="0059523F">
      <w:pPr>
        <w:autoSpaceDE w:val="0"/>
        <w:autoSpaceDN w:val="0"/>
        <w:adjustRightInd w:val="0"/>
        <w:spacing w:after="0" w:line="121" w:lineRule="atLeast"/>
        <w:jc w:val="right"/>
        <w:rPr>
          <w:rFonts w:ascii="Futura" w:hAnsi="Futura" w:cs="Futura"/>
          <w:sz w:val="12"/>
          <w:szCs w:val="12"/>
        </w:rPr>
      </w:pPr>
      <w:r w:rsidRPr="00B258D6">
        <w:rPr>
          <w:rFonts w:ascii="Futura" w:hAnsi="Futura"/>
          <w:sz w:val="24"/>
          <w:szCs w:val="24"/>
        </w:rPr>
        <w:t xml:space="preserve"> </w:t>
      </w:r>
    </w:p>
    <w:p w:rsidR="0059523F" w:rsidRPr="00B258D6" w:rsidRDefault="0059523F" w:rsidP="0059523F">
      <w:pPr>
        <w:pStyle w:val="Default"/>
        <w:rPr>
          <w:rFonts w:asciiTheme="minorHAnsi" w:hAnsiTheme="minorHAnsi"/>
          <w:color w:val="auto"/>
          <w:sz w:val="22"/>
          <w:szCs w:val="22"/>
        </w:rPr>
      </w:pPr>
      <w:proofErr w:type="spellStart"/>
      <w:r w:rsidRPr="00B258D6">
        <w:rPr>
          <w:rFonts w:asciiTheme="minorHAnsi" w:hAnsiTheme="minorHAnsi"/>
          <w:color w:val="auto"/>
          <w:sz w:val="22"/>
          <w:szCs w:val="22"/>
        </w:rPr>
        <w:t>Litwin</w:t>
      </w:r>
      <w:proofErr w:type="spellEnd"/>
      <w:r w:rsidRPr="00B258D6">
        <w:rPr>
          <w:rFonts w:asciiTheme="minorHAnsi" w:hAnsiTheme="minorHAnsi"/>
          <w:color w:val="auto"/>
          <w:sz w:val="22"/>
          <w:szCs w:val="22"/>
        </w:rPr>
        <w:t xml:space="preserve">, H. and </w:t>
      </w:r>
      <w:proofErr w:type="spellStart"/>
      <w:r w:rsidRPr="00B258D6">
        <w:rPr>
          <w:rFonts w:asciiTheme="minorHAnsi" w:hAnsiTheme="minorHAnsi"/>
          <w:color w:val="auto"/>
          <w:sz w:val="22"/>
          <w:szCs w:val="22"/>
        </w:rPr>
        <w:t>Shiovitz</w:t>
      </w:r>
      <w:proofErr w:type="spellEnd"/>
      <w:r w:rsidRPr="00B258D6">
        <w:rPr>
          <w:rFonts w:asciiTheme="minorHAnsi" w:hAnsiTheme="minorHAnsi"/>
          <w:color w:val="auto"/>
          <w:sz w:val="22"/>
          <w:szCs w:val="22"/>
        </w:rPr>
        <w:t xml:space="preserve">-Ezra, S. 2010. </w:t>
      </w:r>
      <w:r w:rsidRPr="00B258D6">
        <w:rPr>
          <w:rFonts w:asciiTheme="minorHAnsi" w:hAnsiTheme="minorHAnsi" w:cs="Sabon"/>
          <w:bCs/>
          <w:color w:val="auto"/>
          <w:sz w:val="22"/>
          <w:szCs w:val="22"/>
        </w:rPr>
        <w:t xml:space="preserve">Social Network Type and Subjective Well-being in a National Sample of Older Americans, </w:t>
      </w:r>
      <w:r w:rsidRPr="00246A81">
        <w:rPr>
          <w:rFonts w:asciiTheme="minorHAnsi" w:hAnsiTheme="minorHAnsi" w:cs="Sabon"/>
          <w:bCs/>
          <w:i/>
          <w:color w:val="auto"/>
          <w:sz w:val="22"/>
          <w:szCs w:val="22"/>
        </w:rPr>
        <w:t>The Gerontologist</w:t>
      </w:r>
      <w:r w:rsidRPr="00B258D6">
        <w:rPr>
          <w:rFonts w:asciiTheme="minorHAnsi" w:hAnsiTheme="minorHAnsi" w:cs="Sabon"/>
          <w:bCs/>
          <w:color w:val="auto"/>
          <w:sz w:val="22"/>
          <w:szCs w:val="22"/>
        </w:rPr>
        <w:t xml:space="preserve">, </w:t>
      </w:r>
      <w:r w:rsidRPr="00B258D6">
        <w:rPr>
          <w:rFonts w:asciiTheme="minorHAnsi" w:hAnsiTheme="minorHAnsi" w:cs="Futura"/>
          <w:b/>
          <w:iCs/>
          <w:color w:val="auto"/>
          <w:sz w:val="22"/>
          <w:szCs w:val="22"/>
        </w:rPr>
        <w:t>51</w:t>
      </w:r>
      <w:r w:rsidRPr="00B258D6">
        <w:rPr>
          <w:rFonts w:asciiTheme="minorHAnsi" w:hAnsiTheme="minorHAnsi" w:cs="Futura"/>
          <w:iCs/>
          <w:color w:val="auto"/>
          <w:sz w:val="22"/>
          <w:szCs w:val="22"/>
        </w:rPr>
        <w:t>, 3, 379–88</w:t>
      </w:r>
    </w:p>
    <w:p w:rsidR="005558EE" w:rsidRDefault="005558EE" w:rsidP="005558EE">
      <w:pPr>
        <w:pStyle w:val="Heading1"/>
        <w:spacing w:before="75" w:after="150"/>
        <w:textAlignment w:val="baseline"/>
        <w:rPr>
          <w:rFonts w:asciiTheme="minorHAnsi" w:hAnsiTheme="minorHAnsi"/>
          <w:b w:val="0"/>
          <w:color w:val="auto"/>
          <w:sz w:val="22"/>
          <w:szCs w:val="22"/>
        </w:rPr>
      </w:pPr>
    </w:p>
    <w:p w:rsidR="00B064A0" w:rsidRPr="00C52CC0" w:rsidRDefault="00B064A0" w:rsidP="005558EE">
      <w:pPr>
        <w:pStyle w:val="Heading1"/>
        <w:spacing w:before="75" w:after="150"/>
        <w:textAlignment w:val="baseline"/>
        <w:rPr>
          <w:rFonts w:ascii="Helvetica" w:hAnsi="Helvetica" w:cs="Helvetica"/>
          <w:b w:val="0"/>
          <w:color w:val="auto"/>
          <w:sz w:val="20"/>
          <w:szCs w:val="20"/>
        </w:rPr>
      </w:pPr>
      <w:proofErr w:type="spellStart"/>
      <w:r w:rsidRPr="00246A81">
        <w:rPr>
          <w:rFonts w:asciiTheme="minorHAnsi" w:hAnsiTheme="minorHAnsi"/>
          <w:b w:val="0"/>
          <w:color w:val="auto"/>
          <w:sz w:val="22"/>
          <w:szCs w:val="22"/>
        </w:rPr>
        <w:t>Litwin</w:t>
      </w:r>
      <w:proofErr w:type="spellEnd"/>
      <w:r w:rsidRPr="00246A81">
        <w:rPr>
          <w:rFonts w:asciiTheme="minorHAnsi" w:hAnsiTheme="minorHAnsi"/>
          <w:b w:val="0"/>
          <w:color w:val="auto"/>
          <w:sz w:val="22"/>
          <w:szCs w:val="22"/>
        </w:rPr>
        <w:t>, H. and</w:t>
      </w:r>
      <w:r w:rsidR="00246A81">
        <w:rPr>
          <w:rFonts w:asciiTheme="minorHAnsi" w:hAnsiTheme="minorHAnsi"/>
          <w:b w:val="0"/>
          <w:color w:val="auto"/>
          <w:sz w:val="22"/>
          <w:szCs w:val="22"/>
        </w:rPr>
        <w:t xml:space="preserve"> </w:t>
      </w:r>
      <w:proofErr w:type="spellStart"/>
      <w:proofErr w:type="gramStart"/>
      <w:r w:rsidR="00246A81">
        <w:rPr>
          <w:rFonts w:asciiTheme="minorHAnsi" w:hAnsiTheme="minorHAnsi"/>
          <w:b w:val="0"/>
          <w:color w:val="auto"/>
          <w:sz w:val="22"/>
          <w:szCs w:val="22"/>
        </w:rPr>
        <w:t>St</w:t>
      </w:r>
      <w:r w:rsidRPr="00246A81">
        <w:rPr>
          <w:rFonts w:asciiTheme="minorHAnsi" w:hAnsiTheme="minorHAnsi"/>
          <w:b w:val="0"/>
          <w:color w:val="auto"/>
          <w:sz w:val="22"/>
          <w:szCs w:val="22"/>
        </w:rPr>
        <w:t>oec</w:t>
      </w:r>
      <w:r w:rsidR="003F63C1" w:rsidRPr="00246A81">
        <w:rPr>
          <w:rFonts w:asciiTheme="minorHAnsi" w:hAnsiTheme="minorHAnsi"/>
          <w:b w:val="0"/>
          <w:color w:val="auto"/>
          <w:sz w:val="22"/>
          <w:szCs w:val="22"/>
        </w:rPr>
        <w:t>kel</w:t>
      </w:r>
      <w:r w:rsidRPr="00246A81">
        <w:rPr>
          <w:rFonts w:asciiTheme="minorHAnsi" w:hAnsiTheme="minorHAnsi"/>
          <w:b w:val="0"/>
          <w:color w:val="auto"/>
          <w:sz w:val="22"/>
          <w:szCs w:val="22"/>
        </w:rPr>
        <w:t>,K.J</w:t>
      </w:r>
      <w:proofErr w:type="spellEnd"/>
      <w:r w:rsidRPr="00246A81">
        <w:rPr>
          <w:rFonts w:asciiTheme="minorHAnsi" w:hAnsiTheme="minorHAnsi"/>
          <w:b w:val="0"/>
          <w:color w:val="auto"/>
          <w:sz w:val="22"/>
          <w:szCs w:val="22"/>
        </w:rPr>
        <w:t>.</w:t>
      </w:r>
      <w:proofErr w:type="gramEnd"/>
      <w:r w:rsidRPr="00246A81">
        <w:rPr>
          <w:rFonts w:asciiTheme="minorHAnsi" w:hAnsiTheme="minorHAnsi"/>
          <w:b w:val="0"/>
          <w:color w:val="auto"/>
          <w:sz w:val="22"/>
          <w:szCs w:val="22"/>
        </w:rPr>
        <w:t xml:space="preserve"> 2013</w:t>
      </w:r>
      <w:r>
        <w:t xml:space="preserve">. </w:t>
      </w:r>
      <w:r w:rsidRPr="00B064A0">
        <w:rPr>
          <w:rFonts w:asciiTheme="minorHAnsi" w:hAnsiTheme="minorHAnsi" w:cs="Helvetica"/>
          <w:b w:val="0"/>
          <w:color w:val="333333"/>
          <w:sz w:val="22"/>
          <w:szCs w:val="22"/>
        </w:rPr>
        <w:t xml:space="preserve">Social networks and subjective wellbeing among older Europeans: does age make a </w:t>
      </w:r>
      <w:proofErr w:type="gramStart"/>
      <w:r w:rsidRPr="00B064A0">
        <w:rPr>
          <w:rFonts w:asciiTheme="minorHAnsi" w:hAnsiTheme="minorHAnsi" w:cs="Helvetica"/>
          <w:b w:val="0"/>
          <w:color w:val="333333"/>
          <w:sz w:val="22"/>
          <w:szCs w:val="22"/>
        </w:rPr>
        <w:t>difference?</w:t>
      </w:r>
      <w:r>
        <w:rPr>
          <w:rFonts w:asciiTheme="minorHAnsi" w:hAnsiTheme="minorHAnsi" w:cs="Helvetica"/>
          <w:b w:val="0"/>
          <w:color w:val="333333"/>
          <w:sz w:val="22"/>
          <w:szCs w:val="22"/>
        </w:rPr>
        <w:t>,</w:t>
      </w:r>
      <w:proofErr w:type="gramEnd"/>
      <w:r>
        <w:rPr>
          <w:rFonts w:asciiTheme="minorHAnsi" w:hAnsiTheme="minorHAnsi" w:cs="Helvetica"/>
          <w:b w:val="0"/>
          <w:color w:val="333333"/>
          <w:sz w:val="22"/>
          <w:szCs w:val="22"/>
        </w:rPr>
        <w:t xml:space="preserve"> </w:t>
      </w:r>
      <w:r w:rsidRPr="00246A81">
        <w:rPr>
          <w:rFonts w:asciiTheme="minorHAnsi" w:hAnsiTheme="minorHAnsi" w:cs="Helvetica"/>
          <w:b w:val="0"/>
          <w:i/>
          <w:color w:val="333333"/>
          <w:sz w:val="22"/>
          <w:szCs w:val="22"/>
        </w:rPr>
        <w:t>Ageing and Society</w:t>
      </w:r>
      <w:r>
        <w:rPr>
          <w:rFonts w:asciiTheme="minorHAnsi" w:hAnsiTheme="minorHAnsi" w:cs="Helvetica"/>
          <w:b w:val="0"/>
          <w:color w:val="333333"/>
          <w:sz w:val="22"/>
          <w:szCs w:val="22"/>
        </w:rPr>
        <w:t xml:space="preserve"> </w:t>
      </w:r>
      <w:r>
        <w:rPr>
          <w:rFonts w:asciiTheme="minorHAnsi" w:hAnsiTheme="minorHAnsi" w:cs="Helvetica"/>
          <w:color w:val="333333"/>
          <w:sz w:val="22"/>
          <w:szCs w:val="22"/>
        </w:rPr>
        <w:t>33</w:t>
      </w:r>
      <w:r>
        <w:rPr>
          <w:rFonts w:asciiTheme="minorHAnsi" w:hAnsiTheme="minorHAnsi" w:cs="Helvetica"/>
          <w:b w:val="0"/>
          <w:color w:val="333333"/>
          <w:sz w:val="22"/>
          <w:szCs w:val="22"/>
        </w:rPr>
        <w:t xml:space="preserve">, 7, 1263-1281. </w:t>
      </w:r>
      <w:r>
        <w:rPr>
          <w:rFonts w:ascii="Helvetica" w:hAnsi="Helvetica" w:cs="Helvetica"/>
          <w:color w:val="595959"/>
          <w:sz w:val="20"/>
          <w:szCs w:val="20"/>
        </w:rPr>
        <w:t>DOI:</w:t>
      </w:r>
      <w:r>
        <w:rPr>
          <w:rStyle w:val="apple-converted-space"/>
          <w:rFonts w:ascii="Helvetica" w:hAnsi="Helvetica" w:cs="Helvetica"/>
          <w:color w:val="595959"/>
          <w:sz w:val="20"/>
          <w:szCs w:val="20"/>
        </w:rPr>
        <w:t> </w:t>
      </w:r>
      <w:hyperlink r:id="rId15" w:tgtFrame="_blank" w:history="1">
        <w:r w:rsidRPr="00C52CC0">
          <w:rPr>
            <w:rStyle w:val="Hyperlink"/>
            <w:rFonts w:ascii="Helvetica" w:hAnsi="Helvetica" w:cs="Helvetica"/>
            <w:b w:val="0"/>
            <w:color w:val="auto"/>
            <w:sz w:val="20"/>
            <w:szCs w:val="20"/>
            <w:u w:val="none"/>
            <w:bdr w:val="none" w:sz="0" w:space="0" w:color="auto" w:frame="1"/>
          </w:rPr>
          <w:t>https://doi.org/10.1017/S0144686X12000645</w:t>
        </w:r>
      </w:hyperlink>
    </w:p>
    <w:p w:rsidR="0059523F" w:rsidRPr="00B258D6" w:rsidRDefault="0059523F" w:rsidP="0059523F">
      <w:proofErr w:type="spellStart"/>
      <w:r w:rsidRPr="005558EE">
        <w:rPr>
          <w:rStyle w:val="Emphasis"/>
          <w:bCs/>
          <w:i w:val="0"/>
          <w:shd w:val="clear" w:color="auto" w:fill="FFFFFF"/>
          <w:lang w:val="es-ES"/>
        </w:rPr>
        <w:t>Pahl</w:t>
      </w:r>
      <w:proofErr w:type="spellEnd"/>
      <w:r w:rsidRPr="005558EE">
        <w:rPr>
          <w:rStyle w:val="apple-converted-space"/>
          <w:i/>
          <w:shd w:val="clear" w:color="auto" w:fill="FFFFFF"/>
          <w:lang w:val="es-ES"/>
        </w:rPr>
        <w:t> </w:t>
      </w:r>
      <w:r w:rsidRPr="005558EE">
        <w:rPr>
          <w:shd w:val="clear" w:color="auto" w:fill="FFFFFF"/>
          <w:lang w:val="es-ES"/>
        </w:rPr>
        <w:t>R. and</w:t>
      </w:r>
      <w:r w:rsidRPr="005558EE">
        <w:rPr>
          <w:rStyle w:val="apple-converted-space"/>
          <w:shd w:val="clear" w:color="auto" w:fill="FFFFFF"/>
          <w:lang w:val="es-ES"/>
        </w:rPr>
        <w:t> </w:t>
      </w:r>
      <w:proofErr w:type="spellStart"/>
      <w:r w:rsidRPr="005558EE">
        <w:rPr>
          <w:rStyle w:val="Emphasis"/>
          <w:bCs/>
          <w:i w:val="0"/>
          <w:shd w:val="clear" w:color="auto" w:fill="FFFFFF"/>
          <w:lang w:val="es-ES"/>
        </w:rPr>
        <w:t>Pevalin</w:t>
      </w:r>
      <w:proofErr w:type="spellEnd"/>
      <w:r w:rsidRPr="005558EE">
        <w:rPr>
          <w:rStyle w:val="apple-converted-space"/>
          <w:i/>
          <w:shd w:val="clear" w:color="auto" w:fill="FFFFFF"/>
          <w:lang w:val="es-ES"/>
        </w:rPr>
        <w:t> </w:t>
      </w:r>
      <w:r w:rsidRPr="005558EE">
        <w:rPr>
          <w:shd w:val="clear" w:color="auto" w:fill="FFFFFF"/>
          <w:lang w:val="es-ES"/>
        </w:rPr>
        <w:t>D.</w:t>
      </w:r>
      <w:r w:rsidRPr="00B258D6">
        <w:rPr>
          <w:shd w:val="clear" w:color="auto" w:fill="FFFFFF"/>
          <w:lang w:val="es-ES"/>
        </w:rPr>
        <w:t>J.</w:t>
      </w:r>
      <w:r w:rsidRPr="00B258D6">
        <w:rPr>
          <w:rStyle w:val="apple-converted-space"/>
          <w:i/>
          <w:shd w:val="clear" w:color="auto" w:fill="FFFFFF"/>
          <w:lang w:val="es-ES"/>
        </w:rPr>
        <w:t> </w:t>
      </w:r>
      <w:r w:rsidRPr="00B258D6">
        <w:rPr>
          <w:rStyle w:val="Emphasis"/>
          <w:bCs/>
          <w:shd w:val="clear" w:color="auto" w:fill="FFFFFF"/>
          <w:lang w:val="es-ES"/>
        </w:rPr>
        <w:t>2005.</w:t>
      </w:r>
      <w:r w:rsidRPr="00B258D6">
        <w:rPr>
          <w:shd w:val="clear" w:color="auto" w:fill="FFFFFF"/>
          <w:lang w:val="es-ES"/>
        </w:rPr>
        <w:t xml:space="preserve"> </w:t>
      </w:r>
      <w:r w:rsidRPr="00B258D6">
        <w:rPr>
          <w:shd w:val="clear" w:color="auto" w:fill="FFFFFF"/>
        </w:rPr>
        <w:t>Between family and friends: a longitudinal study of friendship choice.</w:t>
      </w:r>
      <w:r w:rsidRPr="00B258D6">
        <w:rPr>
          <w:rStyle w:val="apple-converted-space"/>
          <w:shd w:val="clear" w:color="auto" w:fill="FFFFFF"/>
        </w:rPr>
        <w:t> </w:t>
      </w:r>
      <w:r w:rsidRPr="00B258D6">
        <w:rPr>
          <w:i/>
          <w:shd w:val="clear" w:color="auto" w:fill="FFFFFF"/>
        </w:rPr>
        <w:t>British Journal of Sociology</w:t>
      </w:r>
      <w:r w:rsidRPr="00B258D6">
        <w:rPr>
          <w:shd w:val="clear" w:color="auto" w:fill="FFFFFF"/>
        </w:rPr>
        <w:t xml:space="preserve"> </w:t>
      </w:r>
      <w:r w:rsidRPr="00B258D6">
        <w:rPr>
          <w:b/>
          <w:shd w:val="clear" w:color="auto" w:fill="FFFFFF"/>
        </w:rPr>
        <w:t>56</w:t>
      </w:r>
      <w:r w:rsidRPr="00B258D6">
        <w:rPr>
          <w:shd w:val="clear" w:color="auto" w:fill="FFFFFF"/>
        </w:rPr>
        <w:t>,3,433-50.</w:t>
      </w:r>
    </w:p>
    <w:p w:rsidR="0059523F" w:rsidRPr="005558EE" w:rsidRDefault="00CA6BCE" w:rsidP="0059523F">
      <w:pPr>
        <w:autoSpaceDE w:val="0"/>
        <w:autoSpaceDN w:val="0"/>
        <w:adjustRightInd w:val="0"/>
      </w:pPr>
      <w:hyperlink r:id="rId16" w:history="1">
        <w:proofErr w:type="spellStart"/>
        <w:r w:rsidR="00246A81" w:rsidRPr="005558EE">
          <w:rPr>
            <w:rStyle w:val="Hyperlink"/>
            <w:rFonts w:cs="Helvetica"/>
            <w:color w:val="auto"/>
            <w:u w:val="none"/>
            <w:shd w:val="clear" w:color="auto" w:fill="FFFFFF"/>
          </w:rPr>
          <w:t>Pinquart</w:t>
        </w:r>
        <w:proofErr w:type="spellEnd"/>
        <w:r w:rsidR="00246A81" w:rsidRPr="005558EE">
          <w:rPr>
            <w:rStyle w:val="Hyperlink"/>
            <w:rFonts w:cs="Helvetica"/>
            <w:color w:val="auto"/>
            <w:u w:val="none"/>
            <w:shd w:val="clear" w:color="auto" w:fill="FFFFFF"/>
          </w:rPr>
          <w:t xml:space="preserve">, M. </w:t>
        </w:r>
        <w:r w:rsidR="0059523F" w:rsidRPr="005558EE">
          <w:rPr>
            <w:rStyle w:val="Hyperlink"/>
            <w:rFonts w:cs="Helvetica"/>
            <w:color w:val="auto"/>
            <w:u w:val="none"/>
            <w:shd w:val="clear" w:color="auto" w:fill="FFFFFF"/>
          </w:rPr>
          <w:t xml:space="preserve">and </w:t>
        </w:r>
        <w:proofErr w:type="spellStart"/>
        <w:r w:rsidR="0059523F" w:rsidRPr="005558EE">
          <w:rPr>
            <w:rStyle w:val="Hyperlink"/>
            <w:rFonts w:cs="Helvetica"/>
            <w:color w:val="auto"/>
            <w:u w:val="none"/>
            <w:shd w:val="clear" w:color="auto" w:fill="FFFFFF"/>
          </w:rPr>
          <w:t>Sörensen</w:t>
        </w:r>
        <w:proofErr w:type="spellEnd"/>
        <w:r w:rsidR="0059523F" w:rsidRPr="005558EE">
          <w:rPr>
            <w:rStyle w:val="Hyperlink"/>
            <w:rFonts w:cs="Helvetica"/>
            <w:color w:val="auto"/>
            <w:u w:val="none"/>
            <w:shd w:val="clear" w:color="auto" w:fill="FFFFFF"/>
          </w:rPr>
          <w:t>,</w:t>
        </w:r>
        <w:r w:rsidR="0059523F" w:rsidRPr="005558EE">
          <w:t xml:space="preserve"> </w:t>
        </w:r>
        <w:r w:rsidR="005558EE" w:rsidRPr="005558EE">
          <w:rPr>
            <w:rStyle w:val="Hyperlink"/>
            <w:rFonts w:cs="Helvetica"/>
            <w:color w:val="auto"/>
            <w:u w:val="none"/>
            <w:shd w:val="clear" w:color="auto" w:fill="FFFFFF"/>
          </w:rPr>
          <w:t xml:space="preserve">S., 2001. </w:t>
        </w:r>
        <w:r w:rsidR="0059523F" w:rsidRPr="005558EE">
          <w:rPr>
            <w:rStyle w:val="Hyperlink"/>
            <w:rFonts w:cs="Helvetica"/>
            <w:color w:val="auto"/>
            <w:u w:val="none"/>
            <w:shd w:val="clear" w:color="auto" w:fill="FFFFFF"/>
          </w:rPr>
          <w:t xml:space="preserve">Influences on loneliness in older adults: A meta-analysis. </w:t>
        </w:r>
        <w:r w:rsidR="0059523F" w:rsidRPr="005558EE">
          <w:rPr>
            <w:rStyle w:val="apple-converted-space"/>
            <w:rFonts w:cs="Helvetica"/>
            <w:shd w:val="clear" w:color="auto" w:fill="FFFFFF"/>
          </w:rPr>
          <w:t> </w:t>
        </w:r>
        <w:r w:rsidR="0059523F" w:rsidRPr="005558EE">
          <w:rPr>
            <w:rStyle w:val="apple-converted-space"/>
            <w:rFonts w:cs="Helvetica"/>
            <w:i/>
            <w:shd w:val="clear" w:color="auto" w:fill="FFFFFF"/>
          </w:rPr>
          <w:t>Basic and Applied Social Psychology</w:t>
        </w:r>
        <w:r w:rsidR="0059523F" w:rsidRPr="005558EE">
          <w:rPr>
            <w:rStyle w:val="Hyperlink"/>
            <w:rFonts w:cs="Helvetica"/>
            <w:color w:val="auto"/>
            <w:u w:val="none"/>
            <w:shd w:val="clear" w:color="auto" w:fill="FFFFFF"/>
          </w:rPr>
          <w:t xml:space="preserve">, </w:t>
        </w:r>
        <w:r w:rsidR="0059523F" w:rsidRPr="005558EE">
          <w:rPr>
            <w:rStyle w:val="Hyperlink"/>
            <w:rFonts w:cs="Helvetica"/>
            <w:b/>
            <w:color w:val="auto"/>
            <w:u w:val="none"/>
            <w:shd w:val="clear" w:color="auto" w:fill="FFFFFF"/>
          </w:rPr>
          <w:t>23</w:t>
        </w:r>
        <w:r w:rsidR="0059523F" w:rsidRPr="005558EE">
          <w:rPr>
            <w:rStyle w:val="Hyperlink"/>
            <w:rFonts w:cs="Helvetica"/>
            <w:color w:val="auto"/>
            <w:u w:val="none"/>
            <w:shd w:val="clear" w:color="auto" w:fill="FFFFFF"/>
          </w:rPr>
          <w:t>, 4, 245-266</w:t>
        </w:r>
      </w:hyperlink>
      <w:r w:rsidR="0059523F" w:rsidRPr="005558EE">
        <w:t>.</w:t>
      </w:r>
    </w:p>
    <w:p w:rsidR="00CD1717" w:rsidRPr="00CD1717" w:rsidRDefault="00CD1717" w:rsidP="00CD1717">
      <w:pPr>
        <w:autoSpaceDE w:val="0"/>
        <w:autoSpaceDN w:val="0"/>
        <w:adjustRightInd w:val="0"/>
        <w:spacing w:after="0" w:line="240" w:lineRule="auto"/>
        <w:rPr>
          <w:rFonts w:cs="AdvbasSN"/>
        </w:rPr>
      </w:pPr>
      <w:r w:rsidRPr="00CD1717">
        <w:rPr>
          <w:rFonts w:cs="AdvbasSN"/>
        </w:rPr>
        <w:t>Ritchey</w:t>
      </w:r>
      <w:r w:rsidR="008A33B0">
        <w:rPr>
          <w:rFonts w:cs="AdvbasSN"/>
        </w:rPr>
        <w:t>, L. H., Ritchey, P. N. and Dia</w:t>
      </w:r>
      <w:r w:rsidRPr="00CD1717">
        <w:rPr>
          <w:rFonts w:cs="AdvbasSN"/>
        </w:rPr>
        <w:t>z, B. E. 2001. Clarifying the measurement of</w:t>
      </w:r>
    </w:p>
    <w:p w:rsidR="00CD1717" w:rsidRDefault="00B20CBB" w:rsidP="00CD1717">
      <w:pPr>
        <w:autoSpaceDE w:val="0"/>
        <w:autoSpaceDN w:val="0"/>
        <w:adjustRightInd w:val="0"/>
        <w:rPr>
          <w:rFonts w:cs="AdvbasSN"/>
        </w:rPr>
      </w:pPr>
      <w:r>
        <w:rPr>
          <w:rFonts w:cs="AdvbasSN"/>
        </w:rPr>
        <w:t>activity.</w:t>
      </w:r>
      <w:r w:rsidR="00CD1717" w:rsidRPr="00CD1717">
        <w:rPr>
          <w:rFonts w:cs="AdvbasSN-i"/>
        </w:rPr>
        <w:t xml:space="preserve"> </w:t>
      </w:r>
      <w:r w:rsidR="00CD1717" w:rsidRPr="00CD1717">
        <w:rPr>
          <w:rFonts w:cs="AdvbasSN-i"/>
          <w:i/>
        </w:rPr>
        <w:t>Adaptation and Aging</w:t>
      </w:r>
      <w:r w:rsidR="00CD1717" w:rsidRPr="00CD1717">
        <w:rPr>
          <w:rFonts w:cs="AdvbasSN"/>
        </w:rPr>
        <w:t xml:space="preserve">, </w:t>
      </w:r>
      <w:r w:rsidR="00CD1717" w:rsidRPr="00CD1717">
        <w:rPr>
          <w:rFonts w:cs="AdvbasSNsb"/>
        </w:rPr>
        <w:t>26</w:t>
      </w:r>
      <w:r w:rsidR="00CD1717" w:rsidRPr="00CD1717">
        <w:rPr>
          <w:rFonts w:cs="AdvbasSN"/>
        </w:rPr>
        <w:t>, 1, 1–21.</w:t>
      </w:r>
    </w:p>
    <w:p w:rsidR="00246A81" w:rsidRPr="005558EE" w:rsidRDefault="00246A81" w:rsidP="0059523F">
      <w:pPr>
        <w:autoSpaceDE w:val="0"/>
        <w:autoSpaceDN w:val="0"/>
        <w:adjustRightInd w:val="0"/>
        <w:rPr>
          <w:rFonts w:eastAsia="Times New Roman"/>
        </w:rPr>
      </w:pPr>
      <w:r w:rsidRPr="005558EE">
        <w:rPr>
          <w:rStyle w:val="cit-surname"/>
          <w:rFonts w:cs="Helvetica"/>
          <w:bdr w:val="none" w:sz="0" w:space="0" w:color="auto" w:frame="1"/>
          <w:shd w:val="clear" w:color="auto" w:fill="FFFFFF"/>
        </w:rPr>
        <w:t xml:space="preserve">Rowe, </w:t>
      </w:r>
      <w:r w:rsidRPr="005558EE">
        <w:rPr>
          <w:rStyle w:val="cit-given-names"/>
          <w:rFonts w:cs="Helvetica"/>
          <w:bdr w:val="none" w:sz="0" w:space="0" w:color="auto" w:frame="1"/>
          <w:shd w:val="clear" w:color="auto" w:fill="FFFFFF"/>
        </w:rPr>
        <w:t>J. W.</w:t>
      </w:r>
      <w:r w:rsidRPr="005558EE">
        <w:rPr>
          <w:rStyle w:val="apple-converted-space"/>
          <w:rFonts w:cs="Helvetica"/>
          <w:bdr w:val="none" w:sz="0" w:space="0" w:color="auto" w:frame="1"/>
          <w:shd w:val="clear" w:color="auto" w:fill="FFFFFF"/>
        </w:rPr>
        <w:t> </w:t>
      </w:r>
      <w:r w:rsidRPr="005558EE">
        <w:rPr>
          <w:rFonts w:cs="Helvetica"/>
          <w:shd w:val="clear" w:color="auto" w:fill="FFFFFF"/>
        </w:rPr>
        <w:t>and</w:t>
      </w:r>
      <w:r w:rsidRPr="005558EE">
        <w:rPr>
          <w:rStyle w:val="apple-converted-space"/>
          <w:rFonts w:cs="Helvetica"/>
          <w:shd w:val="clear" w:color="auto" w:fill="FFFFFF"/>
        </w:rPr>
        <w:t> </w:t>
      </w:r>
      <w:r w:rsidRPr="005558EE">
        <w:rPr>
          <w:rStyle w:val="cit-surname"/>
          <w:rFonts w:cs="Helvetica"/>
          <w:bdr w:val="none" w:sz="0" w:space="0" w:color="auto" w:frame="1"/>
          <w:shd w:val="clear" w:color="auto" w:fill="FFFFFF"/>
        </w:rPr>
        <w:t xml:space="preserve">Kahn, </w:t>
      </w:r>
      <w:r w:rsidRPr="005558EE">
        <w:rPr>
          <w:rStyle w:val="cit-given-names"/>
          <w:rFonts w:cs="Helvetica"/>
          <w:bdr w:val="none" w:sz="0" w:space="0" w:color="auto" w:frame="1"/>
          <w:shd w:val="clear" w:color="auto" w:fill="FFFFFF"/>
        </w:rPr>
        <w:t>R. L.</w:t>
      </w:r>
      <w:r w:rsidRPr="005558EE">
        <w:rPr>
          <w:rStyle w:val="apple-converted-space"/>
          <w:rFonts w:cs="Helvetica"/>
          <w:bdr w:val="none" w:sz="0" w:space="0" w:color="auto" w:frame="1"/>
          <w:shd w:val="clear" w:color="auto" w:fill="FFFFFF"/>
        </w:rPr>
        <w:t>  </w:t>
      </w:r>
      <w:r w:rsidRPr="005558EE">
        <w:rPr>
          <w:rStyle w:val="cit-year"/>
          <w:rFonts w:cs="Helvetica"/>
          <w:bdr w:val="none" w:sz="0" w:space="0" w:color="auto" w:frame="1"/>
          <w:shd w:val="clear" w:color="auto" w:fill="FFFFFF"/>
        </w:rPr>
        <w:t>1997</w:t>
      </w:r>
      <w:r w:rsidRPr="005558EE">
        <w:rPr>
          <w:rFonts w:cs="Helvetica"/>
          <w:shd w:val="clear" w:color="auto" w:fill="FFFFFF"/>
        </w:rPr>
        <w:t>.</w:t>
      </w:r>
      <w:r w:rsidRPr="005558EE">
        <w:rPr>
          <w:rStyle w:val="apple-converted-space"/>
          <w:rFonts w:cs="Helvetica"/>
          <w:shd w:val="clear" w:color="auto" w:fill="FFFFFF"/>
        </w:rPr>
        <w:t> </w:t>
      </w:r>
      <w:r w:rsidRPr="005558EE">
        <w:rPr>
          <w:rStyle w:val="cit-article-title"/>
          <w:rFonts w:cs="Helvetica"/>
          <w:bdr w:val="none" w:sz="0" w:space="0" w:color="auto" w:frame="1"/>
          <w:shd w:val="clear" w:color="auto" w:fill="FFFFFF"/>
        </w:rPr>
        <w:t>Successful aging</w:t>
      </w:r>
      <w:r w:rsidRPr="005558EE">
        <w:rPr>
          <w:rFonts w:cs="Helvetica"/>
          <w:shd w:val="clear" w:color="auto" w:fill="FFFFFF"/>
        </w:rPr>
        <w:t>.</w:t>
      </w:r>
      <w:r w:rsidRPr="005558EE">
        <w:rPr>
          <w:rStyle w:val="apple-converted-space"/>
          <w:rFonts w:cs="Helvetica"/>
          <w:shd w:val="clear" w:color="auto" w:fill="FFFFFF"/>
        </w:rPr>
        <w:t> </w:t>
      </w:r>
      <w:r w:rsidRPr="005558EE">
        <w:rPr>
          <w:rStyle w:val="cit-source"/>
          <w:rFonts w:cs="Helvetica"/>
          <w:i/>
          <w:iCs/>
          <w:bdr w:val="none" w:sz="0" w:space="0" w:color="auto" w:frame="1"/>
          <w:shd w:val="clear" w:color="auto" w:fill="FFFFFF"/>
        </w:rPr>
        <w:t>Gerontologist</w:t>
      </w:r>
      <w:r w:rsidRPr="005558EE">
        <w:rPr>
          <w:rFonts w:cs="Helvetica"/>
          <w:shd w:val="clear" w:color="auto" w:fill="FFFFFF"/>
        </w:rPr>
        <w:t>,</w:t>
      </w:r>
      <w:r w:rsidRPr="005558EE">
        <w:rPr>
          <w:rStyle w:val="apple-converted-space"/>
          <w:rFonts w:cs="Helvetica"/>
          <w:shd w:val="clear" w:color="auto" w:fill="FFFFFF"/>
        </w:rPr>
        <w:t> </w:t>
      </w:r>
      <w:r w:rsidRPr="005558EE">
        <w:rPr>
          <w:rStyle w:val="cit-volume"/>
          <w:rFonts w:cs="Helvetica"/>
          <w:bdr w:val="none" w:sz="0" w:space="0" w:color="auto" w:frame="1"/>
          <w:shd w:val="clear" w:color="auto" w:fill="FFFFFF"/>
        </w:rPr>
        <w:t>37</w:t>
      </w:r>
      <w:r w:rsidRPr="005558EE">
        <w:rPr>
          <w:rFonts w:cs="Helvetica"/>
          <w:shd w:val="clear" w:color="auto" w:fill="FFFFFF"/>
        </w:rPr>
        <w:t>,</w:t>
      </w:r>
      <w:r w:rsidRPr="005558EE">
        <w:rPr>
          <w:rStyle w:val="apple-converted-space"/>
          <w:rFonts w:cs="Helvetica"/>
          <w:shd w:val="clear" w:color="auto" w:fill="FFFFFF"/>
        </w:rPr>
        <w:t> </w:t>
      </w:r>
      <w:r w:rsidRPr="005558EE">
        <w:rPr>
          <w:rStyle w:val="cit-issue"/>
          <w:rFonts w:cs="Helvetica"/>
          <w:bdr w:val="none" w:sz="0" w:space="0" w:color="auto" w:frame="1"/>
          <w:shd w:val="clear" w:color="auto" w:fill="FFFFFF"/>
        </w:rPr>
        <w:t>4</w:t>
      </w:r>
      <w:r w:rsidRPr="005558EE">
        <w:rPr>
          <w:rFonts w:cs="Helvetica"/>
          <w:shd w:val="clear" w:color="auto" w:fill="FFFFFF"/>
        </w:rPr>
        <w:t>,</w:t>
      </w:r>
      <w:r w:rsidRPr="005558EE">
        <w:rPr>
          <w:rStyle w:val="apple-converted-space"/>
          <w:rFonts w:cs="Helvetica"/>
          <w:shd w:val="clear" w:color="auto" w:fill="FFFFFF"/>
        </w:rPr>
        <w:t> </w:t>
      </w:r>
      <w:r w:rsidRPr="005558EE">
        <w:rPr>
          <w:rStyle w:val="cit-fpage"/>
          <w:rFonts w:cs="Helvetica"/>
          <w:bdr w:val="none" w:sz="0" w:space="0" w:color="auto" w:frame="1"/>
          <w:shd w:val="clear" w:color="auto" w:fill="FFFFFF"/>
        </w:rPr>
        <w:t>433</w:t>
      </w:r>
      <w:r w:rsidRPr="005558EE">
        <w:rPr>
          <w:rFonts w:cs="Helvetica"/>
          <w:shd w:val="clear" w:color="auto" w:fill="FFFFFF"/>
        </w:rPr>
        <w:t>–40</w:t>
      </w:r>
    </w:p>
    <w:p w:rsidR="00A6644A" w:rsidRPr="00B258D6" w:rsidRDefault="00A6644A" w:rsidP="00A6644A">
      <w:pPr>
        <w:autoSpaceDE w:val="0"/>
        <w:autoSpaceDN w:val="0"/>
        <w:adjustRightInd w:val="0"/>
      </w:pPr>
      <w:r w:rsidRPr="00B258D6">
        <w:t xml:space="preserve">Stevens, N., 2001. Combating loneliness: a friendship enrichment programme for older women. </w:t>
      </w:r>
      <w:r w:rsidRPr="00B258D6">
        <w:rPr>
          <w:i/>
          <w:iCs/>
        </w:rPr>
        <w:t>Ageing and Society</w:t>
      </w:r>
      <w:r w:rsidRPr="00B258D6">
        <w:t xml:space="preserve">, </w:t>
      </w:r>
      <w:r w:rsidRPr="00B258D6">
        <w:rPr>
          <w:b/>
          <w:bCs/>
        </w:rPr>
        <w:t>21</w:t>
      </w:r>
      <w:r w:rsidRPr="00B258D6">
        <w:t>, 183- 202.</w:t>
      </w:r>
    </w:p>
    <w:p w:rsidR="00F63EC6" w:rsidRDefault="00F63EC6" w:rsidP="00A6644A">
      <w:pPr>
        <w:autoSpaceDE w:val="0"/>
        <w:autoSpaceDN w:val="0"/>
        <w:adjustRightInd w:val="0"/>
        <w:spacing w:after="0" w:line="240" w:lineRule="auto"/>
        <w:rPr>
          <w:rFonts w:cs="AdvPA0C9"/>
        </w:rPr>
      </w:pPr>
    </w:p>
    <w:p w:rsidR="00F63EC6" w:rsidRPr="00C52CC0" w:rsidRDefault="00F63EC6" w:rsidP="00F63EC6">
      <w:pPr>
        <w:rPr>
          <w:rFonts w:cs="Arial"/>
          <w:sz w:val="20"/>
          <w:szCs w:val="20"/>
        </w:rPr>
      </w:pPr>
      <w:r w:rsidRPr="00C52CC0">
        <w:rPr>
          <w:rFonts w:cs="Arial"/>
          <w:sz w:val="20"/>
          <w:szCs w:val="20"/>
          <w:shd w:val="clear" w:color="auto" w:fill="FFFFFF"/>
        </w:rPr>
        <w:t xml:space="preserve">Victor, C.R., </w:t>
      </w:r>
      <w:proofErr w:type="spellStart"/>
      <w:r w:rsidRPr="00C52CC0">
        <w:rPr>
          <w:rFonts w:cs="Arial"/>
          <w:sz w:val="20"/>
          <w:szCs w:val="20"/>
          <w:shd w:val="clear" w:color="auto" w:fill="FFFFFF"/>
        </w:rPr>
        <w:t>Scambler</w:t>
      </w:r>
      <w:proofErr w:type="spellEnd"/>
      <w:r w:rsidRPr="00C52CC0">
        <w:rPr>
          <w:rFonts w:cs="Arial"/>
          <w:sz w:val="20"/>
          <w:szCs w:val="20"/>
          <w:shd w:val="clear" w:color="auto" w:fill="FFFFFF"/>
        </w:rPr>
        <w:t xml:space="preserve">, S., Bowling, A. and Bond, J. 2005. The prevalence of and risk factors for, loneliness in later life: a survey of older people in Great Britain, </w:t>
      </w:r>
      <w:r w:rsidRPr="00C52CC0">
        <w:rPr>
          <w:rFonts w:cs="Arial"/>
          <w:i/>
          <w:sz w:val="20"/>
          <w:szCs w:val="20"/>
          <w:shd w:val="clear" w:color="auto" w:fill="FFFFFF"/>
        </w:rPr>
        <w:t>Ageing &amp; Society</w:t>
      </w:r>
      <w:r w:rsidRPr="00C52CC0">
        <w:rPr>
          <w:rFonts w:cs="Arial"/>
          <w:sz w:val="20"/>
          <w:szCs w:val="20"/>
          <w:shd w:val="clear" w:color="auto" w:fill="FFFFFF"/>
        </w:rPr>
        <w:t xml:space="preserve"> </w:t>
      </w:r>
      <w:r w:rsidRPr="00C52CC0">
        <w:rPr>
          <w:rFonts w:cs="Arial"/>
          <w:b/>
          <w:sz w:val="20"/>
          <w:szCs w:val="20"/>
          <w:shd w:val="clear" w:color="auto" w:fill="FFFFFF"/>
        </w:rPr>
        <w:t>25</w:t>
      </w:r>
      <w:r w:rsidRPr="00C52CC0">
        <w:rPr>
          <w:rFonts w:cs="Arial"/>
          <w:sz w:val="20"/>
          <w:szCs w:val="20"/>
          <w:shd w:val="clear" w:color="auto" w:fill="FFFFFF"/>
        </w:rPr>
        <w:t>, 2, 357- 75</w:t>
      </w:r>
    </w:p>
    <w:p w:rsidR="0059523F" w:rsidRDefault="0059523F" w:rsidP="0059523F">
      <w:pPr>
        <w:pStyle w:val="NormalWeb"/>
        <w:rPr>
          <w:rFonts w:asciiTheme="minorHAnsi" w:hAnsiTheme="minorHAnsi"/>
          <w:sz w:val="22"/>
          <w:szCs w:val="22"/>
        </w:rPr>
      </w:pPr>
      <w:r w:rsidRPr="00B258D6">
        <w:rPr>
          <w:rFonts w:asciiTheme="minorHAnsi" w:hAnsiTheme="minorHAnsi"/>
          <w:sz w:val="22"/>
          <w:szCs w:val="22"/>
        </w:rPr>
        <w:t xml:space="preserve">Wenger, C. and </w:t>
      </w:r>
      <w:proofErr w:type="spellStart"/>
      <w:r w:rsidRPr="00B258D6">
        <w:rPr>
          <w:rFonts w:asciiTheme="minorHAnsi" w:hAnsiTheme="minorHAnsi"/>
          <w:sz w:val="22"/>
          <w:szCs w:val="22"/>
        </w:rPr>
        <w:t>Burholt</w:t>
      </w:r>
      <w:proofErr w:type="spellEnd"/>
      <w:r w:rsidRPr="00B258D6">
        <w:rPr>
          <w:rFonts w:asciiTheme="minorHAnsi" w:hAnsiTheme="minorHAnsi"/>
          <w:sz w:val="22"/>
          <w:szCs w:val="22"/>
        </w:rPr>
        <w:t xml:space="preserve">, V. 2004. </w:t>
      </w:r>
      <w:r w:rsidRPr="00B258D6">
        <w:rPr>
          <w:rFonts w:asciiTheme="minorHAnsi" w:hAnsiTheme="minorHAnsi"/>
          <w:bCs/>
          <w:sz w:val="22"/>
          <w:szCs w:val="22"/>
        </w:rPr>
        <w:t>Changes in Levels of Social Isolation and Loneliness among Older People in a Rural Area: A Twenty-Year Longitudinal Study</w:t>
      </w:r>
      <w:r w:rsidRPr="00B258D6">
        <w:rPr>
          <w:rFonts w:asciiTheme="minorHAnsi" w:hAnsiTheme="minorHAnsi"/>
          <w:b/>
          <w:bCs/>
          <w:sz w:val="22"/>
          <w:szCs w:val="22"/>
        </w:rPr>
        <w:t xml:space="preserve">, </w:t>
      </w:r>
      <w:r w:rsidRPr="00B258D6">
        <w:rPr>
          <w:rFonts w:asciiTheme="minorHAnsi" w:hAnsiTheme="minorHAnsi"/>
          <w:i/>
          <w:sz w:val="22"/>
          <w:szCs w:val="22"/>
        </w:rPr>
        <w:t>Canadian Journal on Aging</w:t>
      </w:r>
      <w:r w:rsidRPr="00B258D6">
        <w:rPr>
          <w:rFonts w:asciiTheme="minorHAnsi" w:hAnsiTheme="minorHAnsi"/>
          <w:sz w:val="22"/>
          <w:szCs w:val="22"/>
        </w:rPr>
        <w:t>, 23, 2, 115-27</w:t>
      </w:r>
    </w:p>
    <w:p w:rsidR="00056952" w:rsidRDefault="00056952" w:rsidP="00056952">
      <w:pPr>
        <w:pStyle w:val="NormalWeb"/>
        <w:rPr>
          <w:rFonts w:asciiTheme="minorHAnsi" w:hAnsiTheme="minorHAnsi"/>
          <w:sz w:val="22"/>
          <w:szCs w:val="22"/>
        </w:rPr>
      </w:pPr>
      <w:r w:rsidRPr="00B258D6">
        <w:rPr>
          <w:rFonts w:asciiTheme="minorHAnsi" w:hAnsiTheme="minorHAnsi"/>
          <w:sz w:val="22"/>
          <w:szCs w:val="22"/>
        </w:rPr>
        <w:lastRenderedPageBreak/>
        <w:t xml:space="preserve">Wenger, C., Davies, R., </w:t>
      </w:r>
      <w:proofErr w:type="spellStart"/>
      <w:r w:rsidRPr="00B258D6">
        <w:rPr>
          <w:rFonts w:asciiTheme="minorHAnsi" w:hAnsiTheme="minorHAnsi"/>
          <w:sz w:val="22"/>
          <w:szCs w:val="22"/>
        </w:rPr>
        <w:t>Shahtahmasebi</w:t>
      </w:r>
      <w:proofErr w:type="spellEnd"/>
      <w:r w:rsidRPr="00B258D6">
        <w:rPr>
          <w:rFonts w:asciiTheme="minorHAnsi" w:hAnsiTheme="minorHAnsi"/>
          <w:sz w:val="22"/>
          <w:szCs w:val="22"/>
        </w:rPr>
        <w:t xml:space="preserve">, S. and Scott, A. 1996. Social Isolation and Loneliness in Old Age; Review and Model Refinement, </w:t>
      </w:r>
      <w:r w:rsidRPr="00B258D6">
        <w:rPr>
          <w:rFonts w:asciiTheme="minorHAnsi" w:hAnsiTheme="minorHAnsi"/>
          <w:i/>
          <w:sz w:val="22"/>
          <w:szCs w:val="22"/>
        </w:rPr>
        <w:t>Ageing and Society</w:t>
      </w:r>
      <w:r w:rsidRPr="00B258D6">
        <w:rPr>
          <w:rFonts w:asciiTheme="minorHAnsi" w:hAnsiTheme="minorHAnsi"/>
          <w:sz w:val="22"/>
          <w:szCs w:val="22"/>
        </w:rPr>
        <w:t xml:space="preserve">, </w:t>
      </w:r>
      <w:r w:rsidRPr="00B258D6">
        <w:rPr>
          <w:rFonts w:asciiTheme="minorHAnsi" w:hAnsiTheme="minorHAnsi"/>
          <w:b/>
          <w:sz w:val="22"/>
          <w:szCs w:val="22"/>
        </w:rPr>
        <w:t xml:space="preserve">16, </w:t>
      </w:r>
      <w:r w:rsidRPr="00B258D6">
        <w:rPr>
          <w:rFonts w:asciiTheme="minorHAnsi" w:hAnsiTheme="minorHAnsi"/>
          <w:sz w:val="22"/>
          <w:szCs w:val="22"/>
        </w:rPr>
        <w:t>3, 333-358.</w:t>
      </w:r>
    </w:p>
    <w:p w:rsidR="00056952" w:rsidRDefault="00056952" w:rsidP="0059523F">
      <w:pPr>
        <w:pStyle w:val="NormalWeb"/>
        <w:rPr>
          <w:rFonts w:asciiTheme="minorHAnsi" w:hAnsiTheme="minorHAnsi" w:cs="Helvetica"/>
          <w:color w:val="181817"/>
          <w:sz w:val="22"/>
          <w:szCs w:val="22"/>
          <w:shd w:val="clear" w:color="auto" w:fill="CFE9FF"/>
        </w:rPr>
      </w:pPr>
      <w:r w:rsidRPr="00056952">
        <w:rPr>
          <w:rFonts w:asciiTheme="minorHAnsi" w:hAnsiTheme="minorHAnsi" w:cs="Helvetica"/>
          <w:color w:val="181817"/>
          <w:sz w:val="22"/>
          <w:szCs w:val="22"/>
          <w:shd w:val="clear" w:color="auto" w:fill="CFE9FF"/>
        </w:rPr>
        <w:t>Wenger, C. 2009. Childlessness at the end of life: Evidence from rural Wales.</w:t>
      </w:r>
      <w:r w:rsidRPr="00056952">
        <w:rPr>
          <w:rStyle w:val="apple-converted-space"/>
          <w:rFonts w:asciiTheme="minorHAnsi" w:hAnsiTheme="minorHAnsi" w:cs="Helvetica"/>
          <w:color w:val="181817"/>
          <w:sz w:val="22"/>
          <w:szCs w:val="22"/>
          <w:shd w:val="clear" w:color="auto" w:fill="CFE9FF"/>
        </w:rPr>
        <w:t> </w:t>
      </w:r>
      <w:r w:rsidRPr="00056952">
        <w:rPr>
          <w:rFonts w:asciiTheme="minorHAnsi" w:hAnsiTheme="minorHAnsi" w:cs="Helvetica"/>
          <w:i/>
          <w:iCs/>
          <w:color w:val="181817"/>
          <w:sz w:val="22"/>
          <w:szCs w:val="22"/>
          <w:bdr w:val="none" w:sz="0" w:space="0" w:color="auto" w:frame="1"/>
          <w:shd w:val="clear" w:color="auto" w:fill="CFE9FF"/>
        </w:rPr>
        <w:t>Ageing and Society,29</w:t>
      </w:r>
      <w:r w:rsidRPr="00056952">
        <w:rPr>
          <w:rFonts w:asciiTheme="minorHAnsi" w:hAnsiTheme="minorHAnsi" w:cs="Helvetica"/>
          <w:color w:val="181817"/>
          <w:sz w:val="22"/>
          <w:szCs w:val="22"/>
          <w:shd w:val="clear" w:color="auto" w:fill="CFE9FF"/>
        </w:rPr>
        <w:t xml:space="preserve">(8), 1243-1259. </w:t>
      </w:r>
      <w:r w:rsidR="00C52CC0" w:rsidRPr="00056952">
        <w:rPr>
          <w:rFonts w:asciiTheme="minorHAnsi" w:hAnsiTheme="minorHAnsi" w:cs="Helvetica"/>
          <w:color w:val="181817"/>
          <w:sz w:val="22"/>
          <w:szCs w:val="22"/>
          <w:shd w:val="clear" w:color="auto" w:fill="CFE9FF"/>
        </w:rPr>
        <w:t>DOI</w:t>
      </w:r>
      <w:r w:rsidRPr="00056952">
        <w:rPr>
          <w:rFonts w:asciiTheme="minorHAnsi" w:hAnsiTheme="minorHAnsi" w:cs="Helvetica"/>
          <w:color w:val="181817"/>
          <w:sz w:val="22"/>
          <w:szCs w:val="22"/>
          <w:shd w:val="clear" w:color="auto" w:fill="CFE9FF"/>
        </w:rPr>
        <w:t>:10.1017/S0144686X09008381</w:t>
      </w:r>
    </w:p>
    <w:p w:rsidR="00056952" w:rsidRPr="00056952" w:rsidRDefault="00056952" w:rsidP="0059523F">
      <w:pPr>
        <w:pStyle w:val="NormalWeb"/>
        <w:rPr>
          <w:rFonts w:asciiTheme="minorHAnsi" w:hAnsiTheme="minorHAnsi"/>
          <w:sz w:val="22"/>
          <w:szCs w:val="22"/>
        </w:rPr>
      </w:pPr>
    </w:p>
    <w:p w:rsidR="0059523F" w:rsidRDefault="00807CBC" w:rsidP="0094376C">
      <w:pPr>
        <w:rPr>
          <w:b/>
        </w:rPr>
      </w:pPr>
      <w:r w:rsidRPr="00807CBC">
        <w:rPr>
          <w:b/>
        </w:rPr>
        <w:t>Acknowledgements</w:t>
      </w:r>
    </w:p>
    <w:p w:rsidR="00807CBC" w:rsidRPr="00807CBC" w:rsidRDefault="00807CBC" w:rsidP="0094376C">
      <w:r>
        <w:t>Thanks are due to the Weeks Centre for hosting this research, and to staff of Hanover Housing for helping to organise and data-process the surveys of tenants and managers.</w:t>
      </w:r>
    </w:p>
    <w:p w:rsidR="0048665D" w:rsidRPr="00DE5006" w:rsidRDefault="0048665D" w:rsidP="0094376C"/>
    <w:p w:rsidR="009F5368" w:rsidRPr="00DE5006" w:rsidRDefault="009F5368">
      <w:pPr>
        <w:widowControl w:val="0"/>
        <w:autoSpaceDE w:val="0"/>
        <w:autoSpaceDN w:val="0"/>
        <w:adjustRightInd w:val="0"/>
        <w:spacing w:after="0" w:line="240" w:lineRule="auto"/>
      </w:pPr>
    </w:p>
    <w:sectPr w:rsidR="009F5368" w:rsidRPr="00DE5006" w:rsidSect="005558EE">
      <w:type w:val="continuous"/>
      <w:pgSz w:w="12240" w:h="15840"/>
      <w:pgMar w:top="1440" w:right="993"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C6" w:rsidRDefault="006B5AC6" w:rsidP="00097CB4">
      <w:pPr>
        <w:spacing w:after="0" w:line="240" w:lineRule="auto"/>
      </w:pPr>
      <w:r>
        <w:separator/>
      </w:r>
    </w:p>
  </w:endnote>
  <w:endnote w:type="continuationSeparator" w:id="0">
    <w:p w:rsidR="006B5AC6" w:rsidRDefault="006B5AC6" w:rsidP="0009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CondensedBold">
    <w:panose1 w:val="00000000000000000000"/>
    <w:charset w:val="00"/>
    <w:family w:val="swiss"/>
    <w:notTrueType/>
    <w:pitch w:val="default"/>
    <w:sig w:usb0="00000003" w:usb1="00000000" w:usb2="00000000" w:usb3="00000000" w:csb0="00000001" w:csb1="00000000"/>
  </w:font>
  <w:font w:name="UniversLT-Condensed">
    <w:panose1 w:val="00000000000000000000"/>
    <w:charset w:val="00"/>
    <w:family w:val="swiss"/>
    <w:notTrueType/>
    <w:pitch w:val="default"/>
    <w:sig w:usb0="00000003" w:usb1="00000000" w:usb2="00000000" w:usb3="00000000" w:csb0="00000001" w:csb1="00000000"/>
  </w:font>
  <w:font w:name="BaskervilleCUP">
    <w:panose1 w:val="00000000000000000000"/>
    <w:charset w:val="00"/>
    <w:family w:val="auto"/>
    <w:notTrueType/>
    <w:pitch w:val="default"/>
    <w:sig w:usb0="00000003" w:usb1="00000000" w:usb2="00000000" w:usb3="00000000" w:csb0="00000001" w:csb1="00000000"/>
  </w:font>
  <w:font w:name="BaskervilleCUPSmallCaps">
    <w:panose1 w:val="00000000000000000000"/>
    <w:charset w:val="00"/>
    <w:family w:val="auto"/>
    <w:notTrueType/>
    <w:pitch w:val="default"/>
    <w:sig w:usb0="00000003" w:usb1="00000000" w:usb2="00000000" w:usb3="00000000" w:csb0="00000001" w:csb1="00000000"/>
  </w:font>
  <w:font w:name="BaskervilleCUP-Italic">
    <w:panose1 w:val="00000000000000000000"/>
    <w:charset w:val="00"/>
    <w:family w:val="auto"/>
    <w:notTrueType/>
    <w:pitch w:val="default"/>
    <w:sig w:usb0="00000003" w:usb1="00000000" w:usb2="00000000" w:usb3="00000000" w:csb0="00000001" w:csb1="00000000"/>
  </w:font>
  <w:font w:name="BaskeCUPSmallCaps-SemiBold">
    <w:panose1 w:val="00000000000000000000"/>
    <w:charset w:val="00"/>
    <w:family w:val="auto"/>
    <w:notTrueType/>
    <w:pitch w:val="default"/>
    <w:sig w:usb0="00000003" w:usb1="00000000" w:usb2="00000000" w:usb3="00000000" w:csb0="00000001" w:csb1="00000000"/>
  </w:font>
  <w:font w:name="TimesTen-Roman">
    <w:panose1 w:val="00000000000000000000"/>
    <w:charset w:val="00"/>
    <w:family w:val="auto"/>
    <w:notTrueType/>
    <w:pitch w:val="default"/>
    <w:sig w:usb0="00000003" w:usb1="00000000" w:usb2="00000000" w:usb3="00000000" w:csb0="00000001" w:csb1="00000000"/>
  </w:font>
  <w:font w:name="TimesTen-Italic">
    <w:panose1 w:val="00000000000000000000"/>
    <w:charset w:val="00"/>
    <w:family w:val="auto"/>
    <w:notTrueType/>
    <w:pitch w:val="default"/>
    <w:sig w:usb0="00000003" w:usb1="00000000" w:usb2="00000000" w:usb3="00000000" w:csb0="00000001" w:csb1="00000000"/>
  </w:font>
  <w:font w:name="T16">
    <w:panose1 w:val="00000000000000000000"/>
    <w:charset w:val="00"/>
    <w:family w:val="swiss"/>
    <w:notTrueType/>
    <w:pitch w:val="default"/>
    <w:sig w:usb0="00000003" w:usb1="00000000" w:usb2="00000000" w:usb3="00000000" w:csb0="00000001" w:csb1="00000000"/>
  </w:font>
  <w:font w:name="T15">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LT-CondensedLight">
    <w:panose1 w:val="00000000000000000000"/>
    <w:charset w:val="00"/>
    <w:family w:val="swiss"/>
    <w:notTrueType/>
    <w:pitch w:val="default"/>
    <w:sig w:usb0="00000003" w:usb1="00000000" w:usb2="00000000" w:usb3="00000000" w:csb0="00000001" w:csb1="00000000"/>
  </w:font>
  <w:font w:name="Futura">
    <w:altName w:val="Futura"/>
    <w:panose1 w:val="00000000000000000000"/>
    <w:charset w:val="00"/>
    <w:family w:val="swiss"/>
    <w:notTrueType/>
    <w:pitch w:val="default"/>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dvbasSN">
    <w:panose1 w:val="00000000000000000000"/>
    <w:charset w:val="00"/>
    <w:family w:val="auto"/>
    <w:notTrueType/>
    <w:pitch w:val="default"/>
    <w:sig w:usb0="00000003" w:usb1="00000000" w:usb2="00000000" w:usb3="00000000" w:csb0="00000001" w:csb1="00000000"/>
  </w:font>
  <w:font w:name="AdvbasSN-i">
    <w:panose1 w:val="00000000000000000000"/>
    <w:charset w:val="00"/>
    <w:family w:val="auto"/>
    <w:notTrueType/>
    <w:pitch w:val="default"/>
    <w:sig w:usb0="00000003" w:usb1="00000000" w:usb2="00000000" w:usb3="00000000" w:csb0="00000001" w:csb1="00000000"/>
  </w:font>
  <w:font w:name="AdvbasSNsb">
    <w:panose1 w:val="00000000000000000000"/>
    <w:charset w:val="00"/>
    <w:family w:val="auto"/>
    <w:notTrueType/>
    <w:pitch w:val="default"/>
    <w:sig w:usb0="00000003" w:usb1="00000000" w:usb2="00000000" w:usb3="00000000" w:csb0="00000001" w:csb1="00000000"/>
  </w:font>
  <w:font w:name="AdvPA0C9">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C6" w:rsidRDefault="006B5AC6" w:rsidP="00097CB4">
      <w:pPr>
        <w:spacing w:after="0" w:line="240" w:lineRule="auto"/>
      </w:pPr>
      <w:r>
        <w:separator/>
      </w:r>
    </w:p>
  </w:footnote>
  <w:footnote w:type="continuationSeparator" w:id="0">
    <w:p w:rsidR="006B5AC6" w:rsidRDefault="006B5AC6" w:rsidP="0009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5B" w:rsidRDefault="00FC015B">
    <w:pPr>
      <w:pStyle w:val="Header"/>
    </w:pPr>
  </w:p>
  <w:p w:rsidR="00FC015B" w:rsidRDefault="00FC01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5ACB"/>
    <w:multiLevelType w:val="hybridMultilevel"/>
    <w:tmpl w:val="D7D4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D0A54"/>
    <w:multiLevelType w:val="hybridMultilevel"/>
    <w:tmpl w:val="B7A4BE08"/>
    <w:lvl w:ilvl="0" w:tplc="C3C2A1B0">
      <w:start w:val="1"/>
      <w:numFmt w:val="bullet"/>
      <w:lvlText w:val="•"/>
      <w:lvlJc w:val="left"/>
      <w:pPr>
        <w:tabs>
          <w:tab w:val="num" w:pos="720"/>
        </w:tabs>
        <w:ind w:left="720" w:hanging="360"/>
      </w:pPr>
      <w:rPr>
        <w:rFonts w:ascii="Arial" w:hAnsi="Arial" w:hint="default"/>
      </w:rPr>
    </w:lvl>
    <w:lvl w:ilvl="1" w:tplc="669008F8" w:tentative="1">
      <w:start w:val="1"/>
      <w:numFmt w:val="bullet"/>
      <w:lvlText w:val="•"/>
      <w:lvlJc w:val="left"/>
      <w:pPr>
        <w:tabs>
          <w:tab w:val="num" w:pos="1440"/>
        </w:tabs>
        <w:ind w:left="1440" w:hanging="360"/>
      </w:pPr>
      <w:rPr>
        <w:rFonts w:ascii="Arial" w:hAnsi="Arial" w:hint="default"/>
      </w:rPr>
    </w:lvl>
    <w:lvl w:ilvl="2" w:tplc="7A6AA7C4" w:tentative="1">
      <w:start w:val="1"/>
      <w:numFmt w:val="bullet"/>
      <w:lvlText w:val="•"/>
      <w:lvlJc w:val="left"/>
      <w:pPr>
        <w:tabs>
          <w:tab w:val="num" w:pos="2160"/>
        </w:tabs>
        <w:ind w:left="2160" w:hanging="360"/>
      </w:pPr>
      <w:rPr>
        <w:rFonts w:ascii="Arial" w:hAnsi="Arial" w:hint="default"/>
      </w:rPr>
    </w:lvl>
    <w:lvl w:ilvl="3" w:tplc="9006ADBA" w:tentative="1">
      <w:start w:val="1"/>
      <w:numFmt w:val="bullet"/>
      <w:lvlText w:val="•"/>
      <w:lvlJc w:val="left"/>
      <w:pPr>
        <w:tabs>
          <w:tab w:val="num" w:pos="2880"/>
        </w:tabs>
        <w:ind w:left="2880" w:hanging="360"/>
      </w:pPr>
      <w:rPr>
        <w:rFonts w:ascii="Arial" w:hAnsi="Arial" w:hint="default"/>
      </w:rPr>
    </w:lvl>
    <w:lvl w:ilvl="4" w:tplc="550ABECC" w:tentative="1">
      <w:start w:val="1"/>
      <w:numFmt w:val="bullet"/>
      <w:lvlText w:val="•"/>
      <w:lvlJc w:val="left"/>
      <w:pPr>
        <w:tabs>
          <w:tab w:val="num" w:pos="3600"/>
        </w:tabs>
        <w:ind w:left="3600" w:hanging="360"/>
      </w:pPr>
      <w:rPr>
        <w:rFonts w:ascii="Arial" w:hAnsi="Arial" w:hint="default"/>
      </w:rPr>
    </w:lvl>
    <w:lvl w:ilvl="5" w:tplc="1A8A858C" w:tentative="1">
      <w:start w:val="1"/>
      <w:numFmt w:val="bullet"/>
      <w:lvlText w:val="•"/>
      <w:lvlJc w:val="left"/>
      <w:pPr>
        <w:tabs>
          <w:tab w:val="num" w:pos="4320"/>
        </w:tabs>
        <w:ind w:left="4320" w:hanging="360"/>
      </w:pPr>
      <w:rPr>
        <w:rFonts w:ascii="Arial" w:hAnsi="Arial" w:hint="default"/>
      </w:rPr>
    </w:lvl>
    <w:lvl w:ilvl="6" w:tplc="E78C6E6C" w:tentative="1">
      <w:start w:val="1"/>
      <w:numFmt w:val="bullet"/>
      <w:lvlText w:val="•"/>
      <w:lvlJc w:val="left"/>
      <w:pPr>
        <w:tabs>
          <w:tab w:val="num" w:pos="5040"/>
        </w:tabs>
        <w:ind w:left="5040" w:hanging="360"/>
      </w:pPr>
      <w:rPr>
        <w:rFonts w:ascii="Arial" w:hAnsi="Arial" w:hint="default"/>
      </w:rPr>
    </w:lvl>
    <w:lvl w:ilvl="7" w:tplc="B2D882CA" w:tentative="1">
      <w:start w:val="1"/>
      <w:numFmt w:val="bullet"/>
      <w:lvlText w:val="•"/>
      <w:lvlJc w:val="left"/>
      <w:pPr>
        <w:tabs>
          <w:tab w:val="num" w:pos="5760"/>
        </w:tabs>
        <w:ind w:left="5760" w:hanging="360"/>
      </w:pPr>
      <w:rPr>
        <w:rFonts w:ascii="Arial" w:hAnsi="Arial" w:hint="default"/>
      </w:rPr>
    </w:lvl>
    <w:lvl w:ilvl="8" w:tplc="11E615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D93AAE"/>
    <w:multiLevelType w:val="multilevel"/>
    <w:tmpl w:val="E35CC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F7992"/>
    <w:multiLevelType w:val="hybridMultilevel"/>
    <w:tmpl w:val="6852A8EA"/>
    <w:lvl w:ilvl="0" w:tplc="8F9E3860">
      <w:start w:val="1"/>
      <w:numFmt w:val="bullet"/>
      <w:lvlText w:val="•"/>
      <w:lvlJc w:val="left"/>
      <w:pPr>
        <w:tabs>
          <w:tab w:val="num" w:pos="720"/>
        </w:tabs>
        <w:ind w:left="720" w:hanging="360"/>
      </w:pPr>
      <w:rPr>
        <w:rFonts w:ascii="Arial" w:hAnsi="Arial" w:hint="default"/>
      </w:rPr>
    </w:lvl>
    <w:lvl w:ilvl="1" w:tplc="29F4FD30" w:tentative="1">
      <w:start w:val="1"/>
      <w:numFmt w:val="bullet"/>
      <w:lvlText w:val="•"/>
      <w:lvlJc w:val="left"/>
      <w:pPr>
        <w:tabs>
          <w:tab w:val="num" w:pos="1440"/>
        </w:tabs>
        <w:ind w:left="1440" w:hanging="360"/>
      </w:pPr>
      <w:rPr>
        <w:rFonts w:ascii="Arial" w:hAnsi="Arial" w:hint="default"/>
      </w:rPr>
    </w:lvl>
    <w:lvl w:ilvl="2" w:tplc="D4A07886" w:tentative="1">
      <w:start w:val="1"/>
      <w:numFmt w:val="bullet"/>
      <w:lvlText w:val="•"/>
      <w:lvlJc w:val="left"/>
      <w:pPr>
        <w:tabs>
          <w:tab w:val="num" w:pos="2160"/>
        </w:tabs>
        <w:ind w:left="2160" w:hanging="360"/>
      </w:pPr>
      <w:rPr>
        <w:rFonts w:ascii="Arial" w:hAnsi="Arial" w:hint="default"/>
      </w:rPr>
    </w:lvl>
    <w:lvl w:ilvl="3" w:tplc="333AA032" w:tentative="1">
      <w:start w:val="1"/>
      <w:numFmt w:val="bullet"/>
      <w:lvlText w:val="•"/>
      <w:lvlJc w:val="left"/>
      <w:pPr>
        <w:tabs>
          <w:tab w:val="num" w:pos="2880"/>
        </w:tabs>
        <w:ind w:left="2880" w:hanging="360"/>
      </w:pPr>
      <w:rPr>
        <w:rFonts w:ascii="Arial" w:hAnsi="Arial" w:hint="default"/>
      </w:rPr>
    </w:lvl>
    <w:lvl w:ilvl="4" w:tplc="23F4A5CC" w:tentative="1">
      <w:start w:val="1"/>
      <w:numFmt w:val="bullet"/>
      <w:lvlText w:val="•"/>
      <w:lvlJc w:val="left"/>
      <w:pPr>
        <w:tabs>
          <w:tab w:val="num" w:pos="3600"/>
        </w:tabs>
        <w:ind w:left="3600" w:hanging="360"/>
      </w:pPr>
      <w:rPr>
        <w:rFonts w:ascii="Arial" w:hAnsi="Arial" w:hint="default"/>
      </w:rPr>
    </w:lvl>
    <w:lvl w:ilvl="5" w:tplc="27428EAA" w:tentative="1">
      <w:start w:val="1"/>
      <w:numFmt w:val="bullet"/>
      <w:lvlText w:val="•"/>
      <w:lvlJc w:val="left"/>
      <w:pPr>
        <w:tabs>
          <w:tab w:val="num" w:pos="4320"/>
        </w:tabs>
        <w:ind w:left="4320" w:hanging="360"/>
      </w:pPr>
      <w:rPr>
        <w:rFonts w:ascii="Arial" w:hAnsi="Arial" w:hint="default"/>
      </w:rPr>
    </w:lvl>
    <w:lvl w:ilvl="6" w:tplc="A2DEAAB8" w:tentative="1">
      <w:start w:val="1"/>
      <w:numFmt w:val="bullet"/>
      <w:lvlText w:val="•"/>
      <w:lvlJc w:val="left"/>
      <w:pPr>
        <w:tabs>
          <w:tab w:val="num" w:pos="5040"/>
        </w:tabs>
        <w:ind w:left="5040" w:hanging="360"/>
      </w:pPr>
      <w:rPr>
        <w:rFonts w:ascii="Arial" w:hAnsi="Arial" w:hint="default"/>
      </w:rPr>
    </w:lvl>
    <w:lvl w:ilvl="7" w:tplc="DDC4497E" w:tentative="1">
      <w:start w:val="1"/>
      <w:numFmt w:val="bullet"/>
      <w:lvlText w:val="•"/>
      <w:lvlJc w:val="left"/>
      <w:pPr>
        <w:tabs>
          <w:tab w:val="num" w:pos="5760"/>
        </w:tabs>
        <w:ind w:left="5760" w:hanging="360"/>
      </w:pPr>
      <w:rPr>
        <w:rFonts w:ascii="Arial" w:hAnsi="Arial" w:hint="default"/>
      </w:rPr>
    </w:lvl>
    <w:lvl w:ilvl="8" w:tplc="ED7082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E3993"/>
    <w:multiLevelType w:val="hybridMultilevel"/>
    <w:tmpl w:val="132852C2"/>
    <w:lvl w:ilvl="0" w:tplc="57B05C04">
      <w:start w:val="1"/>
      <w:numFmt w:val="bullet"/>
      <w:lvlText w:val="•"/>
      <w:lvlJc w:val="left"/>
      <w:pPr>
        <w:tabs>
          <w:tab w:val="num" w:pos="720"/>
        </w:tabs>
        <w:ind w:left="720" w:hanging="360"/>
      </w:pPr>
      <w:rPr>
        <w:rFonts w:ascii="Arial" w:hAnsi="Arial" w:hint="default"/>
      </w:rPr>
    </w:lvl>
    <w:lvl w:ilvl="1" w:tplc="747049C2" w:tentative="1">
      <w:start w:val="1"/>
      <w:numFmt w:val="bullet"/>
      <w:lvlText w:val="•"/>
      <w:lvlJc w:val="left"/>
      <w:pPr>
        <w:tabs>
          <w:tab w:val="num" w:pos="1440"/>
        </w:tabs>
        <w:ind w:left="1440" w:hanging="360"/>
      </w:pPr>
      <w:rPr>
        <w:rFonts w:ascii="Arial" w:hAnsi="Arial" w:hint="default"/>
      </w:rPr>
    </w:lvl>
    <w:lvl w:ilvl="2" w:tplc="083667E8" w:tentative="1">
      <w:start w:val="1"/>
      <w:numFmt w:val="bullet"/>
      <w:lvlText w:val="•"/>
      <w:lvlJc w:val="left"/>
      <w:pPr>
        <w:tabs>
          <w:tab w:val="num" w:pos="2160"/>
        </w:tabs>
        <w:ind w:left="2160" w:hanging="360"/>
      </w:pPr>
      <w:rPr>
        <w:rFonts w:ascii="Arial" w:hAnsi="Arial" w:hint="default"/>
      </w:rPr>
    </w:lvl>
    <w:lvl w:ilvl="3" w:tplc="966650E0" w:tentative="1">
      <w:start w:val="1"/>
      <w:numFmt w:val="bullet"/>
      <w:lvlText w:val="•"/>
      <w:lvlJc w:val="left"/>
      <w:pPr>
        <w:tabs>
          <w:tab w:val="num" w:pos="2880"/>
        </w:tabs>
        <w:ind w:left="2880" w:hanging="360"/>
      </w:pPr>
      <w:rPr>
        <w:rFonts w:ascii="Arial" w:hAnsi="Arial" w:hint="default"/>
      </w:rPr>
    </w:lvl>
    <w:lvl w:ilvl="4" w:tplc="F12A794E" w:tentative="1">
      <w:start w:val="1"/>
      <w:numFmt w:val="bullet"/>
      <w:lvlText w:val="•"/>
      <w:lvlJc w:val="left"/>
      <w:pPr>
        <w:tabs>
          <w:tab w:val="num" w:pos="3600"/>
        </w:tabs>
        <w:ind w:left="3600" w:hanging="360"/>
      </w:pPr>
      <w:rPr>
        <w:rFonts w:ascii="Arial" w:hAnsi="Arial" w:hint="default"/>
      </w:rPr>
    </w:lvl>
    <w:lvl w:ilvl="5" w:tplc="45A42378" w:tentative="1">
      <w:start w:val="1"/>
      <w:numFmt w:val="bullet"/>
      <w:lvlText w:val="•"/>
      <w:lvlJc w:val="left"/>
      <w:pPr>
        <w:tabs>
          <w:tab w:val="num" w:pos="4320"/>
        </w:tabs>
        <w:ind w:left="4320" w:hanging="360"/>
      </w:pPr>
      <w:rPr>
        <w:rFonts w:ascii="Arial" w:hAnsi="Arial" w:hint="default"/>
      </w:rPr>
    </w:lvl>
    <w:lvl w:ilvl="6" w:tplc="25B041E8" w:tentative="1">
      <w:start w:val="1"/>
      <w:numFmt w:val="bullet"/>
      <w:lvlText w:val="•"/>
      <w:lvlJc w:val="left"/>
      <w:pPr>
        <w:tabs>
          <w:tab w:val="num" w:pos="5040"/>
        </w:tabs>
        <w:ind w:left="5040" w:hanging="360"/>
      </w:pPr>
      <w:rPr>
        <w:rFonts w:ascii="Arial" w:hAnsi="Arial" w:hint="default"/>
      </w:rPr>
    </w:lvl>
    <w:lvl w:ilvl="7" w:tplc="F2E85B9E" w:tentative="1">
      <w:start w:val="1"/>
      <w:numFmt w:val="bullet"/>
      <w:lvlText w:val="•"/>
      <w:lvlJc w:val="left"/>
      <w:pPr>
        <w:tabs>
          <w:tab w:val="num" w:pos="5760"/>
        </w:tabs>
        <w:ind w:left="5760" w:hanging="360"/>
      </w:pPr>
      <w:rPr>
        <w:rFonts w:ascii="Arial" w:hAnsi="Arial" w:hint="default"/>
      </w:rPr>
    </w:lvl>
    <w:lvl w:ilvl="8" w:tplc="10D65E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802193"/>
    <w:multiLevelType w:val="hybridMultilevel"/>
    <w:tmpl w:val="859C2A30"/>
    <w:lvl w:ilvl="0" w:tplc="C53E7F34">
      <w:start w:val="1"/>
      <w:numFmt w:val="bullet"/>
      <w:lvlText w:val="•"/>
      <w:lvlJc w:val="left"/>
      <w:pPr>
        <w:tabs>
          <w:tab w:val="num" w:pos="720"/>
        </w:tabs>
        <w:ind w:left="720" w:hanging="360"/>
      </w:pPr>
      <w:rPr>
        <w:rFonts w:ascii="Arial" w:hAnsi="Arial" w:hint="default"/>
      </w:rPr>
    </w:lvl>
    <w:lvl w:ilvl="1" w:tplc="721E6594" w:tentative="1">
      <w:start w:val="1"/>
      <w:numFmt w:val="bullet"/>
      <w:lvlText w:val="•"/>
      <w:lvlJc w:val="left"/>
      <w:pPr>
        <w:tabs>
          <w:tab w:val="num" w:pos="1440"/>
        </w:tabs>
        <w:ind w:left="1440" w:hanging="360"/>
      </w:pPr>
      <w:rPr>
        <w:rFonts w:ascii="Arial" w:hAnsi="Arial" w:hint="default"/>
      </w:rPr>
    </w:lvl>
    <w:lvl w:ilvl="2" w:tplc="671ABFCA" w:tentative="1">
      <w:start w:val="1"/>
      <w:numFmt w:val="bullet"/>
      <w:lvlText w:val="•"/>
      <w:lvlJc w:val="left"/>
      <w:pPr>
        <w:tabs>
          <w:tab w:val="num" w:pos="2160"/>
        </w:tabs>
        <w:ind w:left="2160" w:hanging="360"/>
      </w:pPr>
      <w:rPr>
        <w:rFonts w:ascii="Arial" w:hAnsi="Arial" w:hint="default"/>
      </w:rPr>
    </w:lvl>
    <w:lvl w:ilvl="3" w:tplc="3E42C3CC" w:tentative="1">
      <w:start w:val="1"/>
      <w:numFmt w:val="bullet"/>
      <w:lvlText w:val="•"/>
      <w:lvlJc w:val="left"/>
      <w:pPr>
        <w:tabs>
          <w:tab w:val="num" w:pos="2880"/>
        </w:tabs>
        <w:ind w:left="2880" w:hanging="360"/>
      </w:pPr>
      <w:rPr>
        <w:rFonts w:ascii="Arial" w:hAnsi="Arial" w:hint="default"/>
      </w:rPr>
    </w:lvl>
    <w:lvl w:ilvl="4" w:tplc="0574779A" w:tentative="1">
      <w:start w:val="1"/>
      <w:numFmt w:val="bullet"/>
      <w:lvlText w:val="•"/>
      <w:lvlJc w:val="left"/>
      <w:pPr>
        <w:tabs>
          <w:tab w:val="num" w:pos="3600"/>
        </w:tabs>
        <w:ind w:left="3600" w:hanging="360"/>
      </w:pPr>
      <w:rPr>
        <w:rFonts w:ascii="Arial" w:hAnsi="Arial" w:hint="default"/>
      </w:rPr>
    </w:lvl>
    <w:lvl w:ilvl="5" w:tplc="F370C274" w:tentative="1">
      <w:start w:val="1"/>
      <w:numFmt w:val="bullet"/>
      <w:lvlText w:val="•"/>
      <w:lvlJc w:val="left"/>
      <w:pPr>
        <w:tabs>
          <w:tab w:val="num" w:pos="4320"/>
        </w:tabs>
        <w:ind w:left="4320" w:hanging="360"/>
      </w:pPr>
      <w:rPr>
        <w:rFonts w:ascii="Arial" w:hAnsi="Arial" w:hint="default"/>
      </w:rPr>
    </w:lvl>
    <w:lvl w:ilvl="6" w:tplc="8BCA678A" w:tentative="1">
      <w:start w:val="1"/>
      <w:numFmt w:val="bullet"/>
      <w:lvlText w:val="•"/>
      <w:lvlJc w:val="left"/>
      <w:pPr>
        <w:tabs>
          <w:tab w:val="num" w:pos="5040"/>
        </w:tabs>
        <w:ind w:left="5040" w:hanging="360"/>
      </w:pPr>
      <w:rPr>
        <w:rFonts w:ascii="Arial" w:hAnsi="Arial" w:hint="default"/>
      </w:rPr>
    </w:lvl>
    <w:lvl w:ilvl="7" w:tplc="9250A1AC" w:tentative="1">
      <w:start w:val="1"/>
      <w:numFmt w:val="bullet"/>
      <w:lvlText w:val="•"/>
      <w:lvlJc w:val="left"/>
      <w:pPr>
        <w:tabs>
          <w:tab w:val="num" w:pos="5760"/>
        </w:tabs>
        <w:ind w:left="5760" w:hanging="360"/>
      </w:pPr>
      <w:rPr>
        <w:rFonts w:ascii="Arial" w:hAnsi="Arial" w:hint="default"/>
      </w:rPr>
    </w:lvl>
    <w:lvl w:ilvl="8" w:tplc="E94808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936807"/>
    <w:multiLevelType w:val="hybridMultilevel"/>
    <w:tmpl w:val="F804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A74FE"/>
    <w:multiLevelType w:val="multilevel"/>
    <w:tmpl w:val="3118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6E0D8E"/>
    <w:multiLevelType w:val="hybridMultilevel"/>
    <w:tmpl w:val="654815D2"/>
    <w:lvl w:ilvl="0" w:tplc="7C9622F6">
      <w:start w:val="1"/>
      <w:numFmt w:val="bullet"/>
      <w:lvlText w:val="•"/>
      <w:lvlJc w:val="left"/>
      <w:pPr>
        <w:tabs>
          <w:tab w:val="num" w:pos="720"/>
        </w:tabs>
        <w:ind w:left="720" w:hanging="360"/>
      </w:pPr>
      <w:rPr>
        <w:rFonts w:ascii="Arial" w:hAnsi="Arial" w:hint="default"/>
      </w:rPr>
    </w:lvl>
    <w:lvl w:ilvl="1" w:tplc="AB00A2BC" w:tentative="1">
      <w:start w:val="1"/>
      <w:numFmt w:val="bullet"/>
      <w:lvlText w:val="•"/>
      <w:lvlJc w:val="left"/>
      <w:pPr>
        <w:tabs>
          <w:tab w:val="num" w:pos="1440"/>
        </w:tabs>
        <w:ind w:left="1440" w:hanging="360"/>
      </w:pPr>
      <w:rPr>
        <w:rFonts w:ascii="Arial" w:hAnsi="Arial" w:hint="default"/>
      </w:rPr>
    </w:lvl>
    <w:lvl w:ilvl="2" w:tplc="8D207A80" w:tentative="1">
      <w:start w:val="1"/>
      <w:numFmt w:val="bullet"/>
      <w:lvlText w:val="•"/>
      <w:lvlJc w:val="left"/>
      <w:pPr>
        <w:tabs>
          <w:tab w:val="num" w:pos="2160"/>
        </w:tabs>
        <w:ind w:left="2160" w:hanging="360"/>
      </w:pPr>
      <w:rPr>
        <w:rFonts w:ascii="Arial" w:hAnsi="Arial" w:hint="default"/>
      </w:rPr>
    </w:lvl>
    <w:lvl w:ilvl="3" w:tplc="1DACD1DE" w:tentative="1">
      <w:start w:val="1"/>
      <w:numFmt w:val="bullet"/>
      <w:lvlText w:val="•"/>
      <w:lvlJc w:val="left"/>
      <w:pPr>
        <w:tabs>
          <w:tab w:val="num" w:pos="2880"/>
        </w:tabs>
        <w:ind w:left="2880" w:hanging="360"/>
      </w:pPr>
      <w:rPr>
        <w:rFonts w:ascii="Arial" w:hAnsi="Arial" w:hint="default"/>
      </w:rPr>
    </w:lvl>
    <w:lvl w:ilvl="4" w:tplc="D82EF00C" w:tentative="1">
      <w:start w:val="1"/>
      <w:numFmt w:val="bullet"/>
      <w:lvlText w:val="•"/>
      <w:lvlJc w:val="left"/>
      <w:pPr>
        <w:tabs>
          <w:tab w:val="num" w:pos="3600"/>
        </w:tabs>
        <w:ind w:left="3600" w:hanging="360"/>
      </w:pPr>
      <w:rPr>
        <w:rFonts w:ascii="Arial" w:hAnsi="Arial" w:hint="default"/>
      </w:rPr>
    </w:lvl>
    <w:lvl w:ilvl="5" w:tplc="8638A490" w:tentative="1">
      <w:start w:val="1"/>
      <w:numFmt w:val="bullet"/>
      <w:lvlText w:val="•"/>
      <w:lvlJc w:val="left"/>
      <w:pPr>
        <w:tabs>
          <w:tab w:val="num" w:pos="4320"/>
        </w:tabs>
        <w:ind w:left="4320" w:hanging="360"/>
      </w:pPr>
      <w:rPr>
        <w:rFonts w:ascii="Arial" w:hAnsi="Arial" w:hint="default"/>
      </w:rPr>
    </w:lvl>
    <w:lvl w:ilvl="6" w:tplc="B6427F1C" w:tentative="1">
      <w:start w:val="1"/>
      <w:numFmt w:val="bullet"/>
      <w:lvlText w:val="•"/>
      <w:lvlJc w:val="left"/>
      <w:pPr>
        <w:tabs>
          <w:tab w:val="num" w:pos="5040"/>
        </w:tabs>
        <w:ind w:left="5040" w:hanging="360"/>
      </w:pPr>
      <w:rPr>
        <w:rFonts w:ascii="Arial" w:hAnsi="Arial" w:hint="default"/>
      </w:rPr>
    </w:lvl>
    <w:lvl w:ilvl="7" w:tplc="DBB66F3E" w:tentative="1">
      <w:start w:val="1"/>
      <w:numFmt w:val="bullet"/>
      <w:lvlText w:val="•"/>
      <w:lvlJc w:val="left"/>
      <w:pPr>
        <w:tabs>
          <w:tab w:val="num" w:pos="5760"/>
        </w:tabs>
        <w:ind w:left="5760" w:hanging="360"/>
      </w:pPr>
      <w:rPr>
        <w:rFonts w:ascii="Arial" w:hAnsi="Arial" w:hint="default"/>
      </w:rPr>
    </w:lvl>
    <w:lvl w:ilvl="8" w:tplc="3E42B6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1F607B"/>
    <w:multiLevelType w:val="hybridMultilevel"/>
    <w:tmpl w:val="1D3005FA"/>
    <w:lvl w:ilvl="0" w:tplc="A55437FE">
      <w:start w:val="1"/>
      <w:numFmt w:val="bullet"/>
      <w:lvlText w:val="•"/>
      <w:lvlJc w:val="left"/>
      <w:pPr>
        <w:tabs>
          <w:tab w:val="num" w:pos="720"/>
        </w:tabs>
        <w:ind w:left="720" w:hanging="360"/>
      </w:pPr>
      <w:rPr>
        <w:rFonts w:ascii="Arial" w:hAnsi="Arial" w:hint="default"/>
      </w:rPr>
    </w:lvl>
    <w:lvl w:ilvl="1" w:tplc="6CB0F772" w:tentative="1">
      <w:start w:val="1"/>
      <w:numFmt w:val="bullet"/>
      <w:lvlText w:val="•"/>
      <w:lvlJc w:val="left"/>
      <w:pPr>
        <w:tabs>
          <w:tab w:val="num" w:pos="1440"/>
        </w:tabs>
        <w:ind w:left="1440" w:hanging="360"/>
      </w:pPr>
      <w:rPr>
        <w:rFonts w:ascii="Arial" w:hAnsi="Arial" w:hint="default"/>
      </w:rPr>
    </w:lvl>
    <w:lvl w:ilvl="2" w:tplc="94B0A4C2" w:tentative="1">
      <w:start w:val="1"/>
      <w:numFmt w:val="bullet"/>
      <w:lvlText w:val="•"/>
      <w:lvlJc w:val="left"/>
      <w:pPr>
        <w:tabs>
          <w:tab w:val="num" w:pos="2160"/>
        </w:tabs>
        <w:ind w:left="2160" w:hanging="360"/>
      </w:pPr>
      <w:rPr>
        <w:rFonts w:ascii="Arial" w:hAnsi="Arial" w:hint="default"/>
      </w:rPr>
    </w:lvl>
    <w:lvl w:ilvl="3" w:tplc="2ACAF1F8" w:tentative="1">
      <w:start w:val="1"/>
      <w:numFmt w:val="bullet"/>
      <w:lvlText w:val="•"/>
      <w:lvlJc w:val="left"/>
      <w:pPr>
        <w:tabs>
          <w:tab w:val="num" w:pos="2880"/>
        </w:tabs>
        <w:ind w:left="2880" w:hanging="360"/>
      </w:pPr>
      <w:rPr>
        <w:rFonts w:ascii="Arial" w:hAnsi="Arial" w:hint="default"/>
      </w:rPr>
    </w:lvl>
    <w:lvl w:ilvl="4" w:tplc="56242716" w:tentative="1">
      <w:start w:val="1"/>
      <w:numFmt w:val="bullet"/>
      <w:lvlText w:val="•"/>
      <w:lvlJc w:val="left"/>
      <w:pPr>
        <w:tabs>
          <w:tab w:val="num" w:pos="3600"/>
        </w:tabs>
        <w:ind w:left="3600" w:hanging="360"/>
      </w:pPr>
      <w:rPr>
        <w:rFonts w:ascii="Arial" w:hAnsi="Arial" w:hint="default"/>
      </w:rPr>
    </w:lvl>
    <w:lvl w:ilvl="5" w:tplc="BBBA5D88" w:tentative="1">
      <w:start w:val="1"/>
      <w:numFmt w:val="bullet"/>
      <w:lvlText w:val="•"/>
      <w:lvlJc w:val="left"/>
      <w:pPr>
        <w:tabs>
          <w:tab w:val="num" w:pos="4320"/>
        </w:tabs>
        <w:ind w:left="4320" w:hanging="360"/>
      </w:pPr>
      <w:rPr>
        <w:rFonts w:ascii="Arial" w:hAnsi="Arial" w:hint="default"/>
      </w:rPr>
    </w:lvl>
    <w:lvl w:ilvl="6" w:tplc="A95C9E4E" w:tentative="1">
      <w:start w:val="1"/>
      <w:numFmt w:val="bullet"/>
      <w:lvlText w:val="•"/>
      <w:lvlJc w:val="left"/>
      <w:pPr>
        <w:tabs>
          <w:tab w:val="num" w:pos="5040"/>
        </w:tabs>
        <w:ind w:left="5040" w:hanging="360"/>
      </w:pPr>
      <w:rPr>
        <w:rFonts w:ascii="Arial" w:hAnsi="Arial" w:hint="default"/>
      </w:rPr>
    </w:lvl>
    <w:lvl w:ilvl="7" w:tplc="AEC2C6AA" w:tentative="1">
      <w:start w:val="1"/>
      <w:numFmt w:val="bullet"/>
      <w:lvlText w:val="•"/>
      <w:lvlJc w:val="left"/>
      <w:pPr>
        <w:tabs>
          <w:tab w:val="num" w:pos="5760"/>
        </w:tabs>
        <w:ind w:left="5760" w:hanging="360"/>
      </w:pPr>
      <w:rPr>
        <w:rFonts w:ascii="Arial" w:hAnsi="Arial" w:hint="default"/>
      </w:rPr>
    </w:lvl>
    <w:lvl w:ilvl="8" w:tplc="E7E6E0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563EFB"/>
    <w:multiLevelType w:val="hybridMultilevel"/>
    <w:tmpl w:val="B8AAD4A6"/>
    <w:lvl w:ilvl="0" w:tplc="9E141590">
      <w:start w:val="1"/>
      <w:numFmt w:val="bullet"/>
      <w:lvlText w:val="•"/>
      <w:lvlJc w:val="left"/>
      <w:pPr>
        <w:tabs>
          <w:tab w:val="num" w:pos="720"/>
        </w:tabs>
        <w:ind w:left="720" w:hanging="360"/>
      </w:pPr>
      <w:rPr>
        <w:rFonts w:ascii="Arial" w:hAnsi="Arial" w:hint="default"/>
      </w:rPr>
    </w:lvl>
    <w:lvl w:ilvl="1" w:tplc="837E10F2" w:tentative="1">
      <w:start w:val="1"/>
      <w:numFmt w:val="bullet"/>
      <w:lvlText w:val="•"/>
      <w:lvlJc w:val="left"/>
      <w:pPr>
        <w:tabs>
          <w:tab w:val="num" w:pos="1440"/>
        </w:tabs>
        <w:ind w:left="1440" w:hanging="360"/>
      </w:pPr>
      <w:rPr>
        <w:rFonts w:ascii="Arial" w:hAnsi="Arial" w:hint="default"/>
      </w:rPr>
    </w:lvl>
    <w:lvl w:ilvl="2" w:tplc="97D071DE" w:tentative="1">
      <w:start w:val="1"/>
      <w:numFmt w:val="bullet"/>
      <w:lvlText w:val="•"/>
      <w:lvlJc w:val="left"/>
      <w:pPr>
        <w:tabs>
          <w:tab w:val="num" w:pos="2160"/>
        </w:tabs>
        <w:ind w:left="2160" w:hanging="360"/>
      </w:pPr>
      <w:rPr>
        <w:rFonts w:ascii="Arial" w:hAnsi="Arial" w:hint="default"/>
      </w:rPr>
    </w:lvl>
    <w:lvl w:ilvl="3" w:tplc="C764D5E2" w:tentative="1">
      <w:start w:val="1"/>
      <w:numFmt w:val="bullet"/>
      <w:lvlText w:val="•"/>
      <w:lvlJc w:val="left"/>
      <w:pPr>
        <w:tabs>
          <w:tab w:val="num" w:pos="2880"/>
        </w:tabs>
        <w:ind w:left="2880" w:hanging="360"/>
      </w:pPr>
      <w:rPr>
        <w:rFonts w:ascii="Arial" w:hAnsi="Arial" w:hint="default"/>
      </w:rPr>
    </w:lvl>
    <w:lvl w:ilvl="4" w:tplc="D82CB2D2" w:tentative="1">
      <w:start w:val="1"/>
      <w:numFmt w:val="bullet"/>
      <w:lvlText w:val="•"/>
      <w:lvlJc w:val="left"/>
      <w:pPr>
        <w:tabs>
          <w:tab w:val="num" w:pos="3600"/>
        </w:tabs>
        <w:ind w:left="3600" w:hanging="360"/>
      </w:pPr>
      <w:rPr>
        <w:rFonts w:ascii="Arial" w:hAnsi="Arial" w:hint="default"/>
      </w:rPr>
    </w:lvl>
    <w:lvl w:ilvl="5" w:tplc="D5ACA204" w:tentative="1">
      <w:start w:val="1"/>
      <w:numFmt w:val="bullet"/>
      <w:lvlText w:val="•"/>
      <w:lvlJc w:val="left"/>
      <w:pPr>
        <w:tabs>
          <w:tab w:val="num" w:pos="4320"/>
        </w:tabs>
        <w:ind w:left="4320" w:hanging="360"/>
      </w:pPr>
      <w:rPr>
        <w:rFonts w:ascii="Arial" w:hAnsi="Arial" w:hint="default"/>
      </w:rPr>
    </w:lvl>
    <w:lvl w:ilvl="6" w:tplc="F73A151A" w:tentative="1">
      <w:start w:val="1"/>
      <w:numFmt w:val="bullet"/>
      <w:lvlText w:val="•"/>
      <w:lvlJc w:val="left"/>
      <w:pPr>
        <w:tabs>
          <w:tab w:val="num" w:pos="5040"/>
        </w:tabs>
        <w:ind w:left="5040" w:hanging="360"/>
      </w:pPr>
      <w:rPr>
        <w:rFonts w:ascii="Arial" w:hAnsi="Arial" w:hint="default"/>
      </w:rPr>
    </w:lvl>
    <w:lvl w:ilvl="7" w:tplc="F0DCCCD6" w:tentative="1">
      <w:start w:val="1"/>
      <w:numFmt w:val="bullet"/>
      <w:lvlText w:val="•"/>
      <w:lvlJc w:val="left"/>
      <w:pPr>
        <w:tabs>
          <w:tab w:val="num" w:pos="5760"/>
        </w:tabs>
        <w:ind w:left="5760" w:hanging="360"/>
      </w:pPr>
      <w:rPr>
        <w:rFonts w:ascii="Arial" w:hAnsi="Arial" w:hint="default"/>
      </w:rPr>
    </w:lvl>
    <w:lvl w:ilvl="8" w:tplc="A57635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36038A"/>
    <w:multiLevelType w:val="hybridMultilevel"/>
    <w:tmpl w:val="D472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A1991"/>
    <w:multiLevelType w:val="hybridMultilevel"/>
    <w:tmpl w:val="044C4A34"/>
    <w:lvl w:ilvl="0" w:tplc="2110C5C6">
      <w:start w:val="1"/>
      <w:numFmt w:val="bullet"/>
      <w:lvlText w:val="•"/>
      <w:lvlJc w:val="left"/>
      <w:pPr>
        <w:tabs>
          <w:tab w:val="num" w:pos="720"/>
        </w:tabs>
        <w:ind w:left="720" w:hanging="360"/>
      </w:pPr>
      <w:rPr>
        <w:rFonts w:ascii="Arial" w:hAnsi="Arial" w:hint="default"/>
      </w:rPr>
    </w:lvl>
    <w:lvl w:ilvl="1" w:tplc="C27CA7C0" w:tentative="1">
      <w:start w:val="1"/>
      <w:numFmt w:val="bullet"/>
      <w:lvlText w:val="•"/>
      <w:lvlJc w:val="left"/>
      <w:pPr>
        <w:tabs>
          <w:tab w:val="num" w:pos="1440"/>
        </w:tabs>
        <w:ind w:left="1440" w:hanging="360"/>
      </w:pPr>
      <w:rPr>
        <w:rFonts w:ascii="Arial" w:hAnsi="Arial" w:hint="default"/>
      </w:rPr>
    </w:lvl>
    <w:lvl w:ilvl="2" w:tplc="0876F3B8" w:tentative="1">
      <w:start w:val="1"/>
      <w:numFmt w:val="bullet"/>
      <w:lvlText w:val="•"/>
      <w:lvlJc w:val="left"/>
      <w:pPr>
        <w:tabs>
          <w:tab w:val="num" w:pos="2160"/>
        </w:tabs>
        <w:ind w:left="2160" w:hanging="360"/>
      </w:pPr>
      <w:rPr>
        <w:rFonts w:ascii="Arial" w:hAnsi="Arial" w:hint="default"/>
      </w:rPr>
    </w:lvl>
    <w:lvl w:ilvl="3" w:tplc="68982994" w:tentative="1">
      <w:start w:val="1"/>
      <w:numFmt w:val="bullet"/>
      <w:lvlText w:val="•"/>
      <w:lvlJc w:val="left"/>
      <w:pPr>
        <w:tabs>
          <w:tab w:val="num" w:pos="2880"/>
        </w:tabs>
        <w:ind w:left="2880" w:hanging="360"/>
      </w:pPr>
      <w:rPr>
        <w:rFonts w:ascii="Arial" w:hAnsi="Arial" w:hint="default"/>
      </w:rPr>
    </w:lvl>
    <w:lvl w:ilvl="4" w:tplc="5B32FD00" w:tentative="1">
      <w:start w:val="1"/>
      <w:numFmt w:val="bullet"/>
      <w:lvlText w:val="•"/>
      <w:lvlJc w:val="left"/>
      <w:pPr>
        <w:tabs>
          <w:tab w:val="num" w:pos="3600"/>
        </w:tabs>
        <w:ind w:left="3600" w:hanging="360"/>
      </w:pPr>
      <w:rPr>
        <w:rFonts w:ascii="Arial" w:hAnsi="Arial" w:hint="default"/>
      </w:rPr>
    </w:lvl>
    <w:lvl w:ilvl="5" w:tplc="6C207928" w:tentative="1">
      <w:start w:val="1"/>
      <w:numFmt w:val="bullet"/>
      <w:lvlText w:val="•"/>
      <w:lvlJc w:val="left"/>
      <w:pPr>
        <w:tabs>
          <w:tab w:val="num" w:pos="4320"/>
        </w:tabs>
        <w:ind w:left="4320" w:hanging="360"/>
      </w:pPr>
      <w:rPr>
        <w:rFonts w:ascii="Arial" w:hAnsi="Arial" w:hint="default"/>
      </w:rPr>
    </w:lvl>
    <w:lvl w:ilvl="6" w:tplc="8E68BDE6" w:tentative="1">
      <w:start w:val="1"/>
      <w:numFmt w:val="bullet"/>
      <w:lvlText w:val="•"/>
      <w:lvlJc w:val="left"/>
      <w:pPr>
        <w:tabs>
          <w:tab w:val="num" w:pos="5040"/>
        </w:tabs>
        <w:ind w:left="5040" w:hanging="360"/>
      </w:pPr>
      <w:rPr>
        <w:rFonts w:ascii="Arial" w:hAnsi="Arial" w:hint="default"/>
      </w:rPr>
    </w:lvl>
    <w:lvl w:ilvl="7" w:tplc="A788A3FC" w:tentative="1">
      <w:start w:val="1"/>
      <w:numFmt w:val="bullet"/>
      <w:lvlText w:val="•"/>
      <w:lvlJc w:val="left"/>
      <w:pPr>
        <w:tabs>
          <w:tab w:val="num" w:pos="5760"/>
        </w:tabs>
        <w:ind w:left="5760" w:hanging="360"/>
      </w:pPr>
      <w:rPr>
        <w:rFonts w:ascii="Arial" w:hAnsi="Arial" w:hint="default"/>
      </w:rPr>
    </w:lvl>
    <w:lvl w:ilvl="8" w:tplc="6D5E32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8843D4"/>
    <w:multiLevelType w:val="multilevel"/>
    <w:tmpl w:val="BD40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CF2154"/>
    <w:multiLevelType w:val="hybridMultilevel"/>
    <w:tmpl w:val="A300A0B2"/>
    <w:lvl w:ilvl="0" w:tplc="45F8D150">
      <w:start w:val="1"/>
      <w:numFmt w:val="bullet"/>
      <w:lvlText w:val="•"/>
      <w:lvlJc w:val="left"/>
      <w:pPr>
        <w:tabs>
          <w:tab w:val="num" w:pos="720"/>
        </w:tabs>
        <w:ind w:left="720" w:hanging="360"/>
      </w:pPr>
      <w:rPr>
        <w:rFonts w:ascii="Arial" w:hAnsi="Arial" w:hint="default"/>
      </w:rPr>
    </w:lvl>
    <w:lvl w:ilvl="1" w:tplc="7B5E492C" w:tentative="1">
      <w:start w:val="1"/>
      <w:numFmt w:val="bullet"/>
      <w:lvlText w:val="•"/>
      <w:lvlJc w:val="left"/>
      <w:pPr>
        <w:tabs>
          <w:tab w:val="num" w:pos="1440"/>
        </w:tabs>
        <w:ind w:left="1440" w:hanging="360"/>
      </w:pPr>
      <w:rPr>
        <w:rFonts w:ascii="Arial" w:hAnsi="Arial" w:hint="default"/>
      </w:rPr>
    </w:lvl>
    <w:lvl w:ilvl="2" w:tplc="A6C08592" w:tentative="1">
      <w:start w:val="1"/>
      <w:numFmt w:val="bullet"/>
      <w:lvlText w:val="•"/>
      <w:lvlJc w:val="left"/>
      <w:pPr>
        <w:tabs>
          <w:tab w:val="num" w:pos="2160"/>
        </w:tabs>
        <w:ind w:left="2160" w:hanging="360"/>
      </w:pPr>
      <w:rPr>
        <w:rFonts w:ascii="Arial" w:hAnsi="Arial" w:hint="default"/>
      </w:rPr>
    </w:lvl>
    <w:lvl w:ilvl="3" w:tplc="A83CB1DE" w:tentative="1">
      <w:start w:val="1"/>
      <w:numFmt w:val="bullet"/>
      <w:lvlText w:val="•"/>
      <w:lvlJc w:val="left"/>
      <w:pPr>
        <w:tabs>
          <w:tab w:val="num" w:pos="2880"/>
        </w:tabs>
        <w:ind w:left="2880" w:hanging="360"/>
      </w:pPr>
      <w:rPr>
        <w:rFonts w:ascii="Arial" w:hAnsi="Arial" w:hint="default"/>
      </w:rPr>
    </w:lvl>
    <w:lvl w:ilvl="4" w:tplc="0C4C027E" w:tentative="1">
      <w:start w:val="1"/>
      <w:numFmt w:val="bullet"/>
      <w:lvlText w:val="•"/>
      <w:lvlJc w:val="left"/>
      <w:pPr>
        <w:tabs>
          <w:tab w:val="num" w:pos="3600"/>
        </w:tabs>
        <w:ind w:left="3600" w:hanging="360"/>
      </w:pPr>
      <w:rPr>
        <w:rFonts w:ascii="Arial" w:hAnsi="Arial" w:hint="default"/>
      </w:rPr>
    </w:lvl>
    <w:lvl w:ilvl="5" w:tplc="E0A2241A" w:tentative="1">
      <w:start w:val="1"/>
      <w:numFmt w:val="bullet"/>
      <w:lvlText w:val="•"/>
      <w:lvlJc w:val="left"/>
      <w:pPr>
        <w:tabs>
          <w:tab w:val="num" w:pos="4320"/>
        </w:tabs>
        <w:ind w:left="4320" w:hanging="360"/>
      </w:pPr>
      <w:rPr>
        <w:rFonts w:ascii="Arial" w:hAnsi="Arial" w:hint="default"/>
      </w:rPr>
    </w:lvl>
    <w:lvl w:ilvl="6" w:tplc="847AD102" w:tentative="1">
      <w:start w:val="1"/>
      <w:numFmt w:val="bullet"/>
      <w:lvlText w:val="•"/>
      <w:lvlJc w:val="left"/>
      <w:pPr>
        <w:tabs>
          <w:tab w:val="num" w:pos="5040"/>
        </w:tabs>
        <w:ind w:left="5040" w:hanging="360"/>
      </w:pPr>
      <w:rPr>
        <w:rFonts w:ascii="Arial" w:hAnsi="Arial" w:hint="default"/>
      </w:rPr>
    </w:lvl>
    <w:lvl w:ilvl="7" w:tplc="CB1C9EE0" w:tentative="1">
      <w:start w:val="1"/>
      <w:numFmt w:val="bullet"/>
      <w:lvlText w:val="•"/>
      <w:lvlJc w:val="left"/>
      <w:pPr>
        <w:tabs>
          <w:tab w:val="num" w:pos="5760"/>
        </w:tabs>
        <w:ind w:left="5760" w:hanging="360"/>
      </w:pPr>
      <w:rPr>
        <w:rFonts w:ascii="Arial" w:hAnsi="Arial" w:hint="default"/>
      </w:rPr>
    </w:lvl>
    <w:lvl w:ilvl="8" w:tplc="852A0C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3633AF"/>
    <w:multiLevelType w:val="multilevel"/>
    <w:tmpl w:val="157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8"/>
  </w:num>
  <w:num w:numId="4">
    <w:abstractNumId w:val="3"/>
  </w:num>
  <w:num w:numId="5">
    <w:abstractNumId w:val="9"/>
  </w:num>
  <w:num w:numId="6">
    <w:abstractNumId w:val="12"/>
  </w:num>
  <w:num w:numId="7">
    <w:abstractNumId w:val="4"/>
  </w:num>
  <w:num w:numId="8">
    <w:abstractNumId w:val="1"/>
  </w:num>
  <w:num w:numId="9">
    <w:abstractNumId w:val="10"/>
  </w:num>
  <w:num w:numId="10">
    <w:abstractNumId w:val="0"/>
  </w:num>
  <w:num w:numId="11">
    <w:abstractNumId w:val="11"/>
  </w:num>
  <w:num w:numId="12">
    <w:abstractNumId w:val="6"/>
  </w:num>
  <w:num w:numId="13">
    <w:abstractNumId w:val="13"/>
  </w:num>
  <w:num w:numId="14">
    <w:abstractNumId w:val="7"/>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68"/>
    <w:rsid w:val="0001437E"/>
    <w:rsid w:val="00042B3A"/>
    <w:rsid w:val="000475DB"/>
    <w:rsid w:val="00052431"/>
    <w:rsid w:val="00056952"/>
    <w:rsid w:val="00067DB4"/>
    <w:rsid w:val="00091941"/>
    <w:rsid w:val="00097CB4"/>
    <w:rsid w:val="000D39B1"/>
    <w:rsid w:val="000F1F16"/>
    <w:rsid w:val="000F2A56"/>
    <w:rsid w:val="00131838"/>
    <w:rsid w:val="00133713"/>
    <w:rsid w:val="00134116"/>
    <w:rsid w:val="001361FA"/>
    <w:rsid w:val="0014323A"/>
    <w:rsid w:val="0015322C"/>
    <w:rsid w:val="00180DF2"/>
    <w:rsid w:val="001C3A7B"/>
    <w:rsid w:val="001D0265"/>
    <w:rsid w:val="001E2EB1"/>
    <w:rsid w:val="001E5A96"/>
    <w:rsid w:val="00206DB3"/>
    <w:rsid w:val="00227727"/>
    <w:rsid w:val="00246A81"/>
    <w:rsid w:val="00260600"/>
    <w:rsid w:val="002B5B5A"/>
    <w:rsid w:val="002C239E"/>
    <w:rsid w:val="002C3BA8"/>
    <w:rsid w:val="002D274B"/>
    <w:rsid w:val="002D7C0B"/>
    <w:rsid w:val="002E64B1"/>
    <w:rsid w:val="00304A5C"/>
    <w:rsid w:val="0032056C"/>
    <w:rsid w:val="003763A7"/>
    <w:rsid w:val="003812A8"/>
    <w:rsid w:val="00393C2F"/>
    <w:rsid w:val="003A0533"/>
    <w:rsid w:val="003A6949"/>
    <w:rsid w:val="003C6A06"/>
    <w:rsid w:val="003E07FA"/>
    <w:rsid w:val="003E7F65"/>
    <w:rsid w:val="003F63C1"/>
    <w:rsid w:val="003F7C6C"/>
    <w:rsid w:val="00413863"/>
    <w:rsid w:val="00420148"/>
    <w:rsid w:val="00425DE8"/>
    <w:rsid w:val="004471B1"/>
    <w:rsid w:val="00453B35"/>
    <w:rsid w:val="004618AB"/>
    <w:rsid w:val="00462F8A"/>
    <w:rsid w:val="00483562"/>
    <w:rsid w:val="004856C9"/>
    <w:rsid w:val="0048665D"/>
    <w:rsid w:val="004A03BE"/>
    <w:rsid w:val="004A3489"/>
    <w:rsid w:val="004B02DD"/>
    <w:rsid w:val="00511331"/>
    <w:rsid w:val="00522B5F"/>
    <w:rsid w:val="00525E12"/>
    <w:rsid w:val="00537057"/>
    <w:rsid w:val="005558EE"/>
    <w:rsid w:val="00581668"/>
    <w:rsid w:val="00585991"/>
    <w:rsid w:val="0059523F"/>
    <w:rsid w:val="0059616B"/>
    <w:rsid w:val="005B4F57"/>
    <w:rsid w:val="005C4B44"/>
    <w:rsid w:val="005E0A95"/>
    <w:rsid w:val="005F2067"/>
    <w:rsid w:val="00616E75"/>
    <w:rsid w:val="00626864"/>
    <w:rsid w:val="00636628"/>
    <w:rsid w:val="00672882"/>
    <w:rsid w:val="00675128"/>
    <w:rsid w:val="006922E5"/>
    <w:rsid w:val="00694F48"/>
    <w:rsid w:val="006B4EAB"/>
    <w:rsid w:val="006B5AC6"/>
    <w:rsid w:val="006F0A76"/>
    <w:rsid w:val="00717A3B"/>
    <w:rsid w:val="00744A74"/>
    <w:rsid w:val="0074658A"/>
    <w:rsid w:val="00750ECF"/>
    <w:rsid w:val="00751756"/>
    <w:rsid w:val="00761302"/>
    <w:rsid w:val="007660EC"/>
    <w:rsid w:val="00772A3F"/>
    <w:rsid w:val="007756FB"/>
    <w:rsid w:val="007A21CD"/>
    <w:rsid w:val="007C636B"/>
    <w:rsid w:val="007E09F8"/>
    <w:rsid w:val="00806712"/>
    <w:rsid w:val="00807CBC"/>
    <w:rsid w:val="00823BC5"/>
    <w:rsid w:val="008264CF"/>
    <w:rsid w:val="00834327"/>
    <w:rsid w:val="00851354"/>
    <w:rsid w:val="00861A53"/>
    <w:rsid w:val="00872AEC"/>
    <w:rsid w:val="00884DCE"/>
    <w:rsid w:val="00896F78"/>
    <w:rsid w:val="008A0DD1"/>
    <w:rsid w:val="008A1B43"/>
    <w:rsid w:val="008A33B0"/>
    <w:rsid w:val="008A490D"/>
    <w:rsid w:val="009215A6"/>
    <w:rsid w:val="0092212F"/>
    <w:rsid w:val="009279A7"/>
    <w:rsid w:val="00937308"/>
    <w:rsid w:val="00942D9E"/>
    <w:rsid w:val="00943763"/>
    <w:rsid w:val="0094376C"/>
    <w:rsid w:val="00945C0C"/>
    <w:rsid w:val="00970F74"/>
    <w:rsid w:val="0097310B"/>
    <w:rsid w:val="00994625"/>
    <w:rsid w:val="009A1A1B"/>
    <w:rsid w:val="009C772A"/>
    <w:rsid w:val="009E2FD4"/>
    <w:rsid w:val="009F5368"/>
    <w:rsid w:val="009F6406"/>
    <w:rsid w:val="00A26AF2"/>
    <w:rsid w:val="00A429BA"/>
    <w:rsid w:val="00A4525B"/>
    <w:rsid w:val="00A6644A"/>
    <w:rsid w:val="00AA7C3F"/>
    <w:rsid w:val="00AB11CC"/>
    <w:rsid w:val="00AB52E8"/>
    <w:rsid w:val="00AC4CBE"/>
    <w:rsid w:val="00AC6979"/>
    <w:rsid w:val="00AE2921"/>
    <w:rsid w:val="00B02334"/>
    <w:rsid w:val="00B064A0"/>
    <w:rsid w:val="00B20CBB"/>
    <w:rsid w:val="00B258D6"/>
    <w:rsid w:val="00B30BC9"/>
    <w:rsid w:val="00B314AF"/>
    <w:rsid w:val="00B40EFA"/>
    <w:rsid w:val="00B41643"/>
    <w:rsid w:val="00B44341"/>
    <w:rsid w:val="00B44E67"/>
    <w:rsid w:val="00B45BA9"/>
    <w:rsid w:val="00B530E1"/>
    <w:rsid w:val="00B63E45"/>
    <w:rsid w:val="00B97966"/>
    <w:rsid w:val="00B97D47"/>
    <w:rsid w:val="00BB251A"/>
    <w:rsid w:val="00BC17BD"/>
    <w:rsid w:val="00BD04F4"/>
    <w:rsid w:val="00BD1EBB"/>
    <w:rsid w:val="00BD44F1"/>
    <w:rsid w:val="00BD54F6"/>
    <w:rsid w:val="00BF1508"/>
    <w:rsid w:val="00BF3AC7"/>
    <w:rsid w:val="00C3067A"/>
    <w:rsid w:val="00C30B8C"/>
    <w:rsid w:val="00C41C62"/>
    <w:rsid w:val="00C4395A"/>
    <w:rsid w:val="00C52CC0"/>
    <w:rsid w:val="00CA545D"/>
    <w:rsid w:val="00CA6BCE"/>
    <w:rsid w:val="00CB2FB2"/>
    <w:rsid w:val="00CD1717"/>
    <w:rsid w:val="00CE7D8F"/>
    <w:rsid w:val="00D10A3E"/>
    <w:rsid w:val="00D21D5A"/>
    <w:rsid w:val="00D258C8"/>
    <w:rsid w:val="00D264C1"/>
    <w:rsid w:val="00D33E06"/>
    <w:rsid w:val="00D3742E"/>
    <w:rsid w:val="00D4139A"/>
    <w:rsid w:val="00D43DFA"/>
    <w:rsid w:val="00D51F6B"/>
    <w:rsid w:val="00D5360C"/>
    <w:rsid w:val="00D7572A"/>
    <w:rsid w:val="00D8490F"/>
    <w:rsid w:val="00D9218E"/>
    <w:rsid w:val="00D9670E"/>
    <w:rsid w:val="00DA391A"/>
    <w:rsid w:val="00DA573D"/>
    <w:rsid w:val="00DA6110"/>
    <w:rsid w:val="00DA7E89"/>
    <w:rsid w:val="00DB74AF"/>
    <w:rsid w:val="00DC1AFE"/>
    <w:rsid w:val="00DC32B1"/>
    <w:rsid w:val="00DC538D"/>
    <w:rsid w:val="00DD041C"/>
    <w:rsid w:val="00DE09C9"/>
    <w:rsid w:val="00DE5006"/>
    <w:rsid w:val="00E14976"/>
    <w:rsid w:val="00E820A8"/>
    <w:rsid w:val="00E82895"/>
    <w:rsid w:val="00E86FE6"/>
    <w:rsid w:val="00E93187"/>
    <w:rsid w:val="00EA3AB7"/>
    <w:rsid w:val="00EC655C"/>
    <w:rsid w:val="00EC6622"/>
    <w:rsid w:val="00ED0AD5"/>
    <w:rsid w:val="00EE1614"/>
    <w:rsid w:val="00F13560"/>
    <w:rsid w:val="00F13964"/>
    <w:rsid w:val="00F227A9"/>
    <w:rsid w:val="00F27A63"/>
    <w:rsid w:val="00F3731A"/>
    <w:rsid w:val="00F41D9C"/>
    <w:rsid w:val="00F44312"/>
    <w:rsid w:val="00F63EC6"/>
    <w:rsid w:val="00F67AF2"/>
    <w:rsid w:val="00F8212B"/>
    <w:rsid w:val="00FC015B"/>
    <w:rsid w:val="00FD1BB1"/>
    <w:rsid w:val="00FD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624660-A763-405A-B059-77044CE3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64A0"/>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523F"/>
    <w:pPr>
      <w:keepNext/>
      <w:keepLines/>
      <w:spacing w:before="200" w:after="0"/>
      <w:outlineLvl w:val="1"/>
    </w:pPr>
    <w:rPr>
      <w:rFonts w:asciiTheme="majorHAnsi" w:eastAsiaTheme="majorEastAsia" w:hAnsiTheme="majorHAnsi"/>
      <w:b/>
      <w:bCs/>
      <w:color w:val="4F81BD" w:themeColor="accent1"/>
      <w:sz w:val="26"/>
      <w:szCs w:val="26"/>
      <w:lang w:eastAsia="en-US"/>
    </w:rPr>
  </w:style>
  <w:style w:type="paragraph" w:styleId="Heading5">
    <w:name w:val="heading 5"/>
    <w:basedOn w:val="Normal"/>
    <w:next w:val="Normal"/>
    <w:link w:val="Heading5Char"/>
    <w:uiPriority w:val="9"/>
    <w:semiHidden/>
    <w:unhideWhenUsed/>
    <w:qFormat/>
    <w:rsid w:val="003812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64A0"/>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59523F"/>
    <w:rPr>
      <w:rFonts w:asciiTheme="majorHAnsi" w:eastAsiaTheme="majorEastAsia" w:hAnsiTheme="majorHAnsi" w:cs="Times New Roman"/>
      <w:b/>
      <w:bCs/>
      <w:color w:val="4F81BD" w:themeColor="accent1"/>
      <w:sz w:val="26"/>
      <w:szCs w:val="26"/>
      <w:lang w:val="x-none" w:eastAsia="en-US"/>
    </w:rPr>
  </w:style>
  <w:style w:type="paragraph" w:styleId="ListParagraph">
    <w:name w:val="List Paragraph"/>
    <w:basedOn w:val="Normal"/>
    <w:uiPriority w:val="34"/>
    <w:qFormat/>
    <w:rsid w:val="009E2FD4"/>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unhideWhenUsed/>
    <w:rsid w:val="00C3067A"/>
    <w:rPr>
      <w:rFonts w:cs="Times New Roman"/>
      <w:color w:val="0000FF" w:themeColor="hyperlink"/>
      <w:u w:val="single"/>
    </w:rPr>
  </w:style>
  <w:style w:type="paragraph" w:styleId="NormalWeb">
    <w:name w:val="Normal (Web)"/>
    <w:basedOn w:val="Normal"/>
    <w:uiPriority w:val="99"/>
    <w:unhideWhenUsed/>
    <w:rsid w:val="00425DE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97CB4"/>
    <w:pPr>
      <w:tabs>
        <w:tab w:val="center" w:pos="4513"/>
        <w:tab w:val="right" w:pos="9026"/>
      </w:tabs>
      <w:spacing w:after="0" w:line="240" w:lineRule="auto"/>
    </w:pPr>
    <w:rPr>
      <w:lang w:eastAsia="en-US"/>
    </w:rPr>
  </w:style>
  <w:style w:type="character" w:customStyle="1" w:styleId="HeaderChar">
    <w:name w:val="Header Char"/>
    <w:basedOn w:val="DefaultParagraphFont"/>
    <w:link w:val="Header"/>
    <w:uiPriority w:val="99"/>
    <w:locked/>
    <w:rsid w:val="00097CB4"/>
    <w:rPr>
      <w:rFonts w:eastAsia="Times New Roman" w:cs="Times New Roman"/>
      <w:lang w:val="x-none" w:eastAsia="en-US"/>
    </w:rPr>
  </w:style>
  <w:style w:type="paragraph" w:styleId="BalloonText">
    <w:name w:val="Balloon Text"/>
    <w:basedOn w:val="Normal"/>
    <w:link w:val="BalloonTextChar"/>
    <w:uiPriority w:val="99"/>
    <w:semiHidden/>
    <w:unhideWhenUsed/>
    <w:rsid w:val="00097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CB4"/>
    <w:rPr>
      <w:rFonts w:ascii="Tahoma" w:hAnsi="Tahoma" w:cs="Tahoma"/>
      <w:sz w:val="16"/>
      <w:szCs w:val="16"/>
    </w:rPr>
  </w:style>
  <w:style w:type="paragraph" w:styleId="Footer">
    <w:name w:val="footer"/>
    <w:basedOn w:val="Normal"/>
    <w:link w:val="FooterChar"/>
    <w:uiPriority w:val="99"/>
    <w:unhideWhenUsed/>
    <w:rsid w:val="00097C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97CB4"/>
    <w:rPr>
      <w:rFonts w:cs="Times New Roman"/>
    </w:rPr>
  </w:style>
  <w:style w:type="character" w:customStyle="1" w:styleId="ref-journal">
    <w:name w:val="ref-journal"/>
    <w:basedOn w:val="DefaultParagraphFont"/>
    <w:rsid w:val="0059523F"/>
    <w:rPr>
      <w:rFonts w:cs="Times New Roman"/>
    </w:rPr>
  </w:style>
  <w:style w:type="character" w:customStyle="1" w:styleId="ref-vol">
    <w:name w:val="ref-vol"/>
    <w:rsid w:val="0059523F"/>
  </w:style>
  <w:style w:type="paragraph" w:customStyle="1" w:styleId="Default">
    <w:name w:val="Default"/>
    <w:uiPriority w:val="99"/>
    <w:rsid w:val="0059523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59523F"/>
    <w:rPr>
      <w:rFonts w:cs="Times New Roman"/>
    </w:rPr>
  </w:style>
  <w:style w:type="character" w:styleId="Emphasis">
    <w:name w:val="Emphasis"/>
    <w:basedOn w:val="DefaultParagraphFont"/>
    <w:uiPriority w:val="20"/>
    <w:qFormat/>
    <w:rsid w:val="0059523F"/>
    <w:rPr>
      <w:rFonts w:cs="Times New Roman"/>
      <w:i/>
      <w:iCs/>
    </w:rPr>
  </w:style>
  <w:style w:type="character" w:customStyle="1" w:styleId="number">
    <w:name w:val="number"/>
    <w:basedOn w:val="DefaultParagraphFont"/>
    <w:rsid w:val="00B064A0"/>
    <w:rPr>
      <w:rFonts w:cs="Times New Roman"/>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locked/>
    <w:rPr>
      <w:rFonts w:cs="Times New Roman"/>
    </w:rPr>
  </w:style>
  <w:style w:type="character" w:customStyle="1" w:styleId="separator">
    <w:name w:val="separator"/>
    <w:basedOn w:val="DefaultParagraphFont"/>
    <w:rsid w:val="00B064A0"/>
    <w:rPr>
      <w:rFonts w:cs="Times New Roman"/>
    </w:rPr>
  </w:style>
  <w:style w:type="character" w:customStyle="1" w:styleId="cit-given-names">
    <w:name w:val="cit-given-names"/>
    <w:basedOn w:val="DefaultParagraphFont"/>
    <w:rsid w:val="00246A81"/>
    <w:rPr>
      <w:rFonts w:cs="Times New Roman"/>
    </w:rPr>
  </w:style>
  <w:style w:type="character" w:customStyle="1" w:styleId="cit-surname">
    <w:name w:val="cit-surname"/>
    <w:basedOn w:val="DefaultParagraphFont"/>
    <w:rsid w:val="00246A81"/>
    <w:rPr>
      <w:rFonts w:cs="Times New Roman"/>
    </w:rPr>
  </w:style>
  <w:style w:type="character" w:customStyle="1" w:styleId="cit-year">
    <w:name w:val="cit-year"/>
    <w:basedOn w:val="DefaultParagraphFont"/>
    <w:rsid w:val="00246A81"/>
    <w:rPr>
      <w:rFonts w:cs="Times New Roman"/>
    </w:rPr>
  </w:style>
  <w:style w:type="character" w:customStyle="1" w:styleId="cit-article-title">
    <w:name w:val="cit-article-title"/>
    <w:basedOn w:val="DefaultParagraphFont"/>
    <w:rsid w:val="00246A81"/>
    <w:rPr>
      <w:rFonts w:cs="Times New Roman"/>
    </w:rPr>
  </w:style>
  <w:style w:type="character" w:customStyle="1" w:styleId="cit-source">
    <w:name w:val="cit-source"/>
    <w:basedOn w:val="DefaultParagraphFont"/>
    <w:rsid w:val="00246A81"/>
    <w:rPr>
      <w:rFonts w:cs="Times New Roman"/>
    </w:rPr>
  </w:style>
  <w:style w:type="character" w:customStyle="1" w:styleId="cit-volume">
    <w:name w:val="cit-volume"/>
    <w:basedOn w:val="DefaultParagraphFont"/>
    <w:rsid w:val="00246A81"/>
    <w:rPr>
      <w:rFonts w:cs="Times New Roman"/>
    </w:rPr>
  </w:style>
  <w:style w:type="character" w:customStyle="1" w:styleId="cit-issue">
    <w:name w:val="cit-issue"/>
    <w:basedOn w:val="DefaultParagraphFont"/>
    <w:rsid w:val="00246A81"/>
    <w:rPr>
      <w:rFonts w:cs="Times New Roman"/>
    </w:rPr>
  </w:style>
  <w:style w:type="character" w:customStyle="1" w:styleId="cit-fpage">
    <w:name w:val="cit-fpage"/>
    <w:basedOn w:val="DefaultParagraphFont"/>
    <w:rsid w:val="00246A81"/>
    <w:rPr>
      <w:rFonts w:cs="Times New Roman"/>
    </w:rPr>
  </w:style>
  <w:style w:type="character" w:styleId="FollowedHyperlink">
    <w:name w:val="FollowedHyperlink"/>
    <w:basedOn w:val="DefaultParagraphFont"/>
    <w:uiPriority w:val="99"/>
    <w:semiHidden/>
    <w:unhideWhenUsed/>
    <w:rsid w:val="00A4525B"/>
    <w:rPr>
      <w:rFonts w:cs="Times New Roman"/>
      <w:color w:val="800080" w:themeColor="followedHyperlink"/>
      <w:u w:val="single"/>
    </w:rPr>
  </w:style>
  <w:style w:type="character" w:customStyle="1" w:styleId="Heading5Char">
    <w:name w:val="Heading 5 Char"/>
    <w:basedOn w:val="DefaultParagraphFont"/>
    <w:link w:val="Heading5"/>
    <w:uiPriority w:val="9"/>
    <w:semiHidden/>
    <w:rsid w:val="003812A8"/>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61A53"/>
    <w:rPr>
      <w:sz w:val="16"/>
      <w:szCs w:val="16"/>
    </w:rPr>
  </w:style>
  <w:style w:type="paragraph" w:styleId="CommentText">
    <w:name w:val="annotation text"/>
    <w:basedOn w:val="Normal"/>
    <w:link w:val="CommentTextChar"/>
    <w:uiPriority w:val="99"/>
    <w:unhideWhenUsed/>
    <w:rsid w:val="00861A53"/>
    <w:pPr>
      <w:spacing w:line="240" w:lineRule="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861A53"/>
    <w:rPr>
      <w:rFonts w:eastAsia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48733">
      <w:marLeft w:val="0"/>
      <w:marRight w:val="0"/>
      <w:marTop w:val="0"/>
      <w:marBottom w:val="0"/>
      <w:divBdr>
        <w:top w:val="none" w:sz="0" w:space="0" w:color="auto"/>
        <w:left w:val="none" w:sz="0" w:space="0" w:color="auto"/>
        <w:bottom w:val="none" w:sz="0" w:space="0" w:color="auto"/>
        <w:right w:val="none" w:sz="0" w:space="0" w:color="auto"/>
      </w:divBdr>
      <w:divsChild>
        <w:div w:id="347148732">
          <w:marLeft w:val="0"/>
          <w:marRight w:val="0"/>
          <w:marTop w:val="0"/>
          <w:marBottom w:val="0"/>
          <w:divBdr>
            <w:top w:val="none" w:sz="0" w:space="0" w:color="auto"/>
            <w:left w:val="none" w:sz="0" w:space="0" w:color="auto"/>
            <w:bottom w:val="none" w:sz="0" w:space="0" w:color="auto"/>
            <w:right w:val="none" w:sz="0" w:space="0" w:color="auto"/>
          </w:divBdr>
          <w:divsChild>
            <w:div w:id="347148736">
              <w:marLeft w:val="0"/>
              <w:marRight w:val="0"/>
              <w:marTop w:val="0"/>
              <w:marBottom w:val="0"/>
              <w:divBdr>
                <w:top w:val="none" w:sz="0" w:space="0" w:color="auto"/>
                <w:left w:val="none" w:sz="0" w:space="0" w:color="auto"/>
                <w:bottom w:val="none" w:sz="0" w:space="0" w:color="auto"/>
                <w:right w:val="none" w:sz="0" w:space="0" w:color="auto"/>
              </w:divBdr>
              <w:divsChild>
                <w:div w:id="34714873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47148779">
          <w:marLeft w:val="0"/>
          <w:marRight w:val="0"/>
          <w:marTop w:val="0"/>
          <w:marBottom w:val="0"/>
          <w:divBdr>
            <w:top w:val="none" w:sz="0" w:space="0" w:color="auto"/>
            <w:left w:val="none" w:sz="0" w:space="0" w:color="auto"/>
            <w:bottom w:val="none" w:sz="0" w:space="0" w:color="auto"/>
            <w:right w:val="none" w:sz="0" w:space="0" w:color="auto"/>
          </w:divBdr>
        </w:div>
      </w:divsChild>
    </w:div>
    <w:div w:id="347148734">
      <w:marLeft w:val="0"/>
      <w:marRight w:val="0"/>
      <w:marTop w:val="0"/>
      <w:marBottom w:val="0"/>
      <w:divBdr>
        <w:top w:val="none" w:sz="0" w:space="0" w:color="auto"/>
        <w:left w:val="none" w:sz="0" w:space="0" w:color="auto"/>
        <w:bottom w:val="none" w:sz="0" w:space="0" w:color="auto"/>
        <w:right w:val="none" w:sz="0" w:space="0" w:color="auto"/>
      </w:divBdr>
    </w:div>
    <w:div w:id="347148737">
      <w:marLeft w:val="0"/>
      <w:marRight w:val="0"/>
      <w:marTop w:val="0"/>
      <w:marBottom w:val="0"/>
      <w:divBdr>
        <w:top w:val="none" w:sz="0" w:space="0" w:color="auto"/>
        <w:left w:val="none" w:sz="0" w:space="0" w:color="auto"/>
        <w:bottom w:val="none" w:sz="0" w:space="0" w:color="auto"/>
        <w:right w:val="none" w:sz="0" w:space="0" w:color="auto"/>
      </w:divBdr>
    </w:div>
    <w:div w:id="347148748">
      <w:marLeft w:val="0"/>
      <w:marRight w:val="0"/>
      <w:marTop w:val="0"/>
      <w:marBottom w:val="0"/>
      <w:divBdr>
        <w:top w:val="none" w:sz="0" w:space="0" w:color="auto"/>
        <w:left w:val="none" w:sz="0" w:space="0" w:color="auto"/>
        <w:bottom w:val="none" w:sz="0" w:space="0" w:color="auto"/>
        <w:right w:val="none" w:sz="0" w:space="0" w:color="auto"/>
      </w:divBdr>
    </w:div>
    <w:div w:id="347148751">
      <w:marLeft w:val="0"/>
      <w:marRight w:val="0"/>
      <w:marTop w:val="0"/>
      <w:marBottom w:val="0"/>
      <w:divBdr>
        <w:top w:val="none" w:sz="0" w:space="0" w:color="auto"/>
        <w:left w:val="none" w:sz="0" w:space="0" w:color="auto"/>
        <w:bottom w:val="none" w:sz="0" w:space="0" w:color="auto"/>
        <w:right w:val="none" w:sz="0" w:space="0" w:color="auto"/>
      </w:divBdr>
      <w:divsChild>
        <w:div w:id="347148742">
          <w:marLeft w:val="446"/>
          <w:marRight w:val="0"/>
          <w:marTop w:val="0"/>
          <w:marBottom w:val="0"/>
          <w:divBdr>
            <w:top w:val="none" w:sz="0" w:space="0" w:color="auto"/>
            <w:left w:val="none" w:sz="0" w:space="0" w:color="auto"/>
            <w:bottom w:val="none" w:sz="0" w:space="0" w:color="auto"/>
            <w:right w:val="none" w:sz="0" w:space="0" w:color="auto"/>
          </w:divBdr>
        </w:div>
        <w:div w:id="347148753">
          <w:marLeft w:val="446"/>
          <w:marRight w:val="0"/>
          <w:marTop w:val="0"/>
          <w:marBottom w:val="0"/>
          <w:divBdr>
            <w:top w:val="none" w:sz="0" w:space="0" w:color="auto"/>
            <w:left w:val="none" w:sz="0" w:space="0" w:color="auto"/>
            <w:bottom w:val="none" w:sz="0" w:space="0" w:color="auto"/>
            <w:right w:val="none" w:sz="0" w:space="0" w:color="auto"/>
          </w:divBdr>
        </w:div>
        <w:div w:id="347148759">
          <w:marLeft w:val="446"/>
          <w:marRight w:val="0"/>
          <w:marTop w:val="0"/>
          <w:marBottom w:val="0"/>
          <w:divBdr>
            <w:top w:val="none" w:sz="0" w:space="0" w:color="auto"/>
            <w:left w:val="none" w:sz="0" w:space="0" w:color="auto"/>
            <w:bottom w:val="none" w:sz="0" w:space="0" w:color="auto"/>
            <w:right w:val="none" w:sz="0" w:space="0" w:color="auto"/>
          </w:divBdr>
        </w:div>
        <w:div w:id="347148763">
          <w:marLeft w:val="446"/>
          <w:marRight w:val="0"/>
          <w:marTop w:val="0"/>
          <w:marBottom w:val="0"/>
          <w:divBdr>
            <w:top w:val="none" w:sz="0" w:space="0" w:color="auto"/>
            <w:left w:val="none" w:sz="0" w:space="0" w:color="auto"/>
            <w:bottom w:val="none" w:sz="0" w:space="0" w:color="auto"/>
            <w:right w:val="none" w:sz="0" w:space="0" w:color="auto"/>
          </w:divBdr>
        </w:div>
        <w:div w:id="347148765">
          <w:marLeft w:val="446"/>
          <w:marRight w:val="0"/>
          <w:marTop w:val="0"/>
          <w:marBottom w:val="0"/>
          <w:divBdr>
            <w:top w:val="none" w:sz="0" w:space="0" w:color="auto"/>
            <w:left w:val="none" w:sz="0" w:space="0" w:color="auto"/>
            <w:bottom w:val="none" w:sz="0" w:space="0" w:color="auto"/>
            <w:right w:val="none" w:sz="0" w:space="0" w:color="auto"/>
          </w:divBdr>
        </w:div>
        <w:div w:id="347148771">
          <w:marLeft w:val="446"/>
          <w:marRight w:val="0"/>
          <w:marTop w:val="0"/>
          <w:marBottom w:val="0"/>
          <w:divBdr>
            <w:top w:val="none" w:sz="0" w:space="0" w:color="auto"/>
            <w:left w:val="none" w:sz="0" w:space="0" w:color="auto"/>
            <w:bottom w:val="none" w:sz="0" w:space="0" w:color="auto"/>
            <w:right w:val="none" w:sz="0" w:space="0" w:color="auto"/>
          </w:divBdr>
        </w:div>
      </w:divsChild>
    </w:div>
    <w:div w:id="347148754">
      <w:marLeft w:val="0"/>
      <w:marRight w:val="0"/>
      <w:marTop w:val="0"/>
      <w:marBottom w:val="0"/>
      <w:divBdr>
        <w:top w:val="none" w:sz="0" w:space="0" w:color="auto"/>
        <w:left w:val="none" w:sz="0" w:space="0" w:color="auto"/>
        <w:bottom w:val="none" w:sz="0" w:space="0" w:color="auto"/>
        <w:right w:val="none" w:sz="0" w:space="0" w:color="auto"/>
      </w:divBdr>
    </w:div>
    <w:div w:id="347148755">
      <w:marLeft w:val="0"/>
      <w:marRight w:val="0"/>
      <w:marTop w:val="0"/>
      <w:marBottom w:val="0"/>
      <w:divBdr>
        <w:top w:val="none" w:sz="0" w:space="0" w:color="auto"/>
        <w:left w:val="none" w:sz="0" w:space="0" w:color="auto"/>
        <w:bottom w:val="none" w:sz="0" w:space="0" w:color="auto"/>
        <w:right w:val="none" w:sz="0" w:space="0" w:color="auto"/>
      </w:divBdr>
    </w:div>
    <w:div w:id="347148758">
      <w:marLeft w:val="0"/>
      <w:marRight w:val="0"/>
      <w:marTop w:val="0"/>
      <w:marBottom w:val="0"/>
      <w:divBdr>
        <w:top w:val="none" w:sz="0" w:space="0" w:color="auto"/>
        <w:left w:val="none" w:sz="0" w:space="0" w:color="auto"/>
        <w:bottom w:val="none" w:sz="0" w:space="0" w:color="auto"/>
        <w:right w:val="none" w:sz="0" w:space="0" w:color="auto"/>
      </w:divBdr>
      <w:divsChild>
        <w:div w:id="347148756">
          <w:marLeft w:val="446"/>
          <w:marRight w:val="0"/>
          <w:marTop w:val="0"/>
          <w:marBottom w:val="0"/>
          <w:divBdr>
            <w:top w:val="none" w:sz="0" w:space="0" w:color="auto"/>
            <w:left w:val="none" w:sz="0" w:space="0" w:color="auto"/>
            <w:bottom w:val="none" w:sz="0" w:space="0" w:color="auto"/>
            <w:right w:val="none" w:sz="0" w:space="0" w:color="auto"/>
          </w:divBdr>
        </w:div>
        <w:div w:id="347148761">
          <w:marLeft w:val="446"/>
          <w:marRight w:val="0"/>
          <w:marTop w:val="0"/>
          <w:marBottom w:val="0"/>
          <w:divBdr>
            <w:top w:val="none" w:sz="0" w:space="0" w:color="auto"/>
            <w:left w:val="none" w:sz="0" w:space="0" w:color="auto"/>
            <w:bottom w:val="none" w:sz="0" w:space="0" w:color="auto"/>
            <w:right w:val="none" w:sz="0" w:space="0" w:color="auto"/>
          </w:divBdr>
        </w:div>
      </w:divsChild>
    </w:div>
    <w:div w:id="347148762">
      <w:marLeft w:val="0"/>
      <w:marRight w:val="0"/>
      <w:marTop w:val="0"/>
      <w:marBottom w:val="0"/>
      <w:divBdr>
        <w:top w:val="none" w:sz="0" w:space="0" w:color="auto"/>
        <w:left w:val="none" w:sz="0" w:space="0" w:color="auto"/>
        <w:bottom w:val="none" w:sz="0" w:space="0" w:color="auto"/>
        <w:right w:val="none" w:sz="0" w:space="0" w:color="auto"/>
      </w:divBdr>
      <w:divsChild>
        <w:div w:id="347148739">
          <w:marLeft w:val="446"/>
          <w:marRight w:val="0"/>
          <w:marTop w:val="0"/>
          <w:marBottom w:val="0"/>
          <w:divBdr>
            <w:top w:val="none" w:sz="0" w:space="0" w:color="auto"/>
            <w:left w:val="none" w:sz="0" w:space="0" w:color="auto"/>
            <w:bottom w:val="none" w:sz="0" w:space="0" w:color="auto"/>
            <w:right w:val="none" w:sz="0" w:space="0" w:color="auto"/>
          </w:divBdr>
        </w:div>
        <w:div w:id="347148740">
          <w:marLeft w:val="446"/>
          <w:marRight w:val="0"/>
          <w:marTop w:val="0"/>
          <w:marBottom w:val="0"/>
          <w:divBdr>
            <w:top w:val="none" w:sz="0" w:space="0" w:color="auto"/>
            <w:left w:val="none" w:sz="0" w:space="0" w:color="auto"/>
            <w:bottom w:val="none" w:sz="0" w:space="0" w:color="auto"/>
            <w:right w:val="none" w:sz="0" w:space="0" w:color="auto"/>
          </w:divBdr>
        </w:div>
        <w:div w:id="347148741">
          <w:marLeft w:val="446"/>
          <w:marRight w:val="0"/>
          <w:marTop w:val="0"/>
          <w:marBottom w:val="0"/>
          <w:divBdr>
            <w:top w:val="none" w:sz="0" w:space="0" w:color="auto"/>
            <w:left w:val="none" w:sz="0" w:space="0" w:color="auto"/>
            <w:bottom w:val="none" w:sz="0" w:space="0" w:color="auto"/>
            <w:right w:val="none" w:sz="0" w:space="0" w:color="auto"/>
          </w:divBdr>
        </w:div>
        <w:div w:id="347148744">
          <w:marLeft w:val="446"/>
          <w:marRight w:val="0"/>
          <w:marTop w:val="0"/>
          <w:marBottom w:val="0"/>
          <w:divBdr>
            <w:top w:val="none" w:sz="0" w:space="0" w:color="auto"/>
            <w:left w:val="none" w:sz="0" w:space="0" w:color="auto"/>
            <w:bottom w:val="none" w:sz="0" w:space="0" w:color="auto"/>
            <w:right w:val="none" w:sz="0" w:space="0" w:color="auto"/>
          </w:divBdr>
        </w:div>
        <w:div w:id="347148768">
          <w:marLeft w:val="446"/>
          <w:marRight w:val="0"/>
          <w:marTop w:val="0"/>
          <w:marBottom w:val="0"/>
          <w:divBdr>
            <w:top w:val="none" w:sz="0" w:space="0" w:color="auto"/>
            <w:left w:val="none" w:sz="0" w:space="0" w:color="auto"/>
            <w:bottom w:val="none" w:sz="0" w:space="0" w:color="auto"/>
            <w:right w:val="none" w:sz="0" w:space="0" w:color="auto"/>
          </w:divBdr>
        </w:div>
        <w:div w:id="347148770">
          <w:marLeft w:val="446"/>
          <w:marRight w:val="0"/>
          <w:marTop w:val="0"/>
          <w:marBottom w:val="0"/>
          <w:divBdr>
            <w:top w:val="none" w:sz="0" w:space="0" w:color="auto"/>
            <w:left w:val="none" w:sz="0" w:space="0" w:color="auto"/>
            <w:bottom w:val="none" w:sz="0" w:space="0" w:color="auto"/>
            <w:right w:val="none" w:sz="0" w:space="0" w:color="auto"/>
          </w:divBdr>
        </w:div>
        <w:div w:id="347148777">
          <w:marLeft w:val="446"/>
          <w:marRight w:val="0"/>
          <w:marTop w:val="0"/>
          <w:marBottom w:val="0"/>
          <w:divBdr>
            <w:top w:val="none" w:sz="0" w:space="0" w:color="auto"/>
            <w:left w:val="none" w:sz="0" w:space="0" w:color="auto"/>
            <w:bottom w:val="none" w:sz="0" w:space="0" w:color="auto"/>
            <w:right w:val="none" w:sz="0" w:space="0" w:color="auto"/>
          </w:divBdr>
        </w:div>
      </w:divsChild>
    </w:div>
    <w:div w:id="347148766">
      <w:marLeft w:val="0"/>
      <w:marRight w:val="0"/>
      <w:marTop w:val="0"/>
      <w:marBottom w:val="0"/>
      <w:divBdr>
        <w:top w:val="none" w:sz="0" w:space="0" w:color="auto"/>
        <w:left w:val="none" w:sz="0" w:space="0" w:color="auto"/>
        <w:bottom w:val="none" w:sz="0" w:space="0" w:color="auto"/>
        <w:right w:val="none" w:sz="0" w:space="0" w:color="auto"/>
      </w:divBdr>
      <w:divsChild>
        <w:div w:id="347148746">
          <w:marLeft w:val="446"/>
          <w:marRight w:val="0"/>
          <w:marTop w:val="0"/>
          <w:marBottom w:val="0"/>
          <w:divBdr>
            <w:top w:val="none" w:sz="0" w:space="0" w:color="auto"/>
            <w:left w:val="none" w:sz="0" w:space="0" w:color="auto"/>
            <w:bottom w:val="none" w:sz="0" w:space="0" w:color="auto"/>
            <w:right w:val="none" w:sz="0" w:space="0" w:color="auto"/>
          </w:divBdr>
        </w:div>
        <w:div w:id="347148749">
          <w:marLeft w:val="446"/>
          <w:marRight w:val="0"/>
          <w:marTop w:val="0"/>
          <w:marBottom w:val="0"/>
          <w:divBdr>
            <w:top w:val="none" w:sz="0" w:space="0" w:color="auto"/>
            <w:left w:val="none" w:sz="0" w:space="0" w:color="auto"/>
            <w:bottom w:val="none" w:sz="0" w:space="0" w:color="auto"/>
            <w:right w:val="none" w:sz="0" w:space="0" w:color="auto"/>
          </w:divBdr>
        </w:div>
        <w:div w:id="347148750">
          <w:marLeft w:val="446"/>
          <w:marRight w:val="0"/>
          <w:marTop w:val="0"/>
          <w:marBottom w:val="0"/>
          <w:divBdr>
            <w:top w:val="none" w:sz="0" w:space="0" w:color="auto"/>
            <w:left w:val="none" w:sz="0" w:space="0" w:color="auto"/>
            <w:bottom w:val="none" w:sz="0" w:space="0" w:color="auto"/>
            <w:right w:val="none" w:sz="0" w:space="0" w:color="auto"/>
          </w:divBdr>
        </w:div>
        <w:div w:id="347148757">
          <w:marLeft w:val="446"/>
          <w:marRight w:val="0"/>
          <w:marTop w:val="0"/>
          <w:marBottom w:val="0"/>
          <w:divBdr>
            <w:top w:val="none" w:sz="0" w:space="0" w:color="auto"/>
            <w:left w:val="none" w:sz="0" w:space="0" w:color="auto"/>
            <w:bottom w:val="none" w:sz="0" w:space="0" w:color="auto"/>
            <w:right w:val="none" w:sz="0" w:space="0" w:color="auto"/>
          </w:divBdr>
        </w:div>
        <w:div w:id="347148775">
          <w:marLeft w:val="446"/>
          <w:marRight w:val="0"/>
          <w:marTop w:val="0"/>
          <w:marBottom w:val="0"/>
          <w:divBdr>
            <w:top w:val="none" w:sz="0" w:space="0" w:color="auto"/>
            <w:left w:val="none" w:sz="0" w:space="0" w:color="auto"/>
            <w:bottom w:val="none" w:sz="0" w:space="0" w:color="auto"/>
            <w:right w:val="none" w:sz="0" w:space="0" w:color="auto"/>
          </w:divBdr>
        </w:div>
      </w:divsChild>
    </w:div>
    <w:div w:id="347148767">
      <w:marLeft w:val="0"/>
      <w:marRight w:val="0"/>
      <w:marTop w:val="0"/>
      <w:marBottom w:val="0"/>
      <w:divBdr>
        <w:top w:val="none" w:sz="0" w:space="0" w:color="auto"/>
        <w:left w:val="none" w:sz="0" w:space="0" w:color="auto"/>
        <w:bottom w:val="none" w:sz="0" w:space="0" w:color="auto"/>
        <w:right w:val="none" w:sz="0" w:space="0" w:color="auto"/>
      </w:divBdr>
    </w:div>
    <w:div w:id="347148772">
      <w:marLeft w:val="0"/>
      <w:marRight w:val="0"/>
      <w:marTop w:val="0"/>
      <w:marBottom w:val="0"/>
      <w:divBdr>
        <w:top w:val="none" w:sz="0" w:space="0" w:color="auto"/>
        <w:left w:val="none" w:sz="0" w:space="0" w:color="auto"/>
        <w:bottom w:val="none" w:sz="0" w:space="0" w:color="auto"/>
        <w:right w:val="none" w:sz="0" w:space="0" w:color="auto"/>
      </w:divBdr>
    </w:div>
    <w:div w:id="347148773">
      <w:marLeft w:val="0"/>
      <w:marRight w:val="0"/>
      <w:marTop w:val="0"/>
      <w:marBottom w:val="0"/>
      <w:divBdr>
        <w:top w:val="none" w:sz="0" w:space="0" w:color="auto"/>
        <w:left w:val="none" w:sz="0" w:space="0" w:color="auto"/>
        <w:bottom w:val="none" w:sz="0" w:space="0" w:color="auto"/>
        <w:right w:val="none" w:sz="0" w:space="0" w:color="auto"/>
      </w:divBdr>
      <w:divsChild>
        <w:div w:id="347148738">
          <w:marLeft w:val="446"/>
          <w:marRight w:val="0"/>
          <w:marTop w:val="0"/>
          <w:marBottom w:val="0"/>
          <w:divBdr>
            <w:top w:val="none" w:sz="0" w:space="0" w:color="auto"/>
            <w:left w:val="none" w:sz="0" w:space="0" w:color="auto"/>
            <w:bottom w:val="none" w:sz="0" w:space="0" w:color="auto"/>
            <w:right w:val="none" w:sz="0" w:space="0" w:color="auto"/>
          </w:divBdr>
        </w:div>
        <w:div w:id="347148743">
          <w:marLeft w:val="446"/>
          <w:marRight w:val="0"/>
          <w:marTop w:val="0"/>
          <w:marBottom w:val="0"/>
          <w:divBdr>
            <w:top w:val="none" w:sz="0" w:space="0" w:color="auto"/>
            <w:left w:val="none" w:sz="0" w:space="0" w:color="auto"/>
            <w:bottom w:val="none" w:sz="0" w:space="0" w:color="auto"/>
            <w:right w:val="none" w:sz="0" w:space="0" w:color="auto"/>
          </w:divBdr>
        </w:div>
        <w:div w:id="347148745">
          <w:marLeft w:val="446"/>
          <w:marRight w:val="0"/>
          <w:marTop w:val="0"/>
          <w:marBottom w:val="0"/>
          <w:divBdr>
            <w:top w:val="none" w:sz="0" w:space="0" w:color="auto"/>
            <w:left w:val="none" w:sz="0" w:space="0" w:color="auto"/>
            <w:bottom w:val="none" w:sz="0" w:space="0" w:color="auto"/>
            <w:right w:val="none" w:sz="0" w:space="0" w:color="auto"/>
          </w:divBdr>
        </w:div>
        <w:div w:id="347148747">
          <w:marLeft w:val="446"/>
          <w:marRight w:val="0"/>
          <w:marTop w:val="0"/>
          <w:marBottom w:val="0"/>
          <w:divBdr>
            <w:top w:val="none" w:sz="0" w:space="0" w:color="auto"/>
            <w:left w:val="none" w:sz="0" w:space="0" w:color="auto"/>
            <w:bottom w:val="none" w:sz="0" w:space="0" w:color="auto"/>
            <w:right w:val="none" w:sz="0" w:space="0" w:color="auto"/>
          </w:divBdr>
        </w:div>
        <w:div w:id="347148764">
          <w:marLeft w:val="446"/>
          <w:marRight w:val="0"/>
          <w:marTop w:val="0"/>
          <w:marBottom w:val="0"/>
          <w:divBdr>
            <w:top w:val="none" w:sz="0" w:space="0" w:color="auto"/>
            <w:left w:val="none" w:sz="0" w:space="0" w:color="auto"/>
            <w:bottom w:val="none" w:sz="0" w:space="0" w:color="auto"/>
            <w:right w:val="none" w:sz="0" w:space="0" w:color="auto"/>
          </w:divBdr>
        </w:div>
        <w:div w:id="347148769">
          <w:marLeft w:val="446"/>
          <w:marRight w:val="0"/>
          <w:marTop w:val="0"/>
          <w:marBottom w:val="0"/>
          <w:divBdr>
            <w:top w:val="none" w:sz="0" w:space="0" w:color="auto"/>
            <w:left w:val="none" w:sz="0" w:space="0" w:color="auto"/>
            <w:bottom w:val="none" w:sz="0" w:space="0" w:color="auto"/>
            <w:right w:val="none" w:sz="0" w:space="0" w:color="auto"/>
          </w:divBdr>
        </w:div>
        <w:div w:id="347148774">
          <w:marLeft w:val="446"/>
          <w:marRight w:val="0"/>
          <w:marTop w:val="0"/>
          <w:marBottom w:val="0"/>
          <w:divBdr>
            <w:top w:val="none" w:sz="0" w:space="0" w:color="auto"/>
            <w:left w:val="none" w:sz="0" w:space="0" w:color="auto"/>
            <w:bottom w:val="none" w:sz="0" w:space="0" w:color="auto"/>
            <w:right w:val="none" w:sz="0" w:space="0" w:color="auto"/>
          </w:divBdr>
        </w:div>
      </w:divsChild>
    </w:div>
    <w:div w:id="347148776">
      <w:marLeft w:val="0"/>
      <w:marRight w:val="0"/>
      <w:marTop w:val="0"/>
      <w:marBottom w:val="0"/>
      <w:divBdr>
        <w:top w:val="none" w:sz="0" w:space="0" w:color="auto"/>
        <w:left w:val="none" w:sz="0" w:space="0" w:color="auto"/>
        <w:bottom w:val="none" w:sz="0" w:space="0" w:color="auto"/>
        <w:right w:val="none" w:sz="0" w:space="0" w:color="auto"/>
      </w:divBdr>
      <w:divsChild>
        <w:div w:id="347148752">
          <w:marLeft w:val="446"/>
          <w:marRight w:val="0"/>
          <w:marTop w:val="0"/>
          <w:marBottom w:val="0"/>
          <w:divBdr>
            <w:top w:val="none" w:sz="0" w:space="0" w:color="auto"/>
            <w:left w:val="none" w:sz="0" w:space="0" w:color="auto"/>
            <w:bottom w:val="none" w:sz="0" w:space="0" w:color="auto"/>
            <w:right w:val="none" w:sz="0" w:space="0" w:color="auto"/>
          </w:divBdr>
        </w:div>
        <w:div w:id="347148760">
          <w:marLeft w:val="446"/>
          <w:marRight w:val="0"/>
          <w:marTop w:val="0"/>
          <w:marBottom w:val="0"/>
          <w:divBdr>
            <w:top w:val="none" w:sz="0" w:space="0" w:color="auto"/>
            <w:left w:val="none" w:sz="0" w:space="0" w:color="auto"/>
            <w:bottom w:val="none" w:sz="0" w:space="0" w:color="auto"/>
            <w:right w:val="none" w:sz="0" w:space="0" w:color="auto"/>
          </w:divBdr>
        </w:div>
      </w:divsChild>
    </w:div>
    <w:div w:id="347148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londoncares.org.uk/activities" TargetMode="External"/><Relationship Id="rId13" Type="http://schemas.openxmlformats.org/officeDocument/2006/relationships/hyperlink" Target="http://www.ncbi.nlm.nih.gov/pmc/articles/PMC32062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gicme.co.uk/artists-residencies/" TargetMode="External"/><Relationship Id="rId12" Type="http://schemas.openxmlformats.org/officeDocument/2006/relationships/hyperlink" Target="http://www.campaigntoendloneliness.org/wp-content/uploads/CEL-Missing-Millions-Guide_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gli.cib.unibo.it/cgi-ser/start/en/spogli/df-s.tcl?prog_art=8612426&amp;language=ENGLISH&amp;view=articol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ueljohnson.com/friendsh.html" TargetMode="External"/><Relationship Id="rId5" Type="http://schemas.openxmlformats.org/officeDocument/2006/relationships/footnotes" Target="footnotes.xml"/><Relationship Id="rId15" Type="http://schemas.openxmlformats.org/officeDocument/2006/relationships/hyperlink" Target="https://doi.org/10.1017/S0144686X12000645" TargetMode="External"/><Relationship Id="rId10" Type="http://schemas.openxmlformats.org/officeDocument/2006/relationships/hyperlink" Target="http://www.ageuk.org.uk/brandpartnerglobal/oxfordshirevpp/documents/loneliness%20the%20state%20we%20are%20in%20-%20report%202013.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geuk.org.uk/Documents/EN-GB/For-professionals/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5026</Words>
  <Characters>28652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 Lowe</cp:lastModifiedBy>
  <cp:revision>2</cp:revision>
  <cp:lastPrinted>2017-05-15T08:06:00Z</cp:lastPrinted>
  <dcterms:created xsi:type="dcterms:W3CDTF">2017-10-30T13:17:00Z</dcterms:created>
  <dcterms:modified xsi:type="dcterms:W3CDTF">2017-10-30T13:17:00Z</dcterms:modified>
</cp:coreProperties>
</file>