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2A7AF" w14:textId="0FB20A0A" w:rsidR="00AE2241" w:rsidRPr="00B735FF" w:rsidRDefault="00E80DC4" w:rsidP="00765C7A">
      <w:bookmarkStart w:id="0" w:name="OLE_LINK3"/>
      <w:bookmarkStart w:id="1" w:name="OLE_LINK4"/>
      <w:r>
        <w:t xml:space="preserve"> </w:t>
      </w:r>
    </w:p>
    <w:p w14:paraId="2596A1A1" w14:textId="6393452C" w:rsidR="002E4D84" w:rsidRPr="00765C7A" w:rsidRDefault="002E4D84" w:rsidP="00490B0B">
      <w:pPr>
        <w:spacing w:line="240" w:lineRule="auto"/>
        <w:ind w:firstLine="708"/>
        <w:jc w:val="center"/>
        <w:rPr>
          <w:b/>
          <w:color w:val="000000" w:themeColor="text1"/>
          <w:sz w:val="32"/>
          <w:szCs w:val="32"/>
        </w:rPr>
      </w:pPr>
      <w:r w:rsidRPr="00765C7A">
        <w:rPr>
          <w:b/>
          <w:color w:val="000000" w:themeColor="text1"/>
          <w:sz w:val="32"/>
          <w:szCs w:val="32"/>
        </w:rPr>
        <w:t xml:space="preserve">Flexible </w:t>
      </w:r>
      <w:r w:rsidR="00765C7A" w:rsidRPr="00765C7A">
        <w:rPr>
          <w:b/>
          <w:color w:val="000000" w:themeColor="text1"/>
          <w:sz w:val="32"/>
          <w:szCs w:val="32"/>
        </w:rPr>
        <w:t xml:space="preserve">Control of </w:t>
      </w:r>
      <w:r w:rsidRPr="00765C7A">
        <w:rPr>
          <w:b/>
          <w:color w:val="000000" w:themeColor="text1"/>
          <w:sz w:val="32"/>
          <w:szCs w:val="32"/>
        </w:rPr>
        <w:t xml:space="preserve">Acoustic </w:t>
      </w:r>
      <w:r w:rsidR="00765C7A" w:rsidRPr="00765C7A">
        <w:rPr>
          <w:b/>
          <w:color w:val="000000" w:themeColor="text1"/>
          <w:sz w:val="32"/>
          <w:szCs w:val="32"/>
        </w:rPr>
        <w:t>Conditions in a Music Rehearsal Space U</w:t>
      </w:r>
      <w:r w:rsidRPr="00765C7A">
        <w:rPr>
          <w:b/>
          <w:color w:val="000000" w:themeColor="text1"/>
          <w:sz w:val="32"/>
          <w:szCs w:val="32"/>
        </w:rPr>
        <w:t>sing Airbeds</w:t>
      </w:r>
    </w:p>
    <w:p w14:paraId="5A324FFC" w14:textId="77777777" w:rsidR="00310903" w:rsidRPr="00B735FF" w:rsidRDefault="00310903" w:rsidP="00891EA5">
      <w:pPr>
        <w:autoSpaceDE w:val="0"/>
        <w:autoSpaceDN w:val="0"/>
        <w:adjustRightInd w:val="0"/>
        <w:spacing w:after="0" w:line="240" w:lineRule="auto"/>
        <w:rPr>
          <w:rFonts w:ascii="Times New Roman" w:hAnsi="Times New Roman" w:cs="Times New Roman"/>
          <w:sz w:val="24"/>
          <w:szCs w:val="24"/>
        </w:rPr>
      </w:pPr>
    </w:p>
    <w:p w14:paraId="22EC5CB3" w14:textId="5DEDBE7B" w:rsidR="00202195" w:rsidRDefault="00994AC6" w:rsidP="00A96C69">
      <w:pPr>
        <w:tabs>
          <w:tab w:val="left" w:pos="5126"/>
        </w:tabs>
        <w:autoSpaceDE w:val="0"/>
        <w:autoSpaceDN w:val="0"/>
        <w:adjustRightInd w:val="0"/>
        <w:spacing w:after="0" w:line="240" w:lineRule="auto"/>
        <w:jc w:val="both"/>
        <w:rPr>
          <w:rFonts w:cstheme="minorHAnsi"/>
          <w:b/>
          <w:bCs/>
          <w:sz w:val="24"/>
          <w:szCs w:val="24"/>
          <w:vertAlign w:val="superscript"/>
        </w:rPr>
      </w:pPr>
      <w:r w:rsidRPr="00B735FF">
        <w:rPr>
          <w:rFonts w:cstheme="minorHAnsi"/>
          <w:b/>
          <w:bCs/>
          <w:sz w:val="24"/>
          <w:szCs w:val="24"/>
        </w:rPr>
        <w:t>Shearer</w:t>
      </w:r>
      <w:r w:rsidR="00F321E4" w:rsidRPr="00B735FF">
        <w:rPr>
          <w:rFonts w:cstheme="minorHAnsi"/>
          <w:b/>
          <w:bCs/>
          <w:sz w:val="24"/>
          <w:szCs w:val="24"/>
        </w:rPr>
        <w:t xml:space="preserve">, </w:t>
      </w:r>
      <w:r w:rsidRPr="00B735FF">
        <w:rPr>
          <w:rFonts w:cstheme="minorHAnsi"/>
          <w:b/>
          <w:bCs/>
          <w:sz w:val="24"/>
          <w:szCs w:val="24"/>
        </w:rPr>
        <w:t>Douglas John</w:t>
      </w:r>
      <w:r w:rsidR="00220D09" w:rsidRPr="00B735FF">
        <w:rPr>
          <w:rFonts w:cstheme="minorHAnsi"/>
          <w:b/>
          <w:bCs/>
          <w:sz w:val="24"/>
          <w:szCs w:val="24"/>
        </w:rPr>
        <w:t>;;</w:t>
      </w:r>
      <w:r w:rsidR="0073655C" w:rsidRPr="00B735FF">
        <w:rPr>
          <w:rFonts w:cstheme="minorHAnsi"/>
          <w:b/>
          <w:bCs/>
          <w:sz w:val="24"/>
          <w:szCs w:val="24"/>
        </w:rPr>
        <w:t xml:space="preserve"> </w:t>
      </w:r>
      <w:r w:rsidRPr="00B735FF">
        <w:rPr>
          <w:rFonts w:cstheme="minorHAnsi"/>
          <w:b/>
          <w:bCs/>
          <w:sz w:val="24"/>
          <w:szCs w:val="24"/>
        </w:rPr>
        <w:t>Dance, Stephen</w:t>
      </w:r>
      <w:r w:rsidR="00202195" w:rsidRPr="00A96C69">
        <w:rPr>
          <w:rFonts w:cstheme="minorHAnsi"/>
          <w:b/>
          <w:bCs/>
          <w:sz w:val="24"/>
          <w:szCs w:val="24"/>
          <w:vertAlign w:val="superscript"/>
        </w:rPr>
        <w:t>1</w:t>
      </w:r>
      <w:r w:rsidR="002C075E" w:rsidRPr="002C075E">
        <w:rPr>
          <w:rFonts w:cstheme="minorHAnsi"/>
          <w:b/>
          <w:bCs/>
          <w:sz w:val="24"/>
          <w:szCs w:val="24"/>
        </w:rPr>
        <w:t xml:space="preserve"> </w:t>
      </w:r>
      <w:r w:rsidR="002C075E" w:rsidRPr="00B735FF">
        <w:rPr>
          <w:rFonts w:cstheme="minorHAnsi"/>
          <w:b/>
          <w:bCs/>
          <w:sz w:val="24"/>
          <w:szCs w:val="24"/>
        </w:rPr>
        <w:t>Gomez</w:t>
      </w:r>
      <w:r w:rsidR="002C075E">
        <w:rPr>
          <w:rFonts w:cstheme="minorHAnsi"/>
          <w:b/>
          <w:bCs/>
          <w:sz w:val="24"/>
          <w:szCs w:val="24"/>
        </w:rPr>
        <w:t xml:space="preserve"> </w:t>
      </w:r>
      <w:r w:rsidR="002C075E" w:rsidRPr="00B735FF">
        <w:rPr>
          <w:rFonts w:cstheme="minorHAnsi"/>
          <w:b/>
          <w:bCs/>
          <w:sz w:val="24"/>
          <w:szCs w:val="24"/>
        </w:rPr>
        <w:t>Agustina, Luis</w:t>
      </w:r>
      <w:r w:rsidR="002C075E">
        <w:rPr>
          <w:rFonts w:cstheme="minorHAnsi"/>
          <w:b/>
          <w:bCs/>
          <w:sz w:val="24"/>
          <w:szCs w:val="24"/>
        </w:rPr>
        <w:t>, Justin Randell</w:t>
      </w:r>
    </w:p>
    <w:p w14:paraId="60AD0E26" w14:textId="2D87B54D" w:rsidR="00202195" w:rsidRPr="00A96C69" w:rsidRDefault="00143A39" w:rsidP="0087346C">
      <w:pPr>
        <w:autoSpaceDE w:val="0"/>
        <w:autoSpaceDN w:val="0"/>
        <w:adjustRightInd w:val="0"/>
        <w:spacing w:after="0" w:line="240" w:lineRule="auto"/>
        <w:rPr>
          <w:rFonts w:cstheme="minorHAnsi"/>
          <w:sz w:val="13"/>
          <w:szCs w:val="13"/>
        </w:rPr>
      </w:pPr>
      <w:r>
        <w:rPr>
          <w:rFonts w:cstheme="minorHAnsi"/>
          <w:bCs/>
          <w:sz w:val="13"/>
          <w:szCs w:val="13"/>
        </w:rPr>
        <w:t xml:space="preserve">1: </w:t>
      </w:r>
      <w:r w:rsidR="00202195" w:rsidRPr="00A96C69">
        <w:rPr>
          <w:rFonts w:cstheme="minorHAnsi"/>
          <w:bCs/>
          <w:sz w:val="13"/>
          <w:szCs w:val="13"/>
        </w:rPr>
        <w:t>Correspond</w:t>
      </w:r>
      <w:r w:rsidR="008F7977">
        <w:rPr>
          <w:rFonts w:cstheme="minorHAnsi"/>
          <w:bCs/>
          <w:sz w:val="13"/>
          <w:szCs w:val="13"/>
        </w:rPr>
        <w:t>i</w:t>
      </w:r>
      <w:r w:rsidR="00202195" w:rsidRPr="00A96C69">
        <w:rPr>
          <w:rFonts w:cstheme="minorHAnsi"/>
          <w:bCs/>
          <w:sz w:val="13"/>
          <w:szCs w:val="13"/>
        </w:rPr>
        <w:t>ng author: dances@lsbu.ac.uk</w:t>
      </w:r>
    </w:p>
    <w:p w14:paraId="76D9C895" w14:textId="38463EFD" w:rsidR="00F321E4" w:rsidRPr="0087346C" w:rsidRDefault="00F321E4" w:rsidP="0087346C">
      <w:pPr>
        <w:autoSpaceDE w:val="0"/>
        <w:autoSpaceDN w:val="0"/>
        <w:adjustRightInd w:val="0"/>
        <w:spacing w:after="0" w:line="240" w:lineRule="auto"/>
        <w:rPr>
          <w:rFonts w:cstheme="minorHAnsi"/>
          <w:sz w:val="16"/>
          <w:szCs w:val="16"/>
        </w:rPr>
      </w:pPr>
    </w:p>
    <w:p w14:paraId="1BF0FF8E" w14:textId="3D2539D4" w:rsidR="00F321E4" w:rsidRPr="0087346C" w:rsidRDefault="00994AC6" w:rsidP="00F321E4">
      <w:pPr>
        <w:autoSpaceDE w:val="0"/>
        <w:autoSpaceDN w:val="0"/>
        <w:adjustRightInd w:val="0"/>
        <w:spacing w:after="0" w:line="240" w:lineRule="auto"/>
        <w:jc w:val="both"/>
        <w:rPr>
          <w:rFonts w:cstheme="minorHAnsi"/>
          <w:bCs/>
          <w:sz w:val="20"/>
          <w:szCs w:val="20"/>
        </w:rPr>
      </w:pPr>
      <w:r w:rsidRPr="0087346C">
        <w:rPr>
          <w:rFonts w:cstheme="minorHAnsi"/>
          <w:bCs/>
          <w:sz w:val="20"/>
          <w:szCs w:val="20"/>
        </w:rPr>
        <w:t>London South Bank University</w:t>
      </w:r>
    </w:p>
    <w:p w14:paraId="0788B525" w14:textId="79FF3FC2" w:rsidR="00F321E4" w:rsidRPr="0087346C" w:rsidRDefault="00994AC6" w:rsidP="00F321E4">
      <w:pPr>
        <w:autoSpaceDE w:val="0"/>
        <w:autoSpaceDN w:val="0"/>
        <w:adjustRightInd w:val="0"/>
        <w:spacing w:after="0" w:line="240" w:lineRule="auto"/>
        <w:jc w:val="both"/>
        <w:rPr>
          <w:rFonts w:cstheme="minorHAnsi"/>
          <w:bCs/>
          <w:sz w:val="20"/>
          <w:szCs w:val="20"/>
        </w:rPr>
      </w:pPr>
      <w:r w:rsidRPr="0087346C">
        <w:rPr>
          <w:rFonts w:cstheme="minorHAnsi"/>
          <w:bCs/>
          <w:sz w:val="20"/>
          <w:szCs w:val="20"/>
        </w:rPr>
        <w:t>103 Borough Road, London, SE1 0AA</w:t>
      </w:r>
    </w:p>
    <w:p w14:paraId="38F66FCF" w14:textId="77777777" w:rsidR="00732716" w:rsidRDefault="00732716" w:rsidP="00F321E4">
      <w:pPr>
        <w:autoSpaceDE w:val="0"/>
        <w:autoSpaceDN w:val="0"/>
        <w:adjustRightInd w:val="0"/>
        <w:spacing w:after="0" w:line="240" w:lineRule="auto"/>
        <w:jc w:val="both"/>
        <w:rPr>
          <w:rFonts w:cstheme="minorHAnsi"/>
          <w:b/>
          <w:bCs/>
          <w:sz w:val="24"/>
          <w:szCs w:val="24"/>
        </w:rPr>
      </w:pPr>
    </w:p>
    <w:p w14:paraId="47F671AB" w14:textId="77777777" w:rsidR="00467C9C" w:rsidRPr="00732716" w:rsidRDefault="00467C9C" w:rsidP="00F321E4">
      <w:pPr>
        <w:autoSpaceDE w:val="0"/>
        <w:autoSpaceDN w:val="0"/>
        <w:adjustRightInd w:val="0"/>
        <w:spacing w:after="0" w:line="240" w:lineRule="auto"/>
        <w:jc w:val="both"/>
        <w:rPr>
          <w:rFonts w:cstheme="minorHAnsi"/>
          <w:bCs/>
          <w:sz w:val="20"/>
          <w:szCs w:val="20"/>
        </w:rPr>
      </w:pPr>
    </w:p>
    <w:p w14:paraId="5BDEA762" w14:textId="77777777" w:rsidR="00F321E4" w:rsidRPr="00B735FF" w:rsidRDefault="00B755E7" w:rsidP="007632FA">
      <w:pPr>
        <w:autoSpaceDE w:val="0"/>
        <w:autoSpaceDN w:val="0"/>
        <w:adjustRightInd w:val="0"/>
        <w:spacing w:after="0" w:line="240" w:lineRule="auto"/>
        <w:jc w:val="center"/>
        <w:rPr>
          <w:rFonts w:cstheme="minorHAnsi"/>
          <w:b/>
          <w:bCs/>
          <w:sz w:val="24"/>
          <w:szCs w:val="24"/>
        </w:rPr>
      </w:pPr>
      <w:r w:rsidRPr="00B735FF">
        <w:rPr>
          <w:rFonts w:cstheme="minorHAnsi"/>
          <w:b/>
          <w:bCs/>
          <w:sz w:val="24"/>
          <w:szCs w:val="24"/>
        </w:rPr>
        <w:t>ABSTRACT</w:t>
      </w:r>
    </w:p>
    <w:p w14:paraId="271A9E84" w14:textId="79EB3F42" w:rsidR="00DB2287" w:rsidRPr="00B735FF" w:rsidRDefault="001F637E" w:rsidP="00AE16BF">
      <w:pPr>
        <w:ind w:firstLine="708"/>
        <w:jc w:val="both"/>
        <w:rPr>
          <w:rFonts w:ascii="Times New Roman" w:hAnsi="Times New Roman" w:cs="Times New Roman"/>
          <w:b/>
          <w:color w:val="000000" w:themeColor="text1"/>
        </w:rPr>
      </w:pPr>
      <w:r w:rsidRPr="00B735FF">
        <w:rPr>
          <w:rFonts w:ascii="Times New Roman" w:hAnsi="Times New Roman" w:cs="Times New Roman"/>
          <w:b/>
          <w:color w:val="000000" w:themeColor="text1"/>
        </w:rPr>
        <w:t>Henry Wood Hall is a former church in central London</w:t>
      </w:r>
      <w:r w:rsidR="00497045">
        <w:rPr>
          <w:rFonts w:ascii="Times New Roman" w:hAnsi="Times New Roman" w:cs="Times New Roman"/>
          <w:b/>
          <w:color w:val="000000" w:themeColor="text1"/>
        </w:rPr>
        <w:t xml:space="preserve"> which was successfully</w:t>
      </w:r>
      <w:r w:rsidRPr="00B735FF">
        <w:rPr>
          <w:rFonts w:ascii="Times New Roman" w:hAnsi="Times New Roman" w:cs="Times New Roman"/>
          <w:b/>
          <w:color w:val="000000" w:themeColor="text1"/>
        </w:rPr>
        <w:t xml:space="preserve"> repurposed as an orchestral rehearsal space</w:t>
      </w:r>
      <w:r w:rsidR="00497045">
        <w:rPr>
          <w:rFonts w:ascii="Times New Roman" w:hAnsi="Times New Roman" w:cs="Times New Roman"/>
          <w:b/>
          <w:color w:val="000000" w:themeColor="text1"/>
        </w:rPr>
        <w:t xml:space="preserve">. </w:t>
      </w:r>
      <w:r w:rsidRPr="00B735FF">
        <w:rPr>
          <w:rFonts w:ascii="Times New Roman" w:hAnsi="Times New Roman" w:cs="Times New Roman"/>
          <w:b/>
          <w:color w:val="000000" w:themeColor="text1"/>
        </w:rPr>
        <w:t xml:space="preserve">However, the trustees of the hall </w:t>
      </w:r>
      <w:r w:rsidR="00497045">
        <w:rPr>
          <w:rFonts w:ascii="Times New Roman" w:hAnsi="Times New Roman" w:cs="Times New Roman"/>
          <w:b/>
          <w:color w:val="000000" w:themeColor="text1"/>
        </w:rPr>
        <w:t>desired</w:t>
      </w:r>
      <w:r w:rsidRPr="00B735FF">
        <w:rPr>
          <w:rFonts w:ascii="Times New Roman" w:hAnsi="Times New Roman" w:cs="Times New Roman"/>
          <w:b/>
          <w:color w:val="000000" w:themeColor="text1"/>
        </w:rPr>
        <w:t xml:space="preserve"> a more flexible use of the space and in March 2018 instructed the </w:t>
      </w:r>
      <w:r w:rsidR="007558CB">
        <w:rPr>
          <w:rFonts w:ascii="Times New Roman" w:hAnsi="Times New Roman" w:cs="Times New Roman"/>
          <w:b/>
          <w:color w:val="000000" w:themeColor="text1"/>
        </w:rPr>
        <w:t xml:space="preserve">LSBU </w:t>
      </w:r>
      <w:r w:rsidRPr="00B735FF">
        <w:rPr>
          <w:rFonts w:ascii="Times New Roman" w:hAnsi="Times New Roman" w:cs="Times New Roman"/>
          <w:b/>
          <w:color w:val="000000" w:themeColor="text1"/>
        </w:rPr>
        <w:t xml:space="preserve">Acoustics Group to develop, test and install a </w:t>
      </w:r>
      <w:r w:rsidR="007558CB">
        <w:rPr>
          <w:rFonts w:ascii="Times New Roman" w:hAnsi="Times New Roman" w:cs="Times New Roman"/>
          <w:b/>
          <w:color w:val="000000" w:themeColor="text1"/>
        </w:rPr>
        <w:t xml:space="preserve">flexible </w:t>
      </w:r>
      <w:r w:rsidRPr="00B735FF">
        <w:rPr>
          <w:rFonts w:ascii="Times New Roman" w:hAnsi="Times New Roman" w:cs="Times New Roman"/>
          <w:b/>
          <w:color w:val="000000" w:themeColor="text1"/>
        </w:rPr>
        <w:t xml:space="preserve">solution which would create a balanced acoustic suited to smaller ensembles </w:t>
      </w:r>
      <w:r w:rsidR="00497045">
        <w:rPr>
          <w:rFonts w:ascii="Times New Roman" w:hAnsi="Times New Roman" w:cs="Times New Roman"/>
          <w:b/>
          <w:color w:val="000000" w:themeColor="text1"/>
        </w:rPr>
        <w:t>and</w:t>
      </w:r>
      <w:r w:rsidRPr="00B735FF">
        <w:rPr>
          <w:rFonts w:ascii="Times New Roman" w:hAnsi="Times New Roman" w:cs="Times New Roman"/>
          <w:b/>
          <w:color w:val="000000" w:themeColor="text1"/>
        </w:rPr>
        <w:t xml:space="preserve"> </w:t>
      </w:r>
      <w:r w:rsidR="00497045">
        <w:rPr>
          <w:rFonts w:ascii="Times New Roman" w:hAnsi="Times New Roman" w:cs="Times New Roman"/>
          <w:b/>
          <w:color w:val="000000" w:themeColor="text1"/>
        </w:rPr>
        <w:t>voice</w:t>
      </w:r>
      <w:r w:rsidRPr="00B735FF">
        <w:rPr>
          <w:rFonts w:ascii="Times New Roman" w:hAnsi="Times New Roman" w:cs="Times New Roman"/>
          <w:b/>
          <w:color w:val="000000" w:themeColor="text1"/>
        </w:rPr>
        <w:t xml:space="preserve">. This would require the reduction of the reverberation </w:t>
      </w:r>
      <w:r w:rsidR="008E5DAE">
        <w:rPr>
          <w:rFonts w:ascii="Times New Roman" w:hAnsi="Times New Roman" w:cs="Times New Roman"/>
          <w:b/>
          <w:color w:val="000000" w:themeColor="text1"/>
        </w:rPr>
        <w:t xml:space="preserve">in the </w:t>
      </w:r>
      <w:r w:rsidRPr="00B735FF">
        <w:rPr>
          <w:rFonts w:ascii="Times New Roman" w:hAnsi="Times New Roman" w:cs="Times New Roman"/>
          <w:b/>
          <w:color w:val="000000" w:themeColor="text1"/>
        </w:rPr>
        <w:t xml:space="preserve">hall at low frequencies. The solution should, for a modest budget, be flexible enough to be changed within the hour-long break between sessions. Laboratory tests were undertaken on inflated airbeds in the LSBU reverberation chamber to determine the low frequency absorption potential of these consumer goods. </w:t>
      </w:r>
      <w:r w:rsidR="00BA3A42">
        <w:rPr>
          <w:rFonts w:ascii="Times New Roman" w:hAnsi="Times New Roman" w:cs="Times New Roman"/>
          <w:b/>
          <w:color w:val="000000" w:themeColor="text1"/>
        </w:rPr>
        <w:t>The</w:t>
      </w:r>
      <w:r w:rsidRPr="00B735FF">
        <w:rPr>
          <w:rFonts w:ascii="Times New Roman" w:hAnsi="Times New Roman" w:cs="Times New Roman"/>
          <w:b/>
          <w:color w:val="000000" w:themeColor="text1"/>
        </w:rPr>
        <w:t xml:space="preserve"> model </w:t>
      </w:r>
      <w:r w:rsidR="00BA3A42" w:rsidRPr="00B735FF">
        <w:rPr>
          <w:rFonts w:ascii="Times New Roman" w:hAnsi="Times New Roman" w:cs="Times New Roman"/>
          <w:b/>
          <w:color w:val="000000" w:themeColor="text1"/>
        </w:rPr>
        <w:t>with</w:t>
      </w:r>
      <w:r w:rsidR="00BA3A42">
        <w:rPr>
          <w:rFonts w:ascii="Times New Roman" w:hAnsi="Times New Roman" w:cs="Times New Roman"/>
          <w:b/>
          <w:color w:val="000000" w:themeColor="text1"/>
        </w:rPr>
        <w:t xml:space="preserve"> the most promising performance </w:t>
      </w:r>
      <w:r w:rsidRPr="00B735FF">
        <w:rPr>
          <w:rFonts w:ascii="Times New Roman" w:hAnsi="Times New Roman" w:cs="Times New Roman"/>
          <w:b/>
          <w:color w:val="000000" w:themeColor="text1"/>
        </w:rPr>
        <w:t xml:space="preserve">was selected and </w:t>
      </w:r>
      <w:r w:rsidR="00BA3A42">
        <w:rPr>
          <w:rFonts w:ascii="Times New Roman" w:hAnsi="Times New Roman" w:cs="Times New Roman"/>
          <w:b/>
          <w:color w:val="000000" w:themeColor="text1"/>
        </w:rPr>
        <w:t>dependence on inflation</w:t>
      </w:r>
      <w:r w:rsidRPr="00B735FF">
        <w:rPr>
          <w:rFonts w:ascii="Times New Roman" w:hAnsi="Times New Roman" w:cs="Times New Roman"/>
          <w:b/>
          <w:color w:val="000000" w:themeColor="text1"/>
        </w:rPr>
        <w:t xml:space="preserve"> was determined. Room acoustic measurements</w:t>
      </w:r>
      <w:r w:rsidR="00113AB7" w:rsidRPr="00B735FF">
        <w:rPr>
          <w:rFonts w:ascii="Times New Roman" w:hAnsi="Times New Roman" w:cs="Times New Roman"/>
          <w:b/>
          <w:color w:val="000000" w:themeColor="text1"/>
        </w:rPr>
        <w:t xml:space="preserve"> </w:t>
      </w:r>
      <w:r w:rsidRPr="00B735FF">
        <w:rPr>
          <w:rFonts w:ascii="Times New Roman" w:hAnsi="Times New Roman" w:cs="Times New Roman"/>
          <w:b/>
          <w:color w:val="000000" w:themeColor="text1"/>
        </w:rPr>
        <w:t xml:space="preserve">were taken in the hall before and after the airbeds were installed, showing </w:t>
      </w:r>
      <w:r w:rsidR="004179ED">
        <w:rPr>
          <w:rFonts w:ascii="Times New Roman" w:hAnsi="Times New Roman" w:cs="Times New Roman"/>
          <w:b/>
          <w:color w:val="000000" w:themeColor="text1"/>
        </w:rPr>
        <w:t>the desired level of r</w:t>
      </w:r>
      <w:r w:rsidRPr="00B735FF">
        <w:rPr>
          <w:rFonts w:ascii="Times New Roman" w:hAnsi="Times New Roman" w:cs="Times New Roman"/>
          <w:b/>
          <w:color w:val="000000" w:themeColor="text1"/>
        </w:rPr>
        <w:t>eduction in reverberation time in the lower frequency bands.</w:t>
      </w:r>
    </w:p>
    <w:p w14:paraId="43400159" w14:textId="367D12D8" w:rsidR="00DB2287" w:rsidRPr="00B735FF" w:rsidRDefault="00DB2287" w:rsidP="00DB2287">
      <w:pPr>
        <w:autoSpaceDE w:val="0"/>
        <w:autoSpaceDN w:val="0"/>
        <w:adjustRightInd w:val="0"/>
        <w:spacing w:after="0" w:line="240" w:lineRule="auto"/>
        <w:jc w:val="both"/>
        <w:rPr>
          <w:sz w:val="24"/>
        </w:rPr>
      </w:pPr>
      <w:r w:rsidRPr="00B735FF">
        <w:rPr>
          <w:b/>
          <w:sz w:val="24"/>
        </w:rPr>
        <w:t>Keywords:</w:t>
      </w:r>
      <w:r w:rsidRPr="00B735FF">
        <w:rPr>
          <w:sz w:val="24"/>
        </w:rPr>
        <w:t xml:space="preserve"> </w:t>
      </w:r>
      <w:r w:rsidR="001F637E" w:rsidRPr="00B735FF">
        <w:rPr>
          <w:sz w:val="24"/>
        </w:rPr>
        <w:t>Music</w:t>
      </w:r>
      <w:r w:rsidRPr="00B735FF">
        <w:rPr>
          <w:sz w:val="24"/>
        </w:rPr>
        <w:t xml:space="preserve">, </w:t>
      </w:r>
      <w:r w:rsidR="001F637E" w:rsidRPr="00B735FF">
        <w:rPr>
          <w:sz w:val="24"/>
        </w:rPr>
        <w:t>Room Acoustics</w:t>
      </w:r>
      <w:r w:rsidRPr="00B735FF">
        <w:rPr>
          <w:sz w:val="24"/>
        </w:rPr>
        <w:t xml:space="preserve">, </w:t>
      </w:r>
      <w:r w:rsidR="004C1DD5" w:rsidRPr="00B735FF">
        <w:rPr>
          <w:sz w:val="24"/>
        </w:rPr>
        <w:t>Absorbing Materials</w:t>
      </w:r>
    </w:p>
    <w:p w14:paraId="01320922" w14:textId="77777777" w:rsidR="00F321E4" w:rsidRPr="00B735FF" w:rsidRDefault="00F321E4" w:rsidP="00F32565">
      <w:pPr>
        <w:autoSpaceDE w:val="0"/>
        <w:autoSpaceDN w:val="0"/>
        <w:adjustRightInd w:val="0"/>
        <w:spacing w:after="0" w:line="240" w:lineRule="auto"/>
        <w:jc w:val="center"/>
        <w:rPr>
          <w:rFonts w:cstheme="minorHAnsi"/>
          <w:b/>
          <w:bCs/>
          <w:sz w:val="24"/>
          <w:szCs w:val="24"/>
        </w:rPr>
      </w:pPr>
    </w:p>
    <w:p w14:paraId="5ADE11F3" w14:textId="62C7BBF9" w:rsidR="002878CB" w:rsidRPr="00741265" w:rsidRDefault="00741265" w:rsidP="00141B8F">
      <w:pPr>
        <w:pStyle w:val="Heading1"/>
        <w:numPr>
          <w:ilvl w:val="0"/>
          <w:numId w:val="2"/>
        </w:numPr>
      </w:pPr>
      <w:r>
        <w:t xml:space="preserve"> </w:t>
      </w:r>
      <w:r w:rsidR="00D8017B" w:rsidRPr="00741265">
        <w:t>Introduction</w:t>
      </w:r>
    </w:p>
    <w:p w14:paraId="211D68F1" w14:textId="3EA6FB7A" w:rsidR="00C65F72" w:rsidRDefault="002878CB" w:rsidP="00C65F72">
      <w:pPr>
        <w:ind w:firstLine="708"/>
        <w:jc w:val="both"/>
        <w:rPr>
          <w:rFonts w:ascii="Times New Roman" w:hAnsi="Times New Roman" w:cs="Times New Roman"/>
          <w:color w:val="000000" w:themeColor="text1"/>
          <w:sz w:val="24"/>
          <w:szCs w:val="24"/>
        </w:rPr>
      </w:pPr>
      <w:bookmarkStart w:id="2" w:name="OLE_LINK1"/>
      <w:bookmarkStart w:id="3" w:name="OLE_LINK2"/>
      <w:r w:rsidRPr="00B735FF">
        <w:rPr>
          <w:rFonts w:ascii="Times New Roman" w:hAnsi="Times New Roman" w:cs="Times New Roman"/>
          <w:sz w:val="24"/>
          <w:szCs w:val="24"/>
        </w:rPr>
        <w:t xml:space="preserve">Holy Trinity Church in Borough, Central London was built in 1842, </w:t>
      </w:r>
      <w:r w:rsidR="000A7485">
        <w:rPr>
          <w:rFonts w:ascii="Times New Roman" w:hAnsi="Times New Roman" w:cs="Times New Roman"/>
          <w:sz w:val="24"/>
          <w:szCs w:val="24"/>
        </w:rPr>
        <w:t xml:space="preserve">but </w:t>
      </w:r>
      <w:r w:rsidR="00D479AE" w:rsidRPr="00B735FF">
        <w:rPr>
          <w:rFonts w:ascii="Times New Roman" w:hAnsi="Times New Roman" w:cs="Times New Roman"/>
          <w:sz w:val="24"/>
          <w:szCs w:val="24"/>
        </w:rPr>
        <w:t xml:space="preserve">was abandoned </w:t>
      </w:r>
      <w:r w:rsidR="000A7485">
        <w:rPr>
          <w:rFonts w:ascii="Times New Roman" w:hAnsi="Times New Roman" w:cs="Times New Roman"/>
          <w:sz w:val="24"/>
          <w:szCs w:val="24"/>
        </w:rPr>
        <w:t>after suffering</w:t>
      </w:r>
      <w:r w:rsidRPr="00B735FF">
        <w:rPr>
          <w:rFonts w:ascii="Times New Roman" w:hAnsi="Times New Roman" w:cs="Times New Roman"/>
          <w:sz w:val="24"/>
          <w:szCs w:val="24"/>
        </w:rPr>
        <w:t xml:space="preserve"> bomb damage</w:t>
      </w:r>
      <w:r w:rsidR="000A7485">
        <w:rPr>
          <w:rFonts w:ascii="Times New Roman" w:hAnsi="Times New Roman" w:cs="Times New Roman"/>
          <w:sz w:val="24"/>
          <w:szCs w:val="24"/>
        </w:rPr>
        <w:t xml:space="preserve"> during the Second World War</w:t>
      </w:r>
      <w:r w:rsidRPr="00B735FF">
        <w:rPr>
          <w:rFonts w:ascii="Times New Roman" w:hAnsi="Times New Roman" w:cs="Times New Roman"/>
          <w:sz w:val="24"/>
          <w:szCs w:val="24"/>
        </w:rPr>
        <w:t>. It was refurbished in the 1970s for use as a rehearsal and recording venue for the London Symphony Orchestra (LSO) and London Philharmonic Orchestra (LPO) and other ensembles</w:t>
      </w:r>
      <w:r w:rsidR="004179ED">
        <w:rPr>
          <w:rFonts w:ascii="Times New Roman" w:hAnsi="Times New Roman" w:cs="Times New Roman"/>
          <w:sz w:val="24"/>
          <w:szCs w:val="24"/>
        </w:rPr>
        <w:t xml:space="preserve"> such as the Royal Opera House</w:t>
      </w:r>
      <w:r w:rsidRPr="00B735FF">
        <w:rPr>
          <w:rFonts w:ascii="Times New Roman" w:hAnsi="Times New Roman" w:cs="Times New Roman"/>
          <w:sz w:val="24"/>
          <w:szCs w:val="24"/>
        </w:rPr>
        <w:t>. As Henry Wood Hall, it remains a busy venue in these roles, as well as for occasional public concerts.</w:t>
      </w:r>
      <w:r w:rsidR="00094A6E" w:rsidRPr="00B735FF">
        <w:rPr>
          <w:rFonts w:ascii="Times New Roman" w:hAnsi="Times New Roman" w:cs="Times New Roman"/>
          <w:color w:val="000000" w:themeColor="text1"/>
          <w:sz w:val="24"/>
          <w:szCs w:val="24"/>
        </w:rPr>
        <w:t xml:space="preserve"> </w:t>
      </w:r>
    </w:p>
    <w:p w14:paraId="62FF3581" w14:textId="2DF425E8" w:rsidR="00215A2B" w:rsidRDefault="00094A6E" w:rsidP="00215A2B">
      <w:r w:rsidRPr="00B735FF">
        <w:rPr>
          <w:rFonts w:ascii="Times New Roman" w:hAnsi="Times New Roman" w:cs="Times New Roman"/>
          <w:color w:val="000000" w:themeColor="text1"/>
          <w:sz w:val="24"/>
          <w:szCs w:val="24"/>
        </w:rPr>
        <w:t xml:space="preserve">The hall </w:t>
      </w:r>
      <w:r w:rsidR="000B7DEB">
        <w:rPr>
          <w:rFonts w:ascii="Times New Roman" w:hAnsi="Times New Roman" w:cs="Times New Roman"/>
          <w:color w:val="000000" w:themeColor="text1"/>
          <w:sz w:val="24"/>
          <w:szCs w:val="24"/>
        </w:rPr>
        <w:t>measures 10m high, 19m wide and 31m</w:t>
      </w:r>
      <w:r w:rsidR="00BE3C57">
        <w:rPr>
          <w:rFonts w:ascii="Times New Roman" w:hAnsi="Times New Roman" w:cs="Times New Roman"/>
          <w:color w:val="000000" w:themeColor="text1"/>
          <w:sz w:val="24"/>
          <w:szCs w:val="24"/>
        </w:rPr>
        <w:t xml:space="preserve"> long at its longest and </w:t>
      </w:r>
      <w:r w:rsidRPr="00B735FF">
        <w:rPr>
          <w:rFonts w:ascii="Times New Roman" w:hAnsi="Times New Roman" w:cs="Times New Roman"/>
          <w:color w:val="000000" w:themeColor="text1"/>
          <w:sz w:val="24"/>
          <w:szCs w:val="24"/>
        </w:rPr>
        <w:t xml:space="preserve">has a volume of approximately </w:t>
      </w:r>
      <w:r w:rsidR="00BE3C57">
        <w:rPr>
          <w:rFonts w:ascii="Times New Roman" w:hAnsi="Times New Roman" w:cs="Times New Roman"/>
          <w:color w:val="000000" w:themeColor="text1"/>
          <w:sz w:val="24"/>
          <w:szCs w:val="24"/>
        </w:rPr>
        <w:t>5800</w:t>
      </w:r>
      <w:r w:rsidRPr="00B735FF">
        <w:rPr>
          <w:rFonts w:ascii="Times New Roman" w:hAnsi="Times New Roman" w:cs="Times New Roman"/>
          <w:color w:val="000000" w:themeColor="text1"/>
          <w:sz w:val="24"/>
          <w:szCs w:val="24"/>
        </w:rPr>
        <w:t>m</w:t>
      </w:r>
      <w:r w:rsidRPr="00B735FF">
        <w:rPr>
          <w:rFonts w:ascii="Times New Roman" w:hAnsi="Times New Roman" w:cs="Times New Roman"/>
          <w:color w:val="000000" w:themeColor="text1"/>
          <w:sz w:val="24"/>
          <w:szCs w:val="24"/>
          <w:vertAlign w:val="superscript"/>
        </w:rPr>
        <w:t>3</w:t>
      </w:r>
      <w:r w:rsidR="00BE3C57">
        <w:rPr>
          <w:rFonts w:ascii="Times New Roman" w:hAnsi="Times New Roman" w:cs="Times New Roman"/>
          <w:color w:val="000000" w:themeColor="text1"/>
          <w:sz w:val="24"/>
          <w:szCs w:val="24"/>
        </w:rPr>
        <w:t xml:space="preserve">. It </w:t>
      </w:r>
      <w:r w:rsidRPr="00B735FF">
        <w:rPr>
          <w:rFonts w:ascii="Times New Roman" w:hAnsi="Times New Roman" w:cs="Times New Roman"/>
          <w:color w:val="000000" w:themeColor="text1"/>
          <w:sz w:val="24"/>
          <w:szCs w:val="24"/>
        </w:rPr>
        <w:t>comprises a main area with four rostra of increasing height, plus elevated choir stalls</w:t>
      </w:r>
      <w:r w:rsidR="00C65F72">
        <w:rPr>
          <w:rFonts w:ascii="Times New Roman" w:hAnsi="Times New Roman" w:cs="Times New Roman"/>
          <w:sz w:val="24"/>
          <w:szCs w:val="24"/>
        </w:rPr>
        <w:t xml:space="preserve"> </w:t>
      </w:r>
      <w:r w:rsidR="001F637E" w:rsidRPr="00B735FF">
        <w:rPr>
          <w:rFonts w:ascii="Times New Roman" w:hAnsi="Times New Roman" w:cs="Times New Roman"/>
          <w:color w:val="000000" w:themeColor="text1"/>
          <w:sz w:val="24"/>
          <w:szCs w:val="24"/>
        </w:rPr>
        <w:t xml:space="preserve">at the rear of the main space. The </w:t>
      </w:r>
      <w:r w:rsidR="008C41D6" w:rsidRPr="00B735FF">
        <w:rPr>
          <w:rFonts w:ascii="Times New Roman" w:hAnsi="Times New Roman" w:cs="Times New Roman"/>
          <w:color w:val="000000" w:themeColor="text1"/>
          <w:sz w:val="24"/>
          <w:szCs w:val="24"/>
        </w:rPr>
        <w:t xml:space="preserve">walls are made from Bath stone, </w:t>
      </w:r>
      <w:r w:rsidR="002878CB" w:rsidRPr="00B735FF">
        <w:rPr>
          <w:rFonts w:ascii="Times New Roman" w:hAnsi="Times New Roman" w:cs="Times New Roman"/>
          <w:color w:val="000000" w:themeColor="text1"/>
          <w:sz w:val="24"/>
          <w:szCs w:val="24"/>
        </w:rPr>
        <w:t>the ceiling is lightly coffered with a plaster finish</w:t>
      </w:r>
      <w:r w:rsidR="008C41D6" w:rsidRPr="00B735FF">
        <w:rPr>
          <w:rFonts w:ascii="Times New Roman" w:hAnsi="Times New Roman" w:cs="Times New Roman"/>
          <w:color w:val="000000" w:themeColor="text1"/>
          <w:sz w:val="24"/>
          <w:szCs w:val="24"/>
        </w:rPr>
        <w:t xml:space="preserve"> and</w:t>
      </w:r>
      <w:r w:rsidR="002878CB" w:rsidRPr="00B735FF">
        <w:rPr>
          <w:rFonts w:ascii="Times New Roman" w:hAnsi="Times New Roman" w:cs="Times New Roman"/>
          <w:color w:val="000000" w:themeColor="text1"/>
          <w:sz w:val="24"/>
          <w:szCs w:val="24"/>
        </w:rPr>
        <w:t xml:space="preserve"> the floor </w:t>
      </w:r>
      <w:r w:rsidR="00C13A1E" w:rsidRPr="00B735FF">
        <w:rPr>
          <w:rFonts w:ascii="Times New Roman" w:hAnsi="Times New Roman" w:cs="Times New Roman"/>
          <w:color w:val="000000" w:themeColor="text1"/>
          <w:sz w:val="24"/>
          <w:szCs w:val="24"/>
        </w:rPr>
        <w:t xml:space="preserve">construction </w:t>
      </w:r>
      <w:r w:rsidR="002878CB" w:rsidRPr="00B735FF">
        <w:rPr>
          <w:rFonts w:ascii="Times New Roman" w:hAnsi="Times New Roman" w:cs="Times New Roman"/>
          <w:color w:val="000000" w:themeColor="text1"/>
          <w:sz w:val="24"/>
          <w:szCs w:val="24"/>
        </w:rPr>
        <w:t xml:space="preserve">is wood parquet </w:t>
      </w:r>
      <w:sdt>
        <w:sdtPr>
          <w:rPr>
            <w:rFonts w:ascii="Times New Roman" w:hAnsi="Times New Roman" w:cs="Times New Roman"/>
            <w:color w:val="000000" w:themeColor="text1"/>
            <w:sz w:val="24"/>
            <w:szCs w:val="24"/>
          </w:rPr>
          <w:id w:val="-313177899"/>
          <w:citation/>
        </w:sdtPr>
        <w:sdtEndPr/>
        <w:sdtContent>
          <w:r w:rsidR="002878CB" w:rsidRPr="00B735FF">
            <w:rPr>
              <w:rFonts w:ascii="Times New Roman" w:hAnsi="Times New Roman" w:cs="Times New Roman"/>
              <w:color w:val="000000" w:themeColor="text1"/>
              <w:sz w:val="24"/>
              <w:szCs w:val="24"/>
            </w:rPr>
            <w:fldChar w:fldCharType="begin"/>
          </w:r>
          <w:r w:rsidR="002878CB" w:rsidRPr="00B735FF">
            <w:rPr>
              <w:rFonts w:ascii="Times New Roman" w:hAnsi="Times New Roman" w:cs="Times New Roman"/>
              <w:color w:val="000000" w:themeColor="text1"/>
              <w:sz w:val="24"/>
              <w:szCs w:val="24"/>
            </w:rPr>
            <w:instrText xml:space="preserve"> CITATION His \l 2057 </w:instrText>
          </w:r>
          <w:r w:rsidR="002878CB" w:rsidRPr="00B735FF">
            <w:rPr>
              <w:rFonts w:ascii="Times New Roman" w:hAnsi="Times New Roman" w:cs="Times New Roman"/>
              <w:color w:val="000000" w:themeColor="text1"/>
              <w:sz w:val="24"/>
              <w:szCs w:val="24"/>
            </w:rPr>
            <w:fldChar w:fldCharType="separate"/>
          </w:r>
          <w:r w:rsidR="00280CB5" w:rsidRPr="00280CB5">
            <w:rPr>
              <w:rFonts w:ascii="Times New Roman" w:hAnsi="Times New Roman" w:cs="Times New Roman"/>
              <w:noProof/>
              <w:color w:val="000000" w:themeColor="text1"/>
              <w:sz w:val="24"/>
              <w:szCs w:val="24"/>
            </w:rPr>
            <w:t>[1]</w:t>
          </w:r>
          <w:r w:rsidR="002878CB" w:rsidRPr="00B735FF">
            <w:rPr>
              <w:rFonts w:ascii="Times New Roman" w:hAnsi="Times New Roman" w:cs="Times New Roman"/>
              <w:color w:val="000000" w:themeColor="text1"/>
              <w:sz w:val="24"/>
              <w:szCs w:val="24"/>
            </w:rPr>
            <w:fldChar w:fldCharType="end"/>
          </w:r>
        </w:sdtContent>
      </w:sdt>
      <w:r w:rsidR="002878CB" w:rsidRPr="00B735FF">
        <w:rPr>
          <w:rFonts w:ascii="Times New Roman" w:hAnsi="Times New Roman" w:cs="Times New Roman"/>
          <w:color w:val="000000" w:themeColor="text1"/>
          <w:sz w:val="24"/>
          <w:szCs w:val="24"/>
        </w:rPr>
        <w:t xml:space="preserve">. The recessed windows are covered by floor-to-ceiling curtains which can </w:t>
      </w:r>
      <w:r w:rsidR="004179ED">
        <w:rPr>
          <w:rFonts w:ascii="Times New Roman" w:hAnsi="Times New Roman" w:cs="Times New Roman"/>
          <w:color w:val="000000" w:themeColor="text1"/>
          <w:sz w:val="24"/>
          <w:szCs w:val="24"/>
        </w:rPr>
        <w:t xml:space="preserve">also </w:t>
      </w:r>
      <w:r w:rsidR="002878CB" w:rsidRPr="00B735FF">
        <w:rPr>
          <w:rFonts w:ascii="Times New Roman" w:hAnsi="Times New Roman" w:cs="Times New Roman"/>
          <w:color w:val="000000" w:themeColor="text1"/>
          <w:sz w:val="24"/>
          <w:szCs w:val="24"/>
        </w:rPr>
        <w:t xml:space="preserve">be used to adjust the acoustics to </w:t>
      </w:r>
      <w:r w:rsidR="0021666E" w:rsidRPr="00B735FF">
        <w:rPr>
          <w:rFonts w:ascii="Times New Roman" w:hAnsi="Times New Roman" w:cs="Times New Roman"/>
          <w:color w:val="000000" w:themeColor="text1"/>
          <w:sz w:val="24"/>
          <w:szCs w:val="24"/>
        </w:rPr>
        <w:t>the users’ preference</w:t>
      </w:r>
      <w:r w:rsidR="007A16DC">
        <w:rPr>
          <w:rFonts w:ascii="Times New Roman" w:hAnsi="Times New Roman" w:cs="Times New Roman"/>
          <w:color w:val="000000" w:themeColor="text1"/>
          <w:sz w:val="24"/>
          <w:szCs w:val="24"/>
        </w:rPr>
        <w:t>.</w:t>
      </w:r>
      <w:r w:rsidR="002878CB" w:rsidRPr="00B735FF">
        <w:rPr>
          <w:rFonts w:ascii="Times New Roman" w:hAnsi="Times New Roman" w:cs="Times New Roman"/>
          <w:color w:val="000000" w:themeColor="text1"/>
          <w:sz w:val="24"/>
          <w:szCs w:val="24"/>
        </w:rPr>
        <w:t xml:space="preserve"> The condition with some or all curtains open is generally preferred by users of the hall</w:t>
      </w:r>
      <w:r w:rsidR="00A843AE">
        <w:rPr>
          <w:rFonts w:ascii="Times New Roman" w:hAnsi="Times New Roman" w:cs="Times New Roman"/>
          <w:color w:val="000000" w:themeColor="text1"/>
          <w:sz w:val="24"/>
          <w:szCs w:val="24"/>
        </w:rPr>
        <w:t xml:space="preserve">, due </w:t>
      </w:r>
      <w:r w:rsidR="002878CB" w:rsidRPr="00B735FF">
        <w:rPr>
          <w:rFonts w:ascii="Times New Roman" w:hAnsi="Times New Roman" w:cs="Times New Roman"/>
          <w:color w:val="000000" w:themeColor="text1"/>
          <w:sz w:val="24"/>
          <w:szCs w:val="24"/>
        </w:rPr>
        <w:t xml:space="preserve">to </w:t>
      </w:r>
      <w:r w:rsidR="00454E4B">
        <w:rPr>
          <w:rFonts w:ascii="Times New Roman" w:hAnsi="Times New Roman" w:cs="Times New Roman"/>
          <w:color w:val="000000" w:themeColor="text1"/>
          <w:sz w:val="24"/>
          <w:szCs w:val="24"/>
        </w:rPr>
        <w:t>a</w:t>
      </w:r>
      <w:r w:rsidR="00A843AE">
        <w:rPr>
          <w:rFonts w:ascii="Times New Roman" w:hAnsi="Times New Roman" w:cs="Times New Roman"/>
          <w:color w:val="000000" w:themeColor="text1"/>
          <w:sz w:val="24"/>
          <w:szCs w:val="24"/>
        </w:rPr>
        <w:t xml:space="preserve"> preference for natural light, </w:t>
      </w:r>
      <w:r w:rsidR="002878CB" w:rsidRPr="00B735FF">
        <w:rPr>
          <w:rFonts w:ascii="Times New Roman" w:hAnsi="Times New Roman" w:cs="Times New Roman"/>
          <w:color w:val="000000" w:themeColor="text1"/>
          <w:sz w:val="24"/>
          <w:szCs w:val="24"/>
        </w:rPr>
        <w:t>rather than for acoustic reasons</w:t>
      </w:r>
      <w:r w:rsidR="00215A2B">
        <w:rPr>
          <w:rFonts w:ascii="Times New Roman" w:hAnsi="Times New Roman" w:cs="Times New Roman"/>
          <w:color w:val="000000" w:themeColor="text1"/>
          <w:sz w:val="24"/>
          <w:szCs w:val="24"/>
        </w:rPr>
        <w:t xml:space="preserve"> (see </w:t>
      </w:r>
      <w:r w:rsidR="007C42B5" w:rsidRPr="0039261A">
        <w:rPr>
          <w:rFonts w:ascii="Times New Roman" w:hAnsi="Times New Roman" w:cs="Times New Roman"/>
          <w:i/>
          <w:color w:val="000000" w:themeColor="text1"/>
          <w:sz w:val="24"/>
          <w:szCs w:val="24"/>
        </w:rPr>
        <w:t>Figure 1</w:t>
      </w:r>
      <w:r w:rsidR="007C42B5">
        <w:rPr>
          <w:rFonts w:ascii="Times New Roman" w:hAnsi="Times New Roman" w:cs="Times New Roman"/>
          <w:color w:val="000000" w:themeColor="text1"/>
          <w:sz w:val="24"/>
          <w:szCs w:val="24"/>
        </w:rPr>
        <w:t>)</w:t>
      </w:r>
      <w:r w:rsidR="00E91253">
        <w:rPr>
          <w:rFonts w:ascii="Times New Roman" w:hAnsi="Times New Roman" w:cs="Times New Roman"/>
          <w:color w:val="000000" w:themeColor="text1"/>
          <w:sz w:val="24"/>
          <w:szCs w:val="24"/>
        </w:rPr>
        <w:t>.</w:t>
      </w:r>
    </w:p>
    <w:p w14:paraId="7FD9438B" w14:textId="77122087" w:rsidR="006444C6" w:rsidRDefault="006444C6" w:rsidP="006444C6"/>
    <w:p w14:paraId="1681F021" w14:textId="77777777" w:rsidR="00133E22" w:rsidRPr="00C65F72" w:rsidRDefault="00133E22" w:rsidP="00133E22">
      <w:pPr>
        <w:ind w:firstLine="708"/>
        <w:jc w:val="center"/>
        <w:rPr>
          <w:rFonts w:ascii="Times New Roman" w:hAnsi="Times New Roman" w:cs="Times New Roman"/>
          <w:color w:val="000000" w:themeColor="text1"/>
          <w:sz w:val="24"/>
          <w:szCs w:val="24"/>
        </w:rPr>
      </w:pPr>
      <w:bookmarkStart w:id="4" w:name="_Ref2260245"/>
      <w:r>
        <w:rPr>
          <w:rFonts w:ascii="Times New Roman" w:hAnsi="Times New Roman" w:cs="Times New Roman"/>
          <w:noProof/>
          <w:color w:val="000000" w:themeColor="text1"/>
          <w:sz w:val="24"/>
          <w:szCs w:val="24"/>
        </w:rPr>
        <w:lastRenderedPageBreak/>
        <w:drawing>
          <wp:inline distT="0" distB="0" distL="0" distR="0" wp14:anchorId="39EA6004" wp14:editId="0A4C6C44">
            <wp:extent cx="4358417" cy="32554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wh.JPG"/>
                    <pic:cNvPicPr/>
                  </pic:nvPicPr>
                  <pic:blipFill>
                    <a:blip r:embed="rId6" cstate="print">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409639" cy="3293747"/>
                    </a:xfrm>
                    <a:prstGeom prst="rect">
                      <a:avLst/>
                    </a:prstGeom>
                  </pic:spPr>
                </pic:pic>
              </a:graphicData>
            </a:graphic>
          </wp:inline>
        </w:drawing>
      </w:r>
    </w:p>
    <w:p w14:paraId="5C8DC76F" w14:textId="0632F4FE" w:rsidR="00133E22" w:rsidRPr="00215A2B" w:rsidRDefault="00133E22" w:rsidP="00215A2B">
      <w:pPr>
        <w:jc w:val="center"/>
        <w:rPr>
          <w:i/>
          <w:sz w:val="18"/>
          <w:szCs w:val="18"/>
        </w:rPr>
      </w:pPr>
      <w:r w:rsidRPr="00215A2B">
        <w:rPr>
          <w:i/>
          <w:sz w:val="18"/>
          <w:szCs w:val="18"/>
        </w:rPr>
        <w:t xml:space="preserve">Figure </w:t>
      </w:r>
      <w:r w:rsidR="00215A2B">
        <w:rPr>
          <w:i/>
          <w:sz w:val="18"/>
          <w:szCs w:val="18"/>
        </w:rPr>
        <w:t>1</w:t>
      </w:r>
      <w:r w:rsidRPr="00215A2B">
        <w:rPr>
          <w:i/>
          <w:sz w:val="18"/>
          <w:szCs w:val="18"/>
        </w:rPr>
        <w:t xml:space="preserve">: The main floor of Henry Wood Hall </w:t>
      </w:r>
      <w:proofErr w:type="gramStart"/>
      <w:r w:rsidRPr="00215A2B">
        <w:rPr>
          <w:i/>
          <w:sz w:val="18"/>
          <w:szCs w:val="18"/>
        </w:rPr>
        <w:t>viewed  from</w:t>
      </w:r>
      <w:proofErr w:type="gramEnd"/>
      <w:r w:rsidRPr="00215A2B">
        <w:rPr>
          <w:i/>
          <w:sz w:val="18"/>
          <w:szCs w:val="18"/>
        </w:rPr>
        <w:t xml:space="preserve"> the choir stalls.</w:t>
      </w:r>
      <w:bookmarkEnd w:id="4"/>
    </w:p>
    <w:p w14:paraId="02AF1D6D" w14:textId="799E8BF7" w:rsidR="00455581" w:rsidRPr="00B735FF" w:rsidRDefault="00527D42" w:rsidP="00C94C3C">
      <w:pPr>
        <w:pStyle w:val="Heading1"/>
      </w:pPr>
      <w:r w:rsidRPr="00B735FF">
        <w:t>2</w:t>
      </w:r>
      <w:r w:rsidR="00741265">
        <w:t>.</w:t>
      </w:r>
      <w:r w:rsidRPr="00B735FF">
        <w:t xml:space="preserve"> </w:t>
      </w:r>
      <w:r w:rsidR="00C94C3C">
        <w:t>Room Acoustic Measurements</w:t>
      </w:r>
    </w:p>
    <w:p w14:paraId="4D3FD8E6" w14:textId="125F5D92" w:rsidR="00455581" w:rsidRPr="00B735FF" w:rsidRDefault="00455581" w:rsidP="00F61445">
      <w:pPr>
        <w:ind w:firstLine="708"/>
        <w:jc w:val="both"/>
        <w:rPr>
          <w:rFonts w:ascii="Times New Roman" w:hAnsi="Times New Roman" w:cs="Times New Roman"/>
          <w:color w:val="000000" w:themeColor="text1"/>
          <w:sz w:val="24"/>
          <w:szCs w:val="24"/>
        </w:rPr>
      </w:pPr>
      <w:r w:rsidRPr="00B735FF">
        <w:rPr>
          <w:rFonts w:ascii="Times New Roman" w:hAnsi="Times New Roman" w:cs="Times New Roman"/>
          <w:color w:val="000000" w:themeColor="text1"/>
          <w:sz w:val="24"/>
          <w:szCs w:val="24"/>
        </w:rPr>
        <w:t xml:space="preserve">The hall’s room acoustic parameters </w:t>
      </w:r>
      <w:r w:rsidR="000D0511">
        <w:rPr>
          <w:rFonts w:ascii="Times New Roman" w:hAnsi="Times New Roman" w:cs="Times New Roman"/>
          <w:color w:val="000000" w:themeColor="text1"/>
          <w:sz w:val="24"/>
          <w:szCs w:val="24"/>
        </w:rPr>
        <w:t>were</w:t>
      </w:r>
      <w:r w:rsidRPr="00B735FF">
        <w:rPr>
          <w:rFonts w:ascii="Times New Roman" w:hAnsi="Times New Roman" w:cs="Times New Roman"/>
          <w:color w:val="000000" w:themeColor="text1"/>
          <w:sz w:val="24"/>
          <w:szCs w:val="24"/>
        </w:rPr>
        <w:t xml:space="preserve"> measured in accordance with ISO3382-1</w:t>
      </w:r>
      <w:r w:rsidR="00CE24C0">
        <w:rPr>
          <w:rFonts w:ascii="Times New Roman" w:hAnsi="Times New Roman" w:cs="Times New Roman"/>
          <w:color w:val="000000" w:themeColor="text1"/>
          <w:sz w:val="24"/>
          <w:szCs w:val="24"/>
        </w:rPr>
        <w:t>:2009</w:t>
      </w:r>
      <w:r w:rsidRPr="00B735F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619375969"/>
          <w:citation/>
        </w:sdtPr>
        <w:sdtEndPr/>
        <w:sdtContent>
          <w:r w:rsidRPr="00B735FF">
            <w:rPr>
              <w:rFonts w:ascii="Times New Roman" w:hAnsi="Times New Roman" w:cs="Times New Roman"/>
              <w:color w:val="000000" w:themeColor="text1"/>
              <w:sz w:val="24"/>
              <w:szCs w:val="24"/>
            </w:rPr>
            <w:fldChar w:fldCharType="begin"/>
          </w:r>
          <w:r w:rsidR="00280CB5">
            <w:rPr>
              <w:rFonts w:ascii="Times New Roman" w:hAnsi="Times New Roman" w:cs="Times New Roman"/>
              <w:color w:val="000000" w:themeColor="text1"/>
              <w:sz w:val="24"/>
              <w:szCs w:val="24"/>
            </w:rPr>
            <w:instrText xml:space="preserve">CITATION BS309 \l 2057 </w:instrText>
          </w:r>
          <w:r w:rsidRPr="00B735FF">
            <w:rPr>
              <w:rFonts w:ascii="Times New Roman" w:hAnsi="Times New Roman" w:cs="Times New Roman"/>
              <w:color w:val="000000" w:themeColor="text1"/>
              <w:sz w:val="24"/>
              <w:szCs w:val="24"/>
            </w:rPr>
            <w:fldChar w:fldCharType="separate"/>
          </w:r>
          <w:r w:rsidR="00280CB5" w:rsidRPr="00280CB5">
            <w:rPr>
              <w:rFonts w:ascii="Times New Roman" w:hAnsi="Times New Roman" w:cs="Times New Roman"/>
              <w:noProof/>
              <w:color w:val="000000" w:themeColor="text1"/>
              <w:sz w:val="24"/>
              <w:szCs w:val="24"/>
            </w:rPr>
            <w:t>[2]</w:t>
          </w:r>
          <w:r w:rsidRPr="00B735FF">
            <w:rPr>
              <w:rFonts w:ascii="Times New Roman" w:hAnsi="Times New Roman" w:cs="Times New Roman"/>
              <w:color w:val="000000" w:themeColor="text1"/>
              <w:sz w:val="24"/>
              <w:szCs w:val="24"/>
            </w:rPr>
            <w:fldChar w:fldCharType="end"/>
          </w:r>
        </w:sdtContent>
      </w:sdt>
      <w:r w:rsidRPr="00B735FF">
        <w:rPr>
          <w:rFonts w:ascii="Times New Roman" w:hAnsi="Times New Roman" w:cs="Times New Roman"/>
          <w:color w:val="000000" w:themeColor="text1"/>
          <w:sz w:val="24"/>
          <w:szCs w:val="24"/>
        </w:rPr>
        <w:t xml:space="preserve"> in several configurations. The baseline Reve</w:t>
      </w:r>
      <w:r w:rsidR="001B47DF">
        <w:rPr>
          <w:rFonts w:ascii="Times New Roman" w:hAnsi="Times New Roman" w:cs="Times New Roman"/>
          <w:color w:val="000000" w:themeColor="text1"/>
          <w:sz w:val="24"/>
          <w:szCs w:val="24"/>
        </w:rPr>
        <w:t>rberation Time (RT) of the hall</w:t>
      </w:r>
      <w:r w:rsidR="00964C35">
        <w:rPr>
          <w:rFonts w:ascii="Times New Roman" w:hAnsi="Times New Roman" w:cs="Times New Roman"/>
          <w:color w:val="000000" w:themeColor="text1"/>
          <w:sz w:val="24"/>
          <w:szCs w:val="24"/>
        </w:rPr>
        <w:t xml:space="preserve"> in three conditions;</w:t>
      </w:r>
      <w:r w:rsidR="001B47DF">
        <w:rPr>
          <w:rFonts w:ascii="Times New Roman" w:hAnsi="Times New Roman" w:cs="Times New Roman"/>
          <w:color w:val="000000" w:themeColor="text1"/>
          <w:sz w:val="24"/>
          <w:szCs w:val="24"/>
        </w:rPr>
        <w:t xml:space="preserve"> with</w:t>
      </w:r>
      <w:r w:rsidRPr="00B735FF">
        <w:rPr>
          <w:rFonts w:ascii="Times New Roman" w:hAnsi="Times New Roman" w:cs="Times New Roman"/>
          <w:color w:val="000000" w:themeColor="text1"/>
          <w:sz w:val="24"/>
          <w:szCs w:val="24"/>
        </w:rPr>
        <w:t xml:space="preserve"> all curtains</w:t>
      </w:r>
      <w:r w:rsidR="0041313F">
        <w:rPr>
          <w:rFonts w:ascii="Times New Roman" w:hAnsi="Times New Roman" w:cs="Times New Roman"/>
          <w:color w:val="000000" w:themeColor="text1"/>
          <w:sz w:val="24"/>
          <w:szCs w:val="24"/>
        </w:rPr>
        <w:t xml:space="preserve"> closed;</w:t>
      </w:r>
      <w:r w:rsidRPr="00B735FF">
        <w:rPr>
          <w:rFonts w:ascii="Times New Roman" w:hAnsi="Times New Roman" w:cs="Times New Roman"/>
          <w:color w:val="000000" w:themeColor="text1"/>
          <w:sz w:val="24"/>
          <w:szCs w:val="24"/>
        </w:rPr>
        <w:t xml:space="preserve"> </w:t>
      </w:r>
      <w:r w:rsidR="0041313F">
        <w:rPr>
          <w:rFonts w:ascii="Times New Roman" w:hAnsi="Times New Roman" w:cs="Times New Roman"/>
          <w:color w:val="000000" w:themeColor="text1"/>
          <w:sz w:val="24"/>
          <w:szCs w:val="24"/>
        </w:rPr>
        <w:t xml:space="preserve">with all curtains open; </w:t>
      </w:r>
      <w:r w:rsidRPr="00B735FF">
        <w:rPr>
          <w:rFonts w:ascii="Times New Roman" w:hAnsi="Times New Roman" w:cs="Times New Roman"/>
          <w:color w:val="000000" w:themeColor="text1"/>
          <w:sz w:val="24"/>
          <w:szCs w:val="24"/>
        </w:rPr>
        <w:t xml:space="preserve">and a condition </w:t>
      </w:r>
      <w:r w:rsidR="001B47DF">
        <w:rPr>
          <w:rFonts w:ascii="Times New Roman" w:hAnsi="Times New Roman" w:cs="Times New Roman"/>
          <w:color w:val="000000" w:themeColor="text1"/>
          <w:sz w:val="24"/>
          <w:szCs w:val="24"/>
        </w:rPr>
        <w:t>where curtains are</w:t>
      </w:r>
      <w:r w:rsidRPr="00B735FF">
        <w:rPr>
          <w:rFonts w:ascii="Times New Roman" w:hAnsi="Times New Roman" w:cs="Times New Roman"/>
          <w:color w:val="000000" w:themeColor="text1"/>
          <w:sz w:val="24"/>
          <w:szCs w:val="24"/>
        </w:rPr>
        <w:t xml:space="preserve"> </w:t>
      </w:r>
      <w:r w:rsidR="004E40B6">
        <w:rPr>
          <w:rFonts w:ascii="Times New Roman" w:hAnsi="Times New Roman" w:cs="Times New Roman"/>
          <w:color w:val="000000" w:themeColor="text1"/>
          <w:sz w:val="24"/>
          <w:szCs w:val="24"/>
        </w:rPr>
        <w:t xml:space="preserve">partially </w:t>
      </w:r>
      <w:r w:rsidRPr="00B735FF">
        <w:rPr>
          <w:rFonts w:ascii="Times New Roman" w:hAnsi="Times New Roman" w:cs="Times New Roman"/>
          <w:color w:val="000000" w:themeColor="text1"/>
          <w:sz w:val="24"/>
          <w:szCs w:val="24"/>
        </w:rPr>
        <w:t xml:space="preserve">open (the most common usage condition) </w:t>
      </w:r>
      <w:r w:rsidR="00893DC9" w:rsidRPr="00B735FF">
        <w:rPr>
          <w:rFonts w:ascii="Times New Roman" w:hAnsi="Times New Roman" w:cs="Times New Roman"/>
          <w:color w:val="000000" w:themeColor="text1"/>
          <w:sz w:val="24"/>
          <w:szCs w:val="24"/>
        </w:rPr>
        <w:t>are</w:t>
      </w:r>
      <w:r w:rsidRPr="00B735FF">
        <w:rPr>
          <w:rFonts w:ascii="Times New Roman" w:hAnsi="Times New Roman" w:cs="Times New Roman"/>
          <w:color w:val="000000" w:themeColor="text1"/>
          <w:sz w:val="24"/>
          <w:szCs w:val="24"/>
        </w:rPr>
        <w:t xml:space="preserve"> shown in </w:t>
      </w:r>
      <w:r w:rsidR="005C59FD" w:rsidRPr="0039261A">
        <w:rPr>
          <w:rFonts w:ascii="Times New Roman" w:hAnsi="Times New Roman" w:cs="Times New Roman"/>
          <w:i/>
          <w:color w:val="000000" w:themeColor="text1"/>
          <w:sz w:val="24"/>
          <w:szCs w:val="24"/>
        </w:rPr>
        <w:t>Figure 2</w:t>
      </w:r>
      <w:r w:rsidR="005C59FD">
        <w:rPr>
          <w:rFonts w:ascii="Times New Roman" w:hAnsi="Times New Roman" w:cs="Times New Roman"/>
          <w:color w:val="000000" w:themeColor="text1"/>
          <w:sz w:val="24"/>
          <w:szCs w:val="24"/>
        </w:rPr>
        <w:t xml:space="preserve">. </w:t>
      </w:r>
      <w:r w:rsidRPr="00B735FF">
        <w:rPr>
          <w:rFonts w:ascii="Times New Roman" w:hAnsi="Times New Roman" w:cs="Times New Roman"/>
          <w:color w:val="000000" w:themeColor="text1"/>
          <w:sz w:val="24"/>
          <w:szCs w:val="24"/>
        </w:rPr>
        <w:t xml:space="preserve">This shows the curtains are a useful absorber in the mid and high frequency ranges </w:t>
      </w:r>
      <w:proofErr w:type="gramStart"/>
      <w:r w:rsidRPr="00B735FF">
        <w:rPr>
          <w:rFonts w:ascii="Times New Roman" w:hAnsi="Times New Roman" w:cs="Times New Roman"/>
          <w:color w:val="000000" w:themeColor="text1"/>
          <w:sz w:val="24"/>
          <w:szCs w:val="24"/>
        </w:rPr>
        <w:t xml:space="preserve">and </w:t>
      </w:r>
      <w:r w:rsidR="00183D2C">
        <w:rPr>
          <w:rFonts w:ascii="Times New Roman" w:hAnsi="Times New Roman" w:cs="Times New Roman"/>
          <w:color w:val="000000" w:themeColor="text1"/>
          <w:sz w:val="24"/>
          <w:szCs w:val="24"/>
        </w:rPr>
        <w:t>also</w:t>
      </w:r>
      <w:proofErr w:type="gramEnd"/>
      <w:r w:rsidR="00183D2C">
        <w:rPr>
          <w:rFonts w:ascii="Times New Roman" w:hAnsi="Times New Roman" w:cs="Times New Roman"/>
          <w:color w:val="000000" w:themeColor="text1"/>
          <w:sz w:val="24"/>
          <w:szCs w:val="24"/>
        </w:rPr>
        <w:t xml:space="preserve"> </w:t>
      </w:r>
      <w:r w:rsidR="007A16DC">
        <w:rPr>
          <w:rFonts w:ascii="Times New Roman" w:hAnsi="Times New Roman" w:cs="Times New Roman"/>
          <w:color w:val="000000" w:themeColor="text1"/>
          <w:sz w:val="24"/>
          <w:szCs w:val="24"/>
        </w:rPr>
        <w:t>a</w:t>
      </w:r>
      <w:r w:rsidRPr="00B735FF">
        <w:rPr>
          <w:rFonts w:ascii="Times New Roman" w:hAnsi="Times New Roman" w:cs="Times New Roman"/>
          <w:color w:val="000000" w:themeColor="text1"/>
          <w:sz w:val="24"/>
          <w:szCs w:val="24"/>
        </w:rPr>
        <w:t>t low frequencies</w:t>
      </w:r>
      <w:r w:rsidR="00183D2C">
        <w:rPr>
          <w:rFonts w:ascii="Times New Roman" w:hAnsi="Times New Roman" w:cs="Times New Roman"/>
          <w:color w:val="000000" w:themeColor="text1"/>
          <w:sz w:val="24"/>
          <w:szCs w:val="24"/>
        </w:rPr>
        <w:t xml:space="preserve"> </w:t>
      </w:r>
      <w:r w:rsidRPr="00B735FF">
        <w:rPr>
          <w:rFonts w:ascii="Times New Roman" w:hAnsi="Times New Roman" w:cs="Times New Roman"/>
          <w:color w:val="000000" w:themeColor="text1"/>
          <w:sz w:val="24"/>
          <w:szCs w:val="24"/>
        </w:rPr>
        <w:t>when all are closed, by which point high frequencies are attenuated substantially.</w:t>
      </w:r>
    </w:p>
    <w:p w14:paraId="34D4488E" w14:textId="77777777" w:rsidR="003E6D2D" w:rsidRPr="00B735FF" w:rsidRDefault="003E6D2D" w:rsidP="003E6D2D">
      <w:pPr>
        <w:jc w:val="center"/>
        <w:rPr>
          <w:rFonts w:ascii="Times New Roman" w:hAnsi="Times New Roman" w:cs="Times New Roman"/>
          <w:color w:val="FF0000"/>
        </w:rPr>
      </w:pPr>
      <w:r w:rsidRPr="00B735FF">
        <w:rPr>
          <w:noProof/>
          <w:lang w:eastAsia="en-GB"/>
        </w:rPr>
        <w:drawing>
          <wp:inline distT="0" distB="0" distL="0" distR="0" wp14:anchorId="732C6D0B" wp14:editId="613D8C34">
            <wp:extent cx="5111109" cy="286334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1738038" w14:textId="6CACCC0C" w:rsidR="00B608C0" w:rsidRPr="005F2D0B" w:rsidRDefault="003E6D2D" w:rsidP="005F2D0B">
      <w:pPr>
        <w:jc w:val="center"/>
        <w:rPr>
          <w:i/>
          <w:sz w:val="18"/>
          <w:szCs w:val="18"/>
        </w:rPr>
      </w:pPr>
      <w:r w:rsidRPr="005F2D0B">
        <w:rPr>
          <w:i/>
          <w:sz w:val="18"/>
          <w:szCs w:val="18"/>
        </w:rPr>
        <w:t xml:space="preserve">Figure </w:t>
      </w:r>
      <w:r w:rsidR="00E91253" w:rsidRPr="005F2D0B">
        <w:rPr>
          <w:i/>
          <w:sz w:val="18"/>
          <w:szCs w:val="18"/>
        </w:rPr>
        <w:t>2</w:t>
      </w:r>
      <w:r w:rsidRPr="005F2D0B">
        <w:rPr>
          <w:i/>
          <w:sz w:val="18"/>
          <w:szCs w:val="18"/>
        </w:rPr>
        <w:t xml:space="preserve">: Baseline </w:t>
      </w:r>
      <w:r w:rsidR="00C12371">
        <w:rPr>
          <w:i/>
          <w:sz w:val="18"/>
          <w:szCs w:val="18"/>
        </w:rPr>
        <w:t>reverberation time</w:t>
      </w:r>
      <w:r w:rsidRPr="005F2D0B">
        <w:rPr>
          <w:i/>
          <w:sz w:val="18"/>
          <w:szCs w:val="18"/>
        </w:rPr>
        <w:t xml:space="preserve"> (T</w:t>
      </w:r>
      <w:r w:rsidRPr="005F2D0B">
        <w:rPr>
          <w:i/>
          <w:sz w:val="18"/>
          <w:szCs w:val="18"/>
          <w:vertAlign w:val="subscript"/>
        </w:rPr>
        <w:t>20</w:t>
      </w:r>
      <w:r w:rsidRPr="005F2D0B">
        <w:rPr>
          <w:i/>
          <w:sz w:val="18"/>
          <w:szCs w:val="18"/>
        </w:rPr>
        <w:t>) showing dependency on curtains</w:t>
      </w:r>
      <w:r w:rsidR="000419C9">
        <w:rPr>
          <w:i/>
          <w:sz w:val="18"/>
          <w:szCs w:val="18"/>
        </w:rPr>
        <w:t>.</w:t>
      </w:r>
    </w:p>
    <w:p w14:paraId="3F9E1FE0" w14:textId="38F6E07E" w:rsidR="007F74D3" w:rsidRPr="001D31F7" w:rsidRDefault="00CC024D" w:rsidP="001D31F7">
      <w:pPr>
        <w:ind w:firstLine="708"/>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lastRenderedPageBreak/>
        <w:t>Anecdotally</w:t>
      </w:r>
      <w:r w:rsidR="0098768A">
        <w:rPr>
          <w:rFonts w:ascii="Times New Roman" w:hAnsi="Times New Roman" w:cs="Times New Roman"/>
          <w:color w:val="000000" w:themeColor="text1"/>
          <w:sz w:val="24"/>
          <w:szCs w:val="24"/>
        </w:rPr>
        <w:t>, the</w:t>
      </w:r>
      <w:r w:rsidR="00BC4982" w:rsidRPr="00B735FF">
        <w:rPr>
          <w:rFonts w:ascii="Times New Roman" w:hAnsi="Times New Roman" w:cs="Times New Roman"/>
          <w:color w:val="000000" w:themeColor="text1"/>
          <w:sz w:val="24"/>
          <w:szCs w:val="24"/>
        </w:rPr>
        <w:t xml:space="preserve"> acoustic of the hall is generally considered good</w:t>
      </w:r>
      <w:r w:rsidR="0098768A">
        <w:rPr>
          <w:rFonts w:ascii="Times New Roman" w:hAnsi="Times New Roman" w:cs="Times New Roman"/>
          <w:color w:val="000000" w:themeColor="text1"/>
          <w:sz w:val="24"/>
          <w:szCs w:val="24"/>
        </w:rPr>
        <w:t xml:space="preserve"> by users</w:t>
      </w:r>
      <w:r w:rsidR="00963150">
        <w:rPr>
          <w:rFonts w:ascii="Times New Roman" w:hAnsi="Times New Roman" w:cs="Times New Roman"/>
          <w:color w:val="000000" w:themeColor="text1"/>
          <w:sz w:val="24"/>
          <w:szCs w:val="24"/>
        </w:rPr>
        <w:t>, but does,</w:t>
      </w:r>
      <w:r w:rsidR="00BC4982" w:rsidRPr="00B735FF">
        <w:rPr>
          <w:rFonts w:ascii="Times New Roman" w:hAnsi="Times New Roman" w:cs="Times New Roman"/>
          <w:color w:val="000000" w:themeColor="text1"/>
          <w:sz w:val="24"/>
          <w:szCs w:val="24"/>
        </w:rPr>
        <w:t xml:space="preserve"> however have a “warm” character, which is not to </w:t>
      </w:r>
      <w:r w:rsidR="00963150">
        <w:rPr>
          <w:rFonts w:ascii="Times New Roman" w:hAnsi="Times New Roman" w:cs="Times New Roman"/>
          <w:color w:val="000000" w:themeColor="text1"/>
          <w:sz w:val="24"/>
          <w:szCs w:val="24"/>
        </w:rPr>
        <w:t>the</w:t>
      </w:r>
      <w:r w:rsidR="00BC4982" w:rsidRPr="00B735FF">
        <w:rPr>
          <w:rFonts w:ascii="Times New Roman" w:hAnsi="Times New Roman" w:cs="Times New Roman"/>
          <w:color w:val="000000" w:themeColor="text1"/>
          <w:sz w:val="24"/>
          <w:szCs w:val="24"/>
        </w:rPr>
        <w:t xml:space="preserve"> taste</w:t>
      </w:r>
      <w:r w:rsidR="0098768A">
        <w:rPr>
          <w:rFonts w:ascii="Times New Roman" w:hAnsi="Times New Roman" w:cs="Times New Roman"/>
          <w:color w:val="000000" w:themeColor="text1"/>
          <w:sz w:val="24"/>
          <w:szCs w:val="24"/>
        </w:rPr>
        <w:t xml:space="preserve"> of all</w:t>
      </w:r>
      <w:r w:rsidR="00BC4982" w:rsidRPr="00B735FF">
        <w:rPr>
          <w:rFonts w:ascii="Times New Roman" w:hAnsi="Times New Roman" w:cs="Times New Roman"/>
          <w:color w:val="000000" w:themeColor="text1"/>
          <w:sz w:val="24"/>
          <w:szCs w:val="24"/>
        </w:rPr>
        <w:t>,</w:t>
      </w:r>
      <w:r w:rsidR="006D78E0">
        <w:rPr>
          <w:rFonts w:ascii="Times New Roman" w:hAnsi="Times New Roman" w:cs="Times New Roman"/>
          <w:color w:val="000000" w:themeColor="text1"/>
          <w:sz w:val="24"/>
          <w:szCs w:val="24"/>
        </w:rPr>
        <w:t xml:space="preserve"> with some</w:t>
      </w:r>
      <w:r w:rsidR="00BC4982" w:rsidRPr="00B735FF">
        <w:rPr>
          <w:rFonts w:ascii="Times New Roman" w:hAnsi="Times New Roman" w:cs="Times New Roman"/>
          <w:color w:val="000000" w:themeColor="text1"/>
          <w:sz w:val="24"/>
          <w:szCs w:val="24"/>
        </w:rPr>
        <w:t xml:space="preserve"> </w:t>
      </w:r>
      <w:r w:rsidR="00963150">
        <w:rPr>
          <w:rFonts w:ascii="Times New Roman" w:hAnsi="Times New Roman" w:cs="Times New Roman"/>
          <w:color w:val="000000" w:themeColor="text1"/>
          <w:sz w:val="24"/>
          <w:szCs w:val="24"/>
        </w:rPr>
        <w:t>concern</w:t>
      </w:r>
      <w:r w:rsidR="006D78E0">
        <w:rPr>
          <w:rFonts w:ascii="Times New Roman" w:hAnsi="Times New Roman" w:cs="Times New Roman"/>
          <w:color w:val="000000" w:themeColor="text1"/>
          <w:sz w:val="24"/>
          <w:szCs w:val="24"/>
        </w:rPr>
        <w:t xml:space="preserve"> expressed</w:t>
      </w:r>
      <w:r w:rsidR="00963150">
        <w:rPr>
          <w:rFonts w:ascii="Times New Roman" w:hAnsi="Times New Roman" w:cs="Times New Roman"/>
          <w:color w:val="000000" w:themeColor="text1"/>
          <w:sz w:val="24"/>
          <w:szCs w:val="24"/>
        </w:rPr>
        <w:t xml:space="preserve"> about </w:t>
      </w:r>
      <w:r w:rsidR="00BC4982" w:rsidRPr="00B735FF">
        <w:rPr>
          <w:rFonts w:ascii="Times New Roman" w:hAnsi="Times New Roman" w:cs="Times New Roman"/>
          <w:color w:val="000000" w:themeColor="text1"/>
          <w:sz w:val="24"/>
          <w:szCs w:val="24"/>
        </w:rPr>
        <w:t>“boominess”, and indeed there is a distinct peak in</w:t>
      </w:r>
      <w:r w:rsidR="003B5C21" w:rsidRPr="00B735FF">
        <w:rPr>
          <w:rFonts w:ascii="Times New Roman" w:hAnsi="Times New Roman" w:cs="Times New Roman"/>
          <w:color w:val="000000" w:themeColor="text1"/>
          <w:sz w:val="24"/>
          <w:szCs w:val="24"/>
        </w:rPr>
        <w:t xml:space="preserve"> the </w:t>
      </w:r>
      <w:r w:rsidR="0039261A">
        <w:rPr>
          <w:rFonts w:ascii="Times New Roman" w:hAnsi="Times New Roman" w:cs="Times New Roman"/>
          <w:color w:val="000000" w:themeColor="text1"/>
          <w:sz w:val="24"/>
          <w:szCs w:val="24"/>
        </w:rPr>
        <w:t>reverberation time</w:t>
      </w:r>
      <w:r w:rsidR="003B5C21" w:rsidRPr="00B735FF">
        <w:rPr>
          <w:rFonts w:ascii="Times New Roman" w:hAnsi="Times New Roman" w:cs="Times New Roman"/>
          <w:color w:val="000000" w:themeColor="text1"/>
          <w:sz w:val="24"/>
          <w:szCs w:val="24"/>
        </w:rPr>
        <w:t xml:space="preserve"> curve around </w:t>
      </w:r>
      <w:r w:rsidR="00BC4982" w:rsidRPr="00B735FF">
        <w:rPr>
          <w:rFonts w:ascii="Times New Roman" w:hAnsi="Times New Roman" w:cs="Times New Roman"/>
          <w:color w:val="000000" w:themeColor="text1"/>
          <w:sz w:val="24"/>
          <w:szCs w:val="24"/>
        </w:rPr>
        <w:t>125</w:t>
      </w:r>
      <w:r w:rsidR="007A16DC">
        <w:rPr>
          <w:rFonts w:ascii="Times New Roman" w:hAnsi="Times New Roman" w:cs="Times New Roman"/>
          <w:color w:val="000000" w:themeColor="text1"/>
          <w:sz w:val="24"/>
          <w:szCs w:val="24"/>
        </w:rPr>
        <w:t xml:space="preserve"> </w:t>
      </w:r>
      <w:r w:rsidR="00BC4982" w:rsidRPr="00B735FF">
        <w:rPr>
          <w:rFonts w:ascii="Times New Roman" w:hAnsi="Times New Roman" w:cs="Times New Roman"/>
          <w:color w:val="000000" w:themeColor="text1"/>
          <w:sz w:val="24"/>
          <w:szCs w:val="24"/>
        </w:rPr>
        <w:t xml:space="preserve">Hz </w:t>
      </w:r>
      <w:r w:rsidR="007B32F6" w:rsidRPr="00B735FF">
        <w:rPr>
          <w:rFonts w:ascii="Times New Roman" w:hAnsi="Times New Roman" w:cs="Times New Roman"/>
          <w:color w:val="000000" w:themeColor="text1"/>
          <w:sz w:val="24"/>
          <w:szCs w:val="24"/>
        </w:rPr>
        <w:t>as shown in</w:t>
      </w:r>
      <w:r w:rsidR="001346FE">
        <w:rPr>
          <w:rFonts w:ascii="Times New Roman" w:hAnsi="Times New Roman" w:cs="Times New Roman"/>
          <w:color w:val="000000" w:themeColor="text1"/>
          <w:sz w:val="24"/>
          <w:szCs w:val="24"/>
        </w:rPr>
        <w:t xml:space="preserve"> </w:t>
      </w:r>
      <w:r w:rsidR="001346FE" w:rsidRPr="000B074D">
        <w:rPr>
          <w:rFonts w:ascii="Times New Roman" w:hAnsi="Times New Roman" w:cs="Times New Roman"/>
          <w:i/>
          <w:color w:val="000000" w:themeColor="text1"/>
          <w:sz w:val="24"/>
          <w:szCs w:val="24"/>
        </w:rPr>
        <w:t>Figure 2</w:t>
      </w:r>
      <w:r w:rsidR="00852051" w:rsidRPr="00B735FF">
        <w:rPr>
          <w:rFonts w:ascii="Times New Roman" w:hAnsi="Times New Roman" w:cs="Times New Roman"/>
          <w:color w:val="000000" w:themeColor="text1"/>
          <w:sz w:val="24"/>
          <w:szCs w:val="24"/>
        </w:rPr>
        <w:t>.</w:t>
      </w:r>
      <w:r w:rsidR="00BC4982" w:rsidRPr="00B735FF">
        <w:rPr>
          <w:rFonts w:ascii="Times New Roman" w:hAnsi="Times New Roman" w:cs="Times New Roman"/>
          <w:color w:val="000000" w:themeColor="text1"/>
          <w:sz w:val="24"/>
          <w:szCs w:val="24"/>
        </w:rPr>
        <w:t xml:space="preserve"> </w:t>
      </w:r>
    </w:p>
    <w:p w14:paraId="659D9C74" w14:textId="197D5E7C" w:rsidR="00B272D3" w:rsidRPr="00B735FF" w:rsidRDefault="00B272D3" w:rsidP="001D31F7">
      <w:pPr>
        <w:pStyle w:val="Heading1"/>
      </w:pPr>
      <w:r w:rsidRPr="00B735FF">
        <w:t>3</w:t>
      </w:r>
      <w:r w:rsidR="00741265">
        <w:t>.</w:t>
      </w:r>
      <w:r w:rsidRPr="00B735FF">
        <w:t xml:space="preserve"> </w:t>
      </w:r>
      <w:r w:rsidR="001D31F7" w:rsidRPr="00B735FF">
        <w:t>The Brief</w:t>
      </w:r>
    </w:p>
    <w:p w14:paraId="22C478BF" w14:textId="7FD89FCF" w:rsidR="00B272D3" w:rsidRPr="008301B3" w:rsidRDefault="009B39DC" w:rsidP="008301B3">
      <w:pPr>
        <w:ind w:firstLine="708"/>
        <w:jc w:val="both"/>
        <w:rPr>
          <w:rFonts w:ascii="Times New Roman" w:hAnsi="Times New Roman" w:cs="Times New Roman"/>
          <w:sz w:val="24"/>
          <w:szCs w:val="24"/>
        </w:rPr>
      </w:pPr>
      <w:r>
        <w:rPr>
          <w:rFonts w:ascii="Times New Roman" w:hAnsi="Times New Roman" w:cs="Times New Roman"/>
          <w:sz w:val="24"/>
          <w:szCs w:val="24"/>
        </w:rPr>
        <w:t>Henry Wood Hall’s</w:t>
      </w:r>
      <w:r w:rsidR="00B272D3" w:rsidRPr="00B735FF">
        <w:rPr>
          <w:rFonts w:ascii="Times New Roman" w:hAnsi="Times New Roman" w:cs="Times New Roman"/>
          <w:sz w:val="24"/>
          <w:szCs w:val="24"/>
        </w:rPr>
        <w:t xml:space="preserve"> management were looking to expand its use, notably for opera rehearsals, and asked the LSBU Acoustics Group to provide an affordable, flexible solution to improve the hall’s suitability for voice</w:t>
      </w:r>
      <w:r>
        <w:rPr>
          <w:rFonts w:ascii="Times New Roman" w:hAnsi="Times New Roman" w:cs="Times New Roman"/>
          <w:sz w:val="24"/>
          <w:szCs w:val="24"/>
        </w:rPr>
        <w:t xml:space="preserve"> and small ensemble</w:t>
      </w:r>
      <w:r w:rsidR="00B272D3" w:rsidRPr="00B735FF">
        <w:rPr>
          <w:rFonts w:ascii="Times New Roman" w:hAnsi="Times New Roman" w:cs="Times New Roman"/>
          <w:sz w:val="24"/>
          <w:szCs w:val="24"/>
        </w:rPr>
        <w:t>, one which could be installed or removed within an hour, the changeover time between sessions at the hall, as a typical day’s schedule could include vocal and orchestral sessions on the same day.</w:t>
      </w:r>
      <w:r w:rsidR="008301B3">
        <w:rPr>
          <w:rFonts w:ascii="Times New Roman" w:hAnsi="Times New Roman" w:cs="Times New Roman"/>
          <w:sz w:val="24"/>
          <w:szCs w:val="24"/>
        </w:rPr>
        <w:t xml:space="preserve"> </w:t>
      </w:r>
      <w:r w:rsidR="00B272D3" w:rsidRPr="00B735FF">
        <w:rPr>
          <w:rFonts w:ascii="Times New Roman" w:hAnsi="Times New Roman" w:cs="Times New Roman"/>
          <w:color w:val="000000" w:themeColor="text1"/>
          <w:sz w:val="24"/>
          <w:szCs w:val="24"/>
        </w:rPr>
        <w:t xml:space="preserve">The hall is a busy space and there was limited access time for measurement and installation, hence the demand for an easily portable solution. In addition, the hall is Grade II listed historic building and as such, could not be changed structurally. </w:t>
      </w:r>
    </w:p>
    <w:p w14:paraId="6658EA30" w14:textId="517BC393" w:rsidR="00B272D3" w:rsidRPr="00B735FF" w:rsidRDefault="00B272D3" w:rsidP="00A96C69">
      <w:pPr>
        <w:pStyle w:val="Heading2"/>
      </w:pPr>
      <w:r w:rsidRPr="00B735FF">
        <w:t>3.</w:t>
      </w:r>
      <w:r w:rsidR="007A16DC">
        <w:t xml:space="preserve">1 </w:t>
      </w:r>
      <w:r w:rsidRPr="00B735FF">
        <w:t>The Proposed Solution</w:t>
      </w:r>
    </w:p>
    <w:p w14:paraId="3BE365CE" w14:textId="6B2D4A1B" w:rsidR="00B272D3" w:rsidRPr="00BC1B70" w:rsidRDefault="00B272D3" w:rsidP="00BC1B70">
      <w:pPr>
        <w:ind w:firstLine="708"/>
        <w:jc w:val="both"/>
        <w:rPr>
          <w:rFonts w:cstheme="minorHAnsi"/>
          <w:color w:val="000000" w:themeColor="text1"/>
          <w:sz w:val="24"/>
          <w:szCs w:val="24"/>
        </w:rPr>
      </w:pPr>
      <w:r w:rsidRPr="00B735FF">
        <w:rPr>
          <w:rFonts w:cstheme="minorHAnsi"/>
          <w:sz w:val="24"/>
          <w:szCs w:val="24"/>
        </w:rPr>
        <w:t xml:space="preserve">The existing curtains in the hall were considered suitable for adjusting high and mid-range </w:t>
      </w:r>
      <w:r w:rsidR="00415F02">
        <w:rPr>
          <w:rFonts w:cstheme="minorHAnsi"/>
          <w:sz w:val="24"/>
          <w:szCs w:val="24"/>
        </w:rPr>
        <w:t>reverberation time</w:t>
      </w:r>
      <w:r w:rsidR="009B39DC">
        <w:rPr>
          <w:rFonts w:cstheme="minorHAnsi"/>
          <w:sz w:val="24"/>
          <w:szCs w:val="24"/>
        </w:rPr>
        <w:t xml:space="preserve">, </w:t>
      </w:r>
      <w:r w:rsidRPr="00B735FF">
        <w:rPr>
          <w:rFonts w:cstheme="minorHAnsi"/>
          <w:color w:val="000000" w:themeColor="text1"/>
          <w:sz w:val="24"/>
          <w:szCs w:val="24"/>
        </w:rPr>
        <w:t>therefore it was decided to provide a complimentary solution to target the lower frequency “boominess”, in this case using off-the-shelf airbeds</w:t>
      </w:r>
      <w:r w:rsidR="00742888">
        <w:rPr>
          <w:rFonts w:cstheme="minorHAnsi"/>
          <w:color w:val="000000" w:themeColor="text1"/>
          <w:sz w:val="24"/>
          <w:szCs w:val="24"/>
        </w:rPr>
        <w:t xml:space="preserve"> as portable membrane absorbers</w:t>
      </w:r>
      <w:r w:rsidRPr="00B735FF">
        <w:rPr>
          <w:rFonts w:cstheme="minorHAnsi"/>
          <w:color w:val="000000" w:themeColor="text1"/>
          <w:sz w:val="24"/>
          <w:szCs w:val="24"/>
        </w:rPr>
        <w:t xml:space="preserve">. </w:t>
      </w:r>
      <w:r w:rsidR="00BC1B70">
        <w:rPr>
          <w:rFonts w:cstheme="minorHAnsi"/>
          <w:color w:val="000000" w:themeColor="text1"/>
          <w:sz w:val="24"/>
          <w:szCs w:val="24"/>
        </w:rPr>
        <w:t>Airbeds</w:t>
      </w:r>
      <w:r w:rsidRPr="00B735FF">
        <w:rPr>
          <w:rFonts w:cstheme="minorHAnsi"/>
          <w:color w:val="000000" w:themeColor="text1"/>
          <w:sz w:val="24"/>
          <w:szCs w:val="24"/>
        </w:rPr>
        <w:t xml:space="preserve"> were attractive for their cost, availability, light weight and ease and speed of deployment</w:t>
      </w:r>
      <w:r w:rsidR="007A16DC">
        <w:rPr>
          <w:rFonts w:cstheme="minorHAnsi"/>
          <w:color w:val="000000" w:themeColor="text1"/>
          <w:sz w:val="24"/>
          <w:szCs w:val="24"/>
        </w:rPr>
        <w:t>. They also had the advantage of not requiring any fixing to the existing building structure</w:t>
      </w:r>
      <w:r w:rsidRPr="00B735FF">
        <w:rPr>
          <w:rFonts w:cstheme="minorHAnsi"/>
          <w:color w:val="000000" w:themeColor="text1"/>
          <w:sz w:val="24"/>
          <w:szCs w:val="24"/>
        </w:rPr>
        <w:t>.</w:t>
      </w:r>
    </w:p>
    <w:p w14:paraId="57918EEE" w14:textId="3EC68CE4" w:rsidR="00C07542" w:rsidRDefault="00C07542" w:rsidP="00C07542">
      <w:pPr>
        <w:ind w:firstLine="708"/>
        <w:jc w:val="both"/>
        <w:rPr>
          <w:rFonts w:cstheme="minorHAnsi"/>
          <w:color w:val="000000" w:themeColor="text1"/>
          <w:sz w:val="24"/>
          <w:szCs w:val="24"/>
        </w:rPr>
      </w:pPr>
      <w:r w:rsidRPr="00B735FF">
        <w:rPr>
          <w:rFonts w:cstheme="minorHAnsi"/>
          <w:color w:val="000000" w:themeColor="text1"/>
          <w:sz w:val="24"/>
          <w:szCs w:val="24"/>
        </w:rPr>
        <w:t xml:space="preserve">In the most </w:t>
      </w:r>
      <w:r w:rsidR="004F288D">
        <w:rPr>
          <w:rFonts w:cstheme="minorHAnsi"/>
          <w:color w:val="000000" w:themeColor="text1"/>
          <w:sz w:val="24"/>
          <w:szCs w:val="24"/>
        </w:rPr>
        <w:t>simplified</w:t>
      </w:r>
      <w:r w:rsidRPr="00B735FF">
        <w:rPr>
          <w:rFonts w:cstheme="minorHAnsi"/>
          <w:color w:val="000000" w:themeColor="text1"/>
          <w:sz w:val="24"/>
          <w:szCs w:val="24"/>
        </w:rPr>
        <w:t xml:space="preserve"> </w:t>
      </w:r>
      <w:proofErr w:type="gramStart"/>
      <w:r w:rsidRPr="00B735FF">
        <w:rPr>
          <w:rFonts w:cstheme="minorHAnsi"/>
          <w:color w:val="000000" w:themeColor="text1"/>
          <w:sz w:val="24"/>
          <w:szCs w:val="24"/>
        </w:rPr>
        <w:t>analysis</w:t>
      </w:r>
      <w:proofErr w:type="gramEnd"/>
      <w:r w:rsidRPr="00B735FF">
        <w:rPr>
          <w:rFonts w:cstheme="minorHAnsi"/>
          <w:color w:val="000000" w:themeColor="text1"/>
          <w:sz w:val="24"/>
          <w:szCs w:val="24"/>
        </w:rPr>
        <w:t xml:space="preserve"> an airbed </w:t>
      </w:r>
      <w:r w:rsidR="00607184">
        <w:rPr>
          <w:rFonts w:cstheme="minorHAnsi"/>
          <w:color w:val="000000" w:themeColor="text1"/>
          <w:sz w:val="24"/>
          <w:szCs w:val="24"/>
        </w:rPr>
        <w:t>will act as a membrane absorber.</w:t>
      </w:r>
      <w:r w:rsidRPr="00B735FF">
        <w:rPr>
          <w:rFonts w:cstheme="minorHAnsi"/>
          <w:color w:val="000000" w:themeColor="text1"/>
          <w:sz w:val="24"/>
          <w:szCs w:val="24"/>
        </w:rPr>
        <w:t xml:space="preserve"> </w:t>
      </w:r>
      <w:r w:rsidR="001D2870">
        <w:rPr>
          <w:rFonts w:cstheme="minorHAnsi"/>
          <w:color w:val="000000" w:themeColor="text1"/>
          <w:sz w:val="24"/>
          <w:szCs w:val="24"/>
        </w:rPr>
        <w:t xml:space="preserve">Cox and </w:t>
      </w:r>
      <w:proofErr w:type="spellStart"/>
      <w:r w:rsidR="001D2870">
        <w:rPr>
          <w:rFonts w:cstheme="minorHAnsi"/>
          <w:color w:val="000000" w:themeColor="text1"/>
          <w:sz w:val="24"/>
          <w:szCs w:val="24"/>
        </w:rPr>
        <w:t>D’Antonio</w:t>
      </w:r>
      <w:proofErr w:type="spellEnd"/>
      <w:r w:rsidR="001D2870">
        <w:rPr>
          <w:rFonts w:cstheme="minorHAnsi"/>
          <w:color w:val="000000" w:themeColor="text1"/>
          <w:sz w:val="24"/>
          <w:szCs w:val="24"/>
        </w:rPr>
        <w:t xml:space="preserve"> </w:t>
      </w:r>
      <w:sdt>
        <w:sdtPr>
          <w:rPr>
            <w:rFonts w:cstheme="minorHAnsi"/>
            <w:color w:val="000000" w:themeColor="text1"/>
            <w:sz w:val="24"/>
            <w:szCs w:val="24"/>
          </w:rPr>
          <w:id w:val="-1693444670"/>
          <w:citation/>
        </w:sdtPr>
        <w:sdtEndPr/>
        <w:sdtContent>
          <w:r w:rsidR="001D2870">
            <w:rPr>
              <w:rFonts w:cstheme="minorHAnsi"/>
              <w:color w:val="000000" w:themeColor="text1"/>
              <w:sz w:val="24"/>
              <w:szCs w:val="24"/>
            </w:rPr>
            <w:fldChar w:fldCharType="begin"/>
          </w:r>
          <w:r w:rsidR="001D2870">
            <w:rPr>
              <w:rFonts w:cstheme="minorHAnsi"/>
              <w:color w:val="000000" w:themeColor="text1"/>
              <w:sz w:val="24"/>
              <w:szCs w:val="24"/>
            </w:rPr>
            <w:instrText xml:space="preserve"> CITATION Cox09 \l 2057 </w:instrText>
          </w:r>
          <w:r w:rsidR="001D2870">
            <w:rPr>
              <w:rFonts w:cstheme="minorHAnsi"/>
              <w:color w:val="000000" w:themeColor="text1"/>
              <w:sz w:val="24"/>
              <w:szCs w:val="24"/>
            </w:rPr>
            <w:fldChar w:fldCharType="separate"/>
          </w:r>
          <w:r w:rsidR="00280CB5" w:rsidRPr="00280CB5">
            <w:rPr>
              <w:rFonts w:cstheme="minorHAnsi"/>
              <w:noProof/>
              <w:color w:val="000000" w:themeColor="text1"/>
              <w:sz w:val="24"/>
              <w:szCs w:val="24"/>
            </w:rPr>
            <w:t>[3]</w:t>
          </w:r>
          <w:r w:rsidR="001D2870">
            <w:rPr>
              <w:rFonts w:cstheme="minorHAnsi"/>
              <w:color w:val="000000" w:themeColor="text1"/>
              <w:sz w:val="24"/>
              <w:szCs w:val="24"/>
            </w:rPr>
            <w:fldChar w:fldCharType="end"/>
          </w:r>
        </w:sdtContent>
      </w:sdt>
      <w:r w:rsidR="001D2870">
        <w:rPr>
          <w:rFonts w:cstheme="minorHAnsi"/>
          <w:color w:val="000000" w:themeColor="text1"/>
          <w:sz w:val="24"/>
          <w:szCs w:val="24"/>
        </w:rPr>
        <w:t xml:space="preserve"> present a much—used relation for predicting the resonant frequency of a membrane absorber.</w:t>
      </w:r>
      <w:r w:rsidR="001D2870" w:rsidRPr="00B735FF">
        <w:rPr>
          <w:rFonts w:cstheme="minorHAnsi"/>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
        <w:gridCol w:w="6822"/>
        <w:gridCol w:w="1406"/>
      </w:tblGrid>
      <w:tr w:rsidR="00C72006" w14:paraId="6F623BC4" w14:textId="77777777" w:rsidTr="0000146B">
        <w:trPr>
          <w:trHeight w:val="599"/>
        </w:trPr>
        <w:tc>
          <w:tcPr>
            <w:tcW w:w="266" w:type="dxa"/>
          </w:tcPr>
          <w:p w14:paraId="231CF288" w14:textId="77777777" w:rsidR="00C72006" w:rsidRDefault="00C72006" w:rsidP="00C07542">
            <w:pPr>
              <w:jc w:val="both"/>
              <w:rPr>
                <w:rFonts w:cstheme="minorHAnsi"/>
                <w:color w:val="000000" w:themeColor="text1"/>
                <w:sz w:val="24"/>
                <w:szCs w:val="24"/>
              </w:rPr>
            </w:pPr>
          </w:p>
        </w:tc>
        <w:tc>
          <w:tcPr>
            <w:tcW w:w="6822" w:type="dxa"/>
          </w:tcPr>
          <w:p w14:paraId="28911690" w14:textId="410B2BCF" w:rsidR="00C72006" w:rsidRPr="00FC67C2" w:rsidRDefault="00C72006" w:rsidP="00C72006">
            <w:pPr>
              <w:pStyle w:val="Caption"/>
              <w:jc w:val="center"/>
              <w:rPr>
                <w:color w:val="000000" w:themeColor="text1"/>
                <w:sz w:val="28"/>
                <w:szCs w:val="28"/>
              </w:rPr>
            </w:pPr>
            <m:oMathPara>
              <m:oMathParaPr>
                <m:jc m:val="left"/>
              </m:oMathParaPr>
              <m:oMath>
                <m:r>
                  <w:rPr>
                    <w:rFonts w:ascii="Asana Math" w:hAnsi="Asana Math" w:cstheme="minorHAnsi"/>
                    <w:color w:val="000000" w:themeColor="text1"/>
                    <w:sz w:val="24"/>
                    <w:szCs w:val="24"/>
                  </w:rPr>
                  <m:t>f=</m:t>
                </m:r>
                <m:f>
                  <m:fPr>
                    <m:ctrlPr>
                      <w:rPr>
                        <w:rFonts w:ascii="Asana Math" w:hAnsi="Asana Math" w:cstheme="minorHAnsi"/>
                        <w:color w:val="000000" w:themeColor="text1"/>
                        <w:sz w:val="24"/>
                        <w:szCs w:val="24"/>
                      </w:rPr>
                    </m:ctrlPr>
                  </m:fPr>
                  <m:num>
                    <m:r>
                      <w:rPr>
                        <w:rFonts w:ascii="Asana Math" w:hAnsi="Asana Math" w:cstheme="minorHAnsi"/>
                        <w:color w:val="000000" w:themeColor="text1"/>
                        <w:sz w:val="24"/>
                        <w:szCs w:val="24"/>
                      </w:rPr>
                      <m:t>60</m:t>
                    </m:r>
                  </m:num>
                  <m:den>
                    <m:rad>
                      <m:radPr>
                        <m:degHide m:val="1"/>
                        <m:ctrlPr>
                          <w:rPr>
                            <w:rFonts w:ascii="Asana Math" w:hAnsi="Asana Math" w:cstheme="minorHAnsi"/>
                            <w:color w:val="000000" w:themeColor="text1"/>
                            <w:sz w:val="24"/>
                            <w:szCs w:val="24"/>
                          </w:rPr>
                        </m:ctrlPr>
                      </m:radPr>
                      <m:deg/>
                      <m:e>
                        <m:r>
                          <w:rPr>
                            <w:rFonts w:ascii="Asana Math" w:hAnsi="Asana Math" w:cstheme="minorHAnsi"/>
                            <w:color w:val="000000" w:themeColor="text1"/>
                            <w:sz w:val="24"/>
                            <w:szCs w:val="24"/>
                          </w:rPr>
                          <m:t>md</m:t>
                        </m:r>
                      </m:e>
                    </m:rad>
                  </m:den>
                </m:f>
              </m:oMath>
            </m:oMathPara>
          </w:p>
        </w:tc>
        <w:tc>
          <w:tcPr>
            <w:tcW w:w="1406" w:type="dxa"/>
          </w:tcPr>
          <w:p w14:paraId="611B4CE8" w14:textId="23761235" w:rsidR="00C72006" w:rsidRPr="00534AD1" w:rsidRDefault="00C72006" w:rsidP="00C07542">
            <w:pPr>
              <w:jc w:val="both"/>
              <w:rPr>
                <w:rFonts w:cstheme="minorHAnsi"/>
                <w:i/>
                <w:color w:val="000000" w:themeColor="text1"/>
                <w:sz w:val="24"/>
                <w:szCs w:val="24"/>
              </w:rPr>
            </w:pPr>
            <w:bookmarkStart w:id="5" w:name="memEQ"/>
            <w:r w:rsidRPr="00534AD1">
              <w:rPr>
                <w:rFonts w:cstheme="minorHAnsi"/>
                <w:i/>
                <w:color w:val="000000" w:themeColor="text1"/>
                <w:sz w:val="24"/>
                <w:szCs w:val="24"/>
              </w:rPr>
              <w:t>Eq</w:t>
            </w:r>
            <w:r w:rsidR="0000146B">
              <w:rPr>
                <w:rFonts w:cstheme="minorHAnsi"/>
                <w:i/>
                <w:color w:val="000000" w:themeColor="text1"/>
                <w:sz w:val="24"/>
                <w:szCs w:val="24"/>
              </w:rPr>
              <w:t>uation</w:t>
            </w:r>
            <w:r w:rsidRPr="00534AD1">
              <w:rPr>
                <w:rFonts w:cstheme="minorHAnsi"/>
                <w:i/>
                <w:color w:val="000000" w:themeColor="text1"/>
                <w:sz w:val="24"/>
                <w:szCs w:val="24"/>
              </w:rPr>
              <w:t xml:space="preserve"> </w:t>
            </w:r>
            <w:r w:rsidRPr="00534AD1">
              <w:rPr>
                <w:rFonts w:cstheme="minorHAnsi"/>
                <w:i/>
                <w:color w:val="000000" w:themeColor="text1"/>
                <w:sz w:val="24"/>
                <w:szCs w:val="24"/>
              </w:rPr>
              <w:fldChar w:fldCharType="begin"/>
            </w:r>
            <w:r w:rsidRPr="00534AD1">
              <w:rPr>
                <w:rFonts w:cstheme="minorHAnsi"/>
                <w:i/>
                <w:color w:val="000000" w:themeColor="text1"/>
                <w:sz w:val="24"/>
                <w:szCs w:val="24"/>
              </w:rPr>
              <w:instrText xml:space="preserve"> SEQ Eq \* MERGEFORMAT </w:instrText>
            </w:r>
            <w:r w:rsidRPr="00534AD1">
              <w:rPr>
                <w:rFonts w:cstheme="minorHAnsi"/>
                <w:i/>
                <w:color w:val="000000" w:themeColor="text1"/>
                <w:sz w:val="24"/>
                <w:szCs w:val="24"/>
              </w:rPr>
              <w:fldChar w:fldCharType="separate"/>
            </w:r>
            <w:r w:rsidR="00D14F46">
              <w:rPr>
                <w:rFonts w:cstheme="minorHAnsi"/>
                <w:i/>
                <w:noProof/>
                <w:color w:val="000000" w:themeColor="text1"/>
                <w:sz w:val="24"/>
                <w:szCs w:val="24"/>
              </w:rPr>
              <w:t>1</w:t>
            </w:r>
            <w:r w:rsidRPr="00534AD1">
              <w:rPr>
                <w:rFonts w:cstheme="minorHAnsi"/>
                <w:i/>
                <w:color w:val="000000" w:themeColor="text1"/>
                <w:sz w:val="24"/>
                <w:szCs w:val="24"/>
              </w:rPr>
              <w:fldChar w:fldCharType="end"/>
            </w:r>
            <w:bookmarkEnd w:id="5"/>
          </w:p>
        </w:tc>
      </w:tr>
    </w:tbl>
    <w:p w14:paraId="0363B26B" w14:textId="22D5F396" w:rsidR="008D1DC7" w:rsidRDefault="00C07542" w:rsidP="009D6CF4">
      <w:pPr>
        <w:jc w:val="both"/>
        <w:rPr>
          <w:rFonts w:eastAsiaTheme="minorEastAsia" w:cstheme="minorHAnsi"/>
          <w:color w:val="000000" w:themeColor="text1"/>
          <w:sz w:val="24"/>
          <w:szCs w:val="24"/>
        </w:rPr>
      </w:pPr>
      <w:r w:rsidRPr="00861686">
        <w:rPr>
          <w:rFonts w:eastAsiaTheme="minorEastAsia" w:cstheme="minorHAnsi"/>
          <w:color w:val="000000" w:themeColor="text1"/>
          <w:sz w:val="24"/>
          <w:szCs w:val="24"/>
        </w:rPr>
        <w:t xml:space="preserve">where </w:t>
      </w:r>
      <w:r w:rsidRPr="00861686">
        <w:rPr>
          <w:rFonts w:eastAsiaTheme="minorEastAsia" w:cstheme="minorHAnsi"/>
          <w:i/>
          <w:color w:val="000000" w:themeColor="text1"/>
          <w:sz w:val="24"/>
          <w:szCs w:val="24"/>
        </w:rPr>
        <w:t>f</w:t>
      </w:r>
      <w:r w:rsidRPr="00861686">
        <w:rPr>
          <w:rFonts w:eastAsiaTheme="minorEastAsia" w:cstheme="minorHAnsi"/>
          <w:color w:val="000000" w:themeColor="text1"/>
          <w:sz w:val="24"/>
          <w:szCs w:val="24"/>
        </w:rPr>
        <w:t xml:space="preserve"> is the resonant frequency</w:t>
      </w:r>
      <w:r w:rsidR="00AC2955" w:rsidRPr="00861686">
        <w:rPr>
          <w:rFonts w:eastAsiaTheme="minorEastAsia" w:cstheme="minorHAnsi"/>
          <w:color w:val="000000" w:themeColor="text1"/>
          <w:sz w:val="24"/>
          <w:szCs w:val="24"/>
        </w:rPr>
        <w:t xml:space="preserve"> in Hz</w:t>
      </w:r>
      <w:r w:rsidRPr="00861686">
        <w:rPr>
          <w:rFonts w:eastAsiaTheme="minorEastAsia" w:cstheme="minorHAnsi"/>
          <w:color w:val="000000" w:themeColor="text1"/>
          <w:sz w:val="24"/>
          <w:szCs w:val="24"/>
        </w:rPr>
        <w:t xml:space="preserve">, </w:t>
      </w:r>
      <w:r w:rsidRPr="00861686">
        <w:rPr>
          <w:rFonts w:eastAsiaTheme="minorEastAsia" w:cstheme="minorHAnsi"/>
          <w:i/>
          <w:color w:val="000000" w:themeColor="text1"/>
          <w:sz w:val="24"/>
          <w:szCs w:val="24"/>
        </w:rPr>
        <w:t>m</w:t>
      </w:r>
      <w:r w:rsidRPr="00861686">
        <w:rPr>
          <w:rFonts w:eastAsiaTheme="minorEastAsia" w:cstheme="minorHAnsi"/>
          <w:color w:val="000000" w:themeColor="text1"/>
          <w:sz w:val="24"/>
          <w:szCs w:val="24"/>
        </w:rPr>
        <w:t xml:space="preserve"> is the unit mass of the membrane</w:t>
      </w:r>
      <w:r w:rsidR="00AB4924" w:rsidRPr="00861686">
        <w:rPr>
          <w:rFonts w:eastAsiaTheme="minorEastAsia" w:cstheme="minorHAnsi"/>
          <w:color w:val="000000" w:themeColor="text1"/>
          <w:sz w:val="24"/>
          <w:szCs w:val="24"/>
        </w:rPr>
        <w:t xml:space="preserve"> in kg</w:t>
      </w:r>
      <w:r w:rsidR="00AC2955" w:rsidRPr="00861686">
        <w:rPr>
          <w:rFonts w:eastAsiaTheme="minorEastAsia" w:cstheme="minorHAnsi"/>
          <w:color w:val="000000" w:themeColor="text1"/>
          <w:sz w:val="24"/>
          <w:szCs w:val="24"/>
        </w:rPr>
        <w:t>m</w:t>
      </w:r>
      <w:r w:rsidR="00B01BEC" w:rsidRPr="00B01BEC">
        <w:rPr>
          <w:rFonts w:eastAsiaTheme="minorEastAsia" w:cstheme="minorHAnsi"/>
          <w:color w:val="000000" w:themeColor="text1"/>
          <w:sz w:val="24"/>
          <w:szCs w:val="24"/>
          <w:vertAlign w:val="superscript"/>
        </w:rPr>
        <w:t>-</w:t>
      </w:r>
      <w:r w:rsidR="00AC2955" w:rsidRPr="00861686">
        <w:rPr>
          <w:rFonts w:eastAsiaTheme="minorEastAsia" w:cstheme="minorHAnsi"/>
          <w:color w:val="000000" w:themeColor="text1"/>
          <w:sz w:val="24"/>
          <w:szCs w:val="24"/>
          <w:vertAlign w:val="superscript"/>
        </w:rPr>
        <w:t>2</w:t>
      </w:r>
      <w:r w:rsidRPr="00861686">
        <w:rPr>
          <w:rFonts w:eastAsiaTheme="minorEastAsia" w:cstheme="minorHAnsi"/>
          <w:color w:val="000000" w:themeColor="text1"/>
          <w:sz w:val="24"/>
          <w:szCs w:val="24"/>
        </w:rPr>
        <w:t xml:space="preserve"> and </w:t>
      </w:r>
      <w:r w:rsidRPr="00861686">
        <w:rPr>
          <w:rFonts w:eastAsiaTheme="minorEastAsia" w:cstheme="minorHAnsi"/>
          <w:i/>
          <w:color w:val="000000" w:themeColor="text1"/>
          <w:sz w:val="24"/>
          <w:szCs w:val="24"/>
        </w:rPr>
        <w:t>d</w:t>
      </w:r>
      <w:r w:rsidRPr="00861686">
        <w:rPr>
          <w:rFonts w:eastAsiaTheme="minorEastAsia" w:cstheme="minorHAnsi"/>
          <w:color w:val="000000" w:themeColor="text1"/>
          <w:sz w:val="24"/>
          <w:szCs w:val="24"/>
        </w:rPr>
        <w:t xml:space="preserve"> the depth of the absorber</w:t>
      </w:r>
      <w:r w:rsidR="00AC2955" w:rsidRPr="00861686">
        <w:rPr>
          <w:rFonts w:eastAsiaTheme="minorEastAsia" w:cstheme="minorHAnsi"/>
          <w:color w:val="000000" w:themeColor="text1"/>
          <w:sz w:val="24"/>
          <w:szCs w:val="24"/>
        </w:rPr>
        <w:t xml:space="preserve"> in m</w:t>
      </w:r>
      <w:r w:rsidRPr="00861686">
        <w:rPr>
          <w:rFonts w:eastAsiaTheme="minorEastAsia" w:cstheme="minorHAnsi"/>
          <w:color w:val="000000" w:themeColor="text1"/>
          <w:sz w:val="24"/>
          <w:szCs w:val="24"/>
        </w:rPr>
        <w:t>.</w:t>
      </w:r>
      <w:r w:rsidR="009D6CF4">
        <w:rPr>
          <w:rFonts w:eastAsiaTheme="minorEastAsia" w:cstheme="minorHAnsi"/>
          <w:color w:val="000000" w:themeColor="text1"/>
          <w:sz w:val="24"/>
          <w:szCs w:val="24"/>
        </w:rPr>
        <w:t xml:space="preserve"> </w:t>
      </w:r>
    </w:p>
    <w:p w14:paraId="753B80F7" w14:textId="3963C15D" w:rsidR="000D1659" w:rsidRDefault="009D6CF4">
      <w:pPr>
        <w:ind w:firstLine="708"/>
        <w:jc w:val="both"/>
        <w:rPr>
          <w:rFonts w:cstheme="minorHAnsi"/>
          <w:color w:val="000000" w:themeColor="text1"/>
          <w:sz w:val="24"/>
          <w:szCs w:val="24"/>
        </w:rPr>
      </w:pPr>
      <w:r>
        <w:rPr>
          <w:rFonts w:eastAsiaTheme="minorEastAsia" w:cstheme="minorHAnsi"/>
          <w:color w:val="000000" w:themeColor="text1"/>
          <w:sz w:val="24"/>
          <w:szCs w:val="24"/>
        </w:rPr>
        <w:t xml:space="preserve">However, </w:t>
      </w:r>
      <w:r w:rsidR="00C07542" w:rsidRPr="00B735FF">
        <w:rPr>
          <w:rFonts w:eastAsiaTheme="minorEastAsia" w:cstheme="minorHAnsi"/>
          <w:color w:val="000000" w:themeColor="text1"/>
          <w:sz w:val="24"/>
          <w:szCs w:val="24"/>
        </w:rPr>
        <w:t xml:space="preserve">airbeds </w:t>
      </w:r>
      <w:r w:rsidR="00603B03">
        <w:rPr>
          <w:rFonts w:eastAsiaTheme="minorEastAsia" w:cstheme="minorHAnsi"/>
          <w:color w:val="000000" w:themeColor="text1"/>
          <w:sz w:val="24"/>
          <w:szCs w:val="24"/>
        </w:rPr>
        <w:t>deviate from the classical model of a membrane absorber</w:t>
      </w:r>
      <w:r w:rsidR="0029413C">
        <w:rPr>
          <w:rFonts w:eastAsiaTheme="minorEastAsia" w:cstheme="minorHAnsi"/>
          <w:color w:val="000000" w:themeColor="text1"/>
          <w:sz w:val="24"/>
          <w:szCs w:val="24"/>
        </w:rPr>
        <w:t>;</w:t>
      </w:r>
      <w:r w:rsidR="00C07542" w:rsidRPr="00B735FF">
        <w:rPr>
          <w:rFonts w:eastAsiaTheme="minorEastAsia" w:cstheme="minorHAnsi"/>
          <w:color w:val="000000" w:themeColor="text1"/>
          <w:sz w:val="24"/>
          <w:szCs w:val="24"/>
        </w:rPr>
        <w:t xml:space="preserve"> </w:t>
      </w:r>
      <w:r>
        <w:rPr>
          <w:rFonts w:eastAsiaTheme="minorEastAsia" w:cstheme="minorHAnsi"/>
          <w:color w:val="000000" w:themeColor="text1"/>
          <w:sz w:val="24"/>
          <w:szCs w:val="24"/>
        </w:rPr>
        <w:t>with inflation c</w:t>
      </w:r>
      <w:r w:rsidR="0029413C">
        <w:rPr>
          <w:rFonts w:eastAsiaTheme="minorEastAsia" w:cstheme="minorHAnsi"/>
          <w:color w:val="000000" w:themeColor="text1"/>
          <w:sz w:val="24"/>
          <w:szCs w:val="24"/>
        </w:rPr>
        <w:t>omes</w:t>
      </w:r>
      <w:r>
        <w:rPr>
          <w:rFonts w:eastAsiaTheme="minorEastAsia" w:cstheme="minorHAnsi"/>
          <w:color w:val="000000" w:themeColor="text1"/>
          <w:sz w:val="24"/>
          <w:szCs w:val="24"/>
        </w:rPr>
        <w:t xml:space="preserve"> curvature of </w:t>
      </w:r>
      <w:r w:rsidR="0029413C">
        <w:rPr>
          <w:rFonts w:eastAsiaTheme="minorEastAsia" w:cstheme="minorHAnsi"/>
          <w:color w:val="000000" w:themeColor="text1"/>
          <w:sz w:val="24"/>
          <w:szCs w:val="24"/>
        </w:rPr>
        <w:t>much</w:t>
      </w:r>
      <w:r w:rsidR="00C07542" w:rsidRPr="00B735FF">
        <w:rPr>
          <w:rFonts w:eastAsiaTheme="minorEastAsia" w:cstheme="minorHAnsi"/>
          <w:color w:val="000000" w:themeColor="text1"/>
          <w:sz w:val="24"/>
          <w:szCs w:val="24"/>
        </w:rPr>
        <w:t xml:space="preserve"> of </w:t>
      </w:r>
      <w:r w:rsidR="0029413C">
        <w:rPr>
          <w:rFonts w:eastAsiaTheme="minorEastAsia" w:cstheme="minorHAnsi"/>
          <w:color w:val="000000" w:themeColor="text1"/>
          <w:sz w:val="24"/>
          <w:szCs w:val="24"/>
        </w:rPr>
        <w:t>the</w:t>
      </w:r>
      <w:r w:rsidR="00603B03">
        <w:rPr>
          <w:rFonts w:eastAsiaTheme="minorEastAsia" w:cstheme="minorHAnsi"/>
          <w:color w:val="000000" w:themeColor="text1"/>
          <w:sz w:val="24"/>
          <w:szCs w:val="24"/>
        </w:rPr>
        <w:t>ir</w:t>
      </w:r>
      <w:r w:rsidR="0029413C">
        <w:rPr>
          <w:rFonts w:eastAsiaTheme="minorEastAsia" w:cstheme="minorHAnsi"/>
          <w:color w:val="000000" w:themeColor="text1"/>
          <w:sz w:val="24"/>
          <w:szCs w:val="24"/>
        </w:rPr>
        <w:t xml:space="preserve"> surface</w:t>
      </w:r>
      <w:r w:rsidR="003D76CC">
        <w:rPr>
          <w:rFonts w:eastAsiaTheme="minorEastAsia" w:cstheme="minorHAnsi"/>
          <w:color w:val="000000" w:themeColor="text1"/>
          <w:sz w:val="24"/>
          <w:szCs w:val="24"/>
        </w:rPr>
        <w:t>, with</w:t>
      </w:r>
      <w:r w:rsidR="0029413C">
        <w:rPr>
          <w:rFonts w:eastAsiaTheme="minorEastAsia" w:cstheme="minorHAnsi"/>
          <w:color w:val="000000" w:themeColor="text1"/>
          <w:sz w:val="24"/>
          <w:szCs w:val="24"/>
        </w:rPr>
        <w:t xml:space="preserve"> deformation under pressure</w:t>
      </w:r>
      <w:r>
        <w:rPr>
          <w:rFonts w:eastAsiaTheme="minorEastAsia" w:cstheme="minorHAnsi"/>
          <w:color w:val="000000" w:themeColor="text1"/>
          <w:sz w:val="24"/>
          <w:szCs w:val="24"/>
        </w:rPr>
        <w:t xml:space="preserve"> </w:t>
      </w:r>
      <w:r w:rsidR="003D76CC">
        <w:rPr>
          <w:rFonts w:eastAsiaTheme="minorEastAsia" w:cstheme="minorHAnsi"/>
          <w:color w:val="000000" w:themeColor="text1"/>
          <w:sz w:val="24"/>
          <w:szCs w:val="24"/>
        </w:rPr>
        <w:t>being</w:t>
      </w:r>
      <w:r w:rsidR="00C07542" w:rsidRPr="00B735FF">
        <w:rPr>
          <w:rFonts w:eastAsiaTheme="minorEastAsia" w:cstheme="minorHAnsi"/>
          <w:color w:val="000000" w:themeColor="text1"/>
          <w:sz w:val="24"/>
          <w:szCs w:val="24"/>
        </w:rPr>
        <w:t xml:space="preserve"> constrained by internal </w:t>
      </w:r>
      <w:r>
        <w:rPr>
          <w:rFonts w:eastAsiaTheme="minorEastAsia" w:cstheme="minorHAnsi"/>
          <w:color w:val="000000" w:themeColor="text1"/>
          <w:sz w:val="24"/>
          <w:szCs w:val="24"/>
        </w:rPr>
        <w:t>drop cords</w:t>
      </w:r>
      <w:r w:rsidR="00C07542" w:rsidRPr="00B735FF">
        <w:rPr>
          <w:rFonts w:eastAsiaTheme="minorEastAsia" w:cstheme="minorHAnsi"/>
          <w:color w:val="000000" w:themeColor="text1"/>
          <w:sz w:val="24"/>
          <w:szCs w:val="24"/>
        </w:rPr>
        <w:t xml:space="preserve"> which </w:t>
      </w:r>
      <w:r w:rsidR="0029413C">
        <w:rPr>
          <w:rFonts w:eastAsiaTheme="minorEastAsia" w:cstheme="minorHAnsi"/>
          <w:color w:val="000000" w:themeColor="text1"/>
          <w:sz w:val="24"/>
          <w:szCs w:val="24"/>
        </w:rPr>
        <w:t xml:space="preserve">maintain a near-planar </w:t>
      </w:r>
      <w:r w:rsidR="0087092C">
        <w:rPr>
          <w:rFonts w:eastAsiaTheme="minorEastAsia" w:cstheme="minorHAnsi"/>
          <w:color w:val="000000" w:themeColor="text1"/>
          <w:sz w:val="24"/>
          <w:szCs w:val="24"/>
        </w:rPr>
        <w:t xml:space="preserve">overall </w:t>
      </w:r>
      <w:r w:rsidR="0029413C">
        <w:rPr>
          <w:rFonts w:eastAsiaTheme="minorEastAsia" w:cstheme="minorHAnsi"/>
          <w:color w:val="000000" w:themeColor="text1"/>
          <w:sz w:val="24"/>
          <w:szCs w:val="24"/>
        </w:rPr>
        <w:t>shape;</w:t>
      </w:r>
      <w:r>
        <w:rPr>
          <w:rFonts w:eastAsiaTheme="minorEastAsia" w:cstheme="minorHAnsi"/>
          <w:color w:val="000000" w:themeColor="text1"/>
          <w:sz w:val="24"/>
          <w:szCs w:val="24"/>
        </w:rPr>
        <w:t xml:space="preserve"> the</w:t>
      </w:r>
      <w:r w:rsidR="0029413C">
        <w:rPr>
          <w:rFonts w:eastAsiaTheme="minorEastAsia" w:cstheme="minorHAnsi"/>
          <w:color w:val="000000" w:themeColor="text1"/>
          <w:sz w:val="24"/>
          <w:szCs w:val="24"/>
        </w:rPr>
        <w:t>se</w:t>
      </w:r>
      <w:r>
        <w:rPr>
          <w:rFonts w:eastAsiaTheme="minorEastAsia" w:cstheme="minorHAnsi"/>
          <w:color w:val="000000" w:themeColor="text1"/>
          <w:sz w:val="24"/>
          <w:szCs w:val="24"/>
        </w:rPr>
        <w:t xml:space="preserve"> latter also </w:t>
      </w:r>
      <w:r w:rsidR="00326EA7" w:rsidRPr="00B735FF">
        <w:rPr>
          <w:rFonts w:eastAsiaTheme="minorEastAsia" w:cstheme="minorHAnsi"/>
          <w:color w:val="000000" w:themeColor="text1"/>
          <w:sz w:val="24"/>
          <w:szCs w:val="24"/>
        </w:rPr>
        <w:t>add</w:t>
      </w:r>
      <w:r>
        <w:rPr>
          <w:rFonts w:eastAsiaTheme="minorEastAsia" w:cstheme="minorHAnsi"/>
          <w:color w:val="000000" w:themeColor="text1"/>
          <w:sz w:val="24"/>
          <w:szCs w:val="24"/>
        </w:rPr>
        <w:t xml:space="preserve"> additional</w:t>
      </w:r>
      <w:r w:rsidR="00326EA7" w:rsidRPr="00B735FF">
        <w:rPr>
          <w:rFonts w:eastAsiaTheme="minorEastAsia" w:cstheme="minorHAnsi"/>
          <w:color w:val="000000" w:themeColor="text1"/>
          <w:sz w:val="24"/>
          <w:szCs w:val="24"/>
        </w:rPr>
        <w:t xml:space="preserve"> moving mass </w:t>
      </w:r>
      <w:r>
        <w:rPr>
          <w:rFonts w:eastAsiaTheme="minorEastAsia" w:cstheme="minorHAnsi"/>
          <w:color w:val="000000" w:themeColor="text1"/>
          <w:sz w:val="24"/>
          <w:szCs w:val="24"/>
        </w:rPr>
        <w:t>and</w:t>
      </w:r>
      <w:r w:rsidR="00326EA7" w:rsidRPr="00B735FF">
        <w:rPr>
          <w:rFonts w:eastAsiaTheme="minorEastAsia" w:cstheme="minorHAnsi"/>
          <w:color w:val="000000" w:themeColor="text1"/>
          <w:sz w:val="24"/>
          <w:szCs w:val="24"/>
        </w:rPr>
        <w:t xml:space="preserve"> </w:t>
      </w:r>
      <w:r w:rsidR="00C07542" w:rsidRPr="00B735FF">
        <w:rPr>
          <w:rFonts w:eastAsiaTheme="minorEastAsia" w:cstheme="minorHAnsi"/>
          <w:color w:val="000000" w:themeColor="text1"/>
          <w:sz w:val="24"/>
          <w:szCs w:val="24"/>
        </w:rPr>
        <w:t>damp</w:t>
      </w:r>
      <w:r>
        <w:rPr>
          <w:rFonts w:eastAsiaTheme="minorEastAsia" w:cstheme="minorHAnsi"/>
          <w:color w:val="000000" w:themeColor="text1"/>
          <w:sz w:val="24"/>
          <w:szCs w:val="24"/>
        </w:rPr>
        <w:t>ing.</w:t>
      </w:r>
      <w:r w:rsidR="008D1DC7">
        <w:rPr>
          <w:rFonts w:eastAsiaTheme="minorEastAsia" w:cstheme="minorHAnsi"/>
          <w:color w:val="000000" w:themeColor="text1"/>
          <w:sz w:val="24"/>
          <w:szCs w:val="24"/>
        </w:rPr>
        <w:t xml:space="preserve"> </w:t>
      </w:r>
      <w:r w:rsidR="00C07542" w:rsidRPr="00B735FF">
        <w:rPr>
          <w:rFonts w:cstheme="minorHAnsi"/>
          <w:color w:val="000000" w:themeColor="text1"/>
          <w:sz w:val="24"/>
          <w:szCs w:val="24"/>
        </w:rPr>
        <w:t xml:space="preserve">Adelman-Larsen </w:t>
      </w:r>
      <w:r w:rsidR="00C07542" w:rsidRPr="00A96C69">
        <w:rPr>
          <w:rFonts w:cstheme="minorHAnsi"/>
          <w:i/>
          <w:iCs/>
          <w:color w:val="000000" w:themeColor="text1"/>
          <w:sz w:val="24"/>
          <w:szCs w:val="24"/>
        </w:rPr>
        <w:t>et al</w:t>
      </w:r>
      <w:r w:rsidR="00C07542" w:rsidRPr="00B735FF">
        <w:rPr>
          <w:rFonts w:cstheme="minorHAnsi"/>
          <w:color w:val="000000" w:themeColor="text1"/>
          <w:sz w:val="24"/>
          <w:szCs w:val="24"/>
        </w:rPr>
        <w:t xml:space="preserve"> tested air mattresses during the development of the Flex Acoustic inflatable absorbers used in large venues for amplified music</w:t>
      </w:r>
      <w:sdt>
        <w:sdtPr>
          <w:rPr>
            <w:rFonts w:cstheme="minorHAnsi"/>
            <w:color w:val="000000" w:themeColor="text1"/>
            <w:sz w:val="24"/>
            <w:szCs w:val="24"/>
          </w:rPr>
          <w:id w:val="1065452671"/>
          <w:citation/>
        </w:sdtPr>
        <w:sdtEndPr/>
        <w:sdtContent>
          <w:r w:rsidR="00C07542" w:rsidRPr="00B735FF">
            <w:rPr>
              <w:rFonts w:cstheme="minorHAnsi"/>
              <w:color w:val="000000" w:themeColor="text1"/>
              <w:sz w:val="24"/>
              <w:szCs w:val="24"/>
            </w:rPr>
            <w:fldChar w:fldCharType="begin"/>
          </w:r>
          <w:r w:rsidR="00C07542" w:rsidRPr="00B735FF">
            <w:rPr>
              <w:rFonts w:cstheme="minorHAnsi"/>
              <w:color w:val="000000" w:themeColor="text1"/>
              <w:sz w:val="24"/>
              <w:szCs w:val="24"/>
            </w:rPr>
            <w:instrText xml:space="preserve"> CITATION Fle19 \l 2057 </w:instrText>
          </w:r>
          <w:r w:rsidR="00C07542" w:rsidRPr="00B735FF">
            <w:rPr>
              <w:rFonts w:cstheme="minorHAnsi"/>
              <w:color w:val="000000" w:themeColor="text1"/>
              <w:sz w:val="24"/>
              <w:szCs w:val="24"/>
            </w:rPr>
            <w:fldChar w:fldCharType="separate"/>
          </w:r>
          <w:r w:rsidR="00280CB5">
            <w:rPr>
              <w:rFonts w:cstheme="minorHAnsi"/>
              <w:noProof/>
              <w:color w:val="000000" w:themeColor="text1"/>
              <w:sz w:val="24"/>
              <w:szCs w:val="24"/>
            </w:rPr>
            <w:t xml:space="preserve"> </w:t>
          </w:r>
          <w:r w:rsidR="00280CB5" w:rsidRPr="00280CB5">
            <w:rPr>
              <w:rFonts w:cstheme="minorHAnsi"/>
              <w:noProof/>
              <w:color w:val="000000" w:themeColor="text1"/>
              <w:sz w:val="24"/>
              <w:szCs w:val="24"/>
            </w:rPr>
            <w:t>[4]</w:t>
          </w:r>
          <w:r w:rsidR="00C07542" w:rsidRPr="00B735FF">
            <w:rPr>
              <w:rFonts w:cstheme="minorHAnsi"/>
              <w:color w:val="000000" w:themeColor="text1"/>
              <w:sz w:val="24"/>
              <w:szCs w:val="24"/>
            </w:rPr>
            <w:fldChar w:fldCharType="end"/>
          </w:r>
        </w:sdtContent>
      </w:sdt>
      <w:r w:rsidR="00AD102D" w:rsidRPr="00B735FF">
        <w:rPr>
          <w:rFonts w:cstheme="minorHAnsi"/>
          <w:color w:val="000000" w:themeColor="text1"/>
          <w:sz w:val="24"/>
          <w:szCs w:val="24"/>
        </w:rPr>
        <w:t>.</w:t>
      </w:r>
      <w:r w:rsidR="00C07542" w:rsidRPr="00B735FF">
        <w:rPr>
          <w:rFonts w:cstheme="minorHAnsi"/>
          <w:color w:val="000000" w:themeColor="text1"/>
          <w:sz w:val="24"/>
          <w:szCs w:val="24"/>
        </w:rPr>
        <w:t xml:space="preserve"> They noted this divergence from classical membrane </w:t>
      </w:r>
      <w:r w:rsidR="009472A5" w:rsidRPr="00B735FF">
        <w:rPr>
          <w:rFonts w:cstheme="minorHAnsi"/>
          <w:color w:val="000000" w:themeColor="text1"/>
          <w:sz w:val="24"/>
          <w:szCs w:val="24"/>
        </w:rPr>
        <w:t>behaviour</w:t>
      </w:r>
      <w:r w:rsidR="00C07542" w:rsidRPr="00B735FF">
        <w:rPr>
          <w:rFonts w:cstheme="minorHAnsi"/>
          <w:color w:val="000000" w:themeColor="text1"/>
          <w:sz w:val="24"/>
          <w:szCs w:val="24"/>
        </w:rPr>
        <w:t xml:space="preserve">, suggesting the resonant frequency to be </w:t>
      </w:r>
      <w:r w:rsidR="00E13958" w:rsidRPr="00B735FF">
        <w:rPr>
          <w:rFonts w:cstheme="minorHAnsi"/>
          <w:color w:val="000000" w:themeColor="text1"/>
          <w:sz w:val="24"/>
          <w:szCs w:val="24"/>
        </w:rPr>
        <w:t>around</w:t>
      </w:r>
      <w:r w:rsidR="00C07542" w:rsidRPr="00B735FF">
        <w:rPr>
          <w:rFonts w:cstheme="minorHAnsi"/>
          <w:color w:val="000000" w:themeColor="text1"/>
          <w:sz w:val="24"/>
          <w:szCs w:val="24"/>
        </w:rPr>
        <w:t xml:space="preserve"> </w:t>
      </w:r>
      <w:r w:rsidR="00E11931" w:rsidRPr="00B735FF">
        <w:rPr>
          <w:rFonts w:cstheme="minorHAnsi"/>
          <w:color w:val="000000" w:themeColor="text1"/>
          <w:sz w:val="24"/>
          <w:szCs w:val="24"/>
        </w:rPr>
        <w:t>four times that</w:t>
      </w:r>
      <w:r w:rsidR="00C07542" w:rsidRPr="00B735FF">
        <w:rPr>
          <w:rFonts w:cstheme="minorHAnsi"/>
          <w:color w:val="000000" w:themeColor="text1"/>
          <w:sz w:val="24"/>
          <w:szCs w:val="24"/>
        </w:rPr>
        <w:t xml:space="preserve"> given by</w:t>
      </w:r>
      <w:r w:rsidR="0070525F">
        <w:rPr>
          <w:rFonts w:cstheme="minorHAnsi"/>
          <w:color w:val="000000" w:themeColor="text1"/>
          <w:sz w:val="24"/>
          <w:szCs w:val="24"/>
        </w:rPr>
        <w:t xml:space="preserve"> </w:t>
      </w:r>
      <w:r w:rsidR="0070525F">
        <w:rPr>
          <w:rFonts w:cstheme="minorHAnsi"/>
          <w:i/>
          <w:color w:val="000000" w:themeColor="text1"/>
          <w:sz w:val="24"/>
          <w:szCs w:val="24"/>
        </w:rPr>
        <w:t>Equation 1</w:t>
      </w:r>
      <w:r w:rsidR="00C07542" w:rsidRPr="00B735FF">
        <w:rPr>
          <w:rFonts w:cstheme="minorHAnsi"/>
          <w:color w:val="000000" w:themeColor="text1"/>
          <w:sz w:val="24"/>
          <w:szCs w:val="24"/>
        </w:rPr>
        <w:t>,</w:t>
      </w:r>
      <w:r w:rsidR="00C07542" w:rsidRPr="00B735FF">
        <w:rPr>
          <w:rFonts w:cstheme="minorHAnsi"/>
          <w:color w:val="FF0000"/>
          <w:sz w:val="24"/>
          <w:szCs w:val="24"/>
        </w:rPr>
        <w:t xml:space="preserve"> </w:t>
      </w:r>
      <w:r w:rsidR="00C07542" w:rsidRPr="00B735FF">
        <w:rPr>
          <w:rFonts w:cstheme="minorHAnsi"/>
          <w:color w:val="000000" w:themeColor="text1"/>
          <w:sz w:val="24"/>
          <w:szCs w:val="24"/>
        </w:rPr>
        <w:t xml:space="preserve">while recognising that the complexity of construction renders the concept of a single </w:t>
      </w:r>
      <w:r w:rsidR="00AD102D" w:rsidRPr="00B735FF">
        <w:rPr>
          <w:rFonts w:cstheme="minorHAnsi"/>
          <w:color w:val="000000" w:themeColor="text1"/>
          <w:sz w:val="24"/>
          <w:szCs w:val="24"/>
        </w:rPr>
        <w:t xml:space="preserve">resonant frequency as </w:t>
      </w:r>
      <w:r w:rsidR="009A5165" w:rsidRPr="00B735FF">
        <w:rPr>
          <w:rFonts w:cstheme="minorHAnsi"/>
          <w:color w:val="000000" w:themeColor="text1"/>
          <w:sz w:val="24"/>
          <w:szCs w:val="24"/>
        </w:rPr>
        <w:t xml:space="preserve">being </w:t>
      </w:r>
      <w:r w:rsidR="00AD102D" w:rsidRPr="00B735FF">
        <w:rPr>
          <w:rFonts w:cstheme="minorHAnsi"/>
          <w:color w:val="000000" w:themeColor="text1"/>
          <w:sz w:val="24"/>
          <w:szCs w:val="24"/>
        </w:rPr>
        <w:t>reductive</w:t>
      </w:r>
      <w:r w:rsidR="00C07542" w:rsidRPr="00B735FF">
        <w:rPr>
          <w:rFonts w:cstheme="minorHAnsi"/>
          <w:color w:val="000000" w:themeColor="text1"/>
          <w:sz w:val="24"/>
          <w:szCs w:val="24"/>
        </w:rPr>
        <w:t xml:space="preserve"> </w:t>
      </w:r>
      <w:sdt>
        <w:sdtPr>
          <w:rPr>
            <w:rFonts w:cstheme="minorHAnsi"/>
            <w:color w:val="000000" w:themeColor="text1"/>
            <w:sz w:val="24"/>
            <w:szCs w:val="24"/>
          </w:rPr>
          <w:id w:val="688654638"/>
          <w:citation/>
        </w:sdtPr>
        <w:sdtEndPr/>
        <w:sdtContent>
          <w:r w:rsidR="00C07542" w:rsidRPr="00B735FF">
            <w:rPr>
              <w:rFonts w:cstheme="minorHAnsi"/>
              <w:color w:val="000000" w:themeColor="text1"/>
              <w:sz w:val="24"/>
              <w:szCs w:val="24"/>
            </w:rPr>
            <w:fldChar w:fldCharType="begin"/>
          </w:r>
          <w:r w:rsidR="00280CB5">
            <w:rPr>
              <w:rFonts w:cstheme="minorHAnsi"/>
              <w:color w:val="000000" w:themeColor="text1"/>
              <w:sz w:val="24"/>
              <w:szCs w:val="24"/>
            </w:rPr>
            <w:instrText xml:space="preserve">CITATION Lar05 \l 2057 </w:instrText>
          </w:r>
          <w:r w:rsidR="00C07542" w:rsidRPr="00B735FF">
            <w:rPr>
              <w:rFonts w:cstheme="minorHAnsi"/>
              <w:color w:val="000000" w:themeColor="text1"/>
              <w:sz w:val="24"/>
              <w:szCs w:val="24"/>
            </w:rPr>
            <w:fldChar w:fldCharType="separate"/>
          </w:r>
          <w:r w:rsidR="00280CB5" w:rsidRPr="00280CB5">
            <w:rPr>
              <w:rFonts w:cstheme="minorHAnsi"/>
              <w:noProof/>
              <w:color w:val="000000" w:themeColor="text1"/>
              <w:sz w:val="24"/>
              <w:szCs w:val="24"/>
            </w:rPr>
            <w:t>[5]</w:t>
          </w:r>
          <w:r w:rsidR="00C07542" w:rsidRPr="00B735FF">
            <w:rPr>
              <w:rFonts w:cstheme="minorHAnsi"/>
              <w:color w:val="000000" w:themeColor="text1"/>
              <w:sz w:val="24"/>
              <w:szCs w:val="24"/>
            </w:rPr>
            <w:fldChar w:fldCharType="end"/>
          </w:r>
        </w:sdtContent>
      </w:sdt>
      <w:r w:rsidR="00AD102D" w:rsidRPr="00B735FF">
        <w:rPr>
          <w:rFonts w:cstheme="minorHAnsi"/>
          <w:color w:val="000000" w:themeColor="text1"/>
          <w:sz w:val="24"/>
          <w:szCs w:val="24"/>
        </w:rPr>
        <w:t>.</w:t>
      </w:r>
      <w:r w:rsidR="007A16DC">
        <w:rPr>
          <w:rFonts w:cstheme="minorHAnsi"/>
          <w:color w:val="000000" w:themeColor="text1"/>
          <w:sz w:val="24"/>
          <w:szCs w:val="24"/>
        </w:rPr>
        <w:t xml:space="preserve"> This led to the need to undertake laboratory tests to demonstrate the </w:t>
      </w:r>
      <w:r w:rsidR="00A61220">
        <w:rPr>
          <w:rFonts w:cstheme="minorHAnsi"/>
          <w:color w:val="000000" w:themeColor="text1"/>
          <w:sz w:val="24"/>
          <w:szCs w:val="24"/>
        </w:rPr>
        <w:t xml:space="preserve">sound absorbing </w:t>
      </w:r>
      <w:r w:rsidR="007A16DC">
        <w:rPr>
          <w:rFonts w:cstheme="minorHAnsi"/>
          <w:color w:val="000000" w:themeColor="text1"/>
          <w:sz w:val="24"/>
          <w:szCs w:val="24"/>
        </w:rPr>
        <w:t>performance of various types of airbeds</w:t>
      </w:r>
      <w:r w:rsidR="000D1659">
        <w:rPr>
          <w:rFonts w:cstheme="minorHAnsi"/>
          <w:color w:val="000000" w:themeColor="text1"/>
          <w:sz w:val="24"/>
          <w:szCs w:val="24"/>
        </w:rPr>
        <w:t>, the</w:t>
      </w:r>
      <w:r w:rsidR="000D1659">
        <w:rPr>
          <w:rFonts w:ascii="Times New Roman" w:hAnsi="Times New Roman" w:cs="Times New Roman"/>
          <w:color w:val="000000" w:themeColor="text1"/>
          <w:sz w:val="24"/>
          <w:szCs w:val="24"/>
        </w:rPr>
        <w:t xml:space="preserve"> </w:t>
      </w:r>
      <w:r w:rsidR="00A61220">
        <w:rPr>
          <w:rFonts w:ascii="Times New Roman" w:hAnsi="Times New Roman" w:cs="Times New Roman"/>
          <w:color w:val="000000" w:themeColor="text1"/>
          <w:sz w:val="24"/>
          <w:szCs w:val="24"/>
        </w:rPr>
        <w:t>dimensions</w:t>
      </w:r>
      <w:r w:rsidR="000D1659">
        <w:rPr>
          <w:rFonts w:ascii="Times New Roman" w:hAnsi="Times New Roman" w:cs="Times New Roman"/>
          <w:color w:val="000000" w:themeColor="text1"/>
          <w:sz w:val="24"/>
          <w:szCs w:val="24"/>
        </w:rPr>
        <w:t xml:space="preserve"> of which are summarised in</w:t>
      </w:r>
      <w:r w:rsidR="000205CA">
        <w:rPr>
          <w:rFonts w:cstheme="minorHAnsi"/>
          <w:color w:val="000000" w:themeColor="text1"/>
          <w:sz w:val="24"/>
          <w:szCs w:val="24"/>
        </w:rPr>
        <w:t xml:space="preserve"> </w:t>
      </w:r>
      <w:r w:rsidR="000205CA" w:rsidRPr="0061752C">
        <w:rPr>
          <w:rFonts w:cstheme="minorHAnsi"/>
          <w:i/>
          <w:color w:val="000000" w:themeColor="text1"/>
          <w:sz w:val="24"/>
          <w:szCs w:val="24"/>
        </w:rPr>
        <w:t xml:space="preserve">Table </w:t>
      </w:r>
      <w:r w:rsidR="0061752C" w:rsidRPr="0061752C">
        <w:rPr>
          <w:rFonts w:cstheme="minorHAnsi"/>
          <w:i/>
          <w:color w:val="000000" w:themeColor="text1"/>
          <w:sz w:val="24"/>
          <w:szCs w:val="24"/>
        </w:rPr>
        <w:t>1</w:t>
      </w:r>
      <w:r w:rsidR="000D1659" w:rsidRPr="00F4390A">
        <w:rPr>
          <w:rFonts w:cstheme="minorHAnsi"/>
          <w:color w:val="000000" w:themeColor="text1"/>
          <w:sz w:val="24"/>
          <w:szCs w:val="24"/>
        </w:rPr>
        <w:t>.</w:t>
      </w:r>
    </w:p>
    <w:p w14:paraId="50B27DB5" w14:textId="77777777" w:rsidR="00ED6CB5" w:rsidRDefault="00ED6CB5">
      <w:pPr>
        <w:ind w:firstLine="708"/>
        <w:jc w:val="both"/>
        <w:rPr>
          <w:rFonts w:cstheme="minorHAnsi"/>
          <w:color w:val="000000" w:themeColor="text1"/>
          <w:sz w:val="24"/>
          <w:szCs w:val="24"/>
        </w:rPr>
      </w:pPr>
    </w:p>
    <w:tbl>
      <w:tblPr>
        <w:tblStyle w:val="ListTable7Colorful-Accent51"/>
        <w:tblW w:w="8835" w:type="dxa"/>
        <w:tblLook w:val="04A0" w:firstRow="1" w:lastRow="0" w:firstColumn="1" w:lastColumn="0" w:noHBand="0" w:noVBand="1"/>
      </w:tblPr>
      <w:tblGrid>
        <w:gridCol w:w="1787"/>
        <w:gridCol w:w="1514"/>
        <w:gridCol w:w="1348"/>
        <w:gridCol w:w="1347"/>
        <w:gridCol w:w="1681"/>
        <w:gridCol w:w="1158"/>
      </w:tblGrid>
      <w:tr w:rsidR="003E6D2D" w14:paraId="6828522E" w14:textId="77777777" w:rsidTr="00617FAC">
        <w:trPr>
          <w:cnfStyle w:val="100000000000" w:firstRow="1" w:lastRow="0" w:firstColumn="0" w:lastColumn="0" w:oddVBand="0" w:evenVBand="0" w:oddHBand="0" w:evenHBand="0" w:firstRowFirstColumn="0" w:firstRowLastColumn="0" w:lastRowFirstColumn="0" w:lastRowLastColumn="0"/>
          <w:trHeight w:val="359"/>
        </w:trPr>
        <w:tc>
          <w:tcPr>
            <w:cnfStyle w:val="001000000100" w:firstRow="0" w:lastRow="0" w:firstColumn="1" w:lastColumn="0" w:oddVBand="0" w:evenVBand="0" w:oddHBand="0" w:evenHBand="0" w:firstRowFirstColumn="1" w:firstRowLastColumn="0" w:lastRowFirstColumn="0" w:lastRowLastColumn="0"/>
            <w:tcW w:w="0" w:type="dxa"/>
          </w:tcPr>
          <w:p w14:paraId="7DB3021F" w14:textId="77777777" w:rsidR="003E6D2D" w:rsidRPr="00211EC9" w:rsidRDefault="003E6D2D" w:rsidP="00617FAC">
            <w:pPr>
              <w:spacing w:line="360" w:lineRule="auto"/>
              <w:jc w:val="center"/>
              <w:rPr>
                <w:rFonts w:ascii="Times New Roman" w:hAnsi="Times New Roman" w:cs="Times New Roman"/>
                <w:b/>
                <w:color w:val="000000" w:themeColor="text1"/>
                <w:sz w:val="20"/>
                <w:szCs w:val="20"/>
              </w:rPr>
            </w:pPr>
            <w:r w:rsidRPr="00211EC9">
              <w:rPr>
                <w:rFonts w:ascii="Times New Roman" w:hAnsi="Times New Roman" w:cs="Times New Roman"/>
                <w:b/>
                <w:color w:val="000000" w:themeColor="text1"/>
                <w:sz w:val="20"/>
                <w:szCs w:val="20"/>
              </w:rPr>
              <w:lastRenderedPageBreak/>
              <w:t>Airbed</w:t>
            </w:r>
          </w:p>
        </w:tc>
        <w:tc>
          <w:tcPr>
            <w:tcW w:w="0" w:type="dxa"/>
          </w:tcPr>
          <w:p w14:paraId="57654D55" w14:textId="77777777" w:rsidR="003E6D2D" w:rsidRPr="00211EC9" w:rsidRDefault="003E6D2D" w:rsidP="00617FA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11EC9">
              <w:rPr>
                <w:rFonts w:ascii="Times New Roman" w:hAnsi="Times New Roman" w:cs="Times New Roman"/>
                <w:b/>
                <w:color w:val="000000" w:themeColor="text1"/>
                <w:sz w:val="20"/>
                <w:szCs w:val="20"/>
              </w:rPr>
              <w:t>Length (m)</w:t>
            </w:r>
          </w:p>
        </w:tc>
        <w:tc>
          <w:tcPr>
            <w:tcW w:w="0" w:type="dxa"/>
          </w:tcPr>
          <w:p w14:paraId="64548946" w14:textId="77777777" w:rsidR="003E6D2D" w:rsidRPr="00211EC9" w:rsidRDefault="003E6D2D" w:rsidP="00617FA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11EC9">
              <w:rPr>
                <w:rFonts w:ascii="Times New Roman" w:hAnsi="Times New Roman" w:cs="Times New Roman"/>
                <w:b/>
                <w:color w:val="000000" w:themeColor="text1"/>
                <w:sz w:val="20"/>
                <w:szCs w:val="20"/>
              </w:rPr>
              <w:t>Width (m)</w:t>
            </w:r>
          </w:p>
        </w:tc>
        <w:tc>
          <w:tcPr>
            <w:tcW w:w="0" w:type="dxa"/>
          </w:tcPr>
          <w:p w14:paraId="1A2322A4" w14:textId="77777777" w:rsidR="003E6D2D" w:rsidRPr="00211EC9" w:rsidRDefault="003E6D2D" w:rsidP="00617FA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11EC9">
              <w:rPr>
                <w:rFonts w:ascii="Times New Roman" w:hAnsi="Times New Roman" w:cs="Times New Roman"/>
                <w:b/>
                <w:color w:val="000000" w:themeColor="text1"/>
                <w:sz w:val="20"/>
                <w:szCs w:val="20"/>
              </w:rPr>
              <w:t>Depth (m)</w:t>
            </w:r>
          </w:p>
        </w:tc>
        <w:tc>
          <w:tcPr>
            <w:tcW w:w="0" w:type="dxa"/>
          </w:tcPr>
          <w:p w14:paraId="50F4A9BF" w14:textId="77777777" w:rsidR="003E6D2D" w:rsidRPr="00211EC9" w:rsidRDefault="003E6D2D" w:rsidP="00617FA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11EC9">
              <w:rPr>
                <w:rFonts w:ascii="Times New Roman" w:hAnsi="Times New Roman" w:cs="Times New Roman"/>
                <w:b/>
                <w:color w:val="000000" w:themeColor="text1"/>
                <w:sz w:val="20"/>
                <w:szCs w:val="20"/>
              </w:rPr>
              <w:t>Number Used</w:t>
            </w:r>
          </w:p>
        </w:tc>
        <w:tc>
          <w:tcPr>
            <w:tcW w:w="0" w:type="dxa"/>
          </w:tcPr>
          <w:p w14:paraId="5520D8C1" w14:textId="77777777" w:rsidR="003E6D2D" w:rsidRPr="00211EC9" w:rsidRDefault="003E6D2D" w:rsidP="00617FA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11EC9">
              <w:rPr>
                <w:rFonts w:ascii="Times New Roman" w:hAnsi="Times New Roman" w:cs="Times New Roman"/>
                <w:b/>
                <w:color w:val="000000" w:themeColor="text1"/>
                <w:sz w:val="20"/>
                <w:szCs w:val="20"/>
              </w:rPr>
              <w:t>Area (m</w:t>
            </w:r>
            <w:r w:rsidRPr="00211EC9">
              <w:rPr>
                <w:rFonts w:ascii="Times New Roman" w:hAnsi="Times New Roman" w:cs="Times New Roman"/>
                <w:b/>
                <w:color w:val="000000" w:themeColor="text1"/>
                <w:sz w:val="20"/>
                <w:szCs w:val="20"/>
                <w:vertAlign w:val="superscript"/>
              </w:rPr>
              <w:t>2</w:t>
            </w:r>
            <w:r w:rsidRPr="00211EC9">
              <w:rPr>
                <w:rFonts w:ascii="Times New Roman" w:hAnsi="Times New Roman" w:cs="Times New Roman"/>
                <w:b/>
                <w:color w:val="000000" w:themeColor="text1"/>
                <w:sz w:val="20"/>
                <w:szCs w:val="20"/>
              </w:rPr>
              <w:t>)</w:t>
            </w:r>
          </w:p>
        </w:tc>
      </w:tr>
      <w:tr w:rsidR="003E6D2D" w14:paraId="0F87A6E7" w14:textId="77777777" w:rsidTr="00617FAC">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0" w:type="dxa"/>
          </w:tcPr>
          <w:p w14:paraId="6DE5A864" w14:textId="77777777" w:rsidR="003E6D2D" w:rsidRPr="00211EC9" w:rsidRDefault="003E6D2D" w:rsidP="00617FAC">
            <w:pPr>
              <w:spacing w:line="360" w:lineRule="auto"/>
              <w:jc w:val="center"/>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Lilo</w:t>
            </w:r>
          </w:p>
        </w:tc>
        <w:tc>
          <w:tcPr>
            <w:tcW w:w="0" w:type="dxa"/>
          </w:tcPr>
          <w:p w14:paraId="1E7A03EF" w14:textId="77777777" w:rsidR="003E6D2D" w:rsidRPr="00211EC9" w:rsidRDefault="003E6D2D" w:rsidP="00617F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1.87</w:t>
            </w:r>
          </w:p>
        </w:tc>
        <w:tc>
          <w:tcPr>
            <w:tcW w:w="0" w:type="dxa"/>
          </w:tcPr>
          <w:p w14:paraId="49F5A830" w14:textId="77777777" w:rsidR="003E6D2D" w:rsidRPr="00211EC9" w:rsidRDefault="003E6D2D" w:rsidP="00617F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0.71</w:t>
            </w:r>
          </w:p>
        </w:tc>
        <w:tc>
          <w:tcPr>
            <w:tcW w:w="0" w:type="dxa"/>
          </w:tcPr>
          <w:p w14:paraId="70421466" w14:textId="77777777" w:rsidR="003E6D2D" w:rsidRPr="00211EC9" w:rsidRDefault="003E6D2D" w:rsidP="00617F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0.12</w:t>
            </w:r>
          </w:p>
        </w:tc>
        <w:tc>
          <w:tcPr>
            <w:tcW w:w="0" w:type="dxa"/>
          </w:tcPr>
          <w:p w14:paraId="32157A87" w14:textId="77777777" w:rsidR="003E6D2D" w:rsidRPr="00211EC9" w:rsidRDefault="003E6D2D" w:rsidP="00617F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6</w:t>
            </w:r>
          </w:p>
        </w:tc>
        <w:tc>
          <w:tcPr>
            <w:tcW w:w="0" w:type="dxa"/>
          </w:tcPr>
          <w:p w14:paraId="7D0A4F0D" w14:textId="77777777" w:rsidR="003E6D2D" w:rsidRPr="00211EC9" w:rsidRDefault="003E6D2D" w:rsidP="00617F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7.9</w:t>
            </w:r>
          </w:p>
        </w:tc>
      </w:tr>
      <w:tr w:rsidR="003E6D2D" w14:paraId="3790B500" w14:textId="77777777" w:rsidTr="00617FAC">
        <w:trPr>
          <w:trHeight w:val="393"/>
        </w:trPr>
        <w:tc>
          <w:tcPr>
            <w:cnfStyle w:val="001000000000" w:firstRow="0" w:lastRow="0" w:firstColumn="1" w:lastColumn="0" w:oddVBand="0" w:evenVBand="0" w:oddHBand="0" w:evenHBand="0" w:firstRowFirstColumn="0" w:firstRowLastColumn="0" w:lastRowFirstColumn="0" w:lastRowLastColumn="0"/>
            <w:tcW w:w="0" w:type="dxa"/>
          </w:tcPr>
          <w:p w14:paraId="621AA516" w14:textId="77777777" w:rsidR="003E6D2D" w:rsidRPr="00211EC9" w:rsidRDefault="003E6D2D" w:rsidP="00617FAC">
            <w:pPr>
              <w:spacing w:line="360" w:lineRule="auto"/>
              <w:jc w:val="center"/>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Bestway</w:t>
            </w:r>
          </w:p>
        </w:tc>
        <w:tc>
          <w:tcPr>
            <w:tcW w:w="0" w:type="dxa"/>
          </w:tcPr>
          <w:p w14:paraId="333C2D89" w14:textId="77777777" w:rsidR="003E6D2D" w:rsidRPr="00211EC9" w:rsidRDefault="003E6D2D" w:rsidP="00617F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1.9</w:t>
            </w:r>
          </w:p>
        </w:tc>
        <w:tc>
          <w:tcPr>
            <w:tcW w:w="0" w:type="dxa"/>
          </w:tcPr>
          <w:p w14:paraId="26ABB3DE" w14:textId="77777777" w:rsidR="003E6D2D" w:rsidRPr="00211EC9" w:rsidRDefault="003E6D2D" w:rsidP="00617F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1.37</w:t>
            </w:r>
          </w:p>
        </w:tc>
        <w:tc>
          <w:tcPr>
            <w:tcW w:w="0" w:type="dxa"/>
          </w:tcPr>
          <w:p w14:paraId="24200FFC" w14:textId="77777777" w:rsidR="003E6D2D" w:rsidRPr="00211EC9" w:rsidRDefault="003E6D2D" w:rsidP="00617F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0.22</w:t>
            </w:r>
          </w:p>
        </w:tc>
        <w:tc>
          <w:tcPr>
            <w:tcW w:w="0" w:type="dxa"/>
          </w:tcPr>
          <w:p w14:paraId="7D120332" w14:textId="77777777" w:rsidR="003E6D2D" w:rsidRPr="00211EC9" w:rsidRDefault="003E6D2D" w:rsidP="00617F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4</w:t>
            </w:r>
          </w:p>
        </w:tc>
        <w:tc>
          <w:tcPr>
            <w:tcW w:w="0" w:type="dxa"/>
          </w:tcPr>
          <w:p w14:paraId="37118E66" w14:textId="77777777" w:rsidR="003E6D2D" w:rsidRPr="00211EC9" w:rsidRDefault="003E6D2D" w:rsidP="00617F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10.4</w:t>
            </w:r>
          </w:p>
        </w:tc>
      </w:tr>
      <w:tr w:rsidR="003E6D2D" w14:paraId="60754D14" w14:textId="77777777" w:rsidTr="00617FAC">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dxa"/>
          </w:tcPr>
          <w:p w14:paraId="457C8197" w14:textId="77777777" w:rsidR="003E6D2D" w:rsidRPr="00211EC9" w:rsidRDefault="003E6D2D" w:rsidP="00617FAC">
            <w:pPr>
              <w:spacing w:line="360" w:lineRule="auto"/>
              <w:jc w:val="center"/>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Livivo</w:t>
            </w:r>
          </w:p>
        </w:tc>
        <w:tc>
          <w:tcPr>
            <w:tcW w:w="0" w:type="dxa"/>
          </w:tcPr>
          <w:p w14:paraId="5484475C" w14:textId="77777777" w:rsidR="003E6D2D" w:rsidRPr="00211EC9" w:rsidRDefault="003E6D2D" w:rsidP="00617F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2</w:t>
            </w:r>
          </w:p>
        </w:tc>
        <w:tc>
          <w:tcPr>
            <w:tcW w:w="0" w:type="dxa"/>
          </w:tcPr>
          <w:p w14:paraId="71B27587" w14:textId="77777777" w:rsidR="003E6D2D" w:rsidRPr="00211EC9" w:rsidRDefault="003E6D2D" w:rsidP="00617F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1.6</w:t>
            </w:r>
          </w:p>
        </w:tc>
        <w:tc>
          <w:tcPr>
            <w:tcW w:w="0" w:type="dxa"/>
          </w:tcPr>
          <w:p w14:paraId="6653A577" w14:textId="77777777" w:rsidR="003E6D2D" w:rsidRPr="00211EC9" w:rsidRDefault="003E6D2D" w:rsidP="00617F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0.44</w:t>
            </w:r>
          </w:p>
        </w:tc>
        <w:tc>
          <w:tcPr>
            <w:tcW w:w="0" w:type="dxa"/>
          </w:tcPr>
          <w:p w14:paraId="31FFB5F3" w14:textId="77777777" w:rsidR="003E6D2D" w:rsidRPr="00211EC9" w:rsidRDefault="003E6D2D" w:rsidP="00617F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4</w:t>
            </w:r>
          </w:p>
        </w:tc>
        <w:tc>
          <w:tcPr>
            <w:tcW w:w="0" w:type="dxa"/>
          </w:tcPr>
          <w:p w14:paraId="39F3FE73" w14:textId="77777777" w:rsidR="003E6D2D" w:rsidRPr="00211EC9" w:rsidRDefault="003E6D2D" w:rsidP="00617F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211EC9">
              <w:rPr>
                <w:rFonts w:ascii="Times New Roman" w:hAnsi="Times New Roman" w:cs="Times New Roman"/>
                <w:color w:val="000000" w:themeColor="text1"/>
                <w:sz w:val="22"/>
                <w:szCs w:val="22"/>
              </w:rPr>
              <w:t>12.8</w:t>
            </w:r>
          </w:p>
        </w:tc>
      </w:tr>
    </w:tbl>
    <w:p w14:paraId="6969CE13" w14:textId="1D7228F6" w:rsidR="00ED6CB5" w:rsidRPr="00A96C69" w:rsidRDefault="003E6D2D" w:rsidP="00A96C69">
      <w:pPr>
        <w:jc w:val="center"/>
        <w:rPr>
          <w:rFonts w:eastAsiaTheme="minorEastAsia" w:cstheme="minorHAnsi"/>
          <w:i/>
          <w:color w:val="000000" w:themeColor="text1"/>
          <w:sz w:val="18"/>
          <w:szCs w:val="18"/>
        </w:rPr>
      </w:pPr>
      <w:r w:rsidRPr="00617FAC">
        <w:rPr>
          <w:i/>
          <w:color w:val="000000" w:themeColor="text1"/>
          <w:sz w:val="18"/>
          <w:szCs w:val="18"/>
        </w:rPr>
        <w:t xml:space="preserve">Table </w:t>
      </w:r>
      <w:r w:rsidRPr="00617FAC">
        <w:rPr>
          <w:i/>
          <w:color w:val="000000" w:themeColor="text1"/>
          <w:sz w:val="18"/>
          <w:szCs w:val="18"/>
        </w:rPr>
        <w:fldChar w:fldCharType="begin"/>
      </w:r>
      <w:r w:rsidRPr="00617FAC">
        <w:rPr>
          <w:i/>
          <w:color w:val="000000" w:themeColor="text1"/>
          <w:sz w:val="18"/>
          <w:szCs w:val="18"/>
        </w:rPr>
        <w:instrText xml:space="preserve"> SEQ Table \* ARABIC </w:instrText>
      </w:r>
      <w:r w:rsidRPr="00617FAC">
        <w:rPr>
          <w:i/>
          <w:color w:val="000000" w:themeColor="text1"/>
          <w:sz w:val="18"/>
          <w:szCs w:val="18"/>
        </w:rPr>
        <w:fldChar w:fldCharType="separate"/>
      </w:r>
      <w:r w:rsidR="00D14F46">
        <w:rPr>
          <w:i/>
          <w:noProof/>
          <w:color w:val="000000" w:themeColor="text1"/>
          <w:sz w:val="18"/>
          <w:szCs w:val="18"/>
        </w:rPr>
        <w:t>1</w:t>
      </w:r>
      <w:r w:rsidRPr="00617FAC">
        <w:rPr>
          <w:i/>
          <w:noProof/>
          <w:color w:val="000000" w:themeColor="text1"/>
          <w:sz w:val="18"/>
          <w:szCs w:val="18"/>
        </w:rPr>
        <w:fldChar w:fldCharType="end"/>
      </w:r>
      <w:r w:rsidRPr="00617FAC">
        <w:rPr>
          <w:i/>
          <w:color w:val="000000" w:themeColor="text1"/>
          <w:sz w:val="18"/>
          <w:szCs w:val="18"/>
        </w:rPr>
        <w:t>: Dimensions of the three airbed designs tested</w:t>
      </w:r>
      <w:r>
        <w:rPr>
          <w:i/>
          <w:color w:val="000000" w:themeColor="text1"/>
          <w:sz w:val="18"/>
          <w:szCs w:val="18"/>
        </w:rPr>
        <w:t>.</w:t>
      </w:r>
    </w:p>
    <w:p w14:paraId="747E38C1" w14:textId="5892F993" w:rsidR="005256CB" w:rsidRDefault="005256CB" w:rsidP="008E50AA">
      <w:pPr>
        <w:pStyle w:val="Heading1"/>
      </w:pPr>
      <w:r w:rsidRPr="00B735FF">
        <w:t>4</w:t>
      </w:r>
      <w:r w:rsidR="00741265">
        <w:t>.</w:t>
      </w:r>
      <w:r w:rsidRPr="00B735FF">
        <w:t xml:space="preserve"> </w:t>
      </w:r>
      <w:r w:rsidR="00AB1A1C" w:rsidRPr="00B735FF">
        <w:t>Laboratory Tests</w:t>
      </w:r>
    </w:p>
    <w:p w14:paraId="5C33C41A" w14:textId="2C858A22" w:rsidR="00906E11" w:rsidRDefault="008154B2" w:rsidP="00A96C69">
      <w:pPr>
        <w:ind w:firstLine="709"/>
        <w:rPr>
          <w:sz w:val="24"/>
          <w:szCs w:val="24"/>
        </w:rPr>
      </w:pPr>
      <w:r w:rsidRPr="00202195">
        <w:rPr>
          <w:sz w:val="24"/>
          <w:szCs w:val="24"/>
        </w:rPr>
        <w:t>Tests of three airbed types</w:t>
      </w:r>
      <w:r w:rsidR="00906E11" w:rsidRPr="00A96C69">
        <w:rPr>
          <w:sz w:val="24"/>
          <w:szCs w:val="24"/>
        </w:rPr>
        <w:t xml:space="preserve"> were undertaken to measure sound absorption in accordance with ISO354:2003 were undertaken in LSBU’s Reverberation Chamber</w:t>
      </w:r>
      <w:r w:rsidR="000A2C73">
        <w:rPr>
          <w:sz w:val="24"/>
          <w:szCs w:val="24"/>
        </w:rPr>
        <w:t xml:space="preserve"> </w:t>
      </w:r>
      <w:sdt>
        <w:sdtPr>
          <w:rPr>
            <w:sz w:val="24"/>
            <w:szCs w:val="24"/>
          </w:rPr>
          <w:id w:val="854380027"/>
          <w:citation/>
        </w:sdtPr>
        <w:sdtEndPr/>
        <w:sdtContent>
          <w:r w:rsidR="000A2C73">
            <w:rPr>
              <w:sz w:val="24"/>
              <w:szCs w:val="24"/>
            </w:rPr>
            <w:fldChar w:fldCharType="begin"/>
          </w:r>
          <w:r w:rsidR="00280CB5">
            <w:rPr>
              <w:sz w:val="24"/>
              <w:szCs w:val="24"/>
            </w:rPr>
            <w:instrText xml:space="preserve">CITATION Bri03 \l 2057 </w:instrText>
          </w:r>
          <w:r w:rsidR="000A2C73">
            <w:rPr>
              <w:sz w:val="24"/>
              <w:szCs w:val="24"/>
            </w:rPr>
            <w:fldChar w:fldCharType="separate"/>
          </w:r>
          <w:r w:rsidR="00280CB5" w:rsidRPr="00280CB5">
            <w:rPr>
              <w:noProof/>
              <w:sz w:val="24"/>
              <w:szCs w:val="24"/>
            </w:rPr>
            <w:t>[6]</w:t>
          </w:r>
          <w:r w:rsidR="000A2C73">
            <w:rPr>
              <w:sz w:val="24"/>
              <w:szCs w:val="24"/>
            </w:rPr>
            <w:fldChar w:fldCharType="end"/>
          </w:r>
        </w:sdtContent>
      </w:sdt>
      <w:r w:rsidR="00906E11" w:rsidRPr="00A96C69">
        <w:rPr>
          <w:sz w:val="24"/>
          <w:szCs w:val="24"/>
        </w:rPr>
        <w:t>. This chamber has a volume of 202 m</w:t>
      </w:r>
      <w:r w:rsidR="00906E11" w:rsidRPr="000A2C73">
        <w:rPr>
          <w:sz w:val="24"/>
          <w:szCs w:val="24"/>
          <w:vertAlign w:val="superscript"/>
        </w:rPr>
        <w:t>3</w:t>
      </w:r>
      <w:r w:rsidR="00906E11" w:rsidRPr="00A96C69">
        <w:rPr>
          <w:sz w:val="24"/>
          <w:szCs w:val="24"/>
        </w:rPr>
        <w:t xml:space="preserve">. </w:t>
      </w:r>
      <w:r w:rsidR="00906E11" w:rsidRPr="003D3DBA">
        <w:rPr>
          <w:i/>
          <w:sz w:val="24"/>
          <w:szCs w:val="24"/>
        </w:rPr>
        <w:t>Figure 3</w:t>
      </w:r>
      <w:r w:rsidR="00906E11" w:rsidRPr="00A96C69">
        <w:rPr>
          <w:sz w:val="24"/>
          <w:szCs w:val="24"/>
        </w:rPr>
        <w:t xml:space="preserve"> shows an example of an ISO 354:2003 test including </w:t>
      </w:r>
      <w:proofErr w:type="gramStart"/>
      <w:r w:rsidR="00906E11" w:rsidRPr="00A96C69">
        <w:rPr>
          <w:sz w:val="24"/>
          <w:szCs w:val="24"/>
        </w:rPr>
        <w:t>a</w:t>
      </w:r>
      <w:proofErr w:type="gramEnd"/>
      <w:r w:rsidR="00906E11" w:rsidRPr="00A96C69">
        <w:rPr>
          <w:sz w:val="24"/>
          <w:szCs w:val="24"/>
        </w:rPr>
        <w:t xml:space="preserve"> omni-directional sound source and omni-directional Class 1 microphone. The measurements were taken using a </w:t>
      </w:r>
      <w:proofErr w:type="spellStart"/>
      <w:r w:rsidR="00906E11" w:rsidRPr="00A96C69">
        <w:rPr>
          <w:sz w:val="24"/>
          <w:szCs w:val="24"/>
        </w:rPr>
        <w:t>winMLS</w:t>
      </w:r>
      <w:proofErr w:type="spellEnd"/>
      <w:r w:rsidR="00906E11" w:rsidRPr="00A96C69">
        <w:rPr>
          <w:sz w:val="24"/>
          <w:szCs w:val="24"/>
        </w:rPr>
        <w:t xml:space="preserve"> computer measurements system and used an averaged result of three exponential swept sine signals for each of the 12 source-microphone positions. </w:t>
      </w:r>
      <w:r w:rsidR="008F7BA5">
        <w:rPr>
          <w:sz w:val="24"/>
          <w:szCs w:val="24"/>
        </w:rPr>
        <w:t xml:space="preserve">Temperature and humidity </w:t>
      </w:r>
      <w:proofErr w:type="gramStart"/>
      <w:r w:rsidR="008F7BA5">
        <w:rPr>
          <w:sz w:val="24"/>
          <w:szCs w:val="24"/>
        </w:rPr>
        <w:t>was</w:t>
      </w:r>
      <w:proofErr w:type="gramEnd"/>
      <w:r w:rsidR="008F7BA5">
        <w:rPr>
          <w:sz w:val="24"/>
          <w:szCs w:val="24"/>
        </w:rPr>
        <w:t xml:space="preserve"> also measured.</w:t>
      </w:r>
    </w:p>
    <w:p w14:paraId="080AB848" w14:textId="77777777" w:rsidR="003E6D2D" w:rsidRDefault="003E6D2D" w:rsidP="003E6D2D">
      <w:pPr>
        <w:ind w:firstLine="708"/>
        <w:jc w:val="center"/>
        <w:rPr>
          <w:color w:val="000000" w:themeColor="text1"/>
        </w:rPr>
      </w:pPr>
      <w:r w:rsidRPr="002C2BFB">
        <w:rPr>
          <w:noProof/>
          <w:color w:val="FF0000"/>
          <w:lang w:eastAsia="en-GB"/>
        </w:rPr>
        <w:drawing>
          <wp:inline distT="0" distB="0" distL="0" distR="0" wp14:anchorId="72A8EC12" wp14:editId="557567B2">
            <wp:extent cx="3660049" cy="2705348"/>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2" name="Picture 1" descr="C:\Users\Steeve\Downloads\IMG_4502.JPG"/>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3660049" cy="2705348"/>
                    </a:xfrm>
                    <a:prstGeom prst="rect">
                      <a:avLst/>
                    </a:prstGeom>
                    <a:noFill/>
                    <a:ln>
                      <a:noFill/>
                    </a:ln>
                    <a:extLst>
                      <a:ext uri="{53640926-AAD7-44D8-BBD7-CCE9431645EC}">
                        <a14:shadowObscured xmlns:a14="http://schemas.microsoft.com/office/drawing/2010/main"/>
                      </a:ext>
                    </a:extLst>
                  </pic:spPr>
                </pic:pic>
              </a:graphicData>
            </a:graphic>
          </wp:inline>
        </w:drawing>
      </w:r>
    </w:p>
    <w:p w14:paraId="169E4201" w14:textId="2767FC5D" w:rsidR="000D1659" w:rsidRPr="00D36BC8" w:rsidRDefault="003E6D2D" w:rsidP="00D36BC8">
      <w:pPr>
        <w:pStyle w:val="Caption"/>
        <w:jc w:val="center"/>
        <w:rPr>
          <w:color w:val="000000" w:themeColor="text1"/>
        </w:rPr>
      </w:pPr>
      <w:r>
        <w:rPr>
          <w:color w:val="000000" w:themeColor="text1"/>
        </w:rPr>
        <w:t xml:space="preserve">              </w:t>
      </w:r>
      <w:r w:rsidRPr="00617FAC">
        <w:rPr>
          <w:color w:val="000000" w:themeColor="text1"/>
        </w:rPr>
        <w:t xml:space="preserve">Figure 3: </w:t>
      </w:r>
      <w:r w:rsidRPr="008C6002">
        <w:rPr>
          <w:color w:val="000000" w:themeColor="text1"/>
        </w:rPr>
        <w:t>Airbeds undergoing testing in the LSBU reverberation chamber</w:t>
      </w:r>
      <w:r>
        <w:rPr>
          <w:color w:val="000000" w:themeColor="text1"/>
        </w:rPr>
        <w:t>.</w:t>
      </w:r>
    </w:p>
    <w:p w14:paraId="72262D6E" w14:textId="0D7210C0" w:rsidR="000D1659" w:rsidRDefault="000D1659" w:rsidP="00A96C69">
      <w:pPr>
        <w:pStyle w:val="Heading2"/>
      </w:pPr>
      <w:r>
        <w:t xml:space="preserve">4.1 Absorption Coefficient Results </w:t>
      </w:r>
    </w:p>
    <w:p w14:paraId="3AAA0337" w14:textId="6B64AF5C" w:rsidR="006F06E0" w:rsidRDefault="000D1659" w:rsidP="00455522">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Absorption coefficients were derived in accordance </w:t>
      </w:r>
      <w:proofErr w:type="gramStart"/>
      <w:r>
        <w:rPr>
          <w:rFonts w:ascii="Times New Roman" w:hAnsi="Times New Roman" w:cs="Times New Roman"/>
          <w:color w:val="000000" w:themeColor="text1"/>
          <w:sz w:val="24"/>
          <w:szCs w:val="24"/>
        </w:rPr>
        <w:t>to</w:t>
      </w:r>
      <w:proofErr w:type="gramEnd"/>
      <w:r>
        <w:rPr>
          <w:rFonts w:ascii="Times New Roman" w:hAnsi="Times New Roman" w:cs="Times New Roman"/>
          <w:color w:val="000000" w:themeColor="text1"/>
          <w:sz w:val="24"/>
          <w:szCs w:val="24"/>
        </w:rPr>
        <w:t xml:space="preserve"> ISO 354:2003 from the measured reverberation times. The r</w:t>
      </w:r>
      <w:r w:rsidR="00876CAD">
        <w:rPr>
          <w:rFonts w:ascii="Times New Roman" w:hAnsi="Times New Roman" w:cs="Times New Roman"/>
          <w:color w:val="000000" w:themeColor="text1"/>
          <w:sz w:val="24"/>
          <w:szCs w:val="24"/>
        </w:rPr>
        <w:t xml:space="preserve">esults are </w:t>
      </w:r>
      <w:r w:rsidR="00876CAD" w:rsidRPr="00C92BE2">
        <w:rPr>
          <w:rFonts w:ascii="Times New Roman" w:hAnsi="Times New Roman" w:cs="Times New Roman"/>
          <w:color w:val="000000" w:themeColor="text1"/>
          <w:sz w:val="24"/>
          <w:szCs w:val="24"/>
        </w:rPr>
        <w:t xml:space="preserve">shown in </w:t>
      </w:r>
      <w:r w:rsidR="00D36BC8" w:rsidRPr="00BB2B44">
        <w:rPr>
          <w:rFonts w:ascii="Times New Roman" w:hAnsi="Times New Roman" w:cs="Times New Roman"/>
          <w:i/>
          <w:color w:val="000000" w:themeColor="text1"/>
          <w:sz w:val="24"/>
          <w:szCs w:val="24"/>
        </w:rPr>
        <w:t>Figure 4.</w:t>
      </w:r>
    </w:p>
    <w:p w14:paraId="21906999" w14:textId="4C18EC96" w:rsidR="00876CAD" w:rsidRDefault="00876CAD" w:rsidP="00455522">
      <w:pPr>
        <w:ind w:firstLine="708"/>
        <w:jc w:val="both"/>
        <w:rPr>
          <w:rFonts w:ascii="Times New Roman" w:hAnsi="Times New Roman" w:cs="Times New Roman"/>
          <w:color w:val="000000" w:themeColor="text1"/>
          <w:sz w:val="24"/>
          <w:szCs w:val="24"/>
        </w:rPr>
      </w:pPr>
    </w:p>
    <w:p w14:paraId="625C7DDE" w14:textId="77777777" w:rsidR="003E6D2D" w:rsidRPr="00B735FF" w:rsidRDefault="003E6D2D" w:rsidP="003E6D2D">
      <w:pPr>
        <w:jc w:val="center"/>
        <w:rPr>
          <w:rFonts w:ascii="Times New Roman" w:hAnsi="Times New Roman" w:cs="Times New Roman"/>
          <w:color w:val="000000" w:themeColor="text1"/>
        </w:rPr>
      </w:pPr>
      <w:r>
        <w:rPr>
          <w:noProof/>
          <w:lang w:eastAsia="en-GB"/>
        </w:rPr>
        <w:lastRenderedPageBreak/>
        <w:drawing>
          <wp:inline distT="0" distB="0" distL="0" distR="0" wp14:anchorId="1D66081B" wp14:editId="7CF57730">
            <wp:extent cx="5091449" cy="3437343"/>
            <wp:effectExtent l="0" t="0" r="1270"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262DA6" w14:textId="337B44AD" w:rsidR="006F1B68" w:rsidRPr="00BB2B44" w:rsidRDefault="003E6D2D" w:rsidP="00D36BC8">
      <w:pPr>
        <w:jc w:val="center"/>
        <w:rPr>
          <w:i/>
          <w:sz w:val="18"/>
          <w:szCs w:val="18"/>
        </w:rPr>
      </w:pPr>
      <w:r w:rsidRPr="00BB2B44">
        <w:rPr>
          <w:i/>
          <w:sz w:val="18"/>
          <w:szCs w:val="18"/>
        </w:rPr>
        <w:t xml:space="preserve">Figure </w:t>
      </w:r>
      <w:r w:rsidR="00D36BC8" w:rsidRPr="00BB2B44">
        <w:rPr>
          <w:i/>
          <w:sz w:val="18"/>
          <w:szCs w:val="18"/>
        </w:rPr>
        <w:t>4</w:t>
      </w:r>
      <w:r w:rsidRPr="00BB2B44">
        <w:rPr>
          <w:i/>
          <w:sz w:val="18"/>
          <w:szCs w:val="18"/>
        </w:rPr>
        <w:t>: Comparison of Absorption Coefficients of three airbeds measured in accordance with ISO354:2003.</w:t>
      </w:r>
    </w:p>
    <w:p w14:paraId="15F9926F" w14:textId="16924D45" w:rsidR="00255C6C" w:rsidRDefault="000D1659" w:rsidP="00783EC5">
      <w:pPr>
        <w:rPr>
          <w:sz w:val="24"/>
          <w:szCs w:val="24"/>
        </w:rPr>
      </w:pPr>
      <w:r>
        <w:rPr>
          <w:rFonts w:ascii="Times New Roman" w:hAnsi="Times New Roman" w:cs="Times New Roman"/>
          <w:color w:val="000000" w:themeColor="text1"/>
          <w:sz w:val="24"/>
          <w:szCs w:val="24"/>
        </w:rPr>
        <w:t xml:space="preserve">It can be seen from </w:t>
      </w:r>
      <w:r w:rsidRPr="004D7F43">
        <w:rPr>
          <w:rFonts w:ascii="Times New Roman" w:hAnsi="Times New Roman" w:cs="Times New Roman"/>
          <w:i/>
          <w:color w:val="000000" w:themeColor="text1"/>
          <w:sz w:val="24"/>
          <w:szCs w:val="24"/>
        </w:rPr>
        <w:t>Figure 4</w:t>
      </w:r>
      <w:r>
        <w:rPr>
          <w:rFonts w:ascii="Times New Roman" w:hAnsi="Times New Roman" w:cs="Times New Roman"/>
          <w:color w:val="000000" w:themeColor="text1"/>
          <w:sz w:val="24"/>
          <w:szCs w:val="24"/>
        </w:rPr>
        <w:t xml:space="preserve"> that the</w:t>
      </w:r>
      <w:r w:rsidRPr="00B735FF">
        <w:rPr>
          <w:rFonts w:ascii="Times New Roman" w:hAnsi="Times New Roman" w:cs="Times New Roman"/>
          <w:color w:val="000000" w:themeColor="text1"/>
          <w:sz w:val="24"/>
          <w:szCs w:val="24"/>
        </w:rPr>
        <w:t xml:space="preserve"> airbeds’ absorption was broad</w:t>
      </w:r>
      <w:r>
        <w:rPr>
          <w:rFonts w:ascii="Times New Roman" w:hAnsi="Times New Roman" w:cs="Times New Roman"/>
          <w:color w:val="000000" w:themeColor="text1"/>
          <w:sz w:val="24"/>
          <w:szCs w:val="24"/>
        </w:rPr>
        <w:t xml:space="preserve"> containing </w:t>
      </w:r>
      <w:r w:rsidRPr="00B735FF">
        <w:rPr>
          <w:rFonts w:ascii="Times New Roman" w:hAnsi="Times New Roman" w:cs="Times New Roman"/>
          <w:color w:val="000000" w:themeColor="text1"/>
          <w:sz w:val="24"/>
          <w:szCs w:val="24"/>
        </w:rPr>
        <w:t>resonant peaks</w:t>
      </w:r>
      <w:r>
        <w:rPr>
          <w:rFonts w:ascii="Times New Roman" w:hAnsi="Times New Roman" w:cs="Times New Roman"/>
          <w:color w:val="000000" w:themeColor="text1"/>
          <w:sz w:val="24"/>
          <w:szCs w:val="24"/>
        </w:rPr>
        <w:t xml:space="preserve"> .</w:t>
      </w:r>
      <w:r w:rsidR="00F62C71">
        <w:rPr>
          <w:sz w:val="24"/>
          <w:szCs w:val="24"/>
        </w:rPr>
        <w:t xml:space="preserve">The </w:t>
      </w:r>
      <w:r w:rsidR="0028293C">
        <w:rPr>
          <w:sz w:val="24"/>
          <w:szCs w:val="24"/>
        </w:rPr>
        <w:t>frequency at which peak absorption occurs has an inverse relation with</w:t>
      </w:r>
      <w:r w:rsidR="00620FF8">
        <w:rPr>
          <w:sz w:val="24"/>
          <w:szCs w:val="24"/>
        </w:rPr>
        <w:t xml:space="preserve"> airbed thickness</w:t>
      </w:r>
      <w:r w:rsidR="00D173AF">
        <w:rPr>
          <w:sz w:val="24"/>
          <w:szCs w:val="24"/>
        </w:rPr>
        <w:t xml:space="preserve">, in line with </w:t>
      </w:r>
      <w:r w:rsidR="00D173AF" w:rsidRPr="004D7F43">
        <w:rPr>
          <w:i/>
          <w:sz w:val="24"/>
          <w:szCs w:val="24"/>
        </w:rPr>
        <w:t>Equation 1</w:t>
      </w:r>
      <w:r w:rsidR="00620FF8">
        <w:rPr>
          <w:sz w:val="24"/>
          <w:szCs w:val="24"/>
        </w:rPr>
        <w:t>, and likewise the amount of absorption at the lowest frequencies increases with airbed thickness</w:t>
      </w:r>
      <w:r w:rsidR="0041061F">
        <w:rPr>
          <w:sz w:val="24"/>
          <w:szCs w:val="24"/>
        </w:rPr>
        <w:t>;</w:t>
      </w:r>
      <w:r w:rsidR="00620FF8">
        <w:rPr>
          <w:sz w:val="24"/>
          <w:szCs w:val="24"/>
        </w:rPr>
        <w:t xml:space="preserve"> </w:t>
      </w:r>
      <w:r w:rsidR="0041061F">
        <w:rPr>
          <w:sz w:val="24"/>
          <w:szCs w:val="24"/>
        </w:rPr>
        <w:t>s</w:t>
      </w:r>
      <w:r w:rsidR="00620FF8">
        <w:rPr>
          <w:sz w:val="24"/>
          <w:szCs w:val="24"/>
        </w:rPr>
        <w:t xml:space="preserve">ee </w:t>
      </w:r>
      <w:r w:rsidR="0041061F" w:rsidRPr="004D7F43">
        <w:rPr>
          <w:i/>
          <w:sz w:val="24"/>
          <w:szCs w:val="24"/>
        </w:rPr>
        <w:t>Figure 5</w:t>
      </w:r>
      <w:r w:rsidR="0041061F">
        <w:rPr>
          <w:sz w:val="24"/>
          <w:szCs w:val="24"/>
        </w:rPr>
        <w:t xml:space="preserve">. </w:t>
      </w:r>
      <w:r w:rsidR="00D173AF">
        <w:rPr>
          <w:sz w:val="24"/>
          <w:szCs w:val="24"/>
        </w:rPr>
        <w:t>However, the broadness of the absorption with multiple peaks was found to be due to the complex internal structure of the airbeds</w:t>
      </w:r>
      <w:r w:rsidR="006F1B68">
        <w:rPr>
          <w:sz w:val="24"/>
          <w:szCs w:val="24"/>
        </w:rPr>
        <w:t>.</w:t>
      </w:r>
    </w:p>
    <w:p w14:paraId="4BFCAECA" w14:textId="77777777" w:rsidR="006F1B68" w:rsidRDefault="006F1B68" w:rsidP="006F1B68">
      <w:pPr>
        <w:jc w:val="center"/>
        <w:rPr>
          <w:color w:val="FF0000"/>
          <w:sz w:val="24"/>
          <w:szCs w:val="24"/>
        </w:rPr>
      </w:pPr>
      <w:r>
        <w:rPr>
          <w:noProof/>
          <w:color w:val="FF0000"/>
          <w:sz w:val="24"/>
          <w:szCs w:val="24"/>
          <w:lang w:eastAsia="en-GB"/>
        </w:rPr>
        <w:drawing>
          <wp:inline distT="0" distB="0" distL="0" distR="0" wp14:anchorId="6799045C" wp14:editId="74493587">
            <wp:extent cx="5400040" cy="2846070"/>
            <wp:effectExtent l="0" t="0" r="1016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rbed2.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2846070"/>
                    </a:xfrm>
                    <a:prstGeom prst="rect">
                      <a:avLst/>
                    </a:prstGeom>
                  </pic:spPr>
                </pic:pic>
              </a:graphicData>
            </a:graphic>
          </wp:inline>
        </w:drawing>
      </w:r>
    </w:p>
    <w:p w14:paraId="37CA512D" w14:textId="3C1CE50A" w:rsidR="006F1B68" w:rsidRPr="00164C16" w:rsidRDefault="006F1B68" w:rsidP="00164C16">
      <w:pPr>
        <w:jc w:val="center"/>
        <w:rPr>
          <w:i/>
          <w:sz w:val="18"/>
          <w:szCs w:val="18"/>
        </w:rPr>
      </w:pPr>
      <w:r w:rsidRPr="00164C16">
        <w:rPr>
          <w:i/>
          <w:sz w:val="18"/>
          <w:szCs w:val="18"/>
        </w:rPr>
        <w:t xml:space="preserve">Figure </w:t>
      </w:r>
      <w:r w:rsidR="00164C16">
        <w:rPr>
          <w:i/>
          <w:sz w:val="18"/>
          <w:szCs w:val="18"/>
        </w:rPr>
        <w:t>5</w:t>
      </w:r>
      <w:r w:rsidRPr="00164C16">
        <w:rPr>
          <w:i/>
          <w:sz w:val="18"/>
          <w:szCs w:val="18"/>
        </w:rPr>
        <w:t>: Dependence on airbed thickness on the lowest frequency peak in absorption for three airbeds</w:t>
      </w:r>
      <w:r w:rsidR="000419C9">
        <w:rPr>
          <w:i/>
          <w:sz w:val="18"/>
          <w:szCs w:val="18"/>
        </w:rPr>
        <w:t>.</w:t>
      </w:r>
    </w:p>
    <w:p w14:paraId="7F4C63C7" w14:textId="239963C5" w:rsidR="009801EF" w:rsidRDefault="00455522" w:rsidP="00783EC5">
      <w:pPr>
        <w:rPr>
          <w:sz w:val="24"/>
          <w:szCs w:val="24"/>
        </w:rPr>
      </w:pPr>
      <w:r w:rsidRPr="00783EC5">
        <w:rPr>
          <w:sz w:val="24"/>
          <w:szCs w:val="24"/>
        </w:rPr>
        <w:t xml:space="preserve">The </w:t>
      </w:r>
      <w:r w:rsidR="00E5284C">
        <w:rPr>
          <w:sz w:val="24"/>
          <w:szCs w:val="24"/>
        </w:rPr>
        <w:t xml:space="preserve">Livivo airbed, the </w:t>
      </w:r>
      <w:r w:rsidRPr="00783EC5">
        <w:rPr>
          <w:sz w:val="24"/>
          <w:szCs w:val="24"/>
        </w:rPr>
        <w:t xml:space="preserve">thicker of the </w:t>
      </w:r>
      <w:r w:rsidR="00D173AF">
        <w:rPr>
          <w:sz w:val="24"/>
          <w:szCs w:val="24"/>
        </w:rPr>
        <w:t>three</w:t>
      </w:r>
      <w:r w:rsidRPr="00783EC5">
        <w:rPr>
          <w:sz w:val="24"/>
          <w:szCs w:val="24"/>
        </w:rPr>
        <w:t xml:space="preserve"> designs</w:t>
      </w:r>
      <w:r w:rsidR="009801EF">
        <w:rPr>
          <w:sz w:val="24"/>
          <w:szCs w:val="24"/>
        </w:rPr>
        <w:t>,</w:t>
      </w:r>
      <w:r w:rsidRPr="00783EC5">
        <w:rPr>
          <w:sz w:val="24"/>
          <w:szCs w:val="24"/>
        </w:rPr>
        <w:t xml:space="preserve"> was chosen for use in Henry Wood Hall as it displayed strong</w:t>
      </w:r>
      <w:r w:rsidR="00FD5B63">
        <w:rPr>
          <w:sz w:val="24"/>
          <w:szCs w:val="24"/>
        </w:rPr>
        <w:t>er</w:t>
      </w:r>
      <w:r w:rsidRPr="00783EC5">
        <w:rPr>
          <w:sz w:val="24"/>
          <w:szCs w:val="24"/>
        </w:rPr>
        <w:t xml:space="preserve"> absorption at lower frequencies and a broader range of </w:t>
      </w:r>
      <w:r w:rsidRPr="00783EC5">
        <w:rPr>
          <w:sz w:val="24"/>
          <w:szCs w:val="24"/>
        </w:rPr>
        <w:lastRenderedPageBreak/>
        <w:t xml:space="preserve">absorption. </w:t>
      </w:r>
      <w:r w:rsidR="00CE06A2" w:rsidRPr="00783EC5">
        <w:rPr>
          <w:sz w:val="24"/>
          <w:szCs w:val="24"/>
        </w:rPr>
        <w:t xml:space="preserve">A </w:t>
      </w:r>
      <w:r w:rsidRPr="00783EC5">
        <w:rPr>
          <w:sz w:val="24"/>
          <w:szCs w:val="24"/>
        </w:rPr>
        <w:t>further test was undertaken to compare the absorption achieved with mounting of these airbeds</w:t>
      </w:r>
      <w:r w:rsidR="00FC3A1E" w:rsidRPr="00783EC5">
        <w:rPr>
          <w:sz w:val="24"/>
          <w:szCs w:val="24"/>
        </w:rPr>
        <w:t xml:space="preserve"> propped</w:t>
      </w:r>
      <w:r w:rsidRPr="00783EC5">
        <w:rPr>
          <w:sz w:val="24"/>
          <w:szCs w:val="24"/>
        </w:rPr>
        <w:t xml:space="preserve"> around the corners and edges of the room as opposed to </w:t>
      </w:r>
      <w:r w:rsidR="0076103B">
        <w:rPr>
          <w:sz w:val="24"/>
          <w:szCs w:val="24"/>
        </w:rPr>
        <w:t xml:space="preserve">the ISO354:2003 </w:t>
      </w:r>
      <w:r w:rsidRPr="00783EC5">
        <w:rPr>
          <w:sz w:val="24"/>
          <w:szCs w:val="24"/>
        </w:rPr>
        <w:t>standard mounting</w:t>
      </w:r>
      <w:r w:rsidR="00A0388D">
        <w:rPr>
          <w:sz w:val="24"/>
          <w:szCs w:val="24"/>
        </w:rPr>
        <w:t xml:space="preserve"> which used</w:t>
      </w:r>
      <w:r w:rsidRPr="00783EC5">
        <w:rPr>
          <w:sz w:val="24"/>
          <w:szCs w:val="24"/>
        </w:rPr>
        <w:t xml:space="preserve"> the centre of the reverberation room</w:t>
      </w:r>
      <w:r w:rsidR="00A0388D">
        <w:rPr>
          <w:sz w:val="24"/>
          <w:szCs w:val="24"/>
        </w:rPr>
        <w:t>. Improved performance was found particularly</w:t>
      </w:r>
      <w:r w:rsidRPr="00783EC5">
        <w:rPr>
          <w:sz w:val="24"/>
          <w:szCs w:val="24"/>
        </w:rPr>
        <w:t xml:space="preserve"> at lower frequencies</w:t>
      </w:r>
      <w:r w:rsidR="00282F5B">
        <w:rPr>
          <w:sz w:val="24"/>
          <w:szCs w:val="24"/>
        </w:rPr>
        <w:t xml:space="preserve">: </w:t>
      </w:r>
      <w:r w:rsidR="00A0388D">
        <w:rPr>
          <w:sz w:val="24"/>
          <w:szCs w:val="24"/>
        </w:rPr>
        <w:t xml:space="preserve">conveniently </w:t>
      </w:r>
      <w:r w:rsidR="00282F5B">
        <w:rPr>
          <w:sz w:val="24"/>
          <w:szCs w:val="24"/>
        </w:rPr>
        <w:t xml:space="preserve">this </w:t>
      </w:r>
      <w:r w:rsidR="00A0388D">
        <w:rPr>
          <w:sz w:val="24"/>
          <w:szCs w:val="24"/>
        </w:rPr>
        <w:t xml:space="preserve">also happened to be </w:t>
      </w:r>
      <w:r w:rsidR="00282F5B">
        <w:rPr>
          <w:sz w:val="24"/>
          <w:szCs w:val="24"/>
        </w:rPr>
        <w:t>the required location for installation in the hall</w:t>
      </w:r>
      <w:r w:rsidR="00906E11">
        <w:rPr>
          <w:sz w:val="24"/>
          <w:szCs w:val="24"/>
        </w:rPr>
        <w:t>; see</w:t>
      </w:r>
      <w:r w:rsidR="001A3A95">
        <w:rPr>
          <w:sz w:val="24"/>
          <w:szCs w:val="24"/>
        </w:rPr>
        <w:t xml:space="preserve"> </w:t>
      </w:r>
      <w:sdt>
        <w:sdtPr>
          <w:rPr>
            <w:sz w:val="24"/>
            <w:szCs w:val="24"/>
          </w:rPr>
          <w:id w:val="-1349797902"/>
          <w:citation/>
        </w:sdtPr>
        <w:sdtEndPr/>
        <w:sdtContent>
          <w:r w:rsidR="001A3A95">
            <w:rPr>
              <w:sz w:val="24"/>
              <w:szCs w:val="24"/>
            </w:rPr>
            <w:fldChar w:fldCharType="begin"/>
          </w:r>
          <w:r w:rsidR="001A3A95">
            <w:rPr>
              <w:sz w:val="24"/>
              <w:szCs w:val="24"/>
            </w:rPr>
            <w:instrText xml:space="preserve"> CITATION She19 \l 2057 </w:instrText>
          </w:r>
          <w:r w:rsidR="001A3A95">
            <w:rPr>
              <w:sz w:val="24"/>
              <w:szCs w:val="24"/>
            </w:rPr>
            <w:fldChar w:fldCharType="separate"/>
          </w:r>
          <w:r w:rsidR="00280CB5" w:rsidRPr="00280CB5">
            <w:rPr>
              <w:noProof/>
              <w:sz w:val="24"/>
              <w:szCs w:val="24"/>
            </w:rPr>
            <w:t>[7]</w:t>
          </w:r>
          <w:r w:rsidR="001A3A95">
            <w:rPr>
              <w:sz w:val="24"/>
              <w:szCs w:val="24"/>
            </w:rPr>
            <w:fldChar w:fldCharType="end"/>
          </w:r>
        </w:sdtContent>
      </w:sdt>
      <w:r w:rsidR="00906E11">
        <w:rPr>
          <w:sz w:val="24"/>
          <w:szCs w:val="24"/>
        </w:rPr>
        <w:t xml:space="preserve"> and </w:t>
      </w:r>
      <w:sdt>
        <w:sdtPr>
          <w:rPr>
            <w:sz w:val="24"/>
            <w:szCs w:val="24"/>
          </w:rPr>
          <w:id w:val="1532294044"/>
          <w:citation/>
        </w:sdtPr>
        <w:sdtEndPr/>
        <w:sdtContent>
          <w:r w:rsidR="00906E11">
            <w:rPr>
              <w:sz w:val="24"/>
              <w:szCs w:val="24"/>
            </w:rPr>
            <w:fldChar w:fldCharType="begin"/>
          </w:r>
          <w:r w:rsidR="00906E11">
            <w:rPr>
              <w:sz w:val="24"/>
              <w:szCs w:val="24"/>
            </w:rPr>
            <w:instrText xml:space="preserve"> CITATION Sheis \l 2057 </w:instrText>
          </w:r>
          <w:r w:rsidR="00906E11">
            <w:rPr>
              <w:sz w:val="24"/>
              <w:szCs w:val="24"/>
            </w:rPr>
            <w:fldChar w:fldCharType="separate"/>
          </w:r>
          <w:r w:rsidR="00280CB5" w:rsidRPr="00280CB5">
            <w:rPr>
              <w:noProof/>
              <w:sz w:val="24"/>
              <w:szCs w:val="24"/>
            </w:rPr>
            <w:t>[8]</w:t>
          </w:r>
          <w:r w:rsidR="00906E11">
            <w:rPr>
              <w:sz w:val="24"/>
              <w:szCs w:val="24"/>
            </w:rPr>
            <w:fldChar w:fldCharType="end"/>
          </w:r>
        </w:sdtContent>
      </w:sdt>
      <w:r w:rsidR="00906E11">
        <w:rPr>
          <w:sz w:val="24"/>
          <w:szCs w:val="24"/>
        </w:rPr>
        <w:t>.</w:t>
      </w:r>
    </w:p>
    <w:p w14:paraId="0779FEA0" w14:textId="77777777" w:rsidR="00255C6C" w:rsidRDefault="00255C6C" w:rsidP="00783EC5">
      <w:pPr>
        <w:rPr>
          <w:i/>
          <w:sz w:val="24"/>
          <w:szCs w:val="24"/>
        </w:rPr>
      </w:pPr>
    </w:p>
    <w:p w14:paraId="54206D34" w14:textId="1649A3B2" w:rsidR="00455522" w:rsidRPr="00783EC5" w:rsidRDefault="009801EF" w:rsidP="00A96C69">
      <w:pPr>
        <w:pStyle w:val="Heading2"/>
      </w:pPr>
      <w:r>
        <w:t xml:space="preserve">4.2 Effect of the Level of Inflation </w:t>
      </w:r>
      <w:r w:rsidR="009D07C0" w:rsidRPr="00783EC5">
        <w:t xml:space="preserve"> </w:t>
      </w:r>
    </w:p>
    <w:p w14:paraId="5BD851DE" w14:textId="5600AF70" w:rsidR="00FE1D51" w:rsidRDefault="00B06BBA" w:rsidP="00783EC5">
      <w:pPr>
        <w:rPr>
          <w:sz w:val="24"/>
          <w:szCs w:val="24"/>
        </w:rPr>
      </w:pPr>
      <w:r w:rsidRPr="00783EC5">
        <w:rPr>
          <w:sz w:val="24"/>
          <w:szCs w:val="24"/>
        </w:rPr>
        <w:t>The expected use of the airbeds was for a single rehearsal session</w:t>
      </w:r>
      <w:r w:rsidR="00D80205">
        <w:rPr>
          <w:sz w:val="24"/>
          <w:szCs w:val="24"/>
        </w:rPr>
        <w:t xml:space="preserve"> of 3-4 hours</w:t>
      </w:r>
      <w:r w:rsidRPr="00783EC5">
        <w:rPr>
          <w:sz w:val="24"/>
          <w:szCs w:val="24"/>
        </w:rPr>
        <w:t xml:space="preserve">, so maintaining operating pressure over </w:t>
      </w:r>
      <w:r w:rsidR="0076103B">
        <w:rPr>
          <w:sz w:val="24"/>
          <w:szCs w:val="24"/>
        </w:rPr>
        <w:t>long periods</w:t>
      </w:r>
      <w:r w:rsidRPr="00783EC5">
        <w:rPr>
          <w:sz w:val="24"/>
          <w:szCs w:val="24"/>
        </w:rPr>
        <w:t xml:space="preserve"> was not envisioned as a problem. Although difficult to measure precisely</w:t>
      </w:r>
      <w:r w:rsidR="00BE3E1E">
        <w:rPr>
          <w:sz w:val="24"/>
          <w:szCs w:val="24"/>
        </w:rPr>
        <w:t xml:space="preserve"> in the Livivo airbeds</w:t>
      </w:r>
      <w:r w:rsidRPr="00783EC5">
        <w:rPr>
          <w:sz w:val="24"/>
          <w:szCs w:val="24"/>
        </w:rPr>
        <w:t xml:space="preserve">, pressure dependency </w:t>
      </w:r>
      <w:r w:rsidR="009801EF">
        <w:rPr>
          <w:sz w:val="24"/>
          <w:szCs w:val="24"/>
        </w:rPr>
        <w:t xml:space="preserve">on absorption </w:t>
      </w:r>
      <w:r w:rsidRPr="00783EC5">
        <w:rPr>
          <w:sz w:val="24"/>
          <w:szCs w:val="24"/>
        </w:rPr>
        <w:t xml:space="preserve">was estimated </w:t>
      </w:r>
      <w:r w:rsidR="009801EF">
        <w:rPr>
          <w:sz w:val="24"/>
          <w:szCs w:val="24"/>
        </w:rPr>
        <w:t xml:space="preserve">based on </w:t>
      </w:r>
      <w:r w:rsidRPr="00783EC5">
        <w:rPr>
          <w:sz w:val="24"/>
          <w:szCs w:val="24"/>
        </w:rPr>
        <w:t xml:space="preserve">reverberation </w:t>
      </w:r>
      <w:r w:rsidR="009801EF">
        <w:rPr>
          <w:sz w:val="24"/>
          <w:szCs w:val="24"/>
        </w:rPr>
        <w:t>time measurements</w:t>
      </w:r>
      <w:r w:rsidRPr="00783EC5">
        <w:rPr>
          <w:sz w:val="24"/>
          <w:szCs w:val="24"/>
        </w:rPr>
        <w:t xml:space="preserve">. </w:t>
      </w:r>
      <w:r w:rsidR="009801EF">
        <w:rPr>
          <w:sz w:val="24"/>
          <w:szCs w:val="24"/>
        </w:rPr>
        <w:t>It was known that the</w:t>
      </w:r>
      <w:r w:rsidRPr="00783EC5">
        <w:rPr>
          <w:sz w:val="24"/>
          <w:szCs w:val="24"/>
        </w:rPr>
        <w:t xml:space="preserve"> built-in pump </w:t>
      </w:r>
      <w:r w:rsidR="009801EF">
        <w:rPr>
          <w:sz w:val="24"/>
          <w:szCs w:val="24"/>
        </w:rPr>
        <w:t xml:space="preserve">with automatic cut-off </w:t>
      </w:r>
      <w:r w:rsidRPr="00783EC5">
        <w:rPr>
          <w:sz w:val="24"/>
          <w:szCs w:val="24"/>
        </w:rPr>
        <w:t xml:space="preserve">took </w:t>
      </w:r>
      <w:r w:rsidR="0083491F">
        <w:rPr>
          <w:sz w:val="24"/>
          <w:szCs w:val="24"/>
        </w:rPr>
        <w:t>150</w:t>
      </w:r>
      <w:r w:rsidRPr="00783EC5">
        <w:rPr>
          <w:sz w:val="24"/>
          <w:szCs w:val="24"/>
        </w:rPr>
        <w:t xml:space="preserve"> </w:t>
      </w:r>
      <w:r w:rsidR="0083491F">
        <w:rPr>
          <w:sz w:val="24"/>
          <w:szCs w:val="24"/>
        </w:rPr>
        <w:t>seconds</w:t>
      </w:r>
      <w:r w:rsidRPr="00783EC5">
        <w:rPr>
          <w:sz w:val="24"/>
          <w:szCs w:val="24"/>
        </w:rPr>
        <w:t xml:space="preserve"> to achieve full inflation</w:t>
      </w:r>
      <w:r w:rsidR="00A624AF">
        <w:rPr>
          <w:sz w:val="24"/>
          <w:szCs w:val="24"/>
        </w:rPr>
        <w:t xml:space="preserve"> of one airbed</w:t>
      </w:r>
      <w:r w:rsidR="009801EF">
        <w:rPr>
          <w:sz w:val="24"/>
          <w:szCs w:val="24"/>
        </w:rPr>
        <w:t>.</w:t>
      </w:r>
      <w:r w:rsidRPr="00783EC5">
        <w:rPr>
          <w:sz w:val="24"/>
          <w:szCs w:val="24"/>
        </w:rPr>
        <w:t xml:space="preserve"> </w:t>
      </w:r>
      <w:r w:rsidR="009801EF">
        <w:rPr>
          <w:sz w:val="24"/>
          <w:szCs w:val="24"/>
        </w:rPr>
        <w:t>As such, reverberation time</w:t>
      </w:r>
      <w:r w:rsidRPr="00783EC5">
        <w:rPr>
          <w:sz w:val="24"/>
          <w:szCs w:val="24"/>
        </w:rPr>
        <w:t xml:space="preserve"> measure</w:t>
      </w:r>
      <w:r w:rsidR="009801EF">
        <w:rPr>
          <w:sz w:val="24"/>
          <w:szCs w:val="24"/>
        </w:rPr>
        <w:t>ments were repeated a</w:t>
      </w:r>
      <w:r w:rsidRPr="00783EC5">
        <w:rPr>
          <w:sz w:val="24"/>
          <w:szCs w:val="24"/>
        </w:rPr>
        <w:t xml:space="preserve">t </w:t>
      </w:r>
      <w:r w:rsidR="009801EF">
        <w:rPr>
          <w:sz w:val="24"/>
          <w:szCs w:val="24"/>
        </w:rPr>
        <w:t>different inflations based on</w:t>
      </w:r>
      <w:r w:rsidRPr="00783EC5">
        <w:rPr>
          <w:sz w:val="24"/>
          <w:szCs w:val="24"/>
        </w:rPr>
        <w:t xml:space="preserve"> 1/2, 1/4 and 1/8 of th</w:t>
      </w:r>
      <w:r w:rsidR="009801EF">
        <w:rPr>
          <w:sz w:val="24"/>
          <w:szCs w:val="24"/>
        </w:rPr>
        <w:t>e fully inflated</w:t>
      </w:r>
      <w:r w:rsidRPr="00783EC5">
        <w:rPr>
          <w:sz w:val="24"/>
          <w:szCs w:val="24"/>
        </w:rPr>
        <w:t xml:space="preserve"> </w:t>
      </w:r>
      <w:r w:rsidR="00801BB8">
        <w:rPr>
          <w:sz w:val="24"/>
          <w:szCs w:val="24"/>
        </w:rPr>
        <w:t xml:space="preserve">inflation </w:t>
      </w:r>
      <w:r w:rsidRPr="00783EC5">
        <w:rPr>
          <w:sz w:val="24"/>
          <w:szCs w:val="24"/>
        </w:rPr>
        <w:t>time</w:t>
      </w:r>
      <w:r w:rsidR="009801EF">
        <w:rPr>
          <w:sz w:val="24"/>
          <w:szCs w:val="24"/>
        </w:rPr>
        <w:t>, as well as the not inflated condition</w:t>
      </w:r>
      <w:r w:rsidRPr="00783EC5">
        <w:rPr>
          <w:sz w:val="24"/>
          <w:szCs w:val="24"/>
        </w:rPr>
        <w:t>.</w:t>
      </w:r>
      <w:r w:rsidR="000D1659" w:rsidRPr="000D1659">
        <w:rPr>
          <w:rFonts w:ascii="Times New Roman" w:hAnsi="Times New Roman" w:cs="Times New Roman"/>
          <w:color w:val="000000" w:themeColor="text1"/>
          <w:sz w:val="24"/>
          <w:szCs w:val="24"/>
        </w:rPr>
        <w:t xml:space="preserve"> </w:t>
      </w:r>
    </w:p>
    <w:p w14:paraId="23A45B0B" w14:textId="77777777" w:rsidR="003C5D47" w:rsidRPr="00B735FF" w:rsidRDefault="003C5D47" w:rsidP="003C5D47">
      <w:pPr>
        <w:jc w:val="center"/>
        <w:rPr>
          <w:rFonts w:ascii="Times New Roman" w:hAnsi="Times New Roman" w:cs="Times New Roman"/>
          <w:color w:val="FF0000"/>
        </w:rPr>
      </w:pPr>
      <w:r w:rsidRPr="0014011D">
        <w:rPr>
          <w:noProof/>
          <w:lang w:eastAsia="en-GB"/>
        </w:rPr>
        <w:drawing>
          <wp:inline distT="0" distB="0" distL="0" distR="0" wp14:anchorId="48D9DAB9" wp14:editId="1B879944">
            <wp:extent cx="5400040" cy="321669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46773F" w14:textId="6559978F" w:rsidR="00066A60" w:rsidRPr="00066A60" w:rsidRDefault="003C5D47" w:rsidP="00066A60">
      <w:pPr>
        <w:jc w:val="center"/>
        <w:rPr>
          <w:i/>
          <w:sz w:val="18"/>
          <w:szCs w:val="18"/>
        </w:rPr>
      </w:pPr>
      <w:r w:rsidRPr="0041061F">
        <w:rPr>
          <w:i/>
          <w:sz w:val="18"/>
          <w:szCs w:val="18"/>
        </w:rPr>
        <w:t xml:space="preserve">Figure </w:t>
      </w:r>
      <w:r w:rsidR="0041061F">
        <w:rPr>
          <w:i/>
          <w:sz w:val="18"/>
          <w:szCs w:val="18"/>
        </w:rPr>
        <w:t>6</w:t>
      </w:r>
      <w:r w:rsidRPr="0041061F">
        <w:rPr>
          <w:i/>
          <w:sz w:val="18"/>
          <w:szCs w:val="18"/>
        </w:rPr>
        <w:t>: Dependence on inflation, four Livivo airbeds in the reverberation chamber</w:t>
      </w:r>
      <w:r w:rsidR="00886F7C">
        <w:rPr>
          <w:i/>
          <w:sz w:val="18"/>
          <w:szCs w:val="18"/>
        </w:rPr>
        <w:t>.</w:t>
      </w:r>
    </w:p>
    <w:p w14:paraId="66AD6BD9" w14:textId="158B074E" w:rsidR="005256CB" w:rsidRPr="00B735FF" w:rsidRDefault="00C12371" w:rsidP="0034535C">
      <w:pPr>
        <w:ind w:firstLine="708"/>
        <w:jc w:val="both"/>
        <w:rPr>
          <w:rFonts w:ascii="Times New Roman" w:hAnsi="Times New Roman" w:cs="Times New Roman"/>
          <w:color w:val="000000" w:themeColor="text1"/>
          <w:sz w:val="24"/>
          <w:szCs w:val="24"/>
        </w:rPr>
      </w:pPr>
      <w:r w:rsidRPr="00F03AB9">
        <w:rPr>
          <w:i/>
          <w:sz w:val="24"/>
          <w:szCs w:val="24"/>
        </w:rPr>
        <w:t>Figure 6</w:t>
      </w:r>
      <w:r>
        <w:rPr>
          <w:sz w:val="24"/>
          <w:szCs w:val="24"/>
        </w:rPr>
        <w:t xml:space="preserve"> </w:t>
      </w:r>
      <w:r w:rsidR="00F2380F" w:rsidRPr="0041061F">
        <w:rPr>
          <w:sz w:val="24"/>
          <w:szCs w:val="24"/>
        </w:rPr>
        <w:t>shows</w:t>
      </w:r>
      <w:r w:rsidR="00F2380F" w:rsidRPr="0041061F">
        <w:rPr>
          <w:rFonts w:ascii="Times New Roman" w:hAnsi="Times New Roman" w:cs="Times New Roman"/>
          <w:color w:val="000000" w:themeColor="text1"/>
          <w:sz w:val="24"/>
          <w:szCs w:val="24"/>
        </w:rPr>
        <w:t xml:space="preserve"> the dependency</w:t>
      </w:r>
      <w:r w:rsidR="009801EF">
        <w:rPr>
          <w:rFonts w:ascii="Times New Roman" w:hAnsi="Times New Roman" w:cs="Times New Roman"/>
          <w:color w:val="000000" w:themeColor="text1"/>
          <w:sz w:val="24"/>
          <w:szCs w:val="24"/>
        </w:rPr>
        <w:t xml:space="preserve"> of absorption</w:t>
      </w:r>
      <w:r w:rsidR="00F2380F" w:rsidRPr="00B735FF">
        <w:rPr>
          <w:rFonts w:ascii="Times New Roman" w:hAnsi="Times New Roman" w:cs="Times New Roman"/>
          <w:color w:val="000000" w:themeColor="text1"/>
          <w:sz w:val="24"/>
          <w:szCs w:val="24"/>
        </w:rPr>
        <w:t xml:space="preserve"> on inflation</w:t>
      </w:r>
      <w:r w:rsidR="005256CB" w:rsidRPr="00B735FF">
        <w:rPr>
          <w:rFonts w:ascii="Times New Roman" w:hAnsi="Times New Roman" w:cs="Times New Roman"/>
          <w:color w:val="000000" w:themeColor="text1"/>
          <w:sz w:val="24"/>
          <w:szCs w:val="24"/>
        </w:rPr>
        <w:t>.</w:t>
      </w:r>
      <w:r w:rsidR="00E22115">
        <w:rPr>
          <w:rFonts w:ascii="Times New Roman" w:hAnsi="Times New Roman" w:cs="Times New Roman"/>
          <w:color w:val="000000" w:themeColor="text1"/>
          <w:sz w:val="24"/>
          <w:szCs w:val="24"/>
        </w:rPr>
        <w:t xml:space="preserve"> </w:t>
      </w:r>
      <w:proofErr w:type="gramStart"/>
      <w:r w:rsidR="00E22115">
        <w:rPr>
          <w:rFonts w:ascii="Times New Roman" w:hAnsi="Times New Roman" w:cs="Times New Roman"/>
          <w:color w:val="000000" w:themeColor="text1"/>
          <w:sz w:val="24"/>
          <w:szCs w:val="24"/>
        </w:rPr>
        <w:t>It can be seen that the</w:t>
      </w:r>
      <w:proofErr w:type="gramEnd"/>
      <w:r w:rsidR="00E22115">
        <w:rPr>
          <w:rFonts w:ascii="Times New Roman" w:hAnsi="Times New Roman" w:cs="Times New Roman"/>
          <w:color w:val="000000" w:themeColor="text1"/>
          <w:sz w:val="24"/>
          <w:szCs w:val="24"/>
        </w:rPr>
        <w:t xml:space="preserve"> material itself offers mid-frequency absorption</w:t>
      </w:r>
      <w:r w:rsidR="00EB2A8E">
        <w:rPr>
          <w:rFonts w:ascii="Times New Roman" w:hAnsi="Times New Roman" w:cs="Times New Roman"/>
          <w:color w:val="000000" w:themeColor="text1"/>
          <w:sz w:val="24"/>
          <w:szCs w:val="24"/>
        </w:rPr>
        <w:t xml:space="preserve"> with inflation offering limited benefit above 1000 Hz</w:t>
      </w:r>
      <w:r w:rsidR="00E22115">
        <w:rPr>
          <w:rFonts w:ascii="Times New Roman" w:hAnsi="Times New Roman" w:cs="Times New Roman"/>
          <w:color w:val="000000" w:themeColor="text1"/>
          <w:sz w:val="24"/>
          <w:szCs w:val="24"/>
        </w:rPr>
        <w:t>.</w:t>
      </w:r>
      <w:r w:rsidR="005256CB" w:rsidRPr="00B735FF">
        <w:rPr>
          <w:rFonts w:ascii="Times New Roman" w:hAnsi="Times New Roman" w:cs="Times New Roman"/>
          <w:color w:val="000000" w:themeColor="text1"/>
          <w:sz w:val="24"/>
          <w:szCs w:val="24"/>
        </w:rPr>
        <w:t xml:space="preserve"> </w:t>
      </w:r>
      <w:r w:rsidR="00EB2A8E">
        <w:rPr>
          <w:rFonts w:ascii="Times New Roman" w:hAnsi="Times New Roman" w:cs="Times New Roman"/>
          <w:color w:val="000000" w:themeColor="text1"/>
          <w:sz w:val="24"/>
          <w:szCs w:val="24"/>
        </w:rPr>
        <w:t>Th</w:t>
      </w:r>
      <w:r w:rsidR="00E22115">
        <w:rPr>
          <w:rFonts w:ascii="Times New Roman" w:hAnsi="Times New Roman" w:cs="Times New Roman"/>
          <w:color w:val="000000" w:themeColor="text1"/>
          <w:sz w:val="24"/>
          <w:szCs w:val="24"/>
        </w:rPr>
        <w:t xml:space="preserve">e </w:t>
      </w:r>
      <w:r w:rsidR="00EB2A8E">
        <w:rPr>
          <w:rFonts w:ascii="Times New Roman" w:hAnsi="Times New Roman" w:cs="Times New Roman"/>
          <w:color w:val="000000" w:themeColor="text1"/>
          <w:sz w:val="24"/>
          <w:szCs w:val="24"/>
        </w:rPr>
        <w:t>breath of the absorption consistently increased with inflation with</w:t>
      </w:r>
      <w:r w:rsidR="00E22115">
        <w:rPr>
          <w:rFonts w:ascii="Times New Roman" w:hAnsi="Times New Roman" w:cs="Times New Roman"/>
          <w:color w:val="000000" w:themeColor="text1"/>
          <w:sz w:val="24"/>
          <w:szCs w:val="24"/>
        </w:rPr>
        <w:t xml:space="preserve"> two </w:t>
      </w:r>
      <w:r w:rsidR="00FA6A96">
        <w:rPr>
          <w:rFonts w:ascii="Times New Roman" w:hAnsi="Times New Roman" w:cs="Times New Roman"/>
          <w:color w:val="000000" w:themeColor="text1"/>
          <w:sz w:val="24"/>
          <w:szCs w:val="24"/>
        </w:rPr>
        <w:t xml:space="preserve">peak </w:t>
      </w:r>
      <w:r w:rsidR="005256CB" w:rsidRPr="00B735FF">
        <w:rPr>
          <w:rFonts w:ascii="Times New Roman" w:hAnsi="Times New Roman" w:cs="Times New Roman"/>
          <w:color w:val="000000" w:themeColor="text1"/>
          <w:sz w:val="24"/>
          <w:szCs w:val="24"/>
        </w:rPr>
        <w:t>absorption</w:t>
      </w:r>
      <w:r w:rsidR="00E22115">
        <w:rPr>
          <w:rFonts w:ascii="Times New Roman" w:hAnsi="Times New Roman" w:cs="Times New Roman"/>
          <w:color w:val="000000" w:themeColor="text1"/>
          <w:sz w:val="24"/>
          <w:szCs w:val="24"/>
        </w:rPr>
        <w:t xml:space="preserve"> frequencies at 200 Hz and 500 Hz</w:t>
      </w:r>
      <w:r w:rsidR="00EB2A8E">
        <w:rPr>
          <w:rFonts w:ascii="Times New Roman" w:hAnsi="Times New Roman" w:cs="Times New Roman"/>
          <w:color w:val="000000" w:themeColor="text1"/>
          <w:sz w:val="24"/>
          <w:szCs w:val="24"/>
        </w:rPr>
        <w:t>. The 200 Hz peak showed a particular increase with inflation matching the predicted membrane response.</w:t>
      </w:r>
      <w:r w:rsidR="00440C3B" w:rsidRPr="00B735FF">
        <w:rPr>
          <w:rFonts w:ascii="Times New Roman" w:hAnsi="Times New Roman" w:cs="Times New Roman"/>
          <w:color w:val="000000" w:themeColor="text1"/>
          <w:sz w:val="24"/>
          <w:szCs w:val="24"/>
        </w:rPr>
        <w:t xml:space="preserve"> </w:t>
      </w:r>
      <w:proofErr w:type="gramStart"/>
      <w:r w:rsidR="00770F71">
        <w:rPr>
          <w:rFonts w:ascii="Times New Roman" w:hAnsi="Times New Roman" w:cs="Times New Roman"/>
          <w:color w:val="000000" w:themeColor="text1"/>
          <w:sz w:val="24"/>
          <w:szCs w:val="24"/>
        </w:rPr>
        <w:t>Finally</w:t>
      </w:r>
      <w:proofErr w:type="gramEnd"/>
      <w:r w:rsidR="00FD2E31" w:rsidRPr="00B735FF">
        <w:rPr>
          <w:rFonts w:ascii="Times New Roman" w:hAnsi="Times New Roman" w:cs="Times New Roman"/>
          <w:color w:val="000000" w:themeColor="text1"/>
          <w:sz w:val="24"/>
          <w:szCs w:val="24"/>
        </w:rPr>
        <w:t xml:space="preserve"> </w:t>
      </w:r>
      <w:r w:rsidR="00770F71">
        <w:rPr>
          <w:rFonts w:ascii="Times New Roman" w:hAnsi="Times New Roman" w:cs="Times New Roman"/>
          <w:color w:val="000000" w:themeColor="text1"/>
          <w:sz w:val="24"/>
          <w:szCs w:val="24"/>
        </w:rPr>
        <w:t>a</w:t>
      </w:r>
      <w:r w:rsidR="00CE199C">
        <w:rPr>
          <w:rFonts w:ascii="Times New Roman" w:hAnsi="Times New Roman" w:cs="Times New Roman"/>
          <w:color w:val="000000" w:themeColor="text1"/>
          <w:sz w:val="24"/>
          <w:szCs w:val="24"/>
        </w:rPr>
        <w:t xml:space="preserve">bsorption below 125Hz was significantly </w:t>
      </w:r>
      <w:r w:rsidR="00440C3B">
        <w:rPr>
          <w:rFonts w:ascii="Times New Roman" w:hAnsi="Times New Roman" w:cs="Times New Roman"/>
          <w:color w:val="000000" w:themeColor="text1"/>
          <w:sz w:val="24"/>
          <w:szCs w:val="24"/>
        </w:rPr>
        <w:t>greater</w:t>
      </w:r>
      <w:r w:rsidR="00CE199C">
        <w:rPr>
          <w:rFonts w:ascii="Times New Roman" w:hAnsi="Times New Roman" w:cs="Times New Roman"/>
          <w:color w:val="000000" w:themeColor="text1"/>
          <w:sz w:val="24"/>
          <w:szCs w:val="24"/>
        </w:rPr>
        <w:t xml:space="preserve"> at full inflation</w:t>
      </w:r>
      <w:r w:rsidR="00FD2E31" w:rsidRPr="00B735FF">
        <w:rPr>
          <w:rFonts w:ascii="Times New Roman" w:hAnsi="Times New Roman" w:cs="Times New Roman"/>
          <w:color w:val="000000" w:themeColor="text1"/>
          <w:sz w:val="24"/>
          <w:szCs w:val="24"/>
        </w:rPr>
        <w:t>.</w:t>
      </w:r>
    </w:p>
    <w:p w14:paraId="064672CD" w14:textId="10DE1C07" w:rsidR="004F0579" w:rsidRPr="00B735FF" w:rsidRDefault="004F0579" w:rsidP="001138E2">
      <w:pPr>
        <w:pStyle w:val="Heading1"/>
      </w:pPr>
      <w:r w:rsidRPr="00B735FF">
        <w:lastRenderedPageBreak/>
        <w:t>5</w:t>
      </w:r>
      <w:r w:rsidR="00741265">
        <w:t>.</w:t>
      </w:r>
      <w:r w:rsidRPr="00B735FF">
        <w:t xml:space="preserve"> </w:t>
      </w:r>
      <w:r w:rsidR="00217A04">
        <w:t>Installation and Testing</w:t>
      </w:r>
    </w:p>
    <w:p w14:paraId="128D9EA9" w14:textId="325A9BE5" w:rsidR="006E5C89" w:rsidRDefault="00A0388D">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4F0579" w:rsidRPr="00B735FF">
        <w:rPr>
          <w:rFonts w:ascii="Times New Roman" w:hAnsi="Times New Roman" w:cs="Times New Roman"/>
          <w:color w:val="000000" w:themeColor="text1"/>
          <w:sz w:val="24"/>
          <w:szCs w:val="24"/>
        </w:rPr>
        <w:t xml:space="preserve">pace limitations in the hall </w:t>
      </w:r>
      <w:r>
        <w:rPr>
          <w:rFonts w:ascii="Times New Roman" w:hAnsi="Times New Roman" w:cs="Times New Roman"/>
          <w:color w:val="000000" w:themeColor="text1"/>
          <w:sz w:val="24"/>
          <w:szCs w:val="24"/>
        </w:rPr>
        <w:t>constrained</w:t>
      </w:r>
      <w:r w:rsidR="004F0579" w:rsidRPr="00B735FF">
        <w:rPr>
          <w:rFonts w:ascii="Times New Roman" w:hAnsi="Times New Roman" w:cs="Times New Roman"/>
          <w:color w:val="000000" w:themeColor="text1"/>
          <w:sz w:val="24"/>
          <w:szCs w:val="24"/>
        </w:rPr>
        <w:t xml:space="preserve"> the </w:t>
      </w:r>
      <w:r w:rsidR="005F237E">
        <w:rPr>
          <w:rFonts w:ascii="Times New Roman" w:hAnsi="Times New Roman" w:cs="Times New Roman"/>
          <w:color w:val="000000" w:themeColor="text1"/>
          <w:sz w:val="24"/>
          <w:szCs w:val="24"/>
        </w:rPr>
        <w:t xml:space="preserve">number of airbeds and hence the </w:t>
      </w:r>
      <w:r w:rsidR="004F0579" w:rsidRPr="00B735FF">
        <w:rPr>
          <w:rFonts w:ascii="Times New Roman" w:hAnsi="Times New Roman" w:cs="Times New Roman"/>
          <w:color w:val="000000" w:themeColor="text1"/>
          <w:sz w:val="24"/>
          <w:szCs w:val="24"/>
        </w:rPr>
        <w:t>amount of abso</w:t>
      </w:r>
      <w:r w:rsidR="00091D40">
        <w:rPr>
          <w:rFonts w:ascii="Times New Roman" w:hAnsi="Times New Roman" w:cs="Times New Roman"/>
          <w:color w:val="000000" w:themeColor="text1"/>
          <w:sz w:val="24"/>
          <w:szCs w:val="24"/>
        </w:rPr>
        <w:t xml:space="preserve">rption which could be </w:t>
      </w:r>
      <w:r w:rsidR="005F237E">
        <w:rPr>
          <w:rFonts w:ascii="Times New Roman" w:hAnsi="Times New Roman" w:cs="Times New Roman"/>
          <w:color w:val="000000" w:themeColor="text1"/>
          <w:sz w:val="24"/>
          <w:szCs w:val="24"/>
        </w:rPr>
        <w:t xml:space="preserve">installed. There was space to the </w:t>
      </w:r>
      <w:r w:rsidR="004F0579" w:rsidRPr="00B735FF">
        <w:rPr>
          <w:rFonts w:ascii="Times New Roman" w:hAnsi="Times New Roman" w:cs="Times New Roman"/>
          <w:color w:val="000000" w:themeColor="text1"/>
          <w:sz w:val="24"/>
          <w:szCs w:val="24"/>
        </w:rPr>
        <w:t>rear</w:t>
      </w:r>
      <w:r w:rsidR="00C75693">
        <w:rPr>
          <w:rFonts w:ascii="Times New Roman" w:hAnsi="Times New Roman" w:cs="Times New Roman"/>
          <w:color w:val="000000" w:themeColor="text1"/>
          <w:sz w:val="24"/>
          <w:szCs w:val="24"/>
        </w:rPr>
        <w:t xml:space="preserve"> and sides</w:t>
      </w:r>
      <w:r w:rsidR="004F0579" w:rsidRPr="00B735FF">
        <w:rPr>
          <w:rFonts w:ascii="Times New Roman" w:hAnsi="Times New Roman" w:cs="Times New Roman"/>
          <w:color w:val="000000" w:themeColor="text1"/>
          <w:sz w:val="24"/>
          <w:szCs w:val="24"/>
        </w:rPr>
        <w:t xml:space="preserve"> of the rostra and </w:t>
      </w:r>
      <w:r w:rsidR="004D5819">
        <w:rPr>
          <w:rFonts w:ascii="Times New Roman" w:hAnsi="Times New Roman" w:cs="Times New Roman"/>
          <w:color w:val="000000" w:themeColor="text1"/>
          <w:sz w:val="24"/>
          <w:szCs w:val="24"/>
        </w:rPr>
        <w:t xml:space="preserve">in </w:t>
      </w:r>
      <w:r w:rsidR="004F0579" w:rsidRPr="00B735FF">
        <w:rPr>
          <w:rFonts w:ascii="Times New Roman" w:hAnsi="Times New Roman" w:cs="Times New Roman"/>
          <w:color w:val="000000" w:themeColor="text1"/>
          <w:sz w:val="24"/>
          <w:szCs w:val="24"/>
        </w:rPr>
        <w:t xml:space="preserve">the choir stalls </w:t>
      </w:r>
      <w:r w:rsidR="005F237E">
        <w:rPr>
          <w:rFonts w:ascii="Times New Roman" w:hAnsi="Times New Roman" w:cs="Times New Roman"/>
          <w:color w:val="000000" w:themeColor="text1"/>
          <w:sz w:val="24"/>
          <w:szCs w:val="24"/>
        </w:rPr>
        <w:t xml:space="preserve">at the rear of the auditorium </w:t>
      </w:r>
      <w:r w:rsidR="001A3A95">
        <w:rPr>
          <w:rFonts w:ascii="Times New Roman" w:hAnsi="Times New Roman" w:cs="Times New Roman"/>
          <w:color w:val="000000" w:themeColor="text1"/>
          <w:sz w:val="24"/>
          <w:szCs w:val="24"/>
        </w:rPr>
        <w:t>(</w:t>
      </w:r>
      <w:r w:rsidR="005F237E">
        <w:rPr>
          <w:rFonts w:ascii="Times New Roman" w:hAnsi="Times New Roman" w:cs="Times New Roman"/>
          <w:color w:val="000000" w:themeColor="text1"/>
          <w:sz w:val="24"/>
          <w:szCs w:val="24"/>
        </w:rPr>
        <w:t xml:space="preserve">see </w:t>
      </w:r>
      <w:r w:rsidR="001A3A95" w:rsidRPr="00AC4920">
        <w:rPr>
          <w:rFonts w:ascii="Times New Roman" w:hAnsi="Times New Roman" w:cs="Times New Roman"/>
          <w:i/>
          <w:color w:val="000000" w:themeColor="text1"/>
          <w:sz w:val="24"/>
          <w:szCs w:val="24"/>
        </w:rPr>
        <w:t>F</w:t>
      </w:r>
      <w:r w:rsidR="005F237E" w:rsidRPr="00AC4920">
        <w:rPr>
          <w:rFonts w:ascii="Times New Roman" w:hAnsi="Times New Roman" w:cs="Times New Roman"/>
          <w:i/>
          <w:color w:val="000000" w:themeColor="text1"/>
          <w:sz w:val="24"/>
          <w:szCs w:val="24"/>
        </w:rPr>
        <w:t>igure 7</w:t>
      </w:r>
      <w:r w:rsidR="001A3A95">
        <w:rPr>
          <w:rFonts w:ascii="Times New Roman" w:hAnsi="Times New Roman" w:cs="Times New Roman"/>
          <w:color w:val="000000" w:themeColor="text1"/>
          <w:sz w:val="24"/>
          <w:szCs w:val="24"/>
        </w:rPr>
        <w:t>)</w:t>
      </w:r>
      <w:r w:rsidR="005F237E">
        <w:rPr>
          <w:rFonts w:ascii="Times New Roman" w:hAnsi="Times New Roman" w:cs="Times New Roman"/>
          <w:color w:val="000000" w:themeColor="text1"/>
          <w:sz w:val="24"/>
          <w:szCs w:val="24"/>
        </w:rPr>
        <w:t xml:space="preserve">. </w:t>
      </w:r>
      <w:r w:rsidR="00D30A4D">
        <w:rPr>
          <w:rFonts w:ascii="Times New Roman" w:hAnsi="Times New Roman" w:cs="Times New Roman"/>
          <w:color w:val="000000" w:themeColor="text1"/>
          <w:sz w:val="24"/>
          <w:szCs w:val="24"/>
        </w:rPr>
        <w:t xml:space="preserve">Using </w:t>
      </w:r>
      <w:r w:rsidR="00BB4721">
        <w:rPr>
          <w:rFonts w:ascii="Times New Roman" w:hAnsi="Times New Roman" w:cs="Times New Roman"/>
          <w:color w:val="000000" w:themeColor="text1"/>
          <w:sz w:val="24"/>
          <w:szCs w:val="24"/>
        </w:rPr>
        <w:t xml:space="preserve">each airbed’s </w:t>
      </w:r>
      <w:r w:rsidR="00D30A4D">
        <w:rPr>
          <w:rFonts w:ascii="Times New Roman" w:hAnsi="Times New Roman" w:cs="Times New Roman"/>
          <w:color w:val="000000" w:themeColor="text1"/>
          <w:sz w:val="24"/>
          <w:szCs w:val="24"/>
        </w:rPr>
        <w:t>built-in pump, the</w:t>
      </w:r>
      <w:r w:rsidR="00BB4721">
        <w:rPr>
          <w:rFonts w:ascii="Times New Roman" w:hAnsi="Times New Roman" w:cs="Times New Roman"/>
          <w:color w:val="000000" w:themeColor="text1"/>
          <w:sz w:val="24"/>
          <w:szCs w:val="24"/>
        </w:rPr>
        <w:t xml:space="preserve"> 30</w:t>
      </w:r>
      <w:r w:rsidR="004F0579" w:rsidRPr="00B735FF">
        <w:rPr>
          <w:rFonts w:ascii="Times New Roman" w:hAnsi="Times New Roman" w:cs="Times New Roman"/>
          <w:color w:val="000000" w:themeColor="text1"/>
          <w:sz w:val="24"/>
          <w:szCs w:val="24"/>
        </w:rPr>
        <w:t xml:space="preserve"> airbeds were</w:t>
      </w:r>
      <w:r w:rsidR="00BB4721">
        <w:rPr>
          <w:rFonts w:ascii="Times New Roman" w:hAnsi="Times New Roman" w:cs="Times New Roman"/>
          <w:color w:val="000000" w:themeColor="text1"/>
          <w:sz w:val="24"/>
          <w:szCs w:val="24"/>
        </w:rPr>
        <w:t xml:space="preserve"> pumped up and moved into position by four</w:t>
      </w:r>
      <w:r w:rsidR="004F0579" w:rsidRPr="00B735FF">
        <w:rPr>
          <w:rFonts w:ascii="Times New Roman" w:hAnsi="Times New Roman" w:cs="Times New Roman"/>
          <w:color w:val="000000" w:themeColor="text1"/>
          <w:sz w:val="24"/>
          <w:szCs w:val="24"/>
        </w:rPr>
        <w:t xml:space="preserve"> people</w:t>
      </w:r>
      <w:r w:rsidR="00BB4721">
        <w:rPr>
          <w:rFonts w:ascii="Times New Roman" w:hAnsi="Times New Roman" w:cs="Times New Roman"/>
          <w:color w:val="000000" w:themeColor="text1"/>
          <w:sz w:val="24"/>
          <w:szCs w:val="24"/>
        </w:rPr>
        <w:t>. The total time for the installation was just under one hour, and thus meet the required target time.</w:t>
      </w:r>
      <w:r w:rsidR="004F0579" w:rsidRPr="00B735FF">
        <w:rPr>
          <w:rFonts w:ascii="Times New Roman" w:hAnsi="Times New Roman" w:cs="Times New Roman"/>
          <w:color w:val="000000" w:themeColor="text1"/>
          <w:sz w:val="24"/>
          <w:szCs w:val="24"/>
        </w:rPr>
        <w:t xml:space="preserve"> </w:t>
      </w:r>
    </w:p>
    <w:p w14:paraId="79CD8DBD" w14:textId="77777777" w:rsidR="00C93E7E" w:rsidRPr="00B735FF" w:rsidRDefault="00C93E7E" w:rsidP="00C93E7E">
      <w:pPr>
        <w:jc w:val="center"/>
        <w:rPr>
          <w:rFonts w:ascii="Times New Roman" w:hAnsi="Times New Roman" w:cs="Times New Roman"/>
          <w:color w:val="FF0000"/>
        </w:rPr>
      </w:pPr>
      <w:r w:rsidRPr="00B735FF">
        <w:rPr>
          <w:rFonts w:ascii="Times New Roman" w:hAnsi="Times New Roman" w:cs="Times New Roman"/>
          <w:noProof/>
          <w:color w:val="FF0000"/>
          <w:lang w:eastAsia="en-GB"/>
        </w:rPr>
        <w:drawing>
          <wp:inline distT="0" distB="0" distL="0" distR="0" wp14:anchorId="2DF11C0A" wp14:editId="15CD7451">
            <wp:extent cx="4769566" cy="3568184"/>
            <wp:effectExtent l="0" t="0" r="5715" b="0"/>
            <wp:docPr id="12" name="Picture 1" descr="C:\Users\Steeve\Downloads\IMG_4552.JPG"/>
            <wp:cNvGraphicFramePr/>
            <a:graphic xmlns:a="http://schemas.openxmlformats.org/drawingml/2006/main">
              <a:graphicData uri="http://schemas.openxmlformats.org/drawingml/2006/picture">
                <pic:pic xmlns:pic="http://schemas.openxmlformats.org/drawingml/2006/picture">
                  <pic:nvPicPr>
                    <pic:cNvPr id="2" name="Picture 1" descr="C:\Users\Steeve\Downloads\IMG_4552.JPG"/>
                    <pic:cNvPicPr/>
                  </pic:nvPicPr>
                  <pic:blipFill>
                    <a:blip r:embed="rId13" cstate="print"/>
                    <a:srcRect/>
                    <a:stretch>
                      <a:fillRect/>
                    </a:stretch>
                  </pic:blipFill>
                  <pic:spPr bwMode="auto">
                    <a:xfrm>
                      <a:off x="0" y="0"/>
                      <a:ext cx="4821585" cy="3607100"/>
                    </a:xfrm>
                    <a:prstGeom prst="rect">
                      <a:avLst/>
                    </a:prstGeom>
                    <a:noFill/>
                    <a:ln w="9525">
                      <a:noFill/>
                      <a:miter lim="800000"/>
                      <a:headEnd/>
                      <a:tailEnd/>
                    </a:ln>
                  </pic:spPr>
                </pic:pic>
              </a:graphicData>
            </a:graphic>
          </wp:inline>
        </w:drawing>
      </w:r>
    </w:p>
    <w:p w14:paraId="5DC371C9" w14:textId="5703D63F" w:rsidR="00C93E7E" w:rsidRPr="00066A60" w:rsidRDefault="00C93E7E" w:rsidP="00425FDC">
      <w:pPr>
        <w:jc w:val="center"/>
        <w:rPr>
          <w:i/>
          <w:sz w:val="18"/>
          <w:szCs w:val="18"/>
        </w:rPr>
      </w:pPr>
      <w:r w:rsidRPr="00066A60">
        <w:rPr>
          <w:i/>
          <w:sz w:val="18"/>
          <w:szCs w:val="18"/>
        </w:rPr>
        <w:t xml:space="preserve">Figure </w:t>
      </w:r>
      <w:r w:rsidR="00425FDC" w:rsidRPr="00066A60">
        <w:rPr>
          <w:i/>
          <w:sz w:val="18"/>
          <w:szCs w:val="18"/>
        </w:rPr>
        <w:t>7</w:t>
      </w:r>
      <w:r w:rsidRPr="00066A60">
        <w:rPr>
          <w:i/>
          <w:sz w:val="18"/>
          <w:szCs w:val="18"/>
        </w:rPr>
        <w:t>: Airbeds upon installation in Henry Wood Hall</w:t>
      </w:r>
      <w:r w:rsidR="00425FDC" w:rsidRPr="00066A60">
        <w:rPr>
          <w:i/>
          <w:sz w:val="18"/>
          <w:szCs w:val="18"/>
        </w:rPr>
        <w:t>.</w:t>
      </w:r>
    </w:p>
    <w:p w14:paraId="5CA8BA56" w14:textId="72DF87F9" w:rsidR="0034535C" w:rsidRPr="00B735FF" w:rsidRDefault="0034535C" w:rsidP="00A02E98">
      <w:pPr>
        <w:ind w:firstLine="708"/>
        <w:jc w:val="both"/>
        <w:rPr>
          <w:rFonts w:ascii="Times New Roman" w:hAnsi="Times New Roman" w:cs="Times New Roman"/>
          <w:color w:val="000000" w:themeColor="text1"/>
          <w:sz w:val="24"/>
          <w:szCs w:val="24"/>
        </w:rPr>
      </w:pPr>
      <w:r w:rsidRPr="00B735FF">
        <w:rPr>
          <w:rFonts w:ascii="Times New Roman" w:hAnsi="Times New Roman" w:cs="Times New Roman"/>
          <w:color w:val="000000" w:themeColor="text1"/>
          <w:sz w:val="24"/>
          <w:szCs w:val="24"/>
        </w:rPr>
        <w:t>ISO3382-1</w:t>
      </w:r>
      <w:r w:rsidR="00440003">
        <w:rPr>
          <w:rFonts w:ascii="Times New Roman" w:hAnsi="Times New Roman" w:cs="Times New Roman"/>
          <w:color w:val="000000" w:themeColor="text1"/>
          <w:sz w:val="24"/>
          <w:szCs w:val="24"/>
        </w:rPr>
        <w:t>:2009</w:t>
      </w:r>
      <w:r w:rsidRPr="00B735FF">
        <w:rPr>
          <w:rFonts w:ascii="Times New Roman" w:hAnsi="Times New Roman" w:cs="Times New Roman"/>
          <w:color w:val="000000" w:themeColor="text1"/>
          <w:sz w:val="24"/>
          <w:szCs w:val="24"/>
        </w:rPr>
        <w:t xml:space="preserve"> results for reverberation time before and after installation of the 30 airbeds is </w:t>
      </w:r>
      <w:r w:rsidRPr="00815C51">
        <w:rPr>
          <w:sz w:val="24"/>
          <w:szCs w:val="24"/>
        </w:rPr>
        <w:t>shown in</w:t>
      </w:r>
      <w:r w:rsidR="00007B3B" w:rsidRPr="00815C51">
        <w:rPr>
          <w:sz w:val="24"/>
          <w:szCs w:val="24"/>
        </w:rPr>
        <w:t xml:space="preserve"> </w:t>
      </w:r>
      <w:r w:rsidR="00E47DD3" w:rsidRPr="00E47DD3">
        <w:rPr>
          <w:i/>
          <w:sz w:val="24"/>
          <w:szCs w:val="24"/>
        </w:rPr>
        <w:t>Figure 8</w:t>
      </w:r>
      <w:r w:rsidR="00E47DD3">
        <w:rPr>
          <w:sz w:val="24"/>
          <w:szCs w:val="24"/>
        </w:rPr>
        <w:t>.</w:t>
      </w:r>
      <w:r w:rsidR="006C158C" w:rsidRPr="00815C51">
        <w:rPr>
          <w:sz w:val="24"/>
          <w:szCs w:val="24"/>
        </w:rPr>
        <w:t xml:space="preserve"> </w:t>
      </w:r>
      <w:r w:rsidRPr="00815C51">
        <w:rPr>
          <w:sz w:val="24"/>
          <w:szCs w:val="24"/>
        </w:rPr>
        <w:t>As predicted</w:t>
      </w:r>
      <w:r w:rsidRPr="00B735FF">
        <w:rPr>
          <w:rFonts w:ascii="Times New Roman" w:hAnsi="Times New Roman" w:cs="Times New Roman"/>
          <w:color w:val="000000" w:themeColor="text1"/>
          <w:sz w:val="24"/>
          <w:szCs w:val="24"/>
        </w:rPr>
        <w:t xml:space="preserve">, the </w:t>
      </w:r>
      <w:r w:rsidR="00BB4721">
        <w:rPr>
          <w:rFonts w:ascii="Times New Roman" w:hAnsi="Times New Roman" w:cs="Times New Roman"/>
          <w:color w:val="000000" w:themeColor="text1"/>
          <w:sz w:val="24"/>
          <w:szCs w:val="24"/>
        </w:rPr>
        <w:t>reduction in reverberation time was focused at the difficult to treat lower frequencies. The</w:t>
      </w:r>
      <w:r w:rsidR="00C14C9D" w:rsidRPr="00B735FF">
        <w:rPr>
          <w:rFonts w:ascii="Times New Roman" w:hAnsi="Times New Roman" w:cs="Times New Roman"/>
          <w:color w:val="000000" w:themeColor="text1"/>
          <w:sz w:val="24"/>
          <w:szCs w:val="24"/>
        </w:rPr>
        <w:t xml:space="preserve"> most</w:t>
      </w:r>
      <w:r w:rsidR="003F5E34" w:rsidRPr="00B735FF">
        <w:rPr>
          <w:rFonts w:ascii="Times New Roman" w:hAnsi="Times New Roman" w:cs="Times New Roman"/>
          <w:color w:val="000000" w:themeColor="text1"/>
          <w:sz w:val="24"/>
          <w:szCs w:val="24"/>
        </w:rPr>
        <w:t xml:space="preserve"> effected </w:t>
      </w:r>
      <w:r w:rsidR="006C7ADE" w:rsidRPr="00B735FF">
        <w:rPr>
          <w:rFonts w:ascii="Times New Roman" w:hAnsi="Times New Roman" w:cs="Times New Roman"/>
          <w:color w:val="000000" w:themeColor="text1"/>
          <w:sz w:val="24"/>
          <w:szCs w:val="24"/>
        </w:rPr>
        <w:t xml:space="preserve">frequency bands </w:t>
      </w:r>
      <w:r w:rsidR="003F5E34" w:rsidRPr="00B735FF">
        <w:rPr>
          <w:rFonts w:ascii="Times New Roman" w:hAnsi="Times New Roman" w:cs="Times New Roman"/>
          <w:color w:val="000000" w:themeColor="text1"/>
          <w:sz w:val="24"/>
          <w:szCs w:val="24"/>
        </w:rPr>
        <w:t>were</w:t>
      </w:r>
      <w:r w:rsidR="00BB4721">
        <w:rPr>
          <w:rFonts w:ascii="Times New Roman" w:hAnsi="Times New Roman" w:cs="Times New Roman"/>
          <w:color w:val="000000" w:themeColor="text1"/>
          <w:sz w:val="24"/>
          <w:szCs w:val="24"/>
        </w:rPr>
        <w:t xml:space="preserve"> in</w:t>
      </w:r>
      <w:r w:rsidR="003F5E34" w:rsidRPr="00B735FF">
        <w:rPr>
          <w:rFonts w:ascii="Times New Roman" w:hAnsi="Times New Roman" w:cs="Times New Roman"/>
          <w:color w:val="000000" w:themeColor="text1"/>
          <w:sz w:val="24"/>
          <w:szCs w:val="24"/>
        </w:rPr>
        <w:t xml:space="preserve"> the 63-250Hz </w:t>
      </w:r>
      <w:r w:rsidR="00BB4721">
        <w:rPr>
          <w:rFonts w:ascii="Times New Roman" w:hAnsi="Times New Roman" w:cs="Times New Roman"/>
          <w:color w:val="000000" w:themeColor="text1"/>
          <w:sz w:val="24"/>
          <w:szCs w:val="24"/>
        </w:rPr>
        <w:t>range</w:t>
      </w:r>
      <w:r w:rsidR="003F5E34" w:rsidRPr="00B735FF">
        <w:rPr>
          <w:rFonts w:ascii="Times New Roman" w:hAnsi="Times New Roman" w:cs="Times New Roman"/>
          <w:color w:val="000000" w:themeColor="text1"/>
          <w:sz w:val="24"/>
          <w:szCs w:val="24"/>
        </w:rPr>
        <w:t xml:space="preserve">, showing that the absorption behaviour was in line with that predicted by </w:t>
      </w:r>
      <w:r w:rsidR="00CC1C85" w:rsidRPr="00B735FF">
        <w:rPr>
          <w:rFonts w:ascii="Times New Roman" w:hAnsi="Times New Roman" w:cs="Times New Roman"/>
          <w:color w:val="000000" w:themeColor="text1"/>
          <w:sz w:val="24"/>
          <w:szCs w:val="24"/>
        </w:rPr>
        <w:t xml:space="preserve">the </w:t>
      </w:r>
      <w:r w:rsidR="003F5E34" w:rsidRPr="00B735FF">
        <w:rPr>
          <w:rFonts w:ascii="Times New Roman" w:hAnsi="Times New Roman" w:cs="Times New Roman"/>
          <w:color w:val="000000" w:themeColor="text1"/>
          <w:sz w:val="24"/>
          <w:szCs w:val="24"/>
        </w:rPr>
        <w:t xml:space="preserve">ISO 354 tests. </w:t>
      </w:r>
      <w:r w:rsidR="00BB4721">
        <w:rPr>
          <w:rFonts w:ascii="Times New Roman" w:hAnsi="Times New Roman" w:cs="Times New Roman"/>
          <w:color w:val="000000" w:themeColor="text1"/>
          <w:sz w:val="24"/>
          <w:szCs w:val="24"/>
        </w:rPr>
        <w:t xml:space="preserve">Reverberation time reduction </w:t>
      </w:r>
      <w:r w:rsidR="00072A94" w:rsidRPr="00B735FF">
        <w:rPr>
          <w:rFonts w:ascii="Times New Roman" w:hAnsi="Times New Roman" w:cs="Times New Roman"/>
          <w:color w:val="000000" w:themeColor="text1"/>
          <w:sz w:val="24"/>
          <w:szCs w:val="24"/>
        </w:rPr>
        <w:t xml:space="preserve">was </w:t>
      </w:r>
      <w:r w:rsidR="0003656B" w:rsidRPr="00B735FF">
        <w:rPr>
          <w:rFonts w:ascii="Times New Roman" w:hAnsi="Times New Roman" w:cs="Times New Roman"/>
          <w:color w:val="000000" w:themeColor="text1"/>
          <w:sz w:val="24"/>
          <w:szCs w:val="24"/>
        </w:rPr>
        <w:t xml:space="preserve">well </w:t>
      </w:r>
      <w:r w:rsidR="00072A94" w:rsidRPr="00B735FF">
        <w:rPr>
          <w:rFonts w:ascii="Times New Roman" w:hAnsi="Times New Roman" w:cs="Times New Roman"/>
          <w:color w:val="000000" w:themeColor="text1"/>
          <w:sz w:val="24"/>
          <w:szCs w:val="24"/>
        </w:rPr>
        <w:t xml:space="preserve">spread over </w:t>
      </w:r>
      <w:r w:rsidR="0001073E">
        <w:rPr>
          <w:rFonts w:ascii="Times New Roman" w:hAnsi="Times New Roman" w:cs="Times New Roman"/>
          <w:color w:val="000000" w:themeColor="text1"/>
          <w:sz w:val="24"/>
          <w:szCs w:val="24"/>
        </w:rPr>
        <w:t>three</w:t>
      </w:r>
      <w:r w:rsidR="00072A94" w:rsidRPr="00B735FF">
        <w:rPr>
          <w:rFonts w:ascii="Times New Roman" w:hAnsi="Times New Roman" w:cs="Times New Roman"/>
          <w:color w:val="000000" w:themeColor="text1"/>
          <w:sz w:val="24"/>
          <w:szCs w:val="24"/>
        </w:rPr>
        <w:t xml:space="preserve"> octave bands, </w:t>
      </w:r>
      <w:r w:rsidR="0001073E">
        <w:rPr>
          <w:rFonts w:ascii="Times New Roman" w:hAnsi="Times New Roman" w:cs="Times New Roman"/>
          <w:color w:val="000000" w:themeColor="text1"/>
          <w:sz w:val="24"/>
          <w:szCs w:val="24"/>
        </w:rPr>
        <w:t>with little change above</w:t>
      </w:r>
      <w:r w:rsidR="00072A94" w:rsidRPr="00B735FF">
        <w:rPr>
          <w:rFonts w:ascii="Times New Roman" w:hAnsi="Times New Roman" w:cs="Times New Roman"/>
          <w:color w:val="000000" w:themeColor="text1"/>
          <w:sz w:val="24"/>
          <w:szCs w:val="24"/>
        </w:rPr>
        <w:t xml:space="preserve"> 1</w:t>
      </w:r>
      <w:r w:rsidR="0001073E">
        <w:rPr>
          <w:rFonts w:ascii="Times New Roman" w:hAnsi="Times New Roman" w:cs="Times New Roman"/>
          <w:color w:val="000000" w:themeColor="text1"/>
          <w:sz w:val="24"/>
          <w:szCs w:val="24"/>
        </w:rPr>
        <w:t xml:space="preserve"> </w:t>
      </w:r>
      <w:r w:rsidR="00072A94" w:rsidRPr="00B735FF">
        <w:rPr>
          <w:rFonts w:ascii="Times New Roman" w:hAnsi="Times New Roman" w:cs="Times New Roman"/>
          <w:color w:val="000000" w:themeColor="text1"/>
          <w:sz w:val="24"/>
          <w:szCs w:val="24"/>
        </w:rPr>
        <w:t>kHz</w:t>
      </w:r>
      <w:r w:rsidR="0001073E">
        <w:rPr>
          <w:rFonts w:ascii="Times New Roman" w:hAnsi="Times New Roman" w:cs="Times New Roman"/>
          <w:color w:val="000000" w:themeColor="text1"/>
          <w:sz w:val="24"/>
          <w:szCs w:val="24"/>
        </w:rPr>
        <w:t>.</w:t>
      </w:r>
    </w:p>
    <w:p w14:paraId="4337D280" w14:textId="77777777" w:rsidR="00EE7390" w:rsidRPr="00B735FF" w:rsidRDefault="00EE7390" w:rsidP="00EE7390">
      <w:pPr>
        <w:jc w:val="center"/>
        <w:rPr>
          <w:rFonts w:ascii="Times New Roman" w:hAnsi="Times New Roman" w:cs="Times New Roman"/>
          <w:color w:val="FF0000"/>
        </w:rPr>
      </w:pPr>
      <w:r w:rsidRPr="00B735FF">
        <w:rPr>
          <w:noProof/>
          <w:lang w:eastAsia="en-GB"/>
        </w:rPr>
        <w:lastRenderedPageBreak/>
        <w:drawing>
          <wp:inline distT="0" distB="0" distL="0" distR="0" wp14:anchorId="60C5110B" wp14:editId="21469A26">
            <wp:extent cx="5312864" cy="3129643"/>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736683" w14:textId="6DFFA488" w:rsidR="006C4D9C" w:rsidRPr="00A96C69" w:rsidRDefault="00EE7390">
      <w:pPr>
        <w:pStyle w:val="Caption"/>
        <w:jc w:val="center"/>
        <w:rPr>
          <w:rFonts w:ascii="Times New Roman" w:hAnsi="Times New Roman" w:cs="Times New Roman"/>
          <w:color w:val="000000" w:themeColor="text1"/>
        </w:rPr>
      </w:pPr>
      <w:r w:rsidRPr="00B735FF">
        <w:rPr>
          <w:color w:val="000000" w:themeColor="text1"/>
        </w:rPr>
        <w:t xml:space="preserve">Figure </w:t>
      </w:r>
      <w:r w:rsidR="004C3D79">
        <w:rPr>
          <w:color w:val="000000" w:themeColor="text1"/>
        </w:rPr>
        <w:t>8</w:t>
      </w:r>
      <w:r w:rsidRPr="00B735FF">
        <w:rPr>
          <w:color w:val="000000" w:themeColor="text1"/>
        </w:rPr>
        <w:t xml:space="preserve">: </w:t>
      </w:r>
      <w:r w:rsidRPr="00B735FF">
        <w:rPr>
          <w:rFonts w:ascii="Times New Roman" w:hAnsi="Times New Roman" w:cs="Times New Roman"/>
          <w:color w:val="000000" w:themeColor="text1"/>
        </w:rPr>
        <w:t xml:space="preserve">Measured </w:t>
      </w:r>
      <w:r w:rsidR="00912F10">
        <w:rPr>
          <w:rFonts w:ascii="Times New Roman" w:hAnsi="Times New Roman" w:cs="Times New Roman"/>
          <w:color w:val="000000" w:themeColor="text1"/>
        </w:rPr>
        <w:t>reverberation time in Henry Wood Hall</w:t>
      </w:r>
      <w:r w:rsidRPr="00B735FF">
        <w:rPr>
          <w:rFonts w:ascii="Times New Roman" w:hAnsi="Times New Roman" w:cs="Times New Roman"/>
          <w:color w:val="000000" w:themeColor="text1"/>
        </w:rPr>
        <w:t xml:space="preserve"> with and without 30 </w:t>
      </w:r>
      <w:r w:rsidR="00912F10">
        <w:rPr>
          <w:rFonts w:ascii="Times New Roman" w:hAnsi="Times New Roman" w:cs="Times New Roman"/>
          <w:color w:val="000000" w:themeColor="text1"/>
        </w:rPr>
        <w:t>i</w:t>
      </w:r>
      <w:r w:rsidRPr="00B735FF">
        <w:rPr>
          <w:rFonts w:ascii="Times New Roman" w:hAnsi="Times New Roman" w:cs="Times New Roman"/>
          <w:color w:val="000000" w:themeColor="text1"/>
        </w:rPr>
        <w:t xml:space="preserve">nflated </w:t>
      </w:r>
      <w:r w:rsidR="00912F10">
        <w:rPr>
          <w:rFonts w:ascii="Times New Roman" w:hAnsi="Times New Roman" w:cs="Times New Roman"/>
          <w:color w:val="000000" w:themeColor="text1"/>
        </w:rPr>
        <w:t>a</w:t>
      </w:r>
      <w:r w:rsidRPr="00B735FF">
        <w:rPr>
          <w:rFonts w:ascii="Times New Roman" w:hAnsi="Times New Roman" w:cs="Times New Roman"/>
          <w:color w:val="000000" w:themeColor="text1"/>
        </w:rPr>
        <w:t>irbeds</w:t>
      </w:r>
      <w:r w:rsidR="00BB3783">
        <w:rPr>
          <w:rFonts w:ascii="Times New Roman" w:hAnsi="Times New Roman" w:cs="Times New Roman"/>
          <w:color w:val="000000" w:themeColor="text1"/>
        </w:rPr>
        <w:t>.</w:t>
      </w:r>
    </w:p>
    <w:p w14:paraId="03663FCC" w14:textId="2F659DBF" w:rsidR="000E7064" w:rsidRPr="00B735FF" w:rsidRDefault="00741265" w:rsidP="00D111D6">
      <w:pPr>
        <w:pStyle w:val="Heading1"/>
      </w:pPr>
      <w:r>
        <w:t>6</w:t>
      </w:r>
      <w:r w:rsidR="00CF3819" w:rsidRPr="00B735FF">
        <w:t>.</w:t>
      </w:r>
      <w:r w:rsidR="000E7064" w:rsidRPr="00B735FF">
        <w:t xml:space="preserve"> </w:t>
      </w:r>
      <w:r w:rsidR="009C74A9" w:rsidRPr="00B735FF">
        <w:t>Conclusions</w:t>
      </w:r>
    </w:p>
    <w:p w14:paraId="0E2BDC72" w14:textId="262E3CE9" w:rsidR="000E7064" w:rsidRPr="00B735FF" w:rsidRDefault="000E7064" w:rsidP="000E7064">
      <w:pPr>
        <w:ind w:firstLine="708"/>
        <w:jc w:val="both"/>
        <w:rPr>
          <w:rFonts w:ascii="Times New Roman" w:hAnsi="Times New Roman" w:cs="Times New Roman"/>
          <w:color w:val="000000" w:themeColor="text1"/>
          <w:sz w:val="24"/>
          <w:szCs w:val="24"/>
        </w:rPr>
      </w:pPr>
      <w:r w:rsidRPr="00B735FF">
        <w:rPr>
          <w:rFonts w:ascii="Times New Roman" w:hAnsi="Times New Roman" w:cs="Times New Roman"/>
          <w:color w:val="000000" w:themeColor="text1"/>
          <w:sz w:val="24"/>
          <w:szCs w:val="24"/>
        </w:rPr>
        <w:t xml:space="preserve">Airbeds were selected </w:t>
      </w:r>
      <w:r w:rsidR="00067ADE">
        <w:rPr>
          <w:rFonts w:ascii="Times New Roman" w:hAnsi="Times New Roman" w:cs="Times New Roman"/>
          <w:color w:val="000000" w:themeColor="text1"/>
          <w:sz w:val="24"/>
          <w:szCs w:val="24"/>
        </w:rPr>
        <w:t>as an acoustic treatment</w:t>
      </w:r>
      <w:r w:rsidR="009248FF">
        <w:rPr>
          <w:rFonts w:ascii="Times New Roman" w:hAnsi="Times New Roman" w:cs="Times New Roman"/>
          <w:color w:val="000000" w:themeColor="text1"/>
          <w:sz w:val="24"/>
          <w:szCs w:val="24"/>
        </w:rPr>
        <w:t xml:space="preserve"> in a large</w:t>
      </w:r>
      <w:r w:rsidR="001D3491">
        <w:rPr>
          <w:rFonts w:ascii="Times New Roman" w:hAnsi="Times New Roman" w:cs="Times New Roman"/>
          <w:color w:val="000000" w:themeColor="text1"/>
          <w:sz w:val="24"/>
          <w:szCs w:val="24"/>
        </w:rPr>
        <w:t>,</w:t>
      </w:r>
      <w:r w:rsidR="009248FF">
        <w:rPr>
          <w:rFonts w:ascii="Times New Roman" w:hAnsi="Times New Roman" w:cs="Times New Roman"/>
          <w:color w:val="000000" w:themeColor="text1"/>
          <w:sz w:val="24"/>
          <w:szCs w:val="24"/>
        </w:rPr>
        <w:t xml:space="preserve"> </w:t>
      </w:r>
      <w:r w:rsidR="00067ADE">
        <w:rPr>
          <w:rFonts w:ascii="Times New Roman" w:hAnsi="Times New Roman" w:cs="Times New Roman"/>
          <w:color w:val="000000" w:themeColor="text1"/>
          <w:sz w:val="24"/>
          <w:szCs w:val="24"/>
        </w:rPr>
        <w:t xml:space="preserve">boomy </w:t>
      </w:r>
      <w:r w:rsidR="009248FF">
        <w:rPr>
          <w:rFonts w:ascii="Times New Roman" w:hAnsi="Times New Roman" w:cs="Times New Roman"/>
          <w:color w:val="000000" w:themeColor="text1"/>
          <w:sz w:val="24"/>
          <w:szCs w:val="24"/>
        </w:rPr>
        <w:t>orchestral rehearsal space</w:t>
      </w:r>
      <w:r w:rsidRPr="00B735FF">
        <w:rPr>
          <w:rFonts w:ascii="Times New Roman" w:hAnsi="Times New Roman" w:cs="Times New Roman"/>
          <w:color w:val="000000" w:themeColor="text1"/>
          <w:sz w:val="24"/>
          <w:szCs w:val="24"/>
        </w:rPr>
        <w:t xml:space="preserve">. ISO </w:t>
      </w:r>
      <w:r w:rsidR="0024733E" w:rsidRPr="00B735FF">
        <w:rPr>
          <w:rFonts w:ascii="Times New Roman" w:hAnsi="Times New Roman" w:cs="Times New Roman"/>
          <w:color w:val="000000" w:themeColor="text1"/>
          <w:sz w:val="24"/>
          <w:szCs w:val="24"/>
        </w:rPr>
        <w:t>354</w:t>
      </w:r>
      <w:r w:rsidR="0024733E">
        <w:rPr>
          <w:rFonts w:ascii="Times New Roman" w:hAnsi="Times New Roman" w:cs="Times New Roman"/>
          <w:color w:val="000000" w:themeColor="text1"/>
          <w:sz w:val="24"/>
          <w:szCs w:val="24"/>
        </w:rPr>
        <w:t xml:space="preserve">:2003 </w:t>
      </w:r>
      <w:r w:rsidR="0024733E" w:rsidRPr="00B735FF">
        <w:rPr>
          <w:rFonts w:ascii="Times New Roman" w:hAnsi="Times New Roman" w:cs="Times New Roman"/>
          <w:color w:val="000000" w:themeColor="text1"/>
          <w:sz w:val="24"/>
          <w:szCs w:val="24"/>
        </w:rPr>
        <w:t>tests</w:t>
      </w:r>
      <w:r w:rsidR="0024733E">
        <w:rPr>
          <w:rFonts w:ascii="Times New Roman" w:hAnsi="Times New Roman" w:cs="Times New Roman"/>
          <w:color w:val="000000" w:themeColor="text1"/>
          <w:sz w:val="24"/>
          <w:szCs w:val="24"/>
        </w:rPr>
        <w:t xml:space="preserve"> were undertaken </w:t>
      </w:r>
      <w:r w:rsidR="00AE4C2A">
        <w:rPr>
          <w:rFonts w:ascii="Times New Roman" w:hAnsi="Times New Roman" w:cs="Times New Roman"/>
          <w:color w:val="000000" w:themeColor="text1"/>
          <w:sz w:val="24"/>
          <w:szCs w:val="24"/>
        </w:rPr>
        <w:t>in the reverberation room</w:t>
      </w:r>
      <w:r w:rsidR="0024733E">
        <w:rPr>
          <w:rFonts w:ascii="Times New Roman" w:hAnsi="Times New Roman" w:cs="Times New Roman"/>
          <w:color w:val="000000" w:themeColor="text1"/>
          <w:sz w:val="24"/>
          <w:szCs w:val="24"/>
        </w:rPr>
        <w:t xml:space="preserve"> to </w:t>
      </w:r>
      <w:r w:rsidR="00067ADE">
        <w:rPr>
          <w:rFonts w:ascii="Times New Roman" w:hAnsi="Times New Roman" w:cs="Times New Roman"/>
          <w:color w:val="000000" w:themeColor="text1"/>
          <w:sz w:val="24"/>
          <w:szCs w:val="24"/>
        </w:rPr>
        <w:t>establish</w:t>
      </w:r>
      <w:r w:rsidR="0024733E">
        <w:rPr>
          <w:rFonts w:ascii="Times New Roman" w:hAnsi="Times New Roman" w:cs="Times New Roman"/>
          <w:color w:val="000000" w:themeColor="text1"/>
          <w:sz w:val="24"/>
          <w:szCs w:val="24"/>
        </w:rPr>
        <w:t xml:space="preserve"> their sound absorbing performance</w:t>
      </w:r>
      <w:r w:rsidR="002D74EB">
        <w:rPr>
          <w:rFonts w:ascii="Times New Roman" w:hAnsi="Times New Roman" w:cs="Times New Roman"/>
          <w:color w:val="000000" w:themeColor="text1"/>
          <w:sz w:val="24"/>
          <w:szCs w:val="24"/>
        </w:rPr>
        <w:t xml:space="preserve">. Having selected an appropriate </w:t>
      </w:r>
      <w:r w:rsidRPr="00B735FF">
        <w:rPr>
          <w:rFonts w:ascii="Times New Roman" w:hAnsi="Times New Roman" w:cs="Times New Roman"/>
          <w:color w:val="000000" w:themeColor="text1"/>
          <w:sz w:val="24"/>
          <w:szCs w:val="24"/>
        </w:rPr>
        <w:t xml:space="preserve">airbed </w:t>
      </w:r>
      <w:r w:rsidR="00D949D4">
        <w:rPr>
          <w:rFonts w:ascii="Times New Roman" w:hAnsi="Times New Roman" w:cs="Times New Roman"/>
          <w:color w:val="000000" w:themeColor="text1"/>
          <w:sz w:val="24"/>
          <w:szCs w:val="24"/>
        </w:rPr>
        <w:t>type</w:t>
      </w:r>
      <w:r w:rsidR="00710C7C">
        <w:rPr>
          <w:rFonts w:ascii="Times New Roman" w:hAnsi="Times New Roman" w:cs="Times New Roman"/>
          <w:color w:val="000000" w:themeColor="text1"/>
          <w:sz w:val="24"/>
          <w:szCs w:val="24"/>
        </w:rPr>
        <w:t>,</w:t>
      </w:r>
      <w:r w:rsidRPr="00B735FF">
        <w:rPr>
          <w:rFonts w:ascii="Times New Roman" w:hAnsi="Times New Roman" w:cs="Times New Roman"/>
          <w:color w:val="000000" w:themeColor="text1"/>
          <w:sz w:val="24"/>
          <w:szCs w:val="24"/>
        </w:rPr>
        <w:t xml:space="preserve"> </w:t>
      </w:r>
      <w:r w:rsidR="00067ADE">
        <w:rPr>
          <w:rFonts w:ascii="Times New Roman" w:hAnsi="Times New Roman" w:cs="Times New Roman"/>
          <w:color w:val="000000" w:themeColor="text1"/>
          <w:sz w:val="24"/>
          <w:szCs w:val="24"/>
        </w:rPr>
        <w:t xml:space="preserve">determined the best location and the </w:t>
      </w:r>
      <w:r w:rsidR="00C7508B">
        <w:rPr>
          <w:rFonts w:ascii="Times New Roman" w:hAnsi="Times New Roman" w:cs="Times New Roman"/>
          <w:color w:val="000000" w:themeColor="text1"/>
          <w:sz w:val="24"/>
          <w:szCs w:val="24"/>
        </w:rPr>
        <w:t>established the correct</w:t>
      </w:r>
      <w:r w:rsidR="00710C7C">
        <w:rPr>
          <w:rFonts w:ascii="Times New Roman" w:hAnsi="Times New Roman" w:cs="Times New Roman"/>
          <w:color w:val="000000" w:themeColor="text1"/>
          <w:sz w:val="24"/>
          <w:szCs w:val="24"/>
        </w:rPr>
        <w:t xml:space="preserve"> </w:t>
      </w:r>
      <w:r w:rsidR="009469AE">
        <w:rPr>
          <w:rFonts w:ascii="Times New Roman" w:hAnsi="Times New Roman" w:cs="Times New Roman"/>
          <w:color w:val="000000" w:themeColor="text1"/>
          <w:sz w:val="24"/>
          <w:szCs w:val="24"/>
        </w:rPr>
        <w:t>quantity</w:t>
      </w:r>
      <w:r w:rsidR="00067ADE">
        <w:rPr>
          <w:rFonts w:ascii="Times New Roman" w:hAnsi="Times New Roman" w:cs="Times New Roman"/>
          <w:color w:val="000000" w:themeColor="text1"/>
          <w:sz w:val="24"/>
          <w:szCs w:val="24"/>
        </w:rPr>
        <w:t xml:space="preserve"> </w:t>
      </w:r>
      <w:r w:rsidR="0054485D">
        <w:rPr>
          <w:rFonts w:ascii="Times New Roman" w:hAnsi="Times New Roman" w:cs="Times New Roman"/>
          <w:color w:val="000000" w:themeColor="text1"/>
          <w:sz w:val="24"/>
          <w:szCs w:val="24"/>
        </w:rPr>
        <w:t xml:space="preserve">required </w:t>
      </w:r>
      <w:r w:rsidR="00067ADE">
        <w:rPr>
          <w:rFonts w:ascii="Times New Roman" w:hAnsi="Times New Roman" w:cs="Times New Roman"/>
          <w:color w:val="000000" w:themeColor="text1"/>
          <w:sz w:val="24"/>
          <w:szCs w:val="24"/>
        </w:rPr>
        <w:t>to flatten</w:t>
      </w:r>
      <w:r w:rsidR="00C7508B">
        <w:rPr>
          <w:rFonts w:ascii="Times New Roman" w:hAnsi="Times New Roman" w:cs="Times New Roman"/>
          <w:color w:val="000000" w:themeColor="text1"/>
          <w:sz w:val="24"/>
          <w:szCs w:val="24"/>
        </w:rPr>
        <w:t xml:space="preserve"> the</w:t>
      </w:r>
      <w:r w:rsidR="00067ADE">
        <w:rPr>
          <w:rFonts w:ascii="Times New Roman" w:hAnsi="Times New Roman" w:cs="Times New Roman"/>
          <w:color w:val="000000" w:themeColor="text1"/>
          <w:sz w:val="24"/>
          <w:szCs w:val="24"/>
        </w:rPr>
        <w:t xml:space="preserve"> reverberation time </w:t>
      </w:r>
      <w:r w:rsidR="009469AE">
        <w:rPr>
          <w:rFonts w:ascii="Times New Roman" w:hAnsi="Times New Roman" w:cs="Times New Roman"/>
          <w:color w:val="000000" w:themeColor="text1"/>
          <w:sz w:val="24"/>
          <w:szCs w:val="24"/>
        </w:rPr>
        <w:t xml:space="preserve">response, </w:t>
      </w:r>
      <w:r w:rsidR="00C7508B">
        <w:rPr>
          <w:rFonts w:ascii="Times New Roman" w:hAnsi="Times New Roman" w:cs="Times New Roman"/>
          <w:color w:val="000000" w:themeColor="text1"/>
          <w:sz w:val="24"/>
          <w:szCs w:val="24"/>
        </w:rPr>
        <w:t>a</w:t>
      </w:r>
      <w:r w:rsidR="009469AE">
        <w:rPr>
          <w:rFonts w:ascii="Times New Roman" w:hAnsi="Times New Roman" w:cs="Times New Roman"/>
          <w:color w:val="000000" w:themeColor="text1"/>
          <w:sz w:val="24"/>
          <w:szCs w:val="24"/>
        </w:rPr>
        <w:t>n</w:t>
      </w:r>
      <w:r w:rsidR="00C7508B">
        <w:rPr>
          <w:rFonts w:ascii="Times New Roman" w:hAnsi="Times New Roman" w:cs="Times New Roman"/>
          <w:color w:val="000000" w:themeColor="text1"/>
          <w:sz w:val="24"/>
          <w:szCs w:val="24"/>
        </w:rPr>
        <w:t xml:space="preserve"> ISO 3382-1</w:t>
      </w:r>
      <w:r w:rsidR="009469AE">
        <w:rPr>
          <w:rFonts w:ascii="Times New Roman" w:hAnsi="Times New Roman" w:cs="Times New Roman"/>
          <w:color w:val="000000" w:themeColor="text1"/>
          <w:sz w:val="24"/>
          <w:szCs w:val="24"/>
        </w:rPr>
        <w:t>:2009</w:t>
      </w:r>
      <w:r w:rsidR="00C7508B">
        <w:rPr>
          <w:rFonts w:ascii="Times New Roman" w:hAnsi="Times New Roman" w:cs="Times New Roman"/>
          <w:color w:val="000000" w:themeColor="text1"/>
          <w:sz w:val="24"/>
          <w:szCs w:val="24"/>
        </w:rPr>
        <w:t xml:space="preserve"> assessment of the hall was undertaken</w:t>
      </w:r>
      <w:r w:rsidR="00CB2341">
        <w:rPr>
          <w:rFonts w:ascii="Times New Roman" w:hAnsi="Times New Roman" w:cs="Times New Roman"/>
          <w:color w:val="000000" w:themeColor="text1"/>
          <w:sz w:val="24"/>
          <w:szCs w:val="24"/>
        </w:rPr>
        <w:t xml:space="preserve"> before and after installation</w:t>
      </w:r>
      <w:r w:rsidR="00C7508B">
        <w:rPr>
          <w:rFonts w:ascii="Times New Roman" w:hAnsi="Times New Roman" w:cs="Times New Roman"/>
          <w:color w:val="000000" w:themeColor="text1"/>
          <w:sz w:val="24"/>
          <w:szCs w:val="24"/>
        </w:rPr>
        <w:t xml:space="preserve">. </w:t>
      </w:r>
      <w:r w:rsidRPr="00B735FF">
        <w:rPr>
          <w:rFonts w:ascii="Times New Roman" w:hAnsi="Times New Roman" w:cs="Times New Roman"/>
          <w:color w:val="000000" w:themeColor="text1"/>
          <w:sz w:val="24"/>
          <w:szCs w:val="24"/>
        </w:rPr>
        <w:t xml:space="preserve"> The result was a small but significant reduction of reverberation</w:t>
      </w:r>
      <w:r w:rsidR="00760BCF">
        <w:rPr>
          <w:rFonts w:ascii="Times New Roman" w:hAnsi="Times New Roman" w:cs="Times New Roman"/>
          <w:color w:val="000000" w:themeColor="text1"/>
          <w:sz w:val="24"/>
          <w:szCs w:val="24"/>
        </w:rPr>
        <w:t xml:space="preserve"> time in </w:t>
      </w:r>
      <w:r w:rsidR="00C7508B">
        <w:rPr>
          <w:rFonts w:ascii="Times New Roman" w:hAnsi="Times New Roman" w:cs="Times New Roman"/>
          <w:color w:val="000000" w:themeColor="text1"/>
          <w:sz w:val="24"/>
          <w:szCs w:val="24"/>
        </w:rPr>
        <w:t xml:space="preserve">the </w:t>
      </w:r>
      <w:r w:rsidR="00760BCF">
        <w:rPr>
          <w:rFonts w:ascii="Times New Roman" w:hAnsi="Times New Roman" w:cs="Times New Roman"/>
          <w:color w:val="000000" w:themeColor="text1"/>
          <w:sz w:val="24"/>
          <w:szCs w:val="24"/>
        </w:rPr>
        <w:t>lower frequency bands</w:t>
      </w:r>
      <w:r w:rsidR="00546FEC">
        <w:rPr>
          <w:rFonts w:ascii="Times New Roman" w:hAnsi="Times New Roman" w:cs="Times New Roman"/>
          <w:color w:val="000000" w:themeColor="text1"/>
          <w:sz w:val="24"/>
          <w:szCs w:val="24"/>
        </w:rPr>
        <w:t xml:space="preserve"> following installation of the airbeds</w:t>
      </w:r>
      <w:r w:rsidR="00760BCF">
        <w:rPr>
          <w:rFonts w:ascii="Times New Roman" w:hAnsi="Times New Roman" w:cs="Times New Roman"/>
          <w:color w:val="000000" w:themeColor="text1"/>
          <w:sz w:val="24"/>
          <w:szCs w:val="24"/>
        </w:rPr>
        <w:t>.</w:t>
      </w:r>
    </w:p>
    <w:p w14:paraId="121844EB" w14:textId="7EE502E7" w:rsidR="002C5058" w:rsidRPr="00B735FF" w:rsidRDefault="00570EB8" w:rsidP="009C208A">
      <w:pPr>
        <w:ind w:firstLine="708"/>
        <w:rPr>
          <w:rFonts w:ascii="Times New Roman" w:hAnsi="Times New Roman" w:cs="Times New Roman"/>
          <w:color w:val="000000" w:themeColor="text1"/>
        </w:rPr>
      </w:pPr>
      <w:r>
        <w:rPr>
          <w:rFonts w:ascii="Times New Roman" w:hAnsi="Times New Roman" w:cs="Times New Roman"/>
          <w:color w:val="000000" w:themeColor="text1"/>
          <w:sz w:val="24"/>
          <w:szCs w:val="24"/>
        </w:rPr>
        <w:t xml:space="preserve">For operational </w:t>
      </w:r>
      <w:r w:rsidR="0024733E">
        <w:rPr>
          <w:rFonts w:ascii="Times New Roman" w:hAnsi="Times New Roman" w:cs="Times New Roman"/>
          <w:color w:val="000000" w:themeColor="text1"/>
          <w:sz w:val="24"/>
          <w:szCs w:val="24"/>
        </w:rPr>
        <w:t>reasons,</w:t>
      </w:r>
      <w:r>
        <w:rPr>
          <w:rFonts w:ascii="Times New Roman" w:hAnsi="Times New Roman" w:cs="Times New Roman"/>
          <w:color w:val="000000" w:themeColor="text1"/>
          <w:sz w:val="24"/>
          <w:szCs w:val="24"/>
        </w:rPr>
        <w:t xml:space="preserve"> it was not possible to issue a questionnaire to the users of the hall to determine </w:t>
      </w:r>
      <w:r w:rsidR="00C7508B">
        <w:rPr>
          <w:rFonts w:ascii="Times New Roman" w:hAnsi="Times New Roman" w:cs="Times New Roman"/>
          <w:color w:val="000000" w:themeColor="text1"/>
          <w:sz w:val="24"/>
          <w:szCs w:val="24"/>
        </w:rPr>
        <w:t>an in-depth</w:t>
      </w:r>
      <w:r>
        <w:rPr>
          <w:rFonts w:ascii="Times New Roman" w:hAnsi="Times New Roman" w:cs="Times New Roman"/>
          <w:color w:val="000000" w:themeColor="text1"/>
          <w:sz w:val="24"/>
          <w:szCs w:val="24"/>
        </w:rPr>
        <w:t xml:space="preserve"> response </w:t>
      </w:r>
      <w:r w:rsidR="007353AF">
        <w:rPr>
          <w:rFonts w:ascii="Times New Roman" w:hAnsi="Times New Roman" w:cs="Times New Roman"/>
          <w:color w:val="000000" w:themeColor="text1"/>
          <w:sz w:val="24"/>
          <w:szCs w:val="24"/>
        </w:rPr>
        <w:t xml:space="preserve">from musicians </w:t>
      </w:r>
      <w:r>
        <w:rPr>
          <w:rFonts w:ascii="Times New Roman" w:hAnsi="Times New Roman" w:cs="Times New Roman"/>
          <w:color w:val="000000" w:themeColor="text1"/>
          <w:sz w:val="24"/>
          <w:szCs w:val="24"/>
        </w:rPr>
        <w:t>to the changed acoustic</w:t>
      </w:r>
      <w:r w:rsidR="00C93D0B">
        <w:rPr>
          <w:rFonts w:ascii="Times New Roman" w:hAnsi="Times New Roman" w:cs="Times New Roman"/>
          <w:color w:val="000000" w:themeColor="text1"/>
          <w:sz w:val="24"/>
          <w:szCs w:val="24"/>
        </w:rPr>
        <w:t xml:space="preserve"> using a questionnaire</w:t>
      </w:r>
      <w:r w:rsidR="00C7508B">
        <w:rPr>
          <w:rFonts w:ascii="Times New Roman" w:hAnsi="Times New Roman" w:cs="Times New Roman"/>
          <w:color w:val="000000" w:themeColor="text1"/>
          <w:sz w:val="24"/>
          <w:szCs w:val="24"/>
        </w:rPr>
        <w:t>. However,</w:t>
      </w:r>
      <w:r w:rsidR="004B503C">
        <w:rPr>
          <w:rFonts w:ascii="Times New Roman" w:hAnsi="Times New Roman" w:cs="Times New Roman"/>
          <w:color w:val="000000" w:themeColor="text1"/>
          <w:sz w:val="24"/>
          <w:szCs w:val="24"/>
        </w:rPr>
        <w:t xml:space="preserve"> conversations with</w:t>
      </w:r>
      <w:r w:rsidR="000E7064" w:rsidRPr="00B735FF">
        <w:rPr>
          <w:rFonts w:ascii="Times New Roman" w:hAnsi="Times New Roman" w:cs="Times New Roman"/>
          <w:color w:val="000000" w:themeColor="text1"/>
          <w:sz w:val="24"/>
          <w:szCs w:val="24"/>
        </w:rPr>
        <w:t xml:space="preserve"> </w:t>
      </w:r>
      <w:r w:rsidR="004B503C">
        <w:rPr>
          <w:rFonts w:ascii="Times New Roman" w:hAnsi="Times New Roman" w:cs="Times New Roman"/>
          <w:color w:val="000000" w:themeColor="text1"/>
          <w:sz w:val="24"/>
          <w:szCs w:val="24"/>
        </w:rPr>
        <w:t xml:space="preserve">management and several </w:t>
      </w:r>
      <w:r w:rsidR="00C7508B">
        <w:rPr>
          <w:rFonts w:ascii="Times New Roman" w:hAnsi="Times New Roman" w:cs="Times New Roman"/>
          <w:color w:val="000000" w:themeColor="text1"/>
          <w:sz w:val="24"/>
          <w:szCs w:val="24"/>
        </w:rPr>
        <w:t xml:space="preserve">leading </w:t>
      </w:r>
      <w:r w:rsidR="004B503C">
        <w:rPr>
          <w:rFonts w:ascii="Times New Roman" w:hAnsi="Times New Roman" w:cs="Times New Roman"/>
          <w:color w:val="000000" w:themeColor="text1"/>
          <w:sz w:val="24"/>
          <w:szCs w:val="24"/>
        </w:rPr>
        <w:t>conductors indicated a</w:t>
      </w:r>
      <w:r w:rsidR="000E7064" w:rsidRPr="00B735FF">
        <w:rPr>
          <w:rFonts w:ascii="Times New Roman" w:hAnsi="Times New Roman" w:cs="Times New Roman"/>
          <w:color w:val="000000" w:themeColor="text1"/>
          <w:sz w:val="24"/>
          <w:szCs w:val="24"/>
        </w:rPr>
        <w:t xml:space="preserve"> very positive</w:t>
      </w:r>
      <w:r w:rsidR="004B503C">
        <w:rPr>
          <w:rFonts w:ascii="Times New Roman" w:hAnsi="Times New Roman" w:cs="Times New Roman"/>
          <w:color w:val="000000" w:themeColor="text1"/>
          <w:sz w:val="24"/>
          <w:szCs w:val="24"/>
        </w:rPr>
        <w:t xml:space="preserve"> response</w:t>
      </w:r>
      <w:r w:rsidR="000E7064" w:rsidRPr="00B735FF">
        <w:rPr>
          <w:rFonts w:ascii="Times New Roman" w:hAnsi="Times New Roman" w:cs="Times New Roman"/>
          <w:color w:val="000000" w:themeColor="text1"/>
          <w:sz w:val="24"/>
          <w:szCs w:val="24"/>
        </w:rPr>
        <w:t xml:space="preserve">, </w:t>
      </w:r>
      <w:r w:rsidR="004B503C">
        <w:rPr>
          <w:rFonts w:ascii="Times New Roman" w:hAnsi="Times New Roman" w:cs="Times New Roman"/>
          <w:color w:val="000000" w:themeColor="text1"/>
          <w:sz w:val="24"/>
          <w:szCs w:val="24"/>
        </w:rPr>
        <w:t>with comments including</w:t>
      </w:r>
      <w:r w:rsidR="000E7064" w:rsidRPr="00B735FF">
        <w:rPr>
          <w:rFonts w:ascii="Times New Roman" w:hAnsi="Times New Roman" w:cs="Times New Roman"/>
          <w:color w:val="000000" w:themeColor="text1"/>
          <w:sz w:val="24"/>
          <w:szCs w:val="24"/>
        </w:rPr>
        <w:t xml:space="preserve"> that the hall was </w:t>
      </w:r>
      <w:r w:rsidR="002545B4" w:rsidRPr="00B735FF">
        <w:rPr>
          <w:rFonts w:ascii="Times New Roman" w:hAnsi="Times New Roman" w:cs="Times New Roman"/>
          <w:color w:val="000000" w:themeColor="text1"/>
          <w:sz w:val="24"/>
          <w:szCs w:val="24"/>
        </w:rPr>
        <w:t>“</w:t>
      </w:r>
      <w:r w:rsidR="000E7064" w:rsidRPr="00B735FF">
        <w:rPr>
          <w:rFonts w:ascii="Times New Roman" w:hAnsi="Times New Roman" w:cs="Times New Roman"/>
          <w:color w:val="000000" w:themeColor="text1"/>
          <w:sz w:val="24"/>
          <w:szCs w:val="24"/>
        </w:rPr>
        <w:t>drier in the lower register</w:t>
      </w:r>
      <w:r w:rsidR="00940563" w:rsidRPr="00B735FF">
        <w:rPr>
          <w:rFonts w:ascii="Times New Roman" w:hAnsi="Times New Roman" w:cs="Times New Roman"/>
          <w:color w:val="000000" w:themeColor="text1"/>
          <w:sz w:val="24"/>
          <w:szCs w:val="24"/>
        </w:rPr>
        <w:t>”</w:t>
      </w:r>
      <w:r w:rsidR="000E7064" w:rsidRPr="00B735FF">
        <w:rPr>
          <w:rFonts w:ascii="Times New Roman" w:hAnsi="Times New Roman" w:cs="Times New Roman"/>
          <w:color w:val="000000" w:themeColor="text1"/>
          <w:sz w:val="24"/>
          <w:szCs w:val="24"/>
        </w:rPr>
        <w:t xml:space="preserve">, </w:t>
      </w:r>
      <w:r w:rsidR="004B503C">
        <w:rPr>
          <w:rFonts w:ascii="Times New Roman" w:hAnsi="Times New Roman" w:cs="Times New Roman"/>
          <w:color w:val="000000" w:themeColor="text1"/>
          <w:sz w:val="24"/>
          <w:szCs w:val="24"/>
        </w:rPr>
        <w:t>and</w:t>
      </w:r>
      <w:r w:rsidR="000E7064" w:rsidRPr="00B735FF">
        <w:rPr>
          <w:rFonts w:ascii="Times New Roman" w:hAnsi="Times New Roman" w:cs="Times New Roman"/>
          <w:color w:val="000000" w:themeColor="text1"/>
          <w:sz w:val="24"/>
          <w:szCs w:val="24"/>
        </w:rPr>
        <w:t xml:space="preserve"> appreciating its discreet form</w:t>
      </w:r>
      <w:r w:rsidR="00DA3EC6" w:rsidRPr="00B735FF">
        <w:rPr>
          <w:rFonts w:ascii="Times New Roman" w:hAnsi="Times New Roman" w:cs="Times New Roman"/>
          <w:color w:val="000000" w:themeColor="text1"/>
          <w:sz w:val="24"/>
          <w:szCs w:val="24"/>
        </w:rPr>
        <w:t xml:space="preserve"> </w:t>
      </w:r>
      <w:r w:rsidR="00DA3EC6" w:rsidRPr="00B735FF">
        <w:rPr>
          <w:rFonts w:ascii="Times New Roman" w:hAnsi="Times New Roman" w:cs="Times New Roman"/>
          <w:iCs/>
          <w:color w:val="000000" w:themeColor="text1"/>
          <w:sz w:val="24"/>
          <w:szCs w:val="24"/>
        </w:rPr>
        <w:t>“</w:t>
      </w:r>
      <w:r w:rsidR="003F702D" w:rsidRPr="00B735FF">
        <w:rPr>
          <w:rFonts w:ascii="Times New Roman" w:hAnsi="Times New Roman" w:cs="Times New Roman"/>
          <w:iCs/>
          <w:color w:val="000000" w:themeColor="text1"/>
          <w:sz w:val="24"/>
          <w:szCs w:val="24"/>
        </w:rPr>
        <w:t>[the] s</w:t>
      </w:r>
      <w:r w:rsidR="00DA3EC6" w:rsidRPr="00B735FF">
        <w:rPr>
          <w:rFonts w:ascii="Times New Roman" w:hAnsi="Times New Roman" w:cs="Times New Roman"/>
          <w:iCs/>
          <w:color w:val="000000" w:themeColor="text1"/>
          <w:sz w:val="24"/>
          <w:szCs w:val="24"/>
        </w:rPr>
        <w:t>olution is not visible to the orchestra or conductor”</w:t>
      </w:r>
      <w:r w:rsidR="000E7064" w:rsidRPr="00B735FF">
        <w:rPr>
          <w:rFonts w:ascii="Times New Roman" w:hAnsi="Times New Roman" w:cs="Times New Roman"/>
          <w:color w:val="000000" w:themeColor="text1"/>
          <w:sz w:val="24"/>
          <w:szCs w:val="24"/>
        </w:rPr>
        <w:t xml:space="preserve">. Interestingly, some comments mentioned that the hall seemed less </w:t>
      </w:r>
      <w:r w:rsidR="009402B2">
        <w:rPr>
          <w:rFonts w:ascii="Times New Roman" w:hAnsi="Times New Roman" w:cs="Times New Roman"/>
          <w:color w:val="000000" w:themeColor="text1"/>
          <w:sz w:val="24"/>
          <w:szCs w:val="24"/>
        </w:rPr>
        <w:t>“</w:t>
      </w:r>
      <w:r w:rsidR="000E7064" w:rsidRPr="00B735FF">
        <w:rPr>
          <w:rFonts w:ascii="Times New Roman" w:hAnsi="Times New Roman" w:cs="Times New Roman"/>
          <w:color w:val="000000" w:themeColor="text1"/>
          <w:sz w:val="24"/>
          <w:szCs w:val="24"/>
        </w:rPr>
        <w:t>hars</w:t>
      </w:r>
      <w:r w:rsidR="009402B2">
        <w:rPr>
          <w:rFonts w:ascii="Times New Roman" w:hAnsi="Times New Roman" w:cs="Times New Roman"/>
          <w:color w:val="000000" w:themeColor="text1"/>
          <w:sz w:val="24"/>
          <w:szCs w:val="24"/>
        </w:rPr>
        <w:t>h”</w:t>
      </w:r>
      <w:r w:rsidR="002C5058" w:rsidRPr="00B735FF">
        <w:rPr>
          <w:rFonts w:ascii="Times New Roman" w:hAnsi="Times New Roman" w:cs="Times New Roman"/>
          <w:color w:val="000000" w:themeColor="text1"/>
          <w:sz w:val="24"/>
          <w:szCs w:val="24"/>
        </w:rPr>
        <w:t xml:space="preserve">, </w:t>
      </w:r>
      <w:r w:rsidR="002C5058" w:rsidRPr="00B735FF">
        <w:rPr>
          <w:rFonts w:ascii="Times New Roman" w:hAnsi="Times New Roman" w:cs="Times New Roman"/>
          <w:iCs/>
          <w:color w:val="000000" w:themeColor="text1"/>
          <w:sz w:val="24"/>
          <w:szCs w:val="24"/>
        </w:rPr>
        <w:t>“</w:t>
      </w:r>
      <w:r w:rsidR="005B3121" w:rsidRPr="00B735FF">
        <w:rPr>
          <w:rFonts w:ascii="Times New Roman" w:hAnsi="Times New Roman" w:cs="Times New Roman"/>
          <w:iCs/>
          <w:color w:val="000000" w:themeColor="text1"/>
          <w:sz w:val="24"/>
          <w:szCs w:val="24"/>
        </w:rPr>
        <w:t>…</w:t>
      </w:r>
      <w:r w:rsidR="002C5058" w:rsidRPr="00B735FF">
        <w:rPr>
          <w:rFonts w:ascii="Times New Roman" w:hAnsi="Times New Roman" w:cs="Times New Roman"/>
          <w:iCs/>
          <w:color w:val="000000" w:themeColor="text1"/>
          <w:sz w:val="24"/>
          <w:szCs w:val="24"/>
        </w:rPr>
        <w:t>I have to say I can hear a difference; it seems less harsh when large forces are playing all at once”</w:t>
      </w:r>
      <w:r w:rsidR="006A1134">
        <w:rPr>
          <w:rFonts w:ascii="Times New Roman" w:hAnsi="Times New Roman" w:cs="Times New Roman"/>
          <w:iCs/>
          <w:color w:val="000000" w:themeColor="text1"/>
          <w:sz w:val="24"/>
          <w:szCs w:val="24"/>
        </w:rPr>
        <w:t xml:space="preserve">. In the finalised </w:t>
      </w:r>
      <w:r w:rsidR="00363048">
        <w:rPr>
          <w:rFonts w:ascii="Times New Roman" w:hAnsi="Times New Roman" w:cs="Times New Roman"/>
          <w:iCs/>
          <w:color w:val="000000" w:themeColor="text1"/>
          <w:sz w:val="24"/>
          <w:szCs w:val="24"/>
        </w:rPr>
        <w:t>installation,</w:t>
      </w:r>
      <w:r w:rsidR="006A1134">
        <w:rPr>
          <w:rFonts w:ascii="Times New Roman" w:hAnsi="Times New Roman" w:cs="Times New Roman"/>
          <w:iCs/>
          <w:color w:val="000000" w:themeColor="text1"/>
          <w:sz w:val="24"/>
          <w:szCs w:val="24"/>
        </w:rPr>
        <w:t xml:space="preserve"> all the airbeds were hidden from view </w:t>
      </w:r>
      <w:r w:rsidR="00882697">
        <w:rPr>
          <w:rFonts w:ascii="Times New Roman" w:hAnsi="Times New Roman" w:cs="Times New Roman"/>
          <w:iCs/>
          <w:color w:val="000000" w:themeColor="text1"/>
          <w:sz w:val="24"/>
          <w:szCs w:val="24"/>
        </w:rPr>
        <w:t xml:space="preserve">at ground level </w:t>
      </w:r>
      <w:r w:rsidR="006A1134">
        <w:rPr>
          <w:rFonts w:ascii="Times New Roman" w:hAnsi="Times New Roman" w:cs="Times New Roman"/>
          <w:iCs/>
          <w:color w:val="000000" w:themeColor="text1"/>
          <w:sz w:val="24"/>
          <w:szCs w:val="24"/>
        </w:rPr>
        <w:t>and the conductors were not told what changes had been made these comments confirmed that the solution had met the original design brief.</w:t>
      </w:r>
    </w:p>
    <w:p w14:paraId="5AB08D39" w14:textId="0C29C889" w:rsidR="00D8017B" w:rsidRPr="007F1411" w:rsidRDefault="000E7064" w:rsidP="007F1411">
      <w:pPr>
        <w:ind w:firstLine="708"/>
        <w:jc w:val="both"/>
        <w:rPr>
          <w:rFonts w:ascii="Times New Roman" w:hAnsi="Times New Roman" w:cs="Times New Roman"/>
          <w:color w:val="000000" w:themeColor="text1"/>
          <w:sz w:val="24"/>
          <w:szCs w:val="24"/>
        </w:rPr>
      </w:pPr>
      <w:r w:rsidRPr="00B735FF">
        <w:rPr>
          <w:rFonts w:ascii="Times New Roman" w:hAnsi="Times New Roman" w:cs="Times New Roman"/>
          <w:color w:val="000000" w:themeColor="text1"/>
          <w:sz w:val="24"/>
          <w:szCs w:val="24"/>
        </w:rPr>
        <w:t xml:space="preserve">This solution was intended to be </w:t>
      </w:r>
      <w:r w:rsidR="00940563" w:rsidRPr="00B735FF">
        <w:rPr>
          <w:rFonts w:ascii="Times New Roman" w:hAnsi="Times New Roman" w:cs="Times New Roman"/>
          <w:color w:val="000000" w:themeColor="text1"/>
          <w:sz w:val="24"/>
          <w:szCs w:val="24"/>
        </w:rPr>
        <w:t>affordable</w:t>
      </w:r>
      <w:r w:rsidRPr="00B735FF">
        <w:rPr>
          <w:rFonts w:ascii="Times New Roman" w:hAnsi="Times New Roman" w:cs="Times New Roman"/>
          <w:color w:val="000000" w:themeColor="text1"/>
          <w:sz w:val="24"/>
          <w:szCs w:val="24"/>
        </w:rPr>
        <w:t xml:space="preserve">, </w:t>
      </w:r>
      <w:proofErr w:type="gramStart"/>
      <w:r w:rsidRPr="00B735FF">
        <w:rPr>
          <w:rFonts w:ascii="Times New Roman" w:hAnsi="Times New Roman" w:cs="Times New Roman"/>
          <w:color w:val="000000" w:themeColor="text1"/>
          <w:sz w:val="24"/>
          <w:szCs w:val="24"/>
        </w:rPr>
        <w:t>flexible</w:t>
      </w:r>
      <w:proofErr w:type="gramEnd"/>
      <w:r w:rsidRPr="00B735FF">
        <w:rPr>
          <w:rFonts w:ascii="Times New Roman" w:hAnsi="Times New Roman" w:cs="Times New Roman"/>
          <w:color w:val="000000" w:themeColor="text1"/>
          <w:sz w:val="24"/>
          <w:szCs w:val="24"/>
        </w:rPr>
        <w:t xml:space="preserve"> and portable, and i</w:t>
      </w:r>
      <w:r w:rsidR="005E2049" w:rsidRPr="00B735FF">
        <w:rPr>
          <w:rFonts w:ascii="Times New Roman" w:hAnsi="Times New Roman" w:cs="Times New Roman"/>
          <w:color w:val="000000" w:themeColor="text1"/>
          <w:sz w:val="24"/>
          <w:szCs w:val="24"/>
        </w:rPr>
        <w:t>ntended for occasional use. H</w:t>
      </w:r>
      <w:r w:rsidRPr="00B735FF">
        <w:rPr>
          <w:rFonts w:ascii="Times New Roman" w:hAnsi="Times New Roman" w:cs="Times New Roman"/>
          <w:color w:val="000000" w:themeColor="text1"/>
          <w:sz w:val="24"/>
          <w:szCs w:val="24"/>
        </w:rPr>
        <w:t xml:space="preserve">owever, and somewhat unexpectedly, </w:t>
      </w:r>
      <w:r w:rsidR="004B503C">
        <w:rPr>
          <w:rFonts w:ascii="Times New Roman" w:hAnsi="Times New Roman" w:cs="Times New Roman"/>
          <w:color w:val="000000" w:themeColor="text1"/>
          <w:sz w:val="24"/>
          <w:szCs w:val="24"/>
        </w:rPr>
        <w:t>26 of the</w:t>
      </w:r>
      <w:r w:rsidRPr="00B735FF">
        <w:rPr>
          <w:rFonts w:ascii="Times New Roman" w:hAnsi="Times New Roman" w:cs="Times New Roman"/>
          <w:color w:val="000000" w:themeColor="text1"/>
          <w:sz w:val="24"/>
          <w:szCs w:val="24"/>
        </w:rPr>
        <w:t xml:space="preserve"> airbeds have remained deployed in the hall for all rehearsals since installation and appear to be popular for all repertoire.</w:t>
      </w:r>
      <w:r w:rsidR="006A1134">
        <w:rPr>
          <w:rFonts w:ascii="Times New Roman" w:hAnsi="Times New Roman" w:cs="Times New Roman"/>
          <w:color w:val="000000" w:themeColor="text1"/>
          <w:sz w:val="24"/>
          <w:szCs w:val="24"/>
        </w:rPr>
        <w:t xml:space="preserve"> Of the remaining airbeds two had failed and two were taken away for </w:t>
      </w:r>
      <w:r w:rsidR="006A1134">
        <w:rPr>
          <w:rFonts w:ascii="Times New Roman" w:hAnsi="Times New Roman" w:cs="Times New Roman"/>
          <w:color w:val="000000" w:themeColor="text1"/>
          <w:sz w:val="24"/>
          <w:szCs w:val="24"/>
        </w:rPr>
        <w:lastRenderedPageBreak/>
        <w:t>further testing. All the remaining airbeds have been re</w:t>
      </w:r>
      <w:r w:rsidR="003153A3">
        <w:rPr>
          <w:rFonts w:ascii="Times New Roman" w:hAnsi="Times New Roman" w:cs="Times New Roman"/>
          <w:color w:val="000000" w:themeColor="text1"/>
          <w:sz w:val="24"/>
          <w:szCs w:val="24"/>
        </w:rPr>
        <w:t>-</w:t>
      </w:r>
      <w:r w:rsidR="006A1134">
        <w:rPr>
          <w:rFonts w:ascii="Times New Roman" w:hAnsi="Times New Roman" w:cs="Times New Roman"/>
          <w:color w:val="000000" w:themeColor="text1"/>
          <w:sz w:val="24"/>
          <w:szCs w:val="24"/>
        </w:rPr>
        <w:t xml:space="preserve">inflated once in a period of more than one year and hence have delivered a near maintenance free solution. </w:t>
      </w:r>
    </w:p>
    <w:p w14:paraId="3C13073A" w14:textId="7D2D1B00" w:rsidR="00D8017B" w:rsidRPr="00B735FF" w:rsidRDefault="00741265" w:rsidP="007F1411">
      <w:pPr>
        <w:pStyle w:val="Heading1"/>
      </w:pPr>
      <w:r>
        <w:rPr>
          <w:rFonts w:cstheme="minorHAnsi"/>
        </w:rPr>
        <w:t>7</w:t>
      </w:r>
      <w:r w:rsidR="00CF3819" w:rsidRPr="00B735FF">
        <w:rPr>
          <w:rFonts w:cstheme="minorHAnsi"/>
        </w:rPr>
        <w:t>.</w:t>
      </w:r>
      <w:r w:rsidR="00D8017B" w:rsidRPr="00B735FF">
        <w:rPr>
          <w:rFonts w:cstheme="minorHAnsi"/>
        </w:rPr>
        <w:t xml:space="preserve"> </w:t>
      </w:r>
      <w:r w:rsidR="007F1411" w:rsidRPr="00B735FF">
        <w:t>Acknowledgements</w:t>
      </w:r>
    </w:p>
    <w:p w14:paraId="198272A3" w14:textId="23E67694" w:rsidR="00466AEB" w:rsidRPr="00B735FF" w:rsidRDefault="00D8017B" w:rsidP="007F1411">
      <w:pPr>
        <w:ind w:firstLine="708"/>
        <w:rPr>
          <w:rFonts w:ascii="Times New Roman" w:hAnsi="Times New Roman" w:cs="Times New Roman"/>
          <w:color w:val="000000" w:themeColor="text1"/>
          <w:sz w:val="24"/>
          <w:szCs w:val="24"/>
        </w:rPr>
      </w:pPr>
      <w:r w:rsidRPr="00B735FF">
        <w:rPr>
          <w:rFonts w:ascii="Times New Roman" w:hAnsi="Times New Roman" w:cs="Times New Roman"/>
          <w:color w:val="000000" w:themeColor="text1"/>
          <w:sz w:val="24"/>
          <w:szCs w:val="24"/>
        </w:rPr>
        <w:t xml:space="preserve">This work was supported by </w:t>
      </w:r>
      <w:r w:rsidR="00F9675C" w:rsidRPr="00B735FF">
        <w:rPr>
          <w:rFonts w:ascii="Times New Roman" w:hAnsi="Times New Roman" w:cs="Times New Roman"/>
          <w:color w:val="000000" w:themeColor="text1"/>
          <w:sz w:val="24"/>
          <w:szCs w:val="24"/>
        </w:rPr>
        <w:t>The Royal Academy of Music</w:t>
      </w:r>
      <w:r w:rsidR="00F9675C">
        <w:rPr>
          <w:rFonts w:ascii="Times New Roman" w:hAnsi="Times New Roman" w:cs="Times New Roman"/>
          <w:color w:val="000000" w:themeColor="text1"/>
          <w:sz w:val="24"/>
          <w:szCs w:val="24"/>
        </w:rPr>
        <w:t xml:space="preserve">, </w:t>
      </w:r>
      <w:r w:rsidRPr="00B735FF">
        <w:rPr>
          <w:rFonts w:ascii="Times New Roman" w:hAnsi="Times New Roman" w:cs="Times New Roman"/>
          <w:color w:val="000000" w:themeColor="text1"/>
          <w:sz w:val="24"/>
          <w:szCs w:val="24"/>
        </w:rPr>
        <w:t xml:space="preserve">Henry Wood </w:t>
      </w:r>
      <w:proofErr w:type="gramStart"/>
      <w:r w:rsidRPr="00B735FF">
        <w:rPr>
          <w:rFonts w:ascii="Times New Roman" w:hAnsi="Times New Roman" w:cs="Times New Roman"/>
          <w:color w:val="000000" w:themeColor="text1"/>
          <w:sz w:val="24"/>
          <w:szCs w:val="24"/>
        </w:rPr>
        <w:t>Hall</w:t>
      </w:r>
      <w:proofErr w:type="gramEnd"/>
      <w:r w:rsidR="00F9675C">
        <w:rPr>
          <w:rFonts w:ascii="Times New Roman" w:hAnsi="Times New Roman" w:cs="Times New Roman"/>
          <w:color w:val="000000" w:themeColor="text1"/>
          <w:sz w:val="24"/>
          <w:szCs w:val="24"/>
        </w:rPr>
        <w:t xml:space="preserve"> and</w:t>
      </w:r>
      <w:r w:rsidRPr="00B735FF">
        <w:rPr>
          <w:rFonts w:ascii="Times New Roman" w:hAnsi="Times New Roman" w:cs="Times New Roman"/>
          <w:color w:val="000000" w:themeColor="text1"/>
          <w:sz w:val="24"/>
          <w:szCs w:val="24"/>
        </w:rPr>
        <w:t xml:space="preserve"> </w:t>
      </w:r>
      <w:r w:rsidR="00C85144" w:rsidRPr="00B735FF">
        <w:rPr>
          <w:rFonts w:ascii="Times New Roman" w:hAnsi="Times New Roman" w:cs="Times New Roman"/>
          <w:color w:val="000000" w:themeColor="text1"/>
          <w:sz w:val="24"/>
          <w:szCs w:val="24"/>
        </w:rPr>
        <w:t xml:space="preserve">The </w:t>
      </w:r>
      <w:r w:rsidRPr="00B735FF">
        <w:rPr>
          <w:rFonts w:ascii="Times New Roman" w:hAnsi="Times New Roman" w:cs="Times New Roman"/>
          <w:color w:val="000000" w:themeColor="text1"/>
          <w:sz w:val="24"/>
          <w:szCs w:val="24"/>
        </w:rPr>
        <w:t>UK Acoustics Network</w:t>
      </w:r>
      <w:r w:rsidR="008E5651" w:rsidRPr="00B735FF">
        <w:rPr>
          <w:rFonts w:ascii="Times New Roman" w:hAnsi="Times New Roman" w:cs="Times New Roman"/>
          <w:color w:val="000000" w:themeColor="text1"/>
          <w:sz w:val="24"/>
          <w:szCs w:val="24"/>
        </w:rPr>
        <w:t xml:space="preserve"> (UKAN)</w:t>
      </w:r>
      <w:r w:rsidR="00F9675C">
        <w:rPr>
          <w:rFonts w:ascii="Times New Roman" w:hAnsi="Times New Roman" w:cs="Times New Roman"/>
          <w:color w:val="000000" w:themeColor="text1"/>
          <w:sz w:val="24"/>
          <w:szCs w:val="24"/>
        </w:rPr>
        <w:t>.</w:t>
      </w:r>
    </w:p>
    <w:sdt>
      <w:sdtPr>
        <w:rPr>
          <w:rFonts w:asciiTheme="minorHAnsi" w:eastAsiaTheme="minorHAnsi" w:hAnsiTheme="minorHAnsi" w:cstheme="minorBidi"/>
          <w:b w:val="0"/>
          <w:bCs w:val="0"/>
          <w:color w:val="auto"/>
          <w:sz w:val="22"/>
          <w:szCs w:val="22"/>
        </w:rPr>
        <w:id w:val="-90091955"/>
        <w:docPartObj>
          <w:docPartGallery w:val="Bibliographies"/>
          <w:docPartUnique/>
        </w:docPartObj>
      </w:sdtPr>
      <w:sdtEndPr/>
      <w:sdtContent>
        <w:p w14:paraId="24465219" w14:textId="22892D35" w:rsidR="00703EB7" w:rsidRPr="00B735FF" w:rsidRDefault="00703EB7" w:rsidP="007F1411">
          <w:pPr>
            <w:pStyle w:val="Heading1"/>
            <w:spacing w:line="240" w:lineRule="auto"/>
          </w:pPr>
        </w:p>
        <w:sdt>
          <w:sdtPr>
            <w:id w:val="111145805"/>
            <w:bibliography/>
          </w:sdtPr>
          <w:sdtEndPr/>
          <w:sdtContent>
            <w:p w14:paraId="1A66F820" w14:textId="17DEC75D" w:rsidR="00703EB7" w:rsidRPr="007F1411" w:rsidRDefault="00741265" w:rsidP="007F1411">
              <w:pPr>
                <w:autoSpaceDE w:val="0"/>
                <w:autoSpaceDN w:val="0"/>
                <w:adjustRightInd w:val="0"/>
                <w:spacing w:after="0" w:line="240" w:lineRule="auto"/>
                <w:jc w:val="both"/>
                <w:rPr>
                  <w:rStyle w:val="Heading1Char"/>
                </w:rPr>
              </w:pPr>
              <w:r>
                <w:rPr>
                  <w:rStyle w:val="Heading1Char"/>
                </w:rPr>
                <w:t>8</w:t>
              </w:r>
              <w:r w:rsidR="00701482" w:rsidRPr="007F1411">
                <w:rPr>
                  <w:rStyle w:val="Heading1Char"/>
                </w:rPr>
                <w:t>.</w:t>
              </w:r>
              <w:r w:rsidR="00703EB7" w:rsidRPr="007F1411">
                <w:rPr>
                  <w:rStyle w:val="Heading1Char"/>
                </w:rPr>
                <w:t xml:space="preserve"> R</w:t>
              </w:r>
              <w:r w:rsidR="007F1411">
                <w:rPr>
                  <w:rStyle w:val="Heading1Char"/>
                </w:rPr>
                <w:t>eferences</w:t>
              </w:r>
            </w:p>
            <w:p w14:paraId="2904D367" w14:textId="77777777" w:rsidR="00280CB5" w:rsidRDefault="00703EB7" w:rsidP="007F1411">
              <w:pPr>
                <w:spacing w:line="240" w:lineRule="auto"/>
                <w:rPr>
                  <w:noProof/>
                  <w:lang w:val="es-ES"/>
                </w:rPr>
              </w:pPr>
              <w:r w:rsidRPr="00B735FF">
                <w:fldChar w:fldCharType="begin"/>
              </w:r>
              <w:r w:rsidRPr="00B735FF">
                <w:instrText xml:space="preserve"> BIBLIOGRAPHY </w:instrText>
              </w:r>
              <w:r w:rsidRPr="00B735FF">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2"/>
                <w:gridCol w:w="8172"/>
              </w:tblGrid>
              <w:tr w:rsidR="00280CB5" w14:paraId="3B460B2A" w14:textId="77777777">
                <w:trPr>
                  <w:divId w:val="1702824417"/>
                  <w:tblCellSpacing w:w="15" w:type="dxa"/>
                </w:trPr>
                <w:tc>
                  <w:tcPr>
                    <w:tcW w:w="50" w:type="pct"/>
                    <w:hideMark/>
                  </w:tcPr>
                  <w:p w14:paraId="795BCD26" w14:textId="14B619B4" w:rsidR="00280CB5" w:rsidRDefault="00280CB5">
                    <w:pPr>
                      <w:pStyle w:val="Bibliography"/>
                      <w:rPr>
                        <w:noProof/>
                        <w:sz w:val="24"/>
                        <w:szCs w:val="24"/>
                      </w:rPr>
                    </w:pPr>
                    <w:r>
                      <w:rPr>
                        <w:noProof/>
                      </w:rPr>
                      <w:t xml:space="preserve">[1] </w:t>
                    </w:r>
                  </w:p>
                </w:tc>
                <w:tc>
                  <w:tcPr>
                    <w:tcW w:w="0" w:type="auto"/>
                    <w:hideMark/>
                  </w:tcPr>
                  <w:p w14:paraId="51DA3592" w14:textId="77777777" w:rsidR="00280CB5" w:rsidRDefault="00280CB5">
                    <w:pPr>
                      <w:pStyle w:val="Bibliography"/>
                      <w:rPr>
                        <w:noProof/>
                      </w:rPr>
                    </w:pPr>
                    <w:r>
                      <w:rPr>
                        <w:noProof/>
                      </w:rPr>
                      <w:t>Historic England, “The Henry Wood Hall, including gate piers and railings,” [Online]. Available: https://historicengland.org.uk/listing/the-list/list-entry/1385999. [Accessed 19th February 2019].</w:t>
                    </w:r>
                  </w:p>
                </w:tc>
              </w:tr>
              <w:tr w:rsidR="00280CB5" w14:paraId="7295D85B" w14:textId="77777777">
                <w:trPr>
                  <w:divId w:val="1702824417"/>
                  <w:tblCellSpacing w:w="15" w:type="dxa"/>
                </w:trPr>
                <w:tc>
                  <w:tcPr>
                    <w:tcW w:w="50" w:type="pct"/>
                    <w:hideMark/>
                  </w:tcPr>
                  <w:p w14:paraId="09271E08" w14:textId="77777777" w:rsidR="00280CB5" w:rsidRDefault="00280CB5">
                    <w:pPr>
                      <w:pStyle w:val="Bibliography"/>
                      <w:rPr>
                        <w:noProof/>
                      </w:rPr>
                    </w:pPr>
                    <w:r>
                      <w:rPr>
                        <w:noProof/>
                      </w:rPr>
                      <w:t xml:space="preserve">[2] </w:t>
                    </w:r>
                  </w:p>
                </w:tc>
                <w:tc>
                  <w:tcPr>
                    <w:tcW w:w="0" w:type="auto"/>
                    <w:hideMark/>
                  </w:tcPr>
                  <w:p w14:paraId="3CB7CF3B" w14:textId="77777777" w:rsidR="00280CB5" w:rsidRDefault="00280CB5">
                    <w:pPr>
                      <w:pStyle w:val="Bibliography"/>
                      <w:rPr>
                        <w:noProof/>
                      </w:rPr>
                    </w:pPr>
                    <w:r>
                      <w:rPr>
                        <w:noProof/>
                      </w:rPr>
                      <w:t>BS ISO 3382-1: Measurement of room acoustic parameters: part 1: performance spaces, British Standards Institute, London, 2009.</w:t>
                    </w:r>
                  </w:p>
                </w:tc>
              </w:tr>
              <w:tr w:rsidR="00280CB5" w14:paraId="0EC070AD" w14:textId="77777777">
                <w:trPr>
                  <w:divId w:val="1702824417"/>
                  <w:tblCellSpacing w:w="15" w:type="dxa"/>
                </w:trPr>
                <w:tc>
                  <w:tcPr>
                    <w:tcW w:w="50" w:type="pct"/>
                    <w:hideMark/>
                  </w:tcPr>
                  <w:p w14:paraId="799A17A9" w14:textId="77777777" w:rsidR="00280CB5" w:rsidRDefault="00280CB5">
                    <w:pPr>
                      <w:pStyle w:val="Bibliography"/>
                      <w:rPr>
                        <w:noProof/>
                      </w:rPr>
                    </w:pPr>
                    <w:r>
                      <w:rPr>
                        <w:noProof/>
                      </w:rPr>
                      <w:t xml:space="preserve">[3] </w:t>
                    </w:r>
                  </w:p>
                </w:tc>
                <w:tc>
                  <w:tcPr>
                    <w:tcW w:w="0" w:type="auto"/>
                    <w:hideMark/>
                  </w:tcPr>
                  <w:p w14:paraId="278AB14C" w14:textId="77777777" w:rsidR="00280CB5" w:rsidRDefault="00280CB5">
                    <w:pPr>
                      <w:pStyle w:val="Bibliography"/>
                      <w:rPr>
                        <w:noProof/>
                      </w:rPr>
                    </w:pPr>
                    <w:r>
                      <w:rPr>
                        <w:noProof/>
                      </w:rPr>
                      <w:t xml:space="preserve">T. J. Cox and P. D'Antonio, Acoustic absorbers and diffusers: theory, design and application, Second Edition ed., London, New York: Taylor &amp; Francis, 2009. </w:t>
                    </w:r>
                  </w:p>
                </w:tc>
              </w:tr>
              <w:tr w:rsidR="00280CB5" w14:paraId="1E570219" w14:textId="77777777">
                <w:trPr>
                  <w:divId w:val="1702824417"/>
                  <w:tblCellSpacing w:w="15" w:type="dxa"/>
                </w:trPr>
                <w:tc>
                  <w:tcPr>
                    <w:tcW w:w="50" w:type="pct"/>
                    <w:hideMark/>
                  </w:tcPr>
                  <w:p w14:paraId="07AF5BF1" w14:textId="77777777" w:rsidR="00280CB5" w:rsidRDefault="00280CB5">
                    <w:pPr>
                      <w:pStyle w:val="Bibliography"/>
                      <w:rPr>
                        <w:noProof/>
                      </w:rPr>
                    </w:pPr>
                    <w:r>
                      <w:rPr>
                        <w:noProof/>
                      </w:rPr>
                      <w:t xml:space="preserve">[4] </w:t>
                    </w:r>
                  </w:p>
                </w:tc>
                <w:tc>
                  <w:tcPr>
                    <w:tcW w:w="0" w:type="auto"/>
                    <w:hideMark/>
                  </w:tcPr>
                  <w:p w14:paraId="6D66DDC7" w14:textId="77777777" w:rsidR="00280CB5" w:rsidRDefault="00280CB5">
                    <w:pPr>
                      <w:pStyle w:val="Bibliography"/>
                      <w:rPr>
                        <w:noProof/>
                      </w:rPr>
                    </w:pPr>
                    <w:r>
                      <w:rPr>
                        <w:noProof/>
                      </w:rPr>
                      <w:t>Flex Acoustics, “Flex Acoustics,” [Online]. Available: http://flexac.com/. [Accessed 26th February 2019].</w:t>
                    </w:r>
                  </w:p>
                </w:tc>
              </w:tr>
              <w:tr w:rsidR="00280CB5" w14:paraId="3AFAC858" w14:textId="77777777">
                <w:trPr>
                  <w:divId w:val="1702824417"/>
                  <w:tblCellSpacing w:w="15" w:type="dxa"/>
                </w:trPr>
                <w:tc>
                  <w:tcPr>
                    <w:tcW w:w="50" w:type="pct"/>
                    <w:hideMark/>
                  </w:tcPr>
                  <w:p w14:paraId="0AF834A7" w14:textId="77777777" w:rsidR="00280CB5" w:rsidRDefault="00280CB5">
                    <w:pPr>
                      <w:pStyle w:val="Bibliography"/>
                      <w:rPr>
                        <w:noProof/>
                      </w:rPr>
                    </w:pPr>
                    <w:r>
                      <w:rPr>
                        <w:noProof/>
                      </w:rPr>
                      <w:t xml:space="preserve">[5] </w:t>
                    </w:r>
                  </w:p>
                </w:tc>
                <w:tc>
                  <w:tcPr>
                    <w:tcW w:w="0" w:type="auto"/>
                    <w:hideMark/>
                  </w:tcPr>
                  <w:p w14:paraId="6F08ADA7" w14:textId="77777777" w:rsidR="00280CB5" w:rsidRDefault="00280CB5">
                    <w:pPr>
                      <w:pStyle w:val="Bibliography"/>
                      <w:rPr>
                        <w:noProof/>
                      </w:rPr>
                    </w:pPr>
                    <w:r>
                      <w:rPr>
                        <w:noProof/>
                      </w:rPr>
                      <w:t xml:space="preserve">N. W. Larsen, E. R. Thompson and A. C. Gade, “Variable low-frequency absorber for multi purpose concert halls,” in </w:t>
                    </w:r>
                    <w:r>
                      <w:rPr>
                        <w:i/>
                        <w:iCs/>
                        <w:noProof/>
                      </w:rPr>
                      <w:t>Forum Acusticum</w:t>
                    </w:r>
                    <w:r>
                      <w:rPr>
                        <w:noProof/>
                      </w:rPr>
                      <w:t xml:space="preserve">, Budapest, 2005. </w:t>
                    </w:r>
                  </w:p>
                </w:tc>
              </w:tr>
              <w:tr w:rsidR="00280CB5" w14:paraId="5772DD2D" w14:textId="77777777">
                <w:trPr>
                  <w:divId w:val="1702824417"/>
                  <w:tblCellSpacing w:w="15" w:type="dxa"/>
                </w:trPr>
                <w:tc>
                  <w:tcPr>
                    <w:tcW w:w="50" w:type="pct"/>
                    <w:hideMark/>
                  </w:tcPr>
                  <w:p w14:paraId="41E4A85E" w14:textId="77777777" w:rsidR="00280CB5" w:rsidRDefault="00280CB5">
                    <w:pPr>
                      <w:pStyle w:val="Bibliography"/>
                      <w:rPr>
                        <w:noProof/>
                      </w:rPr>
                    </w:pPr>
                    <w:r>
                      <w:rPr>
                        <w:noProof/>
                      </w:rPr>
                      <w:t xml:space="preserve">[6] </w:t>
                    </w:r>
                  </w:p>
                </w:tc>
                <w:tc>
                  <w:tcPr>
                    <w:tcW w:w="0" w:type="auto"/>
                    <w:hideMark/>
                  </w:tcPr>
                  <w:p w14:paraId="7C1BF42A" w14:textId="77777777" w:rsidR="00280CB5" w:rsidRDefault="00280CB5">
                    <w:pPr>
                      <w:pStyle w:val="Bibliography"/>
                      <w:rPr>
                        <w:noProof/>
                      </w:rPr>
                    </w:pPr>
                    <w:r>
                      <w:rPr>
                        <w:noProof/>
                      </w:rPr>
                      <w:t>BS ISO 354: Measurement of sound absorption in a reverberation room, British Standards Institute, 2003.</w:t>
                    </w:r>
                  </w:p>
                </w:tc>
              </w:tr>
              <w:tr w:rsidR="00280CB5" w14:paraId="064C1179" w14:textId="77777777">
                <w:trPr>
                  <w:divId w:val="1702824417"/>
                  <w:tblCellSpacing w:w="15" w:type="dxa"/>
                </w:trPr>
                <w:tc>
                  <w:tcPr>
                    <w:tcW w:w="50" w:type="pct"/>
                    <w:hideMark/>
                  </w:tcPr>
                  <w:p w14:paraId="6C9BF32B" w14:textId="77777777" w:rsidR="00280CB5" w:rsidRDefault="00280CB5">
                    <w:pPr>
                      <w:pStyle w:val="Bibliography"/>
                      <w:rPr>
                        <w:noProof/>
                      </w:rPr>
                    </w:pPr>
                    <w:r>
                      <w:rPr>
                        <w:noProof/>
                      </w:rPr>
                      <w:t xml:space="preserve">[7] </w:t>
                    </w:r>
                  </w:p>
                </w:tc>
                <w:tc>
                  <w:tcPr>
                    <w:tcW w:w="0" w:type="auto"/>
                    <w:hideMark/>
                  </w:tcPr>
                  <w:p w14:paraId="35CCA112" w14:textId="77777777" w:rsidR="00280CB5" w:rsidRDefault="00280CB5">
                    <w:pPr>
                      <w:pStyle w:val="Bibliography"/>
                      <w:rPr>
                        <w:noProof/>
                      </w:rPr>
                    </w:pPr>
                    <w:r>
                      <w:rPr>
                        <w:noProof/>
                      </w:rPr>
                      <w:t xml:space="preserve">D. J. Shearer, L. Gomez Agustina, E. Ballestero and S. Dance, “Henry Wood Hall: the creation of a flexible acoustic using airbeds,” in </w:t>
                    </w:r>
                    <w:r>
                      <w:rPr>
                        <w:i/>
                        <w:iCs/>
                        <w:noProof/>
                      </w:rPr>
                      <w:t>InterNoise 2019</w:t>
                    </w:r>
                    <w:r>
                      <w:rPr>
                        <w:noProof/>
                      </w:rPr>
                      <w:t xml:space="preserve">, Madrid, 2019. </w:t>
                    </w:r>
                  </w:p>
                </w:tc>
              </w:tr>
              <w:tr w:rsidR="00280CB5" w14:paraId="08220866" w14:textId="77777777">
                <w:trPr>
                  <w:divId w:val="1702824417"/>
                  <w:tblCellSpacing w:w="15" w:type="dxa"/>
                </w:trPr>
                <w:tc>
                  <w:tcPr>
                    <w:tcW w:w="50" w:type="pct"/>
                    <w:hideMark/>
                  </w:tcPr>
                  <w:p w14:paraId="2F4711F2" w14:textId="77777777" w:rsidR="00280CB5" w:rsidRDefault="00280CB5">
                    <w:pPr>
                      <w:pStyle w:val="Bibliography"/>
                      <w:rPr>
                        <w:noProof/>
                      </w:rPr>
                    </w:pPr>
                    <w:r>
                      <w:rPr>
                        <w:noProof/>
                      </w:rPr>
                      <w:t xml:space="preserve">[8] </w:t>
                    </w:r>
                  </w:p>
                </w:tc>
                <w:tc>
                  <w:tcPr>
                    <w:tcW w:w="0" w:type="auto"/>
                    <w:hideMark/>
                  </w:tcPr>
                  <w:p w14:paraId="5488333A" w14:textId="77777777" w:rsidR="00280CB5" w:rsidRDefault="00280CB5">
                    <w:pPr>
                      <w:pStyle w:val="Bibliography"/>
                      <w:rPr>
                        <w:noProof/>
                      </w:rPr>
                    </w:pPr>
                    <w:r>
                      <w:rPr>
                        <w:noProof/>
                      </w:rPr>
                      <w:t>D. J. Shearer, “Case studies in the absorption of low frequency sound in music rooms,” 2020, PhD Thesis.</w:t>
                    </w:r>
                  </w:p>
                </w:tc>
              </w:tr>
            </w:tbl>
            <w:p w14:paraId="1CA8D9BE" w14:textId="77777777" w:rsidR="00280CB5" w:rsidRDefault="00280CB5">
              <w:pPr>
                <w:divId w:val="1702824417"/>
                <w:rPr>
                  <w:rFonts w:eastAsia="Times New Roman"/>
                  <w:noProof/>
                </w:rPr>
              </w:pPr>
            </w:p>
            <w:p w14:paraId="6819FB56" w14:textId="77777777" w:rsidR="006A1134" w:rsidRDefault="00703EB7" w:rsidP="007F1411">
              <w:pPr>
                <w:spacing w:line="240" w:lineRule="auto"/>
              </w:pPr>
              <w:r w:rsidRPr="00B735FF">
                <w:rPr>
                  <w:b/>
                  <w:bCs/>
                  <w:noProof/>
                </w:rPr>
                <w:fldChar w:fldCharType="end"/>
              </w:r>
            </w:p>
          </w:sdtContent>
        </w:sdt>
      </w:sdtContent>
    </w:sdt>
    <w:bookmarkEnd w:id="0"/>
    <w:bookmarkEnd w:id="1"/>
    <w:bookmarkEnd w:id="2"/>
    <w:bookmarkEnd w:id="3"/>
    <w:p w14:paraId="765144A6" w14:textId="5C6257AF" w:rsidR="006A1134" w:rsidRPr="00B735FF" w:rsidRDefault="006A1134" w:rsidP="007F1411">
      <w:pPr>
        <w:spacing w:line="240" w:lineRule="auto"/>
      </w:pPr>
    </w:p>
    <w:sectPr w:rsidR="006A1134" w:rsidRPr="00B735F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sana Math">
    <w:altName w:val="Gadugi"/>
    <w:charset w:val="00"/>
    <w:family w:val="auto"/>
    <w:pitch w:val="variable"/>
    <w:sig w:usb0="800000E7" w:usb1="0201E1FF" w:usb2="06001000" w:usb3="00000000" w:csb0="000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827A7B"/>
    <w:multiLevelType w:val="hybridMultilevel"/>
    <w:tmpl w:val="AFE0B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1E525E"/>
    <w:multiLevelType w:val="hybridMultilevel"/>
    <w:tmpl w:val="4BFECD8A"/>
    <w:lvl w:ilvl="0" w:tplc="BF0829E2">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0"/>
  <w:activeWritingStyle w:appName="MSWord" w:lang="es-ES" w:vendorID="64" w:dllVersion="6" w:nlCheck="1" w:checkStyle="0"/>
  <w:activeWritingStyle w:appName="MSWord" w:lang="en-US" w:vendorID="64" w:dllVersion="6" w:nlCheck="1" w:checkStyle="0"/>
  <w:activeWritingStyle w:appName="MSWord" w:lang="en-GB" w:vendorID="64" w:dllVersion="0" w:nlCheck="1" w:checkStyle="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0EC"/>
    <w:rsid w:val="0000146B"/>
    <w:rsid w:val="00001850"/>
    <w:rsid w:val="00005F13"/>
    <w:rsid w:val="00007B3B"/>
    <w:rsid w:val="0001073E"/>
    <w:rsid w:val="000205CA"/>
    <w:rsid w:val="00030496"/>
    <w:rsid w:val="00032783"/>
    <w:rsid w:val="0003656B"/>
    <w:rsid w:val="00036AD0"/>
    <w:rsid w:val="000419C9"/>
    <w:rsid w:val="00041C47"/>
    <w:rsid w:val="00050392"/>
    <w:rsid w:val="00051F35"/>
    <w:rsid w:val="00054382"/>
    <w:rsid w:val="0006312F"/>
    <w:rsid w:val="00066A60"/>
    <w:rsid w:val="00067ADE"/>
    <w:rsid w:val="00072A94"/>
    <w:rsid w:val="00073638"/>
    <w:rsid w:val="00082D20"/>
    <w:rsid w:val="0008368B"/>
    <w:rsid w:val="000918D8"/>
    <w:rsid w:val="00091D40"/>
    <w:rsid w:val="00094A6E"/>
    <w:rsid w:val="000A2C73"/>
    <w:rsid w:val="000A7485"/>
    <w:rsid w:val="000B074D"/>
    <w:rsid w:val="000B40AD"/>
    <w:rsid w:val="000B7DEB"/>
    <w:rsid w:val="000C4D68"/>
    <w:rsid w:val="000D0511"/>
    <w:rsid w:val="000D1659"/>
    <w:rsid w:val="000D37CB"/>
    <w:rsid w:val="000E1905"/>
    <w:rsid w:val="000E2C5F"/>
    <w:rsid w:val="000E4720"/>
    <w:rsid w:val="000E7064"/>
    <w:rsid w:val="000F29BF"/>
    <w:rsid w:val="000F551C"/>
    <w:rsid w:val="0010315E"/>
    <w:rsid w:val="00111299"/>
    <w:rsid w:val="00112E03"/>
    <w:rsid w:val="001138E2"/>
    <w:rsid w:val="00113AB7"/>
    <w:rsid w:val="00114C80"/>
    <w:rsid w:val="00123698"/>
    <w:rsid w:val="0012453A"/>
    <w:rsid w:val="00133E22"/>
    <w:rsid w:val="001346FE"/>
    <w:rsid w:val="00136B8E"/>
    <w:rsid w:val="001419BB"/>
    <w:rsid w:val="00141B8F"/>
    <w:rsid w:val="00143A39"/>
    <w:rsid w:val="001467DD"/>
    <w:rsid w:val="0016301B"/>
    <w:rsid w:val="00164C16"/>
    <w:rsid w:val="00183489"/>
    <w:rsid w:val="00183D2C"/>
    <w:rsid w:val="0018515D"/>
    <w:rsid w:val="001A11C7"/>
    <w:rsid w:val="001A3645"/>
    <w:rsid w:val="001A3A95"/>
    <w:rsid w:val="001B24EC"/>
    <w:rsid w:val="001B3FF8"/>
    <w:rsid w:val="001B47DF"/>
    <w:rsid w:val="001C7A9B"/>
    <w:rsid w:val="001D2870"/>
    <w:rsid w:val="001D31F7"/>
    <w:rsid w:val="001D3491"/>
    <w:rsid w:val="001D3C25"/>
    <w:rsid w:val="001E63A6"/>
    <w:rsid w:val="001F0508"/>
    <w:rsid w:val="001F50AF"/>
    <w:rsid w:val="001F5E55"/>
    <w:rsid w:val="001F637E"/>
    <w:rsid w:val="001F696A"/>
    <w:rsid w:val="00201403"/>
    <w:rsid w:val="00202195"/>
    <w:rsid w:val="002070FD"/>
    <w:rsid w:val="00211EC9"/>
    <w:rsid w:val="0021460C"/>
    <w:rsid w:val="00215A2B"/>
    <w:rsid w:val="0021666E"/>
    <w:rsid w:val="00217A04"/>
    <w:rsid w:val="00220366"/>
    <w:rsid w:val="00220D09"/>
    <w:rsid w:val="00220E5D"/>
    <w:rsid w:val="00221DFD"/>
    <w:rsid w:val="00236B90"/>
    <w:rsid w:val="00237DA5"/>
    <w:rsid w:val="0024733E"/>
    <w:rsid w:val="00247850"/>
    <w:rsid w:val="002545B4"/>
    <w:rsid w:val="00255C6C"/>
    <w:rsid w:val="0025617B"/>
    <w:rsid w:val="002605B6"/>
    <w:rsid w:val="00261688"/>
    <w:rsid w:val="0027195C"/>
    <w:rsid w:val="0027325F"/>
    <w:rsid w:val="00280CB5"/>
    <w:rsid w:val="0028293C"/>
    <w:rsid w:val="00282F5B"/>
    <w:rsid w:val="0028302C"/>
    <w:rsid w:val="002878CB"/>
    <w:rsid w:val="00293193"/>
    <w:rsid w:val="0029413C"/>
    <w:rsid w:val="00296E4C"/>
    <w:rsid w:val="002B217A"/>
    <w:rsid w:val="002B30EC"/>
    <w:rsid w:val="002C075E"/>
    <w:rsid w:val="002C2BFB"/>
    <w:rsid w:val="002C3BF8"/>
    <w:rsid w:val="002C490A"/>
    <w:rsid w:val="002C5058"/>
    <w:rsid w:val="002C685F"/>
    <w:rsid w:val="002D2386"/>
    <w:rsid w:val="002D52D5"/>
    <w:rsid w:val="002D74EB"/>
    <w:rsid w:val="002E4D84"/>
    <w:rsid w:val="002F0428"/>
    <w:rsid w:val="002F4F7D"/>
    <w:rsid w:val="003008D3"/>
    <w:rsid w:val="00306490"/>
    <w:rsid w:val="00310903"/>
    <w:rsid w:val="003153A3"/>
    <w:rsid w:val="00322866"/>
    <w:rsid w:val="00324B1D"/>
    <w:rsid w:val="00326EA7"/>
    <w:rsid w:val="003324AB"/>
    <w:rsid w:val="00336602"/>
    <w:rsid w:val="0034535C"/>
    <w:rsid w:val="003578D4"/>
    <w:rsid w:val="00363048"/>
    <w:rsid w:val="003721D9"/>
    <w:rsid w:val="003858CD"/>
    <w:rsid w:val="0039261A"/>
    <w:rsid w:val="003A45B5"/>
    <w:rsid w:val="003B4FF0"/>
    <w:rsid w:val="003B50FC"/>
    <w:rsid w:val="003B5C21"/>
    <w:rsid w:val="003C43FF"/>
    <w:rsid w:val="003C5D47"/>
    <w:rsid w:val="003C6953"/>
    <w:rsid w:val="003D0D6A"/>
    <w:rsid w:val="003D3DBA"/>
    <w:rsid w:val="003D76CC"/>
    <w:rsid w:val="003E5B31"/>
    <w:rsid w:val="003E6D2D"/>
    <w:rsid w:val="003F4433"/>
    <w:rsid w:val="003F5E34"/>
    <w:rsid w:val="003F702D"/>
    <w:rsid w:val="0040141C"/>
    <w:rsid w:val="0041061F"/>
    <w:rsid w:val="0041313F"/>
    <w:rsid w:val="00413195"/>
    <w:rsid w:val="0041441D"/>
    <w:rsid w:val="00415F02"/>
    <w:rsid w:val="004179ED"/>
    <w:rsid w:val="00425FDC"/>
    <w:rsid w:val="0043314C"/>
    <w:rsid w:val="00437CF9"/>
    <w:rsid w:val="00440003"/>
    <w:rsid w:val="004407C6"/>
    <w:rsid w:val="0044092E"/>
    <w:rsid w:val="00440C3B"/>
    <w:rsid w:val="00442B88"/>
    <w:rsid w:val="00454E4B"/>
    <w:rsid w:val="00455522"/>
    <w:rsid w:val="00455581"/>
    <w:rsid w:val="00455BC7"/>
    <w:rsid w:val="00466AEB"/>
    <w:rsid w:val="00467C9C"/>
    <w:rsid w:val="00475145"/>
    <w:rsid w:val="00476EBD"/>
    <w:rsid w:val="00490B0B"/>
    <w:rsid w:val="004932F0"/>
    <w:rsid w:val="00497045"/>
    <w:rsid w:val="004A2D97"/>
    <w:rsid w:val="004A6B43"/>
    <w:rsid w:val="004B503C"/>
    <w:rsid w:val="004B6DD8"/>
    <w:rsid w:val="004C00F6"/>
    <w:rsid w:val="004C1DD5"/>
    <w:rsid w:val="004C226E"/>
    <w:rsid w:val="004C300A"/>
    <w:rsid w:val="004C3D79"/>
    <w:rsid w:val="004C653F"/>
    <w:rsid w:val="004D0B98"/>
    <w:rsid w:val="004D2124"/>
    <w:rsid w:val="004D5819"/>
    <w:rsid w:val="004D7F43"/>
    <w:rsid w:val="004E40B6"/>
    <w:rsid w:val="004F0579"/>
    <w:rsid w:val="004F1F97"/>
    <w:rsid w:val="004F288D"/>
    <w:rsid w:val="005010D5"/>
    <w:rsid w:val="005020F2"/>
    <w:rsid w:val="0052478B"/>
    <w:rsid w:val="005256CB"/>
    <w:rsid w:val="00527D42"/>
    <w:rsid w:val="00534AD1"/>
    <w:rsid w:val="005438E9"/>
    <w:rsid w:val="00543997"/>
    <w:rsid w:val="0054485D"/>
    <w:rsid w:val="00546FEC"/>
    <w:rsid w:val="00553983"/>
    <w:rsid w:val="005547DB"/>
    <w:rsid w:val="005571CD"/>
    <w:rsid w:val="00557ED2"/>
    <w:rsid w:val="00570EB8"/>
    <w:rsid w:val="00574D2B"/>
    <w:rsid w:val="0059182D"/>
    <w:rsid w:val="005A688D"/>
    <w:rsid w:val="005A7A90"/>
    <w:rsid w:val="005B0104"/>
    <w:rsid w:val="005B0A6E"/>
    <w:rsid w:val="005B2019"/>
    <w:rsid w:val="005B3121"/>
    <w:rsid w:val="005B4092"/>
    <w:rsid w:val="005B4C1E"/>
    <w:rsid w:val="005B697D"/>
    <w:rsid w:val="005B6FAE"/>
    <w:rsid w:val="005C1C7B"/>
    <w:rsid w:val="005C59FD"/>
    <w:rsid w:val="005D6208"/>
    <w:rsid w:val="005E1360"/>
    <w:rsid w:val="005E2049"/>
    <w:rsid w:val="005E5CE8"/>
    <w:rsid w:val="005F237E"/>
    <w:rsid w:val="005F257A"/>
    <w:rsid w:val="005F2D0B"/>
    <w:rsid w:val="005F3141"/>
    <w:rsid w:val="00601797"/>
    <w:rsid w:val="006034AD"/>
    <w:rsid w:val="00603B03"/>
    <w:rsid w:val="00607184"/>
    <w:rsid w:val="00610FF5"/>
    <w:rsid w:val="00613B81"/>
    <w:rsid w:val="00616AE7"/>
    <w:rsid w:val="0061752C"/>
    <w:rsid w:val="0061761A"/>
    <w:rsid w:val="00620A83"/>
    <w:rsid w:val="00620AE6"/>
    <w:rsid w:val="00620FF8"/>
    <w:rsid w:val="00621731"/>
    <w:rsid w:val="0062196A"/>
    <w:rsid w:val="00642793"/>
    <w:rsid w:val="006444C6"/>
    <w:rsid w:val="00651B92"/>
    <w:rsid w:val="006541DD"/>
    <w:rsid w:val="006653EA"/>
    <w:rsid w:val="00681AC3"/>
    <w:rsid w:val="00685CC8"/>
    <w:rsid w:val="006901AB"/>
    <w:rsid w:val="006919A3"/>
    <w:rsid w:val="00694800"/>
    <w:rsid w:val="006A1134"/>
    <w:rsid w:val="006B345F"/>
    <w:rsid w:val="006B4E08"/>
    <w:rsid w:val="006B7AB9"/>
    <w:rsid w:val="006C158C"/>
    <w:rsid w:val="006C36F9"/>
    <w:rsid w:val="006C4112"/>
    <w:rsid w:val="006C4D9C"/>
    <w:rsid w:val="006C57DE"/>
    <w:rsid w:val="006C7ADE"/>
    <w:rsid w:val="006D4F0D"/>
    <w:rsid w:val="006D78E0"/>
    <w:rsid w:val="006E5C89"/>
    <w:rsid w:val="006E6FFA"/>
    <w:rsid w:val="006E7128"/>
    <w:rsid w:val="006F06E0"/>
    <w:rsid w:val="006F1B68"/>
    <w:rsid w:val="00701482"/>
    <w:rsid w:val="00703EB7"/>
    <w:rsid w:val="00705220"/>
    <w:rsid w:val="0070525F"/>
    <w:rsid w:val="00707AF2"/>
    <w:rsid w:val="00710C7C"/>
    <w:rsid w:val="00711264"/>
    <w:rsid w:val="00712BFC"/>
    <w:rsid w:val="00715487"/>
    <w:rsid w:val="00717F17"/>
    <w:rsid w:val="00723A0B"/>
    <w:rsid w:val="00724AD8"/>
    <w:rsid w:val="00725A78"/>
    <w:rsid w:val="00725BDC"/>
    <w:rsid w:val="00732716"/>
    <w:rsid w:val="007333CE"/>
    <w:rsid w:val="007353AF"/>
    <w:rsid w:val="0073655C"/>
    <w:rsid w:val="0074089F"/>
    <w:rsid w:val="00741265"/>
    <w:rsid w:val="00742888"/>
    <w:rsid w:val="007431BA"/>
    <w:rsid w:val="00744D4B"/>
    <w:rsid w:val="007558CB"/>
    <w:rsid w:val="00760BCF"/>
    <w:rsid w:val="0076103B"/>
    <w:rsid w:val="007632FA"/>
    <w:rsid w:val="00765C7A"/>
    <w:rsid w:val="00770E21"/>
    <w:rsid w:val="00770F71"/>
    <w:rsid w:val="00775E6C"/>
    <w:rsid w:val="007819D2"/>
    <w:rsid w:val="007826FF"/>
    <w:rsid w:val="00783EC5"/>
    <w:rsid w:val="00791C4A"/>
    <w:rsid w:val="00792992"/>
    <w:rsid w:val="00795441"/>
    <w:rsid w:val="00795772"/>
    <w:rsid w:val="00795B77"/>
    <w:rsid w:val="007A16DC"/>
    <w:rsid w:val="007B0DAC"/>
    <w:rsid w:val="007B3021"/>
    <w:rsid w:val="007B32F6"/>
    <w:rsid w:val="007B5A58"/>
    <w:rsid w:val="007C42B5"/>
    <w:rsid w:val="007D461C"/>
    <w:rsid w:val="007E118D"/>
    <w:rsid w:val="007E3203"/>
    <w:rsid w:val="007E436D"/>
    <w:rsid w:val="007F1411"/>
    <w:rsid w:val="007F1982"/>
    <w:rsid w:val="007F2304"/>
    <w:rsid w:val="007F6914"/>
    <w:rsid w:val="007F74D3"/>
    <w:rsid w:val="00801BB8"/>
    <w:rsid w:val="008052B3"/>
    <w:rsid w:val="00805F84"/>
    <w:rsid w:val="0080778F"/>
    <w:rsid w:val="0081008E"/>
    <w:rsid w:val="008154B2"/>
    <w:rsid w:val="00815C51"/>
    <w:rsid w:val="008254A4"/>
    <w:rsid w:val="008301B3"/>
    <w:rsid w:val="0083491F"/>
    <w:rsid w:val="00836939"/>
    <w:rsid w:val="00846DFB"/>
    <w:rsid w:val="008516D7"/>
    <w:rsid w:val="00852051"/>
    <w:rsid w:val="00852763"/>
    <w:rsid w:val="00855F91"/>
    <w:rsid w:val="00861686"/>
    <w:rsid w:val="0087092C"/>
    <w:rsid w:val="0087346C"/>
    <w:rsid w:val="00876741"/>
    <w:rsid w:val="00876CAD"/>
    <w:rsid w:val="00882697"/>
    <w:rsid w:val="008834E6"/>
    <w:rsid w:val="00886D03"/>
    <w:rsid w:val="00886F7C"/>
    <w:rsid w:val="00891080"/>
    <w:rsid w:val="00891EA5"/>
    <w:rsid w:val="00893DC9"/>
    <w:rsid w:val="008A4F21"/>
    <w:rsid w:val="008B045C"/>
    <w:rsid w:val="008B1095"/>
    <w:rsid w:val="008B160F"/>
    <w:rsid w:val="008B17B2"/>
    <w:rsid w:val="008C41D6"/>
    <w:rsid w:val="008C6002"/>
    <w:rsid w:val="008C6396"/>
    <w:rsid w:val="008C776A"/>
    <w:rsid w:val="008D1DC7"/>
    <w:rsid w:val="008D7057"/>
    <w:rsid w:val="008E44A8"/>
    <w:rsid w:val="008E50AA"/>
    <w:rsid w:val="008E5651"/>
    <w:rsid w:val="008E5DAE"/>
    <w:rsid w:val="008F0317"/>
    <w:rsid w:val="008F07C5"/>
    <w:rsid w:val="008F0D9F"/>
    <w:rsid w:val="008F4421"/>
    <w:rsid w:val="008F7977"/>
    <w:rsid w:val="008F7BA5"/>
    <w:rsid w:val="009019C9"/>
    <w:rsid w:val="00902389"/>
    <w:rsid w:val="00906E11"/>
    <w:rsid w:val="00912F10"/>
    <w:rsid w:val="009212DA"/>
    <w:rsid w:val="0092260C"/>
    <w:rsid w:val="009248FF"/>
    <w:rsid w:val="00927604"/>
    <w:rsid w:val="00933088"/>
    <w:rsid w:val="00933AA4"/>
    <w:rsid w:val="0093752D"/>
    <w:rsid w:val="009402B2"/>
    <w:rsid w:val="00940563"/>
    <w:rsid w:val="009469AE"/>
    <w:rsid w:val="009472A5"/>
    <w:rsid w:val="00950D8F"/>
    <w:rsid w:val="009547AE"/>
    <w:rsid w:val="0096121C"/>
    <w:rsid w:val="00963150"/>
    <w:rsid w:val="00964C35"/>
    <w:rsid w:val="009666F9"/>
    <w:rsid w:val="009801EF"/>
    <w:rsid w:val="0098221B"/>
    <w:rsid w:val="00983174"/>
    <w:rsid w:val="0098455E"/>
    <w:rsid w:val="0098655A"/>
    <w:rsid w:val="0098768A"/>
    <w:rsid w:val="009916E5"/>
    <w:rsid w:val="00994AC6"/>
    <w:rsid w:val="009971DD"/>
    <w:rsid w:val="009A01E4"/>
    <w:rsid w:val="009A5165"/>
    <w:rsid w:val="009B39DC"/>
    <w:rsid w:val="009B3F8D"/>
    <w:rsid w:val="009B5077"/>
    <w:rsid w:val="009B73AC"/>
    <w:rsid w:val="009C208A"/>
    <w:rsid w:val="009C2559"/>
    <w:rsid w:val="009C74A9"/>
    <w:rsid w:val="009D07C0"/>
    <w:rsid w:val="009D1BC6"/>
    <w:rsid w:val="009D47CB"/>
    <w:rsid w:val="009D6CF4"/>
    <w:rsid w:val="009E1A85"/>
    <w:rsid w:val="009E407F"/>
    <w:rsid w:val="009E57F2"/>
    <w:rsid w:val="009F0BAC"/>
    <w:rsid w:val="009F41DE"/>
    <w:rsid w:val="00A02E98"/>
    <w:rsid w:val="00A0388D"/>
    <w:rsid w:val="00A059B6"/>
    <w:rsid w:val="00A0648B"/>
    <w:rsid w:val="00A11E70"/>
    <w:rsid w:val="00A1429F"/>
    <w:rsid w:val="00A260B3"/>
    <w:rsid w:val="00A332D0"/>
    <w:rsid w:val="00A458A5"/>
    <w:rsid w:val="00A578F8"/>
    <w:rsid w:val="00A61220"/>
    <w:rsid w:val="00A624AF"/>
    <w:rsid w:val="00A666EB"/>
    <w:rsid w:val="00A843AE"/>
    <w:rsid w:val="00A87737"/>
    <w:rsid w:val="00A966C4"/>
    <w:rsid w:val="00A96C69"/>
    <w:rsid w:val="00AB1A1C"/>
    <w:rsid w:val="00AB4924"/>
    <w:rsid w:val="00AC2955"/>
    <w:rsid w:val="00AC446A"/>
    <w:rsid w:val="00AC4920"/>
    <w:rsid w:val="00AD102D"/>
    <w:rsid w:val="00AE16BF"/>
    <w:rsid w:val="00AE2241"/>
    <w:rsid w:val="00AE4C2A"/>
    <w:rsid w:val="00AF0046"/>
    <w:rsid w:val="00AF2F01"/>
    <w:rsid w:val="00B01BEC"/>
    <w:rsid w:val="00B01EAE"/>
    <w:rsid w:val="00B06BBA"/>
    <w:rsid w:val="00B06EBA"/>
    <w:rsid w:val="00B2038F"/>
    <w:rsid w:val="00B23A36"/>
    <w:rsid w:val="00B272D3"/>
    <w:rsid w:val="00B4238E"/>
    <w:rsid w:val="00B45191"/>
    <w:rsid w:val="00B54B77"/>
    <w:rsid w:val="00B608C0"/>
    <w:rsid w:val="00B70102"/>
    <w:rsid w:val="00B705E0"/>
    <w:rsid w:val="00B735FF"/>
    <w:rsid w:val="00B755E7"/>
    <w:rsid w:val="00B90D10"/>
    <w:rsid w:val="00B94B36"/>
    <w:rsid w:val="00BA1221"/>
    <w:rsid w:val="00BA128C"/>
    <w:rsid w:val="00BA3A42"/>
    <w:rsid w:val="00BA4F34"/>
    <w:rsid w:val="00BA58DA"/>
    <w:rsid w:val="00BB2B44"/>
    <w:rsid w:val="00BB3783"/>
    <w:rsid w:val="00BB4721"/>
    <w:rsid w:val="00BC1B70"/>
    <w:rsid w:val="00BC4982"/>
    <w:rsid w:val="00BE0272"/>
    <w:rsid w:val="00BE1EE1"/>
    <w:rsid w:val="00BE3C57"/>
    <w:rsid w:val="00BE3E1E"/>
    <w:rsid w:val="00BF739F"/>
    <w:rsid w:val="00C011D7"/>
    <w:rsid w:val="00C01290"/>
    <w:rsid w:val="00C07542"/>
    <w:rsid w:val="00C07CCA"/>
    <w:rsid w:val="00C12371"/>
    <w:rsid w:val="00C13A1E"/>
    <w:rsid w:val="00C14C9D"/>
    <w:rsid w:val="00C155CA"/>
    <w:rsid w:val="00C162EB"/>
    <w:rsid w:val="00C210D7"/>
    <w:rsid w:val="00C23196"/>
    <w:rsid w:val="00C3714F"/>
    <w:rsid w:val="00C41670"/>
    <w:rsid w:val="00C458B1"/>
    <w:rsid w:val="00C4695B"/>
    <w:rsid w:val="00C6048C"/>
    <w:rsid w:val="00C623DA"/>
    <w:rsid w:val="00C65F72"/>
    <w:rsid w:val="00C72006"/>
    <w:rsid w:val="00C73D74"/>
    <w:rsid w:val="00C7508B"/>
    <w:rsid w:val="00C75693"/>
    <w:rsid w:val="00C814BD"/>
    <w:rsid w:val="00C85144"/>
    <w:rsid w:val="00C85FD3"/>
    <w:rsid w:val="00C92BE2"/>
    <w:rsid w:val="00C93D0B"/>
    <w:rsid w:val="00C93E7E"/>
    <w:rsid w:val="00C94407"/>
    <w:rsid w:val="00C94C3C"/>
    <w:rsid w:val="00C96575"/>
    <w:rsid w:val="00CA20A9"/>
    <w:rsid w:val="00CB102B"/>
    <w:rsid w:val="00CB1B5E"/>
    <w:rsid w:val="00CB2341"/>
    <w:rsid w:val="00CC024D"/>
    <w:rsid w:val="00CC1C85"/>
    <w:rsid w:val="00CD394B"/>
    <w:rsid w:val="00CE06A2"/>
    <w:rsid w:val="00CE199C"/>
    <w:rsid w:val="00CE24C0"/>
    <w:rsid w:val="00CF0CE9"/>
    <w:rsid w:val="00CF3819"/>
    <w:rsid w:val="00CF44A1"/>
    <w:rsid w:val="00D111D6"/>
    <w:rsid w:val="00D13B08"/>
    <w:rsid w:val="00D1492B"/>
    <w:rsid w:val="00D14F46"/>
    <w:rsid w:val="00D159C9"/>
    <w:rsid w:val="00D173AF"/>
    <w:rsid w:val="00D22AAF"/>
    <w:rsid w:val="00D2416A"/>
    <w:rsid w:val="00D24E80"/>
    <w:rsid w:val="00D26EC5"/>
    <w:rsid w:val="00D30A4D"/>
    <w:rsid w:val="00D36BC8"/>
    <w:rsid w:val="00D45E51"/>
    <w:rsid w:val="00D4628B"/>
    <w:rsid w:val="00D479AE"/>
    <w:rsid w:val="00D55942"/>
    <w:rsid w:val="00D609BC"/>
    <w:rsid w:val="00D60EEC"/>
    <w:rsid w:val="00D654E9"/>
    <w:rsid w:val="00D76BE9"/>
    <w:rsid w:val="00D8017B"/>
    <w:rsid w:val="00D80205"/>
    <w:rsid w:val="00D9087E"/>
    <w:rsid w:val="00D92AD5"/>
    <w:rsid w:val="00D949D4"/>
    <w:rsid w:val="00D97ED9"/>
    <w:rsid w:val="00DA0497"/>
    <w:rsid w:val="00DA3EC6"/>
    <w:rsid w:val="00DA467A"/>
    <w:rsid w:val="00DA4A2A"/>
    <w:rsid w:val="00DA6754"/>
    <w:rsid w:val="00DB2287"/>
    <w:rsid w:val="00DB5A9D"/>
    <w:rsid w:val="00DC2E33"/>
    <w:rsid w:val="00DD35AA"/>
    <w:rsid w:val="00DE04BA"/>
    <w:rsid w:val="00DE44B3"/>
    <w:rsid w:val="00DF0832"/>
    <w:rsid w:val="00E11931"/>
    <w:rsid w:val="00E13958"/>
    <w:rsid w:val="00E13CEC"/>
    <w:rsid w:val="00E22115"/>
    <w:rsid w:val="00E2373E"/>
    <w:rsid w:val="00E41DA8"/>
    <w:rsid w:val="00E4488B"/>
    <w:rsid w:val="00E44E24"/>
    <w:rsid w:val="00E45A85"/>
    <w:rsid w:val="00E47DD3"/>
    <w:rsid w:val="00E5003D"/>
    <w:rsid w:val="00E5284C"/>
    <w:rsid w:val="00E53748"/>
    <w:rsid w:val="00E57C9C"/>
    <w:rsid w:val="00E63264"/>
    <w:rsid w:val="00E72AB8"/>
    <w:rsid w:val="00E80DC4"/>
    <w:rsid w:val="00E83FF3"/>
    <w:rsid w:val="00E865B8"/>
    <w:rsid w:val="00E866D0"/>
    <w:rsid w:val="00E87007"/>
    <w:rsid w:val="00E91253"/>
    <w:rsid w:val="00E96643"/>
    <w:rsid w:val="00E976A9"/>
    <w:rsid w:val="00E97B31"/>
    <w:rsid w:val="00EA163A"/>
    <w:rsid w:val="00EA3419"/>
    <w:rsid w:val="00EB2A8E"/>
    <w:rsid w:val="00EB77B2"/>
    <w:rsid w:val="00EC144C"/>
    <w:rsid w:val="00EC5956"/>
    <w:rsid w:val="00EC5D8B"/>
    <w:rsid w:val="00ED6CB5"/>
    <w:rsid w:val="00EE7390"/>
    <w:rsid w:val="00EE7DEB"/>
    <w:rsid w:val="00EF3748"/>
    <w:rsid w:val="00EF5EEB"/>
    <w:rsid w:val="00F03AB9"/>
    <w:rsid w:val="00F21951"/>
    <w:rsid w:val="00F2380F"/>
    <w:rsid w:val="00F321E4"/>
    <w:rsid w:val="00F32565"/>
    <w:rsid w:val="00F4390A"/>
    <w:rsid w:val="00F4635A"/>
    <w:rsid w:val="00F467EF"/>
    <w:rsid w:val="00F520D8"/>
    <w:rsid w:val="00F52BE0"/>
    <w:rsid w:val="00F61360"/>
    <w:rsid w:val="00F61445"/>
    <w:rsid w:val="00F62C71"/>
    <w:rsid w:val="00F8219F"/>
    <w:rsid w:val="00F937BA"/>
    <w:rsid w:val="00F9675C"/>
    <w:rsid w:val="00FA61AB"/>
    <w:rsid w:val="00FA6A96"/>
    <w:rsid w:val="00FB28A6"/>
    <w:rsid w:val="00FB6F20"/>
    <w:rsid w:val="00FC3A1E"/>
    <w:rsid w:val="00FC5830"/>
    <w:rsid w:val="00FC67C2"/>
    <w:rsid w:val="00FC7EBA"/>
    <w:rsid w:val="00FD2E31"/>
    <w:rsid w:val="00FD5B63"/>
    <w:rsid w:val="00FD7A66"/>
    <w:rsid w:val="00FE1D51"/>
    <w:rsid w:val="00FE261E"/>
    <w:rsid w:val="00FE3514"/>
    <w:rsid w:val="00FF3367"/>
    <w:rsid w:val="00FF3D31"/>
    <w:rsid w:val="00FF4C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5C83B"/>
  <w15:docId w15:val="{81D5908A-7AA8-4836-82E0-0442AE15A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F5E55"/>
    <w:rPr>
      <w:lang w:val="en-GB"/>
    </w:rPr>
  </w:style>
  <w:style w:type="paragraph" w:styleId="Heading1">
    <w:name w:val="heading 1"/>
    <w:basedOn w:val="Normal"/>
    <w:next w:val="Normal"/>
    <w:link w:val="Heading1Char"/>
    <w:uiPriority w:val="9"/>
    <w:qFormat/>
    <w:rsid w:val="00FF33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55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3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0EC"/>
    <w:rPr>
      <w:rFonts w:ascii="Tahoma" w:hAnsi="Tahoma" w:cs="Tahoma"/>
      <w:sz w:val="16"/>
      <w:szCs w:val="16"/>
    </w:rPr>
  </w:style>
  <w:style w:type="character" w:customStyle="1" w:styleId="Heading1Char">
    <w:name w:val="Heading 1 Char"/>
    <w:basedOn w:val="DefaultParagraphFont"/>
    <w:link w:val="Heading1"/>
    <w:uiPriority w:val="9"/>
    <w:rsid w:val="00FF336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755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55E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755E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070FD"/>
    <w:pPr>
      <w:ind w:left="720"/>
      <w:contextualSpacing/>
    </w:pPr>
  </w:style>
  <w:style w:type="character" w:styleId="Hyperlink">
    <w:name w:val="Hyperlink"/>
    <w:basedOn w:val="DefaultParagraphFont"/>
    <w:uiPriority w:val="99"/>
    <w:unhideWhenUsed/>
    <w:rsid w:val="007F74D3"/>
    <w:rPr>
      <w:color w:val="0000FF" w:themeColor="hyperlink"/>
      <w:u w:val="single"/>
    </w:rPr>
  </w:style>
  <w:style w:type="paragraph" w:customStyle="1" w:styleId="Paragraph">
    <w:name w:val="Paragraph"/>
    <w:basedOn w:val="Normal"/>
    <w:qFormat/>
    <w:rsid w:val="005E1360"/>
    <w:pPr>
      <w:widowControl w:val="0"/>
      <w:snapToGrid w:val="0"/>
      <w:spacing w:after="0" w:line="220" w:lineRule="atLeast"/>
      <w:ind w:firstLine="284"/>
      <w:jc w:val="both"/>
    </w:pPr>
    <w:rPr>
      <w:rFonts w:ascii="Times New Roman" w:eastAsia="Times New Roman" w:hAnsi="Times New Roman" w:cs="Times New Roman"/>
      <w:spacing w:val="6"/>
      <w:kern w:val="2"/>
      <w:sz w:val="21"/>
      <w:lang w:val="en-US" w:eastAsia="ja-JP"/>
    </w:rPr>
  </w:style>
  <w:style w:type="paragraph" w:customStyle="1" w:styleId="References">
    <w:name w:val="References"/>
    <w:basedOn w:val="Normal"/>
    <w:qFormat/>
    <w:rsid w:val="000E1905"/>
    <w:pPr>
      <w:widowControl w:val="0"/>
      <w:snapToGrid w:val="0"/>
      <w:spacing w:after="0" w:line="220" w:lineRule="atLeast"/>
      <w:ind w:left="284" w:hanging="284"/>
      <w:jc w:val="both"/>
    </w:pPr>
    <w:rPr>
      <w:rFonts w:ascii="Times New Roman" w:eastAsia="MS Mincho" w:hAnsi="Times New Roman" w:cs="Times New Roman"/>
      <w:kern w:val="2"/>
      <w:sz w:val="21"/>
      <w:lang w:val="en-US" w:eastAsia="ja-JP"/>
    </w:rPr>
  </w:style>
  <w:style w:type="character" w:styleId="Strong">
    <w:name w:val="Strong"/>
    <w:basedOn w:val="DefaultParagraphFont"/>
    <w:uiPriority w:val="22"/>
    <w:qFormat/>
    <w:rsid w:val="00C6048C"/>
    <w:rPr>
      <w:b/>
      <w:bCs/>
    </w:rPr>
  </w:style>
  <w:style w:type="paragraph" w:styleId="NoSpacing">
    <w:name w:val="No Spacing"/>
    <w:uiPriority w:val="1"/>
    <w:qFormat/>
    <w:rsid w:val="007632FA"/>
    <w:pPr>
      <w:spacing w:after="0" w:line="240" w:lineRule="auto"/>
    </w:pPr>
  </w:style>
  <w:style w:type="character" w:styleId="FollowedHyperlink">
    <w:name w:val="FollowedHyperlink"/>
    <w:basedOn w:val="DefaultParagraphFont"/>
    <w:uiPriority w:val="99"/>
    <w:semiHidden/>
    <w:unhideWhenUsed/>
    <w:rsid w:val="001F637E"/>
    <w:rPr>
      <w:color w:val="800080" w:themeColor="followedHyperlink"/>
      <w:u w:val="single"/>
    </w:rPr>
  </w:style>
  <w:style w:type="paragraph" w:styleId="Bibliography">
    <w:name w:val="Bibliography"/>
    <w:basedOn w:val="Normal"/>
    <w:next w:val="Normal"/>
    <w:uiPriority w:val="37"/>
    <w:unhideWhenUsed/>
    <w:rsid w:val="00703EB7"/>
  </w:style>
  <w:style w:type="paragraph" w:styleId="Caption">
    <w:name w:val="caption"/>
    <w:basedOn w:val="Normal"/>
    <w:next w:val="Normal"/>
    <w:uiPriority w:val="35"/>
    <w:unhideWhenUsed/>
    <w:qFormat/>
    <w:rsid w:val="0028302C"/>
    <w:pPr>
      <w:spacing w:line="240" w:lineRule="auto"/>
    </w:pPr>
    <w:rPr>
      <w:i/>
      <w:iCs/>
      <w:color w:val="1F497D" w:themeColor="text2"/>
      <w:sz w:val="18"/>
      <w:szCs w:val="18"/>
    </w:rPr>
  </w:style>
  <w:style w:type="table" w:customStyle="1" w:styleId="ListTable7Colorful-Accent51">
    <w:name w:val="List Table 7 Colorful - Accent 51"/>
    <w:basedOn w:val="TableNormal"/>
    <w:uiPriority w:val="52"/>
    <w:rsid w:val="00211EC9"/>
    <w:pPr>
      <w:spacing w:after="0" w:line="240" w:lineRule="auto"/>
    </w:pPr>
    <w:rPr>
      <w:color w:val="31849B" w:themeColor="accent5" w:themeShade="BF"/>
      <w:sz w:val="24"/>
      <w:szCs w:val="24"/>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C72006"/>
    <w:rPr>
      <w:color w:val="808080"/>
    </w:rPr>
  </w:style>
  <w:style w:type="table" w:styleId="TableGrid">
    <w:name w:val="Table Grid"/>
    <w:basedOn w:val="TableNormal"/>
    <w:uiPriority w:val="59"/>
    <w:rsid w:val="00C72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2870"/>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04">
      <w:bodyDiv w:val="1"/>
      <w:marLeft w:val="0"/>
      <w:marRight w:val="0"/>
      <w:marTop w:val="0"/>
      <w:marBottom w:val="0"/>
      <w:divBdr>
        <w:top w:val="none" w:sz="0" w:space="0" w:color="auto"/>
        <w:left w:val="none" w:sz="0" w:space="0" w:color="auto"/>
        <w:bottom w:val="none" w:sz="0" w:space="0" w:color="auto"/>
        <w:right w:val="none" w:sz="0" w:space="0" w:color="auto"/>
      </w:divBdr>
    </w:div>
    <w:div w:id="4091382">
      <w:bodyDiv w:val="1"/>
      <w:marLeft w:val="0"/>
      <w:marRight w:val="0"/>
      <w:marTop w:val="0"/>
      <w:marBottom w:val="0"/>
      <w:divBdr>
        <w:top w:val="none" w:sz="0" w:space="0" w:color="auto"/>
        <w:left w:val="none" w:sz="0" w:space="0" w:color="auto"/>
        <w:bottom w:val="none" w:sz="0" w:space="0" w:color="auto"/>
        <w:right w:val="none" w:sz="0" w:space="0" w:color="auto"/>
      </w:divBdr>
    </w:div>
    <w:div w:id="14042867">
      <w:bodyDiv w:val="1"/>
      <w:marLeft w:val="0"/>
      <w:marRight w:val="0"/>
      <w:marTop w:val="0"/>
      <w:marBottom w:val="0"/>
      <w:divBdr>
        <w:top w:val="none" w:sz="0" w:space="0" w:color="auto"/>
        <w:left w:val="none" w:sz="0" w:space="0" w:color="auto"/>
        <w:bottom w:val="none" w:sz="0" w:space="0" w:color="auto"/>
        <w:right w:val="none" w:sz="0" w:space="0" w:color="auto"/>
      </w:divBdr>
    </w:div>
    <w:div w:id="31930845">
      <w:bodyDiv w:val="1"/>
      <w:marLeft w:val="0"/>
      <w:marRight w:val="0"/>
      <w:marTop w:val="0"/>
      <w:marBottom w:val="0"/>
      <w:divBdr>
        <w:top w:val="none" w:sz="0" w:space="0" w:color="auto"/>
        <w:left w:val="none" w:sz="0" w:space="0" w:color="auto"/>
        <w:bottom w:val="none" w:sz="0" w:space="0" w:color="auto"/>
        <w:right w:val="none" w:sz="0" w:space="0" w:color="auto"/>
      </w:divBdr>
    </w:div>
    <w:div w:id="35013201">
      <w:bodyDiv w:val="1"/>
      <w:marLeft w:val="0"/>
      <w:marRight w:val="0"/>
      <w:marTop w:val="0"/>
      <w:marBottom w:val="0"/>
      <w:divBdr>
        <w:top w:val="none" w:sz="0" w:space="0" w:color="auto"/>
        <w:left w:val="none" w:sz="0" w:space="0" w:color="auto"/>
        <w:bottom w:val="none" w:sz="0" w:space="0" w:color="auto"/>
        <w:right w:val="none" w:sz="0" w:space="0" w:color="auto"/>
      </w:divBdr>
    </w:div>
    <w:div w:id="56904202">
      <w:bodyDiv w:val="1"/>
      <w:marLeft w:val="0"/>
      <w:marRight w:val="0"/>
      <w:marTop w:val="0"/>
      <w:marBottom w:val="0"/>
      <w:divBdr>
        <w:top w:val="none" w:sz="0" w:space="0" w:color="auto"/>
        <w:left w:val="none" w:sz="0" w:space="0" w:color="auto"/>
        <w:bottom w:val="none" w:sz="0" w:space="0" w:color="auto"/>
        <w:right w:val="none" w:sz="0" w:space="0" w:color="auto"/>
      </w:divBdr>
    </w:div>
    <w:div w:id="57290157">
      <w:bodyDiv w:val="1"/>
      <w:marLeft w:val="0"/>
      <w:marRight w:val="0"/>
      <w:marTop w:val="0"/>
      <w:marBottom w:val="0"/>
      <w:divBdr>
        <w:top w:val="none" w:sz="0" w:space="0" w:color="auto"/>
        <w:left w:val="none" w:sz="0" w:space="0" w:color="auto"/>
        <w:bottom w:val="none" w:sz="0" w:space="0" w:color="auto"/>
        <w:right w:val="none" w:sz="0" w:space="0" w:color="auto"/>
      </w:divBdr>
    </w:div>
    <w:div w:id="58941835">
      <w:bodyDiv w:val="1"/>
      <w:marLeft w:val="0"/>
      <w:marRight w:val="0"/>
      <w:marTop w:val="0"/>
      <w:marBottom w:val="0"/>
      <w:divBdr>
        <w:top w:val="none" w:sz="0" w:space="0" w:color="auto"/>
        <w:left w:val="none" w:sz="0" w:space="0" w:color="auto"/>
        <w:bottom w:val="none" w:sz="0" w:space="0" w:color="auto"/>
        <w:right w:val="none" w:sz="0" w:space="0" w:color="auto"/>
      </w:divBdr>
    </w:div>
    <w:div w:id="88740452">
      <w:bodyDiv w:val="1"/>
      <w:marLeft w:val="0"/>
      <w:marRight w:val="0"/>
      <w:marTop w:val="0"/>
      <w:marBottom w:val="0"/>
      <w:divBdr>
        <w:top w:val="none" w:sz="0" w:space="0" w:color="auto"/>
        <w:left w:val="none" w:sz="0" w:space="0" w:color="auto"/>
        <w:bottom w:val="none" w:sz="0" w:space="0" w:color="auto"/>
        <w:right w:val="none" w:sz="0" w:space="0" w:color="auto"/>
      </w:divBdr>
    </w:div>
    <w:div w:id="89855749">
      <w:bodyDiv w:val="1"/>
      <w:marLeft w:val="0"/>
      <w:marRight w:val="0"/>
      <w:marTop w:val="0"/>
      <w:marBottom w:val="0"/>
      <w:divBdr>
        <w:top w:val="none" w:sz="0" w:space="0" w:color="auto"/>
        <w:left w:val="none" w:sz="0" w:space="0" w:color="auto"/>
        <w:bottom w:val="none" w:sz="0" w:space="0" w:color="auto"/>
        <w:right w:val="none" w:sz="0" w:space="0" w:color="auto"/>
      </w:divBdr>
    </w:div>
    <w:div w:id="92748722">
      <w:bodyDiv w:val="1"/>
      <w:marLeft w:val="0"/>
      <w:marRight w:val="0"/>
      <w:marTop w:val="0"/>
      <w:marBottom w:val="0"/>
      <w:divBdr>
        <w:top w:val="none" w:sz="0" w:space="0" w:color="auto"/>
        <w:left w:val="none" w:sz="0" w:space="0" w:color="auto"/>
        <w:bottom w:val="none" w:sz="0" w:space="0" w:color="auto"/>
        <w:right w:val="none" w:sz="0" w:space="0" w:color="auto"/>
      </w:divBdr>
    </w:div>
    <w:div w:id="101649905">
      <w:bodyDiv w:val="1"/>
      <w:marLeft w:val="0"/>
      <w:marRight w:val="0"/>
      <w:marTop w:val="0"/>
      <w:marBottom w:val="0"/>
      <w:divBdr>
        <w:top w:val="none" w:sz="0" w:space="0" w:color="auto"/>
        <w:left w:val="none" w:sz="0" w:space="0" w:color="auto"/>
        <w:bottom w:val="none" w:sz="0" w:space="0" w:color="auto"/>
        <w:right w:val="none" w:sz="0" w:space="0" w:color="auto"/>
      </w:divBdr>
    </w:div>
    <w:div w:id="110243158">
      <w:bodyDiv w:val="1"/>
      <w:marLeft w:val="0"/>
      <w:marRight w:val="0"/>
      <w:marTop w:val="0"/>
      <w:marBottom w:val="0"/>
      <w:divBdr>
        <w:top w:val="none" w:sz="0" w:space="0" w:color="auto"/>
        <w:left w:val="none" w:sz="0" w:space="0" w:color="auto"/>
        <w:bottom w:val="none" w:sz="0" w:space="0" w:color="auto"/>
        <w:right w:val="none" w:sz="0" w:space="0" w:color="auto"/>
      </w:divBdr>
    </w:div>
    <w:div w:id="126707218">
      <w:bodyDiv w:val="1"/>
      <w:marLeft w:val="0"/>
      <w:marRight w:val="0"/>
      <w:marTop w:val="0"/>
      <w:marBottom w:val="0"/>
      <w:divBdr>
        <w:top w:val="none" w:sz="0" w:space="0" w:color="auto"/>
        <w:left w:val="none" w:sz="0" w:space="0" w:color="auto"/>
        <w:bottom w:val="none" w:sz="0" w:space="0" w:color="auto"/>
        <w:right w:val="none" w:sz="0" w:space="0" w:color="auto"/>
      </w:divBdr>
    </w:div>
    <w:div w:id="135025558">
      <w:bodyDiv w:val="1"/>
      <w:marLeft w:val="0"/>
      <w:marRight w:val="0"/>
      <w:marTop w:val="0"/>
      <w:marBottom w:val="0"/>
      <w:divBdr>
        <w:top w:val="none" w:sz="0" w:space="0" w:color="auto"/>
        <w:left w:val="none" w:sz="0" w:space="0" w:color="auto"/>
        <w:bottom w:val="none" w:sz="0" w:space="0" w:color="auto"/>
        <w:right w:val="none" w:sz="0" w:space="0" w:color="auto"/>
      </w:divBdr>
    </w:div>
    <w:div w:id="179705245">
      <w:bodyDiv w:val="1"/>
      <w:marLeft w:val="0"/>
      <w:marRight w:val="0"/>
      <w:marTop w:val="0"/>
      <w:marBottom w:val="0"/>
      <w:divBdr>
        <w:top w:val="none" w:sz="0" w:space="0" w:color="auto"/>
        <w:left w:val="none" w:sz="0" w:space="0" w:color="auto"/>
        <w:bottom w:val="none" w:sz="0" w:space="0" w:color="auto"/>
        <w:right w:val="none" w:sz="0" w:space="0" w:color="auto"/>
      </w:divBdr>
    </w:div>
    <w:div w:id="181671075">
      <w:bodyDiv w:val="1"/>
      <w:marLeft w:val="0"/>
      <w:marRight w:val="0"/>
      <w:marTop w:val="0"/>
      <w:marBottom w:val="0"/>
      <w:divBdr>
        <w:top w:val="none" w:sz="0" w:space="0" w:color="auto"/>
        <w:left w:val="none" w:sz="0" w:space="0" w:color="auto"/>
        <w:bottom w:val="none" w:sz="0" w:space="0" w:color="auto"/>
        <w:right w:val="none" w:sz="0" w:space="0" w:color="auto"/>
      </w:divBdr>
    </w:div>
    <w:div w:id="185877049">
      <w:bodyDiv w:val="1"/>
      <w:marLeft w:val="0"/>
      <w:marRight w:val="0"/>
      <w:marTop w:val="0"/>
      <w:marBottom w:val="0"/>
      <w:divBdr>
        <w:top w:val="none" w:sz="0" w:space="0" w:color="auto"/>
        <w:left w:val="none" w:sz="0" w:space="0" w:color="auto"/>
        <w:bottom w:val="none" w:sz="0" w:space="0" w:color="auto"/>
        <w:right w:val="none" w:sz="0" w:space="0" w:color="auto"/>
      </w:divBdr>
    </w:div>
    <w:div w:id="190185744">
      <w:bodyDiv w:val="1"/>
      <w:marLeft w:val="0"/>
      <w:marRight w:val="0"/>
      <w:marTop w:val="0"/>
      <w:marBottom w:val="0"/>
      <w:divBdr>
        <w:top w:val="none" w:sz="0" w:space="0" w:color="auto"/>
        <w:left w:val="none" w:sz="0" w:space="0" w:color="auto"/>
        <w:bottom w:val="none" w:sz="0" w:space="0" w:color="auto"/>
        <w:right w:val="none" w:sz="0" w:space="0" w:color="auto"/>
      </w:divBdr>
    </w:div>
    <w:div w:id="202602363">
      <w:bodyDiv w:val="1"/>
      <w:marLeft w:val="0"/>
      <w:marRight w:val="0"/>
      <w:marTop w:val="0"/>
      <w:marBottom w:val="0"/>
      <w:divBdr>
        <w:top w:val="none" w:sz="0" w:space="0" w:color="auto"/>
        <w:left w:val="none" w:sz="0" w:space="0" w:color="auto"/>
        <w:bottom w:val="none" w:sz="0" w:space="0" w:color="auto"/>
        <w:right w:val="none" w:sz="0" w:space="0" w:color="auto"/>
      </w:divBdr>
    </w:div>
    <w:div w:id="224264933">
      <w:bodyDiv w:val="1"/>
      <w:marLeft w:val="0"/>
      <w:marRight w:val="0"/>
      <w:marTop w:val="0"/>
      <w:marBottom w:val="0"/>
      <w:divBdr>
        <w:top w:val="none" w:sz="0" w:space="0" w:color="auto"/>
        <w:left w:val="none" w:sz="0" w:space="0" w:color="auto"/>
        <w:bottom w:val="none" w:sz="0" w:space="0" w:color="auto"/>
        <w:right w:val="none" w:sz="0" w:space="0" w:color="auto"/>
      </w:divBdr>
    </w:div>
    <w:div w:id="232089537">
      <w:bodyDiv w:val="1"/>
      <w:marLeft w:val="0"/>
      <w:marRight w:val="0"/>
      <w:marTop w:val="0"/>
      <w:marBottom w:val="0"/>
      <w:divBdr>
        <w:top w:val="none" w:sz="0" w:space="0" w:color="auto"/>
        <w:left w:val="none" w:sz="0" w:space="0" w:color="auto"/>
        <w:bottom w:val="none" w:sz="0" w:space="0" w:color="auto"/>
        <w:right w:val="none" w:sz="0" w:space="0" w:color="auto"/>
      </w:divBdr>
    </w:div>
    <w:div w:id="232661306">
      <w:bodyDiv w:val="1"/>
      <w:marLeft w:val="0"/>
      <w:marRight w:val="0"/>
      <w:marTop w:val="0"/>
      <w:marBottom w:val="0"/>
      <w:divBdr>
        <w:top w:val="none" w:sz="0" w:space="0" w:color="auto"/>
        <w:left w:val="none" w:sz="0" w:space="0" w:color="auto"/>
        <w:bottom w:val="none" w:sz="0" w:space="0" w:color="auto"/>
        <w:right w:val="none" w:sz="0" w:space="0" w:color="auto"/>
      </w:divBdr>
    </w:div>
    <w:div w:id="234322147">
      <w:bodyDiv w:val="1"/>
      <w:marLeft w:val="0"/>
      <w:marRight w:val="0"/>
      <w:marTop w:val="0"/>
      <w:marBottom w:val="0"/>
      <w:divBdr>
        <w:top w:val="none" w:sz="0" w:space="0" w:color="auto"/>
        <w:left w:val="none" w:sz="0" w:space="0" w:color="auto"/>
        <w:bottom w:val="none" w:sz="0" w:space="0" w:color="auto"/>
        <w:right w:val="none" w:sz="0" w:space="0" w:color="auto"/>
      </w:divBdr>
    </w:div>
    <w:div w:id="237785363">
      <w:bodyDiv w:val="1"/>
      <w:marLeft w:val="0"/>
      <w:marRight w:val="0"/>
      <w:marTop w:val="0"/>
      <w:marBottom w:val="0"/>
      <w:divBdr>
        <w:top w:val="none" w:sz="0" w:space="0" w:color="auto"/>
        <w:left w:val="none" w:sz="0" w:space="0" w:color="auto"/>
        <w:bottom w:val="none" w:sz="0" w:space="0" w:color="auto"/>
        <w:right w:val="none" w:sz="0" w:space="0" w:color="auto"/>
      </w:divBdr>
    </w:div>
    <w:div w:id="245965691">
      <w:bodyDiv w:val="1"/>
      <w:marLeft w:val="0"/>
      <w:marRight w:val="0"/>
      <w:marTop w:val="0"/>
      <w:marBottom w:val="0"/>
      <w:divBdr>
        <w:top w:val="none" w:sz="0" w:space="0" w:color="auto"/>
        <w:left w:val="none" w:sz="0" w:space="0" w:color="auto"/>
        <w:bottom w:val="none" w:sz="0" w:space="0" w:color="auto"/>
        <w:right w:val="none" w:sz="0" w:space="0" w:color="auto"/>
      </w:divBdr>
    </w:div>
    <w:div w:id="249043076">
      <w:bodyDiv w:val="1"/>
      <w:marLeft w:val="0"/>
      <w:marRight w:val="0"/>
      <w:marTop w:val="0"/>
      <w:marBottom w:val="0"/>
      <w:divBdr>
        <w:top w:val="none" w:sz="0" w:space="0" w:color="auto"/>
        <w:left w:val="none" w:sz="0" w:space="0" w:color="auto"/>
        <w:bottom w:val="none" w:sz="0" w:space="0" w:color="auto"/>
        <w:right w:val="none" w:sz="0" w:space="0" w:color="auto"/>
      </w:divBdr>
    </w:div>
    <w:div w:id="251282766">
      <w:bodyDiv w:val="1"/>
      <w:marLeft w:val="0"/>
      <w:marRight w:val="0"/>
      <w:marTop w:val="0"/>
      <w:marBottom w:val="0"/>
      <w:divBdr>
        <w:top w:val="none" w:sz="0" w:space="0" w:color="auto"/>
        <w:left w:val="none" w:sz="0" w:space="0" w:color="auto"/>
        <w:bottom w:val="none" w:sz="0" w:space="0" w:color="auto"/>
        <w:right w:val="none" w:sz="0" w:space="0" w:color="auto"/>
      </w:divBdr>
    </w:div>
    <w:div w:id="256138253">
      <w:bodyDiv w:val="1"/>
      <w:marLeft w:val="0"/>
      <w:marRight w:val="0"/>
      <w:marTop w:val="0"/>
      <w:marBottom w:val="0"/>
      <w:divBdr>
        <w:top w:val="none" w:sz="0" w:space="0" w:color="auto"/>
        <w:left w:val="none" w:sz="0" w:space="0" w:color="auto"/>
        <w:bottom w:val="none" w:sz="0" w:space="0" w:color="auto"/>
        <w:right w:val="none" w:sz="0" w:space="0" w:color="auto"/>
      </w:divBdr>
    </w:div>
    <w:div w:id="264579022">
      <w:bodyDiv w:val="1"/>
      <w:marLeft w:val="0"/>
      <w:marRight w:val="0"/>
      <w:marTop w:val="0"/>
      <w:marBottom w:val="0"/>
      <w:divBdr>
        <w:top w:val="none" w:sz="0" w:space="0" w:color="auto"/>
        <w:left w:val="none" w:sz="0" w:space="0" w:color="auto"/>
        <w:bottom w:val="none" w:sz="0" w:space="0" w:color="auto"/>
        <w:right w:val="none" w:sz="0" w:space="0" w:color="auto"/>
      </w:divBdr>
    </w:div>
    <w:div w:id="288824890">
      <w:bodyDiv w:val="1"/>
      <w:marLeft w:val="0"/>
      <w:marRight w:val="0"/>
      <w:marTop w:val="0"/>
      <w:marBottom w:val="0"/>
      <w:divBdr>
        <w:top w:val="none" w:sz="0" w:space="0" w:color="auto"/>
        <w:left w:val="none" w:sz="0" w:space="0" w:color="auto"/>
        <w:bottom w:val="none" w:sz="0" w:space="0" w:color="auto"/>
        <w:right w:val="none" w:sz="0" w:space="0" w:color="auto"/>
      </w:divBdr>
    </w:div>
    <w:div w:id="301159994">
      <w:bodyDiv w:val="1"/>
      <w:marLeft w:val="0"/>
      <w:marRight w:val="0"/>
      <w:marTop w:val="0"/>
      <w:marBottom w:val="0"/>
      <w:divBdr>
        <w:top w:val="none" w:sz="0" w:space="0" w:color="auto"/>
        <w:left w:val="none" w:sz="0" w:space="0" w:color="auto"/>
        <w:bottom w:val="none" w:sz="0" w:space="0" w:color="auto"/>
        <w:right w:val="none" w:sz="0" w:space="0" w:color="auto"/>
      </w:divBdr>
    </w:div>
    <w:div w:id="315039599">
      <w:bodyDiv w:val="1"/>
      <w:marLeft w:val="0"/>
      <w:marRight w:val="0"/>
      <w:marTop w:val="0"/>
      <w:marBottom w:val="0"/>
      <w:divBdr>
        <w:top w:val="none" w:sz="0" w:space="0" w:color="auto"/>
        <w:left w:val="none" w:sz="0" w:space="0" w:color="auto"/>
        <w:bottom w:val="none" w:sz="0" w:space="0" w:color="auto"/>
        <w:right w:val="none" w:sz="0" w:space="0" w:color="auto"/>
      </w:divBdr>
    </w:div>
    <w:div w:id="319307368">
      <w:bodyDiv w:val="1"/>
      <w:marLeft w:val="0"/>
      <w:marRight w:val="0"/>
      <w:marTop w:val="0"/>
      <w:marBottom w:val="0"/>
      <w:divBdr>
        <w:top w:val="none" w:sz="0" w:space="0" w:color="auto"/>
        <w:left w:val="none" w:sz="0" w:space="0" w:color="auto"/>
        <w:bottom w:val="none" w:sz="0" w:space="0" w:color="auto"/>
        <w:right w:val="none" w:sz="0" w:space="0" w:color="auto"/>
      </w:divBdr>
    </w:div>
    <w:div w:id="320348340">
      <w:bodyDiv w:val="1"/>
      <w:marLeft w:val="0"/>
      <w:marRight w:val="0"/>
      <w:marTop w:val="0"/>
      <w:marBottom w:val="0"/>
      <w:divBdr>
        <w:top w:val="none" w:sz="0" w:space="0" w:color="auto"/>
        <w:left w:val="none" w:sz="0" w:space="0" w:color="auto"/>
        <w:bottom w:val="none" w:sz="0" w:space="0" w:color="auto"/>
        <w:right w:val="none" w:sz="0" w:space="0" w:color="auto"/>
      </w:divBdr>
    </w:div>
    <w:div w:id="329992685">
      <w:bodyDiv w:val="1"/>
      <w:marLeft w:val="0"/>
      <w:marRight w:val="0"/>
      <w:marTop w:val="0"/>
      <w:marBottom w:val="0"/>
      <w:divBdr>
        <w:top w:val="none" w:sz="0" w:space="0" w:color="auto"/>
        <w:left w:val="none" w:sz="0" w:space="0" w:color="auto"/>
        <w:bottom w:val="none" w:sz="0" w:space="0" w:color="auto"/>
        <w:right w:val="none" w:sz="0" w:space="0" w:color="auto"/>
      </w:divBdr>
    </w:div>
    <w:div w:id="331612919">
      <w:bodyDiv w:val="1"/>
      <w:marLeft w:val="0"/>
      <w:marRight w:val="0"/>
      <w:marTop w:val="0"/>
      <w:marBottom w:val="0"/>
      <w:divBdr>
        <w:top w:val="none" w:sz="0" w:space="0" w:color="auto"/>
        <w:left w:val="none" w:sz="0" w:space="0" w:color="auto"/>
        <w:bottom w:val="none" w:sz="0" w:space="0" w:color="auto"/>
        <w:right w:val="none" w:sz="0" w:space="0" w:color="auto"/>
      </w:divBdr>
    </w:div>
    <w:div w:id="337927361">
      <w:bodyDiv w:val="1"/>
      <w:marLeft w:val="0"/>
      <w:marRight w:val="0"/>
      <w:marTop w:val="0"/>
      <w:marBottom w:val="0"/>
      <w:divBdr>
        <w:top w:val="none" w:sz="0" w:space="0" w:color="auto"/>
        <w:left w:val="none" w:sz="0" w:space="0" w:color="auto"/>
        <w:bottom w:val="none" w:sz="0" w:space="0" w:color="auto"/>
        <w:right w:val="none" w:sz="0" w:space="0" w:color="auto"/>
      </w:divBdr>
    </w:div>
    <w:div w:id="346758861">
      <w:bodyDiv w:val="1"/>
      <w:marLeft w:val="0"/>
      <w:marRight w:val="0"/>
      <w:marTop w:val="0"/>
      <w:marBottom w:val="0"/>
      <w:divBdr>
        <w:top w:val="none" w:sz="0" w:space="0" w:color="auto"/>
        <w:left w:val="none" w:sz="0" w:space="0" w:color="auto"/>
        <w:bottom w:val="none" w:sz="0" w:space="0" w:color="auto"/>
        <w:right w:val="none" w:sz="0" w:space="0" w:color="auto"/>
      </w:divBdr>
    </w:div>
    <w:div w:id="350838220">
      <w:bodyDiv w:val="1"/>
      <w:marLeft w:val="0"/>
      <w:marRight w:val="0"/>
      <w:marTop w:val="0"/>
      <w:marBottom w:val="0"/>
      <w:divBdr>
        <w:top w:val="none" w:sz="0" w:space="0" w:color="auto"/>
        <w:left w:val="none" w:sz="0" w:space="0" w:color="auto"/>
        <w:bottom w:val="none" w:sz="0" w:space="0" w:color="auto"/>
        <w:right w:val="none" w:sz="0" w:space="0" w:color="auto"/>
      </w:divBdr>
    </w:div>
    <w:div w:id="362827297">
      <w:bodyDiv w:val="1"/>
      <w:marLeft w:val="0"/>
      <w:marRight w:val="0"/>
      <w:marTop w:val="0"/>
      <w:marBottom w:val="0"/>
      <w:divBdr>
        <w:top w:val="none" w:sz="0" w:space="0" w:color="auto"/>
        <w:left w:val="none" w:sz="0" w:space="0" w:color="auto"/>
        <w:bottom w:val="none" w:sz="0" w:space="0" w:color="auto"/>
        <w:right w:val="none" w:sz="0" w:space="0" w:color="auto"/>
      </w:divBdr>
    </w:div>
    <w:div w:id="404957539">
      <w:bodyDiv w:val="1"/>
      <w:marLeft w:val="0"/>
      <w:marRight w:val="0"/>
      <w:marTop w:val="0"/>
      <w:marBottom w:val="0"/>
      <w:divBdr>
        <w:top w:val="none" w:sz="0" w:space="0" w:color="auto"/>
        <w:left w:val="none" w:sz="0" w:space="0" w:color="auto"/>
        <w:bottom w:val="none" w:sz="0" w:space="0" w:color="auto"/>
        <w:right w:val="none" w:sz="0" w:space="0" w:color="auto"/>
      </w:divBdr>
    </w:div>
    <w:div w:id="408967211">
      <w:bodyDiv w:val="1"/>
      <w:marLeft w:val="0"/>
      <w:marRight w:val="0"/>
      <w:marTop w:val="0"/>
      <w:marBottom w:val="0"/>
      <w:divBdr>
        <w:top w:val="none" w:sz="0" w:space="0" w:color="auto"/>
        <w:left w:val="none" w:sz="0" w:space="0" w:color="auto"/>
        <w:bottom w:val="none" w:sz="0" w:space="0" w:color="auto"/>
        <w:right w:val="none" w:sz="0" w:space="0" w:color="auto"/>
      </w:divBdr>
    </w:div>
    <w:div w:id="418411914">
      <w:bodyDiv w:val="1"/>
      <w:marLeft w:val="0"/>
      <w:marRight w:val="0"/>
      <w:marTop w:val="0"/>
      <w:marBottom w:val="0"/>
      <w:divBdr>
        <w:top w:val="none" w:sz="0" w:space="0" w:color="auto"/>
        <w:left w:val="none" w:sz="0" w:space="0" w:color="auto"/>
        <w:bottom w:val="none" w:sz="0" w:space="0" w:color="auto"/>
        <w:right w:val="none" w:sz="0" w:space="0" w:color="auto"/>
      </w:divBdr>
    </w:div>
    <w:div w:id="430584659">
      <w:bodyDiv w:val="1"/>
      <w:marLeft w:val="0"/>
      <w:marRight w:val="0"/>
      <w:marTop w:val="0"/>
      <w:marBottom w:val="0"/>
      <w:divBdr>
        <w:top w:val="none" w:sz="0" w:space="0" w:color="auto"/>
        <w:left w:val="none" w:sz="0" w:space="0" w:color="auto"/>
        <w:bottom w:val="none" w:sz="0" w:space="0" w:color="auto"/>
        <w:right w:val="none" w:sz="0" w:space="0" w:color="auto"/>
      </w:divBdr>
    </w:div>
    <w:div w:id="459425744">
      <w:bodyDiv w:val="1"/>
      <w:marLeft w:val="0"/>
      <w:marRight w:val="0"/>
      <w:marTop w:val="0"/>
      <w:marBottom w:val="0"/>
      <w:divBdr>
        <w:top w:val="none" w:sz="0" w:space="0" w:color="auto"/>
        <w:left w:val="none" w:sz="0" w:space="0" w:color="auto"/>
        <w:bottom w:val="none" w:sz="0" w:space="0" w:color="auto"/>
        <w:right w:val="none" w:sz="0" w:space="0" w:color="auto"/>
      </w:divBdr>
    </w:div>
    <w:div w:id="461195087">
      <w:bodyDiv w:val="1"/>
      <w:marLeft w:val="0"/>
      <w:marRight w:val="0"/>
      <w:marTop w:val="0"/>
      <w:marBottom w:val="0"/>
      <w:divBdr>
        <w:top w:val="none" w:sz="0" w:space="0" w:color="auto"/>
        <w:left w:val="none" w:sz="0" w:space="0" w:color="auto"/>
        <w:bottom w:val="none" w:sz="0" w:space="0" w:color="auto"/>
        <w:right w:val="none" w:sz="0" w:space="0" w:color="auto"/>
      </w:divBdr>
    </w:div>
    <w:div w:id="474297282">
      <w:bodyDiv w:val="1"/>
      <w:marLeft w:val="0"/>
      <w:marRight w:val="0"/>
      <w:marTop w:val="0"/>
      <w:marBottom w:val="0"/>
      <w:divBdr>
        <w:top w:val="none" w:sz="0" w:space="0" w:color="auto"/>
        <w:left w:val="none" w:sz="0" w:space="0" w:color="auto"/>
        <w:bottom w:val="none" w:sz="0" w:space="0" w:color="auto"/>
        <w:right w:val="none" w:sz="0" w:space="0" w:color="auto"/>
      </w:divBdr>
    </w:div>
    <w:div w:id="486242208">
      <w:bodyDiv w:val="1"/>
      <w:marLeft w:val="0"/>
      <w:marRight w:val="0"/>
      <w:marTop w:val="0"/>
      <w:marBottom w:val="0"/>
      <w:divBdr>
        <w:top w:val="none" w:sz="0" w:space="0" w:color="auto"/>
        <w:left w:val="none" w:sz="0" w:space="0" w:color="auto"/>
        <w:bottom w:val="none" w:sz="0" w:space="0" w:color="auto"/>
        <w:right w:val="none" w:sz="0" w:space="0" w:color="auto"/>
      </w:divBdr>
    </w:div>
    <w:div w:id="504825560">
      <w:bodyDiv w:val="1"/>
      <w:marLeft w:val="0"/>
      <w:marRight w:val="0"/>
      <w:marTop w:val="0"/>
      <w:marBottom w:val="0"/>
      <w:divBdr>
        <w:top w:val="none" w:sz="0" w:space="0" w:color="auto"/>
        <w:left w:val="none" w:sz="0" w:space="0" w:color="auto"/>
        <w:bottom w:val="none" w:sz="0" w:space="0" w:color="auto"/>
        <w:right w:val="none" w:sz="0" w:space="0" w:color="auto"/>
      </w:divBdr>
    </w:div>
    <w:div w:id="508787662">
      <w:bodyDiv w:val="1"/>
      <w:marLeft w:val="0"/>
      <w:marRight w:val="0"/>
      <w:marTop w:val="0"/>
      <w:marBottom w:val="0"/>
      <w:divBdr>
        <w:top w:val="none" w:sz="0" w:space="0" w:color="auto"/>
        <w:left w:val="none" w:sz="0" w:space="0" w:color="auto"/>
        <w:bottom w:val="none" w:sz="0" w:space="0" w:color="auto"/>
        <w:right w:val="none" w:sz="0" w:space="0" w:color="auto"/>
      </w:divBdr>
    </w:div>
    <w:div w:id="546842210">
      <w:bodyDiv w:val="1"/>
      <w:marLeft w:val="0"/>
      <w:marRight w:val="0"/>
      <w:marTop w:val="0"/>
      <w:marBottom w:val="0"/>
      <w:divBdr>
        <w:top w:val="none" w:sz="0" w:space="0" w:color="auto"/>
        <w:left w:val="none" w:sz="0" w:space="0" w:color="auto"/>
        <w:bottom w:val="none" w:sz="0" w:space="0" w:color="auto"/>
        <w:right w:val="none" w:sz="0" w:space="0" w:color="auto"/>
      </w:divBdr>
    </w:div>
    <w:div w:id="547687745">
      <w:bodyDiv w:val="1"/>
      <w:marLeft w:val="0"/>
      <w:marRight w:val="0"/>
      <w:marTop w:val="0"/>
      <w:marBottom w:val="0"/>
      <w:divBdr>
        <w:top w:val="none" w:sz="0" w:space="0" w:color="auto"/>
        <w:left w:val="none" w:sz="0" w:space="0" w:color="auto"/>
        <w:bottom w:val="none" w:sz="0" w:space="0" w:color="auto"/>
        <w:right w:val="none" w:sz="0" w:space="0" w:color="auto"/>
      </w:divBdr>
    </w:div>
    <w:div w:id="552888545">
      <w:bodyDiv w:val="1"/>
      <w:marLeft w:val="0"/>
      <w:marRight w:val="0"/>
      <w:marTop w:val="0"/>
      <w:marBottom w:val="0"/>
      <w:divBdr>
        <w:top w:val="none" w:sz="0" w:space="0" w:color="auto"/>
        <w:left w:val="none" w:sz="0" w:space="0" w:color="auto"/>
        <w:bottom w:val="none" w:sz="0" w:space="0" w:color="auto"/>
        <w:right w:val="none" w:sz="0" w:space="0" w:color="auto"/>
      </w:divBdr>
    </w:div>
    <w:div w:id="557014352">
      <w:bodyDiv w:val="1"/>
      <w:marLeft w:val="0"/>
      <w:marRight w:val="0"/>
      <w:marTop w:val="0"/>
      <w:marBottom w:val="0"/>
      <w:divBdr>
        <w:top w:val="none" w:sz="0" w:space="0" w:color="auto"/>
        <w:left w:val="none" w:sz="0" w:space="0" w:color="auto"/>
        <w:bottom w:val="none" w:sz="0" w:space="0" w:color="auto"/>
        <w:right w:val="none" w:sz="0" w:space="0" w:color="auto"/>
      </w:divBdr>
    </w:div>
    <w:div w:id="597830262">
      <w:bodyDiv w:val="1"/>
      <w:marLeft w:val="0"/>
      <w:marRight w:val="0"/>
      <w:marTop w:val="0"/>
      <w:marBottom w:val="0"/>
      <w:divBdr>
        <w:top w:val="none" w:sz="0" w:space="0" w:color="auto"/>
        <w:left w:val="none" w:sz="0" w:space="0" w:color="auto"/>
        <w:bottom w:val="none" w:sz="0" w:space="0" w:color="auto"/>
        <w:right w:val="none" w:sz="0" w:space="0" w:color="auto"/>
      </w:divBdr>
    </w:div>
    <w:div w:id="599803232">
      <w:bodyDiv w:val="1"/>
      <w:marLeft w:val="0"/>
      <w:marRight w:val="0"/>
      <w:marTop w:val="0"/>
      <w:marBottom w:val="0"/>
      <w:divBdr>
        <w:top w:val="none" w:sz="0" w:space="0" w:color="auto"/>
        <w:left w:val="none" w:sz="0" w:space="0" w:color="auto"/>
        <w:bottom w:val="none" w:sz="0" w:space="0" w:color="auto"/>
        <w:right w:val="none" w:sz="0" w:space="0" w:color="auto"/>
      </w:divBdr>
    </w:div>
    <w:div w:id="603801891">
      <w:bodyDiv w:val="1"/>
      <w:marLeft w:val="0"/>
      <w:marRight w:val="0"/>
      <w:marTop w:val="0"/>
      <w:marBottom w:val="0"/>
      <w:divBdr>
        <w:top w:val="none" w:sz="0" w:space="0" w:color="auto"/>
        <w:left w:val="none" w:sz="0" w:space="0" w:color="auto"/>
        <w:bottom w:val="none" w:sz="0" w:space="0" w:color="auto"/>
        <w:right w:val="none" w:sz="0" w:space="0" w:color="auto"/>
      </w:divBdr>
    </w:div>
    <w:div w:id="608585260">
      <w:bodyDiv w:val="1"/>
      <w:marLeft w:val="0"/>
      <w:marRight w:val="0"/>
      <w:marTop w:val="0"/>
      <w:marBottom w:val="0"/>
      <w:divBdr>
        <w:top w:val="none" w:sz="0" w:space="0" w:color="auto"/>
        <w:left w:val="none" w:sz="0" w:space="0" w:color="auto"/>
        <w:bottom w:val="none" w:sz="0" w:space="0" w:color="auto"/>
        <w:right w:val="none" w:sz="0" w:space="0" w:color="auto"/>
      </w:divBdr>
    </w:div>
    <w:div w:id="633684767">
      <w:bodyDiv w:val="1"/>
      <w:marLeft w:val="0"/>
      <w:marRight w:val="0"/>
      <w:marTop w:val="0"/>
      <w:marBottom w:val="0"/>
      <w:divBdr>
        <w:top w:val="none" w:sz="0" w:space="0" w:color="auto"/>
        <w:left w:val="none" w:sz="0" w:space="0" w:color="auto"/>
        <w:bottom w:val="none" w:sz="0" w:space="0" w:color="auto"/>
        <w:right w:val="none" w:sz="0" w:space="0" w:color="auto"/>
      </w:divBdr>
    </w:div>
    <w:div w:id="648749327">
      <w:bodyDiv w:val="1"/>
      <w:marLeft w:val="0"/>
      <w:marRight w:val="0"/>
      <w:marTop w:val="0"/>
      <w:marBottom w:val="0"/>
      <w:divBdr>
        <w:top w:val="none" w:sz="0" w:space="0" w:color="auto"/>
        <w:left w:val="none" w:sz="0" w:space="0" w:color="auto"/>
        <w:bottom w:val="none" w:sz="0" w:space="0" w:color="auto"/>
        <w:right w:val="none" w:sz="0" w:space="0" w:color="auto"/>
      </w:divBdr>
    </w:div>
    <w:div w:id="651494932">
      <w:bodyDiv w:val="1"/>
      <w:marLeft w:val="0"/>
      <w:marRight w:val="0"/>
      <w:marTop w:val="0"/>
      <w:marBottom w:val="0"/>
      <w:divBdr>
        <w:top w:val="none" w:sz="0" w:space="0" w:color="auto"/>
        <w:left w:val="none" w:sz="0" w:space="0" w:color="auto"/>
        <w:bottom w:val="none" w:sz="0" w:space="0" w:color="auto"/>
        <w:right w:val="none" w:sz="0" w:space="0" w:color="auto"/>
      </w:divBdr>
    </w:div>
    <w:div w:id="652683831">
      <w:bodyDiv w:val="1"/>
      <w:marLeft w:val="0"/>
      <w:marRight w:val="0"/>
      <w:marTop w:val="0"/>
      <w:marBottom w:val="0"/>
      <w:divBdr>
        <w:top w:val="none" w:sz="0" w:space="0" w:color="auto"/>
        <w:left w:val="none" w:sz="0" w:space="0" w:color="auto"/>
        <w:bottom w:val="none" w:sz="0" w:space="0" w:color="auto"/>
        <w:right w:val="none" w:sz="0" w:space="0" w:color="auto"/>
      </w:divBdr>
    </w:div>
    <w:div w:id="661279903">
      <w:bodyDiv w:val="1"/>
      <w:marLeft w:val="0"/>
      <w:marRight w:val="0"/>
      <w:marTop w:val="0"/>
      <w:marBottom w:val="0"/>
      <w:divBdr>
        <w:top w:val="none" w:sz="0" w:space="0" w:color="auto"/>
        <w:left w:val="none" w:sz="0" w:space="0" w:color="auto"/>
        <w:bottom w:val="none" w:sz="0" w:space="0" w:color="auto"/>
        <w:right w:val="none" w:sz="0" w:space="0" w:color="auto"/>
      </w:divBdr>
    </w:div>
    <w:div w:id="669066223">
      <w:bodyDiv w:val="1"/>
      <w:marLeft w:val="0"/>
      <w:marRight w:val="0"/>
      <w:marTop w:val="0"/>
      <w:marBottom w:val="0"/>
      <w:divBdr>
        <w:top w:val="none" w:sz="0" w:space="0" w:color="auto"/>
        <w:left w:val="none" w:sz="0" w:space="0" w:color="auto"/>
        <w:bottom w:val="none" w:sz="0" w:space="0" w:color="auto"/>
        <w:right w:val="none" w:sz="0" w:space="0" w:color="auto"/>
      </w:divBdr>
    </w:div>
    <w:div w:id="669482196">
      <w:bodyDiv w:val="1"/>
      <w:marLeft w:val="0"/>
      <w:marRight w:val="0"/>
      <w:marTop w:val="0"/>
      <w:marBottom w:val="0"/>
      <w:divBdr>
        <w:top w:val="none" w:sz="0" w:space="0" w:color="auto"/>
        <w:left w:val="none" w:sz="0" w:space="0" w:color="auto"/>
        <w:bottom w:val="none" w:sz="0" w:space="0" w:color="auto"/>
        <w:right w:val="none" w:sz="0" w:space="0" w:color="auto"/>
      </w:divBdr>
    </w:div>
    <w:div w:id="672530983">
      <w:bodyDiv w:val="1"/>
      <w:marLeft w:val="0"/>
      <w:marRight w:val="0"/>
      <w:marTop w:val="0"/>
      <w:marBottom w:val="0"/>
      <w:divBdr>
        <w:top w:val="none" w:sz="0" w:space="0" w:color="auto"/>
        <w:left w:val="none" w:sz="0" w:space="0" w:color="auto"/>
        <w:bottom w:val="none" w:sz="0" w:space="0" w:color="auto"/>
        <w:right w:val="none" w:sz="0" w:space="0" w:color="auto"/>
      </w:divBdr>
    </w:div>
    <w:div w:id="694044688">
      <w:bodyDiv w:val="1"/>
      <w:marLeft w:val="0"/>
      <w:marRight w:val="0"/>
      <w:marTop w:val="0"/>
      <w:marBottom w:val="0"/>
      <w:divBdr>
        <w:top w:val="none" w:sz="0" w:space="0" w:color="auto"/>
        <w:left w:val="none" w:sz="0" w:space="0" w:color="auto"/>
        <w:bottom w:val="none" w:sz="0" w:space="0" w:color="auto"/>
        <w:right w:val="none" w:sz="0" w:space="0" w:color="auto"/>
      </w:divBdr>
    </w:div>
    <w:div w:id="696732066">
      <w:bodyDiv w:val="1"/>
      <w:marLeft w:val="0"/>
      <w:marRight w:val="0"/>
      <w:marTop w:val="0"/>
      <w:marBottom w:val="0"/>
      <w:divBdr>
        <w:top w:val="none" w:sz="0" w:space="0" w:color="auto"/>
        <w:left w:val="none" w:sz="0" w:space="0" w:color="auto"/>
        <w:bottom w:val="none" w:sz="0" w:space="0" w:color="auto"/>
        <w:right w:val="none" w:sz="0" w:space="0" w:color="auto"/>
      </w:divBdr>
    </w:div>
    <w:div w:id="715738840">
      <w:bodyDiv w:val="1"/>
      <w:marLeft w:val="0"/>
      <w:marRight w:val="0"/>
      <w:marTop w:val="0"/>
      <w:marBottom w:val="0"/>
      <w:divBdr>
        <w:top w:val="none" w:sz="0" w:space="0" w:color="auto"/>
        <w:left w:val="none" w:sz="0" w:space="0" w:color="auto"/>
        <w:bottom w:val="none" w:sz="0" w:space="0" w:color="auto"/>
        <w:right w:val="none" w:sz="0" w:space="0" w:color="auto"/>
      </w:divBdr>
    </w:div>
    <w:div w:id="719206462">
      <w:bodyDiv w:val="1"/>
      <w:marLeft w:val="0"/>
      <w:marRight w:val="0"/>
      <w:marTop w:val="0"/>
      <w:marBottom w:val="0"/>
      <w:divBdr>
        <w:top w:val="none" w:sz="0" w:space="0" w:color="auto"/>
        <w:left w:val="none" w:sz="0" w:space="0" w:color="auto"/>
        <w:bottom w:val="none" w:sz="0" w:space="0" w:color="auto"/>
        <w:right w:val="none" w:sz="0" w:space="0" w:color="auto"/>
      </w:divBdr>
    </w:div>
    <w:div w:id="748498279">
      <w:bodyDiv w:val="1"/>
      <w:marLeft w:val="0"/>
      <w:marRight w:val="0"/>
      <w:marTop w:val="0"/>
      <w:marBottom w:val="0"/>
      <w:divBdr>
        <w:top w:val="none" w:sz="0" w:space="0" w:color="auto"/>
        <w:left w:val="none" w:sz="0" w:space="0" w:color="auto"/>
        <w:bottom w:val="none" w:sz="0" w:space="0" w:color="auto"/>
        <w:right w:val="none" w:sz="0" w:space="0" w:color="auto"/>
      </w:divBdr>
    </w:div>
    <w:div w:id="757023484">
      <w:bodyDiv w:val="1"/>
      <w:marLeft w:val="0"/>
      <w:marRight w:val="0"/>
      <w:marTop w:val="0"/>
      <w:marBottom w:val="0"/>
      <w:divBdr>
        <w:top w:val="none" w:sz="0" w:space="0" w:color="auto"/>
        <w:left w:val="none" w:sz="0" w:space="0" w:color="auto"/>
        <w:bottom w:val="none" w:sz="0" w:space="0" w:color="auto"/>
        <w:right w:val="none" w:sz="0" w:space="0" w:color="auto"/>
      </w:divBdr>
    </w:div>
    <w:div w:id="764573416">
      <w:bodyDiv w:val="1"/>
      <w:marLeft w:val="0"/>
      <w:marRight w:val="0"/>
      <w:marTop w:val="0"/>
      <w:marBottom w:val="0"/>
      <w:divBdr>
        <w:top w:val="none" w:sz="0" w:space="0" w:color="auto"/>
        <w:left w:val="none" w:sz="0" w:space="0" w:color="auto"/>
        <w:bottom w:val="none" w:sz="0" w:space="0" w:color="auto"/>
        <w:right w:val="none" w:sz="0" w:space="0" w:color="auto"/>
      </w:divBdr>
    </w:div>
    <w:div w:id="766510389">
      <w:bodyDiv w:val="1"/>
      <w:marLeft w:val="0"/>
      <w:marRight w:val="0"/>
      <w:marTop w:val="0"/>
      <w:marBottom w:val="0"/>
      <w:divBdr>
        <w:top w:val="none" w:sz="0" w:space="0" w:color="auto"/>
        <w:left w:val="none" w:sz="0" w:space="0" w:color="auto"/>
        <w:bottom w:val="none" w:sz="0" w:space="0" w:color="auto"/>
        <w:right w:val="none" w:sz="0" w:space="0" w:color="auto"/>
      </w:divBdr>
    </w:div>
    <w:div w:id="781680626">
      <w:bodyDiv w:val="1"/>
      <w:marLeft w:val="0"/>
      <w:marRight w:val="0"/>
      <w:marTop w:val="0"/>
      <w:marBottom w:val="0"/>
      <w:divBdr>
        <w:top w:val="none" w:sz="0" w:space="0" w:color="auto"/>
        <w:left w:val="none" w:sz="0" w:space="0" w:color="auto"/>
        <w:bottom w:val="none" w:sz="0" w:space="0" w:color="auto"/>
        <w:right w:val="none" w:sz="0" w:space="0" w:color="auto"/>
      </w:divBdr>
    </w:div>
    <w:div w:id="790199131">
      <w:bodyDiv w:val="1"/>
      <w:marLeft w:val="0"/>
      <w:marRight w:val="0"/>
      <w:marTop w:val="0"/>
      <w:marBottom w:val="0"/>
      <w:divBdr>
        <w:top w:val="none" w:sz="0" w:space="0" w:color="auto"/>
        <w:left w:val="none" w:sz="0" w:space="0" w:color="auto"/>
        <w:bottom w:val="none" w:sz="0" w:space="0" w:color="auto"/>
        <w:right w:val="none" w:sz="0" w:space="0" w:color="auto"/>
      </w:divBdr>
    </w:div>
    <w:div w:id="834537434">
      <w:bodyDiv w:val="1"/>
      <w:marLeft w:val="0"/>
      <w:marRight w:val="0"/>
      <w:marTop w:val="0"/>
      <w:marBottom w:val="0"/>
      <w:divBdr>
        <w:top w:val="none" w:sz="0" w:space="0" w:color="auto"/>
        <w:left w:val="none" w:sz="0" w:space="0" w:color="auto"/>
        <w:bottom w:val="none" w:sz="0" w:space="0" w:color="auto"/>
        <w:right w:val="none" w:sz="0" w:space="0" w:color="auto"/>
      </w:divBdr>
    </w:div>
    <w:div w:id="841362389">
      <w:bodyDiv w:val="1"/>
      <w:marLeft w:val="0"/>
      <w:marRight w:val="0"/>
      <w:marTop w:val="0"/>
      <w:marBottom w:val="0"/>
      <w:divBdr>
        <w:top w:val="none" w:sz="0" w:space="0" w:color="auto"/>
        <w:left w:val="none" w:sz="0" w:space="0" w:color="auto"/>
        <w:bottom w:val="none" w:sz="0" w:space="0" w:color="auto"/>
        <w:right w:val="none" w:sz="0" w:space="0" w:color="auto"/>
      </w:divBdr>
    </w:div>
    <w:div w:id="841816894">
      <w:bodyDiv w:val="1"/>
      <w:marLeft w:val="0"/>
      <w:marRight w:val="0"/>
      <w:marTop w:val="0"/>
      <w:marBottom w:val="0"/>
      <w:divBdr>
        <w:top w:val="none" w:sz="0" w:space="0" w:color="auto"/>
        <w:left w:val="none" w:sz="0" w:space="0" w:color="auto"/>
        <w:bottom w:val="none" w:sz="0" w:space="0" w:color="auto"/>
        <w:right w:val="none" w:sz="0" w:space="0" w:color="auto"/>
      </w:divBdr>
    </w:div>
    <w:div w:id="848370989">
      <w:bodyDiv w:val="1"/>
      <w:marLeft w:val="0"/>
      <w:marRight w:val="0"/>
      <w:marTop w:val="0"/>
      <w:marBottom w:val="0"/>
      <w:divBdr>
        <w:top w:val="none" w:sz="0" w:space="0" w:color="auto"/>
        <w:left w:val="none" w:sz="0" w:space="0" w:color="auto"/>
        <w:bottom w:val="none" w:sz="0" w:space="0" w:color="auto"/>
        <w:right w:val="none" w:sz="0" w:space="0" w:color="auto"/>
      </w:divBdr>
    </w:div>
    <w:div w:id="850070193">
      <w:bodyDiv w:val="1"/>
      <w:marLeft w:val="0"/>
      <w:marRight w:val="0"/>
      <w:marTop w:val="0"/>
      <w:marBottom w:val="0"/>
      <w:divBdr>
        <w:top w:val="none" w:sz="0" w:space="0" w:color="auto"/>
        <w:left w:val="none" w:sz="0" w:space="0" w:color="auto"/>
        <w:bottom w:val="none" w:sz="0" w:space="0" w:color="auto"/>
        <w:right w:val="none" w:sz="0" w:space="0" w:color="auto"/>
      </w:divBdr>
    </w:div>
    <w:div w:id="856885874">
      <w:bodyDiv w:val="1"/>
      <w:marLeft w:val="0"/>
      <w:marRight w:val="0"/>
      <w:marTop w:val="0"/>
      <w:marBottom w:val="0"/>
      <w:divBdr>
        <w:top w:val="none" w:sz="0" w:space="0" w:color="auto"/>
        <w:left w:val="none" w:sz="0" w:space="0" w:color="auto"/>
        <w:bottom w:val="none" w:sz="0" w:space="0" w:color="auto"/>
        <w:right w:val="none" w:sz="0" w:space="0" w:color="auto"/>
      </w:divBdr>
    </w:div>
    <w:div w:id="857932201">
      <w:bodyDiv w:val="1"/>
      <w:marLeft w:val="0"/>
      <w:marRight w:val="0"/>
      <w:marTop w:val="0"/>
      <w:marBottom w:val="0"/>
      <w:divBdr>
        <w:top w:val="none" w:sz="0" w:space="0" w:color="auto"/>
        <w:left w:val="none" w:sz="0" w:space="0" w:color="auto"/>
        <w:bottom w:val="none" w:sz="0" w:space="0" w:color="auto"/>
        <w:right w:val="none" w:sz="0" w:space="0" w:color="auto"/>
      </w:divBdr>
    </w:div>
    <w:div w:id="867526885">
      <w:bodyDiv w:val="1"/>
      <w:marLeft w:val="0"/>
      <w:marRight w:val="0"/>
      <w:marTop w:val="0"/>
      <w:marBottom w:val="0"/>
      <w:divBdr>
        <w:top w:val="none" w:sz="0" w:space="0" w:color="auto"/>
        <w:left w:val="none" w:sz="0" w:space="0" w:color="auto"/>
        <w:bottom w:val="none" w:sz="0" w:space="0" w:color="auto"/>
        <w:right w:val="none" w:sz="0" w:space="0" w:color="auto"/>
      </w:divBdr>
    </w:div>
    <w:div w:id="868375595">
      <w:bodyDiv w:val="1"/>
      <w:marLeft w:val="0"/>
      <w:marRight w:val="0"/>
      <w:marTop w:val="0"/>
      <w:marBottom w:val="0"/>
      <w:divBdr>
        <w:top w:val="none" w:sz="0" w:space="0" w:color="auto"/>
        <w:left w:val="none" w:sz="0" w:space="0" w:color="auto"/>
        <w:bottom w:val="none" w:sz="0" w:space="0" w:color="auto"/>
        <w:right w:val="none" w:sz="0" w:space="0" w:color="auto"/>
      </w:divBdr>
    </w:div>
    <w:div w:id="881554534">
      <w:bodyDiv w:val="1"/>
      <w:marLeft w:val="0"/>
      <w:marRight w:val="0"/>
      <w:marTop w:val="0"/>
      <w:marBottom w:val="0"/>
      <w:divBdr>
        <w:top w:val="none" w:sz="0" w:space="0" w:color="auto"/>
        <w:left w:val="none" w:sz="0" w:space="0" w:color="auto"/>
        <w:bottom w:val="none" w:sz="0" w:space="0" w:color="auto"/>
        <w:right w:val="none" w:sz="0" w:space="0" w:color="auto"/>
      </w:divBdr>
    </w:div>
    <w:div w:id="899246029">
      <w:bodyDiv w:val="1"/>
      <w:marLeft w:val="0"/>
      <w:marRight w:val="0"/>
      <w:marTop w:val="0"/>
      <w:marBottom w:val="0"/>
      <w:divBdr>
        <w:top w:val="none" w:sz="0" w:space="0" w:color="auto"/>
        <w:left w:val="none" w:sz="0" w:space="0" w:color="auto"/>
        <w:bottom w:val="none" w:sz="0" w:space="0" w:color="auto"/>
        <w:right w:val="none" w:sz="0" w:space="0" w:color="auto"/>
      </w:divBdr>
    </w:div>
    <w:div w:id="904877508">
      <w:bodyDiv w:val="1"/>
      <w:marLeft w:val="0"/>
      <w:marRight w:val="0"/>
      <w:marTop w:val="0"/>
      <w:marBottom w:val="0"/>
      <w:divBdr>
        <w:top w:val="none" w:sz="0" w:space="0" w:color="auto"/>
        <w:left w:val="none" w:sz="0" w:space="0" w:color="auto"/>
        <w:bottom w:val="none" w:sz="0" w:space="0" w:color="auto"/>
        <w:right w:val="none" w:sz="0" w:space="0" w:color="auto"/>
      </w:divBdr>
    </w:div>
    <w:div w:id="905990041">
      <w:bodyDiv w:val="1"/>
      <w:marLeft w:val="0"/>
      <w:marRight w:val="0"/>
      <w:marTop w:val="0"/>
      <w:marBottom w:val="0"/>
      <w:divBdr>
        <w:top w:val="none" w:sz="0" w:space="0" w:color="auto"/>
        <w:left w:val="none" w:sz="0" w:space="0" w:color="auto"/>
        <w:bottom w:val="none" w:sz="0" w:space="0" w:color="auto"/>
        <w:right w:val="none" w:sz="0" w:space="0" w:color="auto"/>
      </w:divBdr>
    </w:div>
    <w:div w:id="914437894">
      <w:bodyDiv w:val="1"/>
      <w:marLeft w:val="0"/>
      <w:marRight w:val="0"/>
      <w:marTop w:val="0"/>
      <w:marBottom w:val="0"/>
      <w:divBdr>
        <w:top w:val="none" w:sz="0" w:space="0" w:color="auto"/>
        <w:left w:val="none" w:sz="0" w:space="0" w:color="auto"/>
        <w:bottom w:val="none" w:sz="0" w:space="0" w:color="auto"/>
        <w:right w:val="none" w:sz="0" w:space="0" w:color="auto"/>
      </w:divBdr>
    </w:div>
    <w:div w:id="915823100">
      <w:bodyDiv w:val="1"/>
      <w:marLeft w:val="0"/>
      <w:marRight w:val="0"/>
      <w:marTop w:val="0"/>
      <w:marBottom w:val="0"/>
      <w:divBdr>
        <w:top w:val="none" w:sz="0" w:space="0" w:color="auto"/>
        <w:left w:val="none" w:sz="0" w:space="0" w:color="auto"/>
        <w:bottom w:val="none" w:sz="0" w:space="0" w:color="auto"/>
        <w:right w:val="none" w:sz="0" w:space="0" w:color="auto"/>
      </w:divBdr>
    </w:div>
    <w:div w:id="930507342">
      <w:bodyDiv w:val="1"/>
      <w:marLeft w:val="0"/>
      <w:marRight w:val="0"/>
      <w:marTop w:val="0"/>
      <w:marBottom w:val="0"/>
      <w:divBdr>
        <w:top w:val="none" w:sz="0" w:space="0" w:color="auto"/>
        <w:left w:val="none" w:sz="0" w:space="0" w:color="auto"/>
        <w:bottom w:val="none" w:sz="0" w:space="0" w:color="auto"/>
        <w:right w:val="none" w:sz="0" w:space="0" w:color="auto"/>
      </w:divBdr>
    </w:div>
    <w:div w:id="931671628">
      <w:bodyDiv w:val="1"/>
      <w:marLeft w:val="0"/>
      <w:marRight w:val="0"/>
      <w:marTop w:val="0"/>
      <w:marBottom w:val="0"/>
      <w:divBdr>
        <w:top w:val="none" w:sz="0" w:space="0" w:color="auto"/>
        <w:left w:val="none" w:sz="0" w:space="0" w:color="auto"/>
        <w:bottom w:val="none" w:sz="0" w:space="0" w:color="auto"/>
        <w:right w:val="none" w:sz="0" w:space="0" w:color="auto"/>
      </w:divBdr>
    </w:div>
    <w:div w:id="938485887">
      <w:bodyDiv w:val="1"/>
      <w:marLeft w:val="0"/>
      <w:marRight w:val="0"/>
      <w:marTop w:val="0"/>
      <w:marBottom w:val="0"/>
      <w:divBdr>
        <w:top w:val="none" w:sz="0" w:space="0" w:color="auto"/>
        <w:left w:val="none" w:sz="0" w:space="0" w:color="auto"/>
        <w:bottom w:val="none" w:sz="0" w:space="0" w:color="auto"/>
        <w:right w:val="none" w:sz="0" w:space="0" w:color="auto"/>
      </w:divBdr>
    </w:div>
    <w:div w:id="942228257">
      <w:bodyDiv w:val="1"/>
      <w:marLeft w:val="0"/>
      <w:marRight w:val="0"/>
      <w:marTop w:val="0"/>
      <w:marBottom w:val="0"/>
      <w:divBdr>
        <w:top w:val="none" w:sz="0" w:space="0" w:color="auto"/>
        <w:left w:val="none" w:sz="0" w:space="0" w:color="auto"/>
        <w:bottom w:val="none" w:sz="0" w:space="0" w:color="auto"/>
        <w:right w:val="none" w:sz="0" w:space="0" w:color="auto"/>
      </w:divBdr>
    </w:div>
    <w:div w:id="946039365">
      <w:bodyDiv w:val="1"/>
      <w:marLeft w:val="0"/>
      <w:marRight w:val="0"/>
      <w:marTop w:val="0"/>
      <w:marBottom w:val="0"/>
      <w:divBdr>
        <w:top w:val="none" w:sz="0" w:space="0" w:color="auto"/>
        <w:left w:val="none" w:sz="0" w:space="0" w:color="auto"/>
        <w:bottom w:val="none" w:sz="0" w:space="0" w:color="auto"/>
        <w:right w:val="none" w:sz="0" w:space="0" w:color="auto"/>
      </w:divBdr>
    </w:div>
    <w:div w:id="950284592">
      <w:bodyDiv w:val="1"/>
      <w:marLeft w:val="0"/>
      <w:marRight w:val="0"/>
      <w:marTop w:val="0"/>
      <w:marBottom w:val="0"/>
      <w:divBdr>
        <w:top w:val="none" w:sz="0" w:space="0" w:color="auto"/>
        <w:left w:val="none" w:sz="0" w:space="0" w:color="auto"/>
        <w:bottom w:val="none" w:sz="0" w:space="0" w:color="auto"/>
        <w:right w:val="none" w:sz="0" w:space="0" w:color="auto"/>
      </w:divBdr>
    </w:div>
    <w:div w:id="952512932">
      <w:bodyDiv w:val="1"/>
      <w:marLeft w:val="0"/>
      <w:marRight w:val="0"/>
      <w:marTop w:val="0"/>
      <w:marBottom w:val="0"/>
      <w:divBdr>
        <w:top w:val="none" w:sz="0" w:space="0" w:color="auto"/>
        <w:left w:val="none" w:sz="0" w:space="0" w:color="auto"/>
        <w:bottom w:val="none" w:sz="0" w:space="0" w:color="auto"/>
        <w:right w:val="none" w:sz="0" w:space="0" w:color="auto"/>
      </w:divBdr>
    </w:div>
    <w:div w:id="956983625">
      <w:bodyDiv w:val="1"/>
      <w:marLeft w:val="0"/>
      <w:marRight w:val="0"/>
      <w:marTop w:val="0"/>
      <w:marBottom w:val="0"/>
      <w:divBdr>
        <w:top w:val="none" w:sz="0" w:space="0" w:color="auto"/>
        <w:left w:val="none" w:sz="0" w:space="0" w:color="auto"/>
        <w:bottom w:val="none" w:sz="0" w:space="0" w:color="auto"/>
        <w:right w:val="none" w:sz="0" w:space="0" w:color="auto"/>
      </w:divBdr>
    </w:div>
    <w:div w:id="970013268">
      <w:bodyDiv w:val="1"/>
      <w:marLeft w:val="0"/>
      <w:marRight w:val="0"/>
      <w:marTop w:val="0"/>
      <w:marBottom w:val="0"/>
      <w:divBdr>
        <w:top w:val="none" w:sz="0" w:space="0" w:color="auto"/>
        <w:left w:val="none" w:sz="0" w:space="0" w:color="auto"/>
        <w:bottom w:val="none" w:sz="0" w:space="0" w:color="auto"/>
        <w:right w:val="none" w:sz="0" w:space="0" w:color="auto"/>
      </w:divBdr>
    </w:div>
    <w:div w:id="970792474">
      <w:bodyDiv w:val="1"/>
      <w:marLeft w:val="0"/>
      <w:marRight w:val="0"/>
      <w:marTop w:val="0"/>
      <w:marBottom w:val="0"/>
      <w:divBdr>
        <w:top w:val="none" w:sz="0" w:space="0" w:color="auto"/>
        <w:left w:val="none" w:sz="0" w:space="0" w:color="auto"/>
        <w:bottom w:val="none" w:sz="0" w:space="0" w:color="auto"/>
        <w:right w:val="none" w:sz="0" w:space="0" w:color="auto"/>
      </w:divBdr>
    </w:div>
    <w:div w:id="976376932">
      <w:bodyDiv w:val="1"/>
      <w:marLeft w:val="0"/>
      <w:marRight w:val="0"/>
      <w:marTop w:val="0"/>
      <w:marBottom w:val="0"/>
      <w:divBdr>
        <w:top w:val="none" w:sz="0" w:space="0" w:color="auto"/>
        <w:left w:val="none" w:sz="0" w:space="0" w:color="auto"/>
        <w:bottom w:val="none" w:sz="0" w:space="0" w:color="auto"/>
        <w:right w:val="none" w:sz="0" w:space="0" w:color="auto"/>
      </w:divBdr>
    </w:div>
    <w:div w:id="979264902">
      <w:bodyDiv w:val="1"/>
      <w:marLeft w:val="0"/>
      <w:marRight w:val="0"/>
      <w:marTop w:val="0"/>
      <w:marBottom w:val="0"/>
      <w:divBdr>
        <w:top w:val="none" w:sz="0" w:space="0" w:color="auto"/>
        <w:left w:val="none" w:sz="0" w:space="0" w:color="auto"/>
        <w:bottom w:val="none" w:sz="0" w:space="0" w:color="auto"/>
        <w:right w:val="none" w:sz="0" w:space="0" w:color="auto"/>
      </w:divBdr>
    </w:div>
    <w:div w:id="1001544132">
      <w:bodyDiv w:val="1"/>
      <w:marLeft w:val="0"/>
      <w:marRight w:val="0"/>
      <w:marTop w:val="0"/>
      <w:marBottom w:val="0"/>
      <w:divBdr>
        <w:top w:val="none" w:sz="0" w:space="0" w:color="auto"/>
        <w:left w:val="none" w:sz="0" w:space="0" w:color="auto"/>
        <w:bottom w:val="none" w:sz="0" w:space="0" w:color="auto"/>
        <w:right w:val="none" w:sz="0" w:space="0" w:color="auto"/>
      </w:divBdr>
    </w:div>
    <w:div w:id="1004893365">
      <w:bodyDiv w:val="1"/>
      <w:marLeft w:val="0"/>
      <w:marRight w:val="0"/>
      <w:marTop w:val="0"/>
      <w:marBottom w:val="0"/>
      <w:divBdr>
        <w:top w:val="none" w:sz="0" w:space="0" w:color="auto"/>
        <w:left w:val="none" w:sz="0" w:space="0" w:color="auto"/>
        <w:bottom w:val="none" w:sz="0" w:space="0" w:color="auto"/>
        <w:right w:val="none" w:sz="0" w:space="0" w:color="auto"/>
      </w:divBdr>
    </w:div>
    <w:div w:id="1008406523">
      <w:bodyDiv w:val="1"/>
      <w:marLeft w:val="0"/>
      <w:marRight w:val="0"/>
      <w:marTop w:val="0"/>
      <w:marBottom w:val="0"/>
      <w:divBdr>
        <w:top w:val="none" w:sz="0" w:space="0" w:color="auto"/>
        <w:left w:val="none" w:sz="0" w:space="0" w:color="auto"/>
        <w:bottom w:val="none" w:sz="0" w:space="0" w:color="auto"/>
        <w:right w:val="none" w:sz="0" w:space="0" w:color="auto"/>
      </w:divBdr>
    </w:div>
    <w:div w:id="1013651295">
      <w:bodyDiv w:val="1"/>
      <w:marLeft w:val="0"/>
      <w:marRight w:val="0"/>
      <w:marTop w:val="0"/>
      <w:marBottom w:val="0"/>
      <w:divBdr>
        <w:top w:val="none" w:sz="0" w:space="0" w:color="auto"/>
        <w:left w:val="none" w:sz="0" w:space="0" w:color="auto"/>
        <w:bottom w:val="none" w:sz="0" w:space="0" w:color="auto"/>
        <w:right w:val="none" w:sz="0" w:space="0" w:color="auto"/>
      </w:divBdr>
    </w:div>
    <w:div w:id="1031221377">
      <w:bodyDiv w:val="1"/>
      <w:marLeft w:val="0"/>
      <w:marRight w:val="0"/>
      <w:marTop w:val="0"/>
      <w:marBottom w:val="0"/>
      <w:divBdr>
        <w:top w:val="none" w:sz="0" w:space="0" w:color="auto"/>
        <w:left w:val="none" w:sz="0" w:space="0" w:color="auto"/>
        <w:bottom w:val="none" w:sz="0" w:space="0" w:color="auto"/>
        <w:right w:val="none" w:sz="0" w:space="0" w:color="auto"/>
      </w:divBdr>
    </w:div>
    <w:div w:id="1064377662">
      <w:bodyDiv w:val="1"/>
      <w:marLeft w:val="0"/>
      <w:marRight w:val="0"/>
      <w:marTop w:val="0"/>
      <w:marBottom w:val="0"/>
      <w:divBdr>
        <w:top w:val="none" w:sz="0" w:space="0" w:color="auto"/>
        <w:left w:val="none" w:sz="0" w:space="0" w:color="auto"/>
        <w:bottom w:val="none" w:sz="0" w:space="0" w:color="auto"/>
        <w:right w:val="none" w:sz="0" w:space="0" w:color="auto"/>
      </w:divBdr>
    </w:div>
    <w:div w:id="1069494728">
      <w:bodyDiv w:val="1"/>
      <w:marLeft w:val="0"/>
      <w:marRight w:val="0"/>
      <w:marTop w:val="0"/>
      <w:marBottom w:val="0"/>
      <w:divBdr>
        <w:top w:val="none" w:sz="0" w:space="0" w:color="auto"/>
        <w:left w:val="none" w:sz="0" w:space="0" w:color="auto"/>
        <w:bottom w:val="none" w:sz="0" w:space="0" w:color="auto"/>
        <w:right w:val="none" w:sz="0" w:space="0" w:color="auto"/>
      </w:divBdr>
    </w:div>
    <w:div w:id="1081411331">
      <w:bodyDiv w:val="1"/>
      <w:marLeft w:val="0"/>
      <w:marRight w:val="0"/>
      <w:marTop w:val="0"/>
      <w:marBottom w:val="0"/>
      <w:divBdr>
        <w:top w:val="none" w:sz="0" w:space="0" w:color="auto"/>
        <w:left w:val="none" w:sz="0" w:space="0" w:color="auto"/>
        <w:bottom w:val="none" w:sz="0" w:space="0" w:color="auto"/>
        <w:right w:val="none" w:sz="0" w:space="0" w:color="auto"/>
      </w:divBdr>
    </w:div>
    <w:div w:id="1092361818">
      <w:bodyDiv w:val="1"/>
      <w:marLeft w:val="0"/>
      <w:marRight w:val="0"/>
      <w:marTop w:val="0"/>
      <w:marBottom w:val="0"/>
      <w:divBdr>
        <w:top w:val="none" w:sz="0" w:space="0" w:color="auto"/>
        <w:left w:val="none" w:sz="0" w:space="0" w:color="auto"/>
        <w:bottom w:val="none" w:sz="0" w:space="0" w:color="auto"/>
        <w:right w:val="none" w:sz="0" w:space="0" w:color="auto"/>
      </w:divBdr>
    </w:div>
    <w:div w:id="1109273731">
      <w:bodyDiv w:val="1"/>
      <w:marLeft w:val="0"/>
      <w:marRight w:val="0"/>
      <w:marTop w:val="0"/>
      <w:marBottom w:val="0"/>
      <w:divBdr>
        <w:top w:val="none" w:sz="0" w:space="0" w:color="auto"/>
        <w:left w:val="none" w:sz="0" w:space="0" w:color="auto"/>
        <w:bottom w:val="none" w:sz="0" w:space="0" w:color="auto"/>
        <w:right w:val="none" w:sz="0" w:space="0" w:color="auto"/>
      </w:divBdr>
    </w:div>
    <w:div w:id="1118337744">
      <w:bodyDiv w:val="1"/>
      <w:marLeft w:val="0"/>
      <w:marRight w:val="0"/>
      <w:marTop w:val="0"/>
      <w:marBottom w:val="0"/>
      <w:divBdr>
        <w:top w:val="none" w:sz="0" w:space="0" w:color="auto"/>
        <w:left w:val="none" w:sz="0" w:space="0" w:color="auto"/>
        <w:bottom w:val="none" w:sz="0" w:space="0" w:color="auto"/>
        <w:right w:val="none" w:sz="0" w:space="0" w:color="auto"/>
      </w:divBdr>
    </w:div>
    <w:div w:id="1134831062">
      <w:bodyDiv w:val="1"/>
      <w:marLeft w:val="0"/>
      <w:marRight w:val="0"/>
      <w:marTop w:val="0"/>
      <w:marBottom w:val="0"/>
      <w:divBdr>
        <w:top w:val="none" w:sz="0" w:space="0" w:color="auto"/>
        <w:left w:val="none" w:sz="0" w:space="0" w:color="auto"/>
        <w:bottom w:val="none" w:sz="0" w:space="0" w:color="auto"/>
        <w:right w:val="none" w:sz="0" w:space="0" w:color="auto"/>
      </w:divBdr>
    </w:div>
    <w:div w:id="1137458521">
      <w:bodyDiv w:val="1"/>
      <w:marLeft w:val="0"/>
      <w:marRight w:val="0"/>
      <w:marTop w:val="0"/>
      <w:marBottom w:val="0"/>
      <w:divBdr>
        <w:top w:val="none" w:sz="0" w:space="0" w:color="auto"/>
        <w:left w:val="none" w:sz="0" w:space="0" w:color="auto"/>
        <w:bottom w:val="none" w:sz="0" w:space="0" w:color="auto"/>
        <w:right w:val="none" w:sz="0" w:space="0" w:color="auto"/>
      </w:divBdr>
    </w:div>
    <w:div w:id="1144084584">
      <w:bodyDiv w:val="1"/>
      <w:marLeft w:val="0"/>
      <w:marRight w:val="0"/>
      <w:marTop w:val="0"/>
      <w:marBottom w:val="0"/>
      <w:divBdr>
        <w:top w:val="none" w:sz="0" w:space="0" w:color="auto"/>
        <w:left w:val="none" w:sz="0" w:space="0" w:color="auto"/>
        <w:bottom w:val="none" w:sz="0" w:space="0" w:color="auto"/>
        <w:right w:val="none" w:sz="0" w:space="0" w:color="auto"/>
      </w:divBdr>
    </w:div>
    <w:div w:id="1145242127">
      <w:bodyDiv w:val="1"/>
      <w:marLeft w:val="0"/>
      <w:marRight w:val="0"/>
      <w:marTop w:val="0"/>
      <w:marBottom w:val="0"/>
      <w:divBdr>
        <w:top w:val="none" w:sz="0" w:space="0" w:color="auto"/>
        <w:left w:val="none" w:sz="0" w:space="0" w:color="auto"/>
        <w:bottom w:val="none" w:sz="0" w:space="0" w:color="auto"/>
        <w:right w:val="none" w:sz="0" w:space="0" w:color="auto"/>
      </w:divBdr>
    </w:div>
    <w:div w:id="1155343950">
      <w:bodyDiv w:val="1"/>
      <w:marLeft w:val="0"/>
      <w:marRight w:val="0"/>
      <w:marTop w:val="0"/>
      <w:marBottom w:val="0"/>
      <w:divBdr>
        <w:top w:val="none" w:sz="0" w:space="0" w:color="auto"/>
        <w:left w:val="none" w:sz="0" w:space="0" w:color="auto"/>
        <w:bottom w:val="none" w:sz="0" w:space="0" w:color="auto"/>
        <w:right w:val="none" w:sz="0" w:space="0" w:color="auto"/>
      </w:divBdr>
    </w:div>
    <w:div w:id="1194461461">
      <w:bodyDiv w:val="1"/>
      <w:marLeft w:val="0"/>
      <w:marRight w:val="0"/>
      <w:marTop w:val="0"/>
      <w:marBottom w:val="0"/>
      <w:divBdr>
        <w:top w:val="none" w:sz="0" w:space="0" w:color="auto"/>
        <w:left w:val="none" w:sz="0" w:space="0" w:color="auto"/>
        <w:bottom w:val="none" w:sz="0" w:space="0" w:color="auto"/>
        <w:right w:val="none" w:sz="0" w:space="0" w:color="auto"/>
      </w:divBdr>
    </w:div>
    <w:div w:id="1200775245">
      <w:bodyDiv w:val="1"/>
      <w:marLeft w:val="0"/>
      <w:marRight w:val="0"/>
      <w:marTop w:val="0"/>
      <w:marBottom w:val="0"/>
      <w:divBdr>
        <w:top w:val="none" w:sz="0" w:space="0" w:color="auto"/>
        <w:left w:val="none" w:sz="0" w:space="0" w:color="auto"/>
        <w:bottom w:val="none" w:sz="0" w:space="0" w:color="auto"/>
        <w:right w:val="none" w:sz="0" w:space="0" w:color="auto"/>
      </w:divBdr>
    </w:div>
    <w:div w:id="1219782642">
      <w:bodyDiv w:val="1"/>
      <w:marLeft w:val="0"/>
      <w:marRight w:val="0"/>
      <w:marTop w:val="0"/>
      <w:marBottom w:val="0"/>
      <w:divBdr>
        <w:top w:val="none" w:sz="0" w:space="0" w:color="auto"/>
        <w:left w:val="none" w:sz="0" w:space="0" w:color="auto"/>
        <w:bottom w:val="none" w:sz="0" w:space="0" w:color="auto"/>
        <w:right w:val="none" w:sz="0" w:space="0" w:color="auto"/>
      </w:divBdr>
    </w:div>
    <w:div w:id="1229730327">
      <w:bodyDiv w:val="1"/>
      <w:marLeft w:val="0"/>
      <w:marRight w:val="0"/>
      <w:marTop w:val="0"/>
      <w:marBottom w:val="0"/>
      <w:divBdr>
        <w:top w:val="none" w:sz="0" w:space="0" w:color="auto"/>
        <w:left w:val="none" w:sz="0" w:space="0" w:color="auto"/>
        <w:bottom w:val="none" w:sz="0" w:space="0" w:color="auto"/>
        <w:right w:val="none" w:sz="0" w:space="0" w:color="auto"/>
      </w:divBdr>
    </w:div>
    <w:div w:id="1248150813">
      <w:bodyDiv w:val="1"/>
      <w:marLeft w:val="0"/>
      <w:marRight w:val="0"/>
      <w:marTop w:val="0"/>
      <w:marBottom w:val="0"/>
      <w:divBdr>
        <w:top w:val="none" w:sz="0" w:space="0" w:color="auto"/>
        <w:left w:val="none" w:sz="0" w:space="0" w:color="auto"/>
        <w:bottom w:val="none" w:sz="0" w:space="0" w:color="auto"/>
        <w:right w:val="none" w:sz="0" w:space="0" w:color="auto"/>
      </w:divBdr>
    </w:div>
    <w:div w:id="1261109256">
      <w:bodyDiv w:val="1"/>
      <w:marLeft w:val="0"/>
      <w:marRight w:val="0"/>
      <w:marTop w:val="0"/>
      <w:marBottom w:val="0"/>
      <w:divBdr>
        <w:top w:val="none" w:sz="0" w:space="0" w:color="auto"/>
        <w:left w:val="none" w:sz="0" w:space="0" w:color="auto"/>
        <w:bottom w:val="none" w:sz="0" w:space="0" w:color="auto"/>
        <w:right w:val="none" w:sz="0" w:space="0" w:color="auto"/>
      </w:divBdr>
    </w:div>
    <w:div w:id="1261715091">
      <w:bodyDiv w:val="1"/>
      <w:marLeft w:val="0"/>
      <w:marRight w:val="0"/>
      <w:marTop w:val="0"/>
      <w:marBottom w:val="0"/>
      <w:divBdr>
        <w:top w:val="none" w:sz="0" w:space="0" w:color="auto"/>
        <w:left w:val="none" w:sz="0" w:space="0" w:color="auto"/>
        <w:bottom w:val="none" w:sz="0" w:space="0" w:color="auto"/>
        <w:right w:val="none" w:sz="0" w:space="0" w:color="auto"/>
      </w:divBdr>
    </w:div>
    <w:div w:id="1264268159">
      <w:bodyDiv w:val="1"/>
      <w:marLeft w:val="0"/>
      <w:marRight w:val="0"/>
      <w:marTop w:val="0"/>
      <w:marBottom w:val="0"/>
      <w:divBdr>
        <w:top w:val="none" w:sz="0" w:space="0" w:color="auto"/>
        <w:left w:val="none" w:sz="0" w:space="0" w:color="auto"/>
        <w:bottom w:val="none" w:sz="0" w:space="0" w:color="auto"/>
        <w:right w:val="none" w:sz="0" w:space="0" w:color="auto"/>
      </w:divBdr>
    </w:div>
    <w:div w:id="1265265926">
      <w:bodyDiv w:val="1"/>
      <w:marLeft w:val="0"/>
      <w:marRight w:val="0"/>
      <w:marTop w:val="0"/>
      <w:marBottom w:val="0"/>
      <w:divBdr>
        <w:top w:val="none" w:sz="0" w:space="0" w:color="auto"/>
        <w:left w:val="none" w:sz="0" w:space="0" w:color="auto"/>
        <w:bottom w:val="none" w:sz="0" w:space="0" w:color="auto"/>
        <w:right w:val="none" w:sz="0" w:space="0" w:color="auto"/>
      </w:divBdr>
    </w:div>
    <w:div w:id="1276869714">
      <w:bodyDiv w:val="1"/>
      <w:marLeft w:val="0"/>
      <w:marRight w:val="0"/>
      <w:marTop w:val="0"/>
      <w:marBottom w:val="0"/>
      <w:divBdr>
        <w:top w:val="none" w:sz="0" w:space="0" w:color="auto"/>
        <w:left w:val="none" w:sz="0" w:space="0" w:color="auto"/>
        <w:bottom w:val="none" w:sz="0" w:space="0" w:color="auto"/>
        <w:right w:val="none" w:sz="0" w:space="0" w:color="auto"/>
      </w:divBdr>
    </w:div>
    <w:div w:id="1278290260">
      <w:bodyDiv w:val="1"/>
      <w:marLeft w:val="0"/>
      <w:marRight w:val="0"/>
      <w:marTop w:val="0"/>
      <w:marBottom w:val="0"/>
      <w:divBdr>
        <w:top w:val="none" w:sz="0" w:space="0" w:color="auto"/>
        <w:left w:val="none" w:sz="0" w:space="0" w:color="auto"/>
        <w:bottom w:val="none" w:sz="0" w:space="0" w:color="auto"/>
        <w:right w:val="none" w:sz="0" w:space="0" w:color="auto"/>
      </w:divBdr>
    </w:div>
    <w:div w:id="1284191430">
      <w:bodyDiv w:val="1"/>
      <w:marLeft w:val="0"/>
      <w:marRight w:val="0"/>
      <w:marTop w:val="0"/>
      <w:marBottom w:val="0"/>
      <w:divBdr>
        <w:top w:val="none" w:sz="0" w:space="0" w:color="auto"/>
        <w:left w:val="none" w:sz="0" w:space="0" w:color="auto"/>
        <w:bottom w:val="none" w:sz="0" w:space="0" w:color="auto"/>
        <w:right w:val="none" w:sz="0" w:space="0" w:color="auto"/>
      </w:divBdr>
    </w:div>
    <w:div w:id="1284772733">
      <w:bodyDiv w:val="1"/>
      <w:marLeft w:val="0"/>
      <w:marRight w:val="0"/>
      <w:marTop w:val="0"/>
      <w:marBottom w:val="0"/>
      <w:divBdr>
        <w:top w:val="none" w:sz="0" w:space="0" w:color="auto"/>
        <w:left w:val="none" w:sz="0" w:space="0" w:color="auto"/>
        <w:bottom w:val="none" w:sz="0" w:space="0" w:color="auto"/>
        <w:right w:val="none" w:sz="0" w:space="0" w:color="auto"/>
      </w:divBdr>
    </w:div>
    <w:div w:id="1285380064">
      <w:bodyDiv w:val="1"/>
      <w:marLeft w:val="0"/>
      <w:marRight w:val="0"/>
      <w:marTop w:val="0"/>
      <w:marBottom w:val="0"/>
      <w:divBdr>
        <w:top w:val="none" w:sz="0" w:space="0" w:color="auto"/>
        <w:left w:val="none" w:sz="0" w:space="0" w:color="auto"/>
        <w:bottom w:val="none" w:sz="0" w:space="0" w:color="auto"/>
        <w:right w:val="none" w:sz="0" w:space="0" w:color="auto"/>
      </w:divBdr>
    </w:div>
    <w:div w:id="1299795482">
      <w:bodyDiv w:val="1"/>
      <w:marLeft w:val="0"/>
      <w:marRight w:val="0"/>
      <w:marTop w:val="0"/>
      <w:marBottom w:val="0"/>
      <w:divBdr>
        <w:top w:val="none" w:sz="0" w:space="0" w:color="auto"/>
        <w:left w:val="none" w:sz="0" w:space="0" w:color="auto"/>
        <w:bottom w:val="none" w:sz="0" w:space="0" w:color="auto"/>
        <w:right w:val="none" w:sz="0" w:space="0" w:color="auto"/>
      </w:divBdr>
    </w:div>
    <w:div w:id="1303190389">
      <w:bodyDiv w:val="1"/>
      <w:marLeft w:val="0"/>
      <w:marRight w:val="0"/>
      <w:marTop w:val="0"/>
      <w:marBottom w:val="0"/>
      <w:divBdr>
        <w:top w:val="none" w:sz="0" w:space="0" w:color="auto"/>
        <w:left w:val="none" w:sz="0" w:space="0" w:color="auto"/>
        <w:bottom w:val="none" w:sz="0" w:space="0" w:color="auto"/>
        <w:right w:val="none" w:sz="0" w:space="0" w:color="auto"/>
      </w:divBdr>
    </w:div>
    <w:div w:id="1305240360">
      <w:bodyDiv w:val="1"/>
      <w:marLeft w:val="0"/>
      <w:marRight w:val="0"/>
      <w:marTop w:val="0"/>
      <w:marBottom w:val="0"/>
      <w:divBdr>
        <w:top w:val="none" w:sz="0" w:space="0" w:color="auto"/>
        <w:left w:val="none" w:sz="0" w:space="0" w:color="auto"/>
        <w:bottom w:val="none" w:sz="0" w:space="0" w:color="auto"/>
        <w:right w:val="none" w:sz="0" w:space="0" w:color="auto"/>
      </w:divBdr>
    </w:div>
    <w:div w:id="1311328755">
      <w:bodyDiv w:val="1"/>
      <w:marLeft w:val="0"/>
      <w:marRight w:val="0"/>
      <w:marTop w:val="0"/>
      <w:marBottom w:val="0"/>
      <w:divBdr>
        <w:top w:val="none" w:sz="0" w:space="0" w:color="auto"/>
        <w:left w:val="none" w:sz="0" w:space="0" w:color="auto"/>
        <w:bottom w:val="none" w:sz="0" w:space="0" w:color="auto"/>
        <w:right w:val="none" w:sz="0" w:space="0" w:color="auto"/>
      </w:divBdr>
    </w:div>
    <w:div w:id="1330861751">
      <w:bodyDiv w:val="1"/>
      <w:marLeft w:val="0"/>
      <w:marRight w:val="0"/>
      <w:marTop w:val="0"/>
      <w:marBottom w:val="0"/>
      <w:divBdr>
        <w:top w:val="none" w:sz="0" w:space="0" w:color="auto"/>
        <w:left w:val="none" w:sz="0" w:space="0" w:color="auto"/>
        <w:bottom w:val="none" w:sz="0" w:space="0" w:color="auto"/>
        <w:right w:val="none" w:sz="0" w:space="0" w:color="auto"/>
      </w:divBdr>
    </w:div>
    <w:div w:id="1332105951">
      <w:bodyDiv w:val="1"/>
      <w:marLeft w:val="0"/>
      <w:marRight w:val="0"/>
      <w:marTop w:val="0"/>
      <w:marBottom w:val="0"/>
      <w:divBdr>
        <w:top w:val="none" w:sz="0" w:space="0" w:color="auto"/>
        <w:left w:val="none" w:sz="0" w:space="0" w:color="auto"/>
        <w:bottom w:val="none" w:sz="0" w:space="0" w:color="auto"/>
        <w:right w:val="none" w:sz="0" w:space="0" w:color="auto"/>
      </w:divBdr>
    </w:div>
    <w:div w:id="1335066552">
      <w:bodyDiv w:val="1"/>
      <w:marLeft w:val="0"/>
      <w:marRight w:val="0"/>
      <w:marTop w:val="0"/>
      <w:marBottom w:val="0"/>
      <w:divBdr>
        <w:top w:val="none" w:sz="0" w:space="0" w:color="auto"/>
        <w:left w:val="none" w:sz="0" w:space="0" w:color="auto"/>
        <w:bottom w:val="none" w:sz="0" w:space="0" w:color="auto"/>
        <w:right w:val="none" w:sz="0" w:space="0" w:color="auto"/>
      </w:divBdr>
    </w:div>
    <w:div w:id="1339582399">
      <w:bodyDiv w:val="1"/>
      <w:marLeft w:val="0"/>
      <w:marRight w:val="0"/>
      <w:marTop w:val="0"/>
      <w:marBottom w:val="0"/>
      <w:divBdr>
        <w:top w:val="none" w:sz="0" w:space="0" w:color="auto"/>
        <w:left w:val="none" w:sz="0" w:space="0" w:color="auto"/>
        <w:bottom w:val="none" w:sz="0" w:space="0" w:color="auto"/>
        <w:right w:val="none" w:sz="0" w:space="0" w:color="auto"/>
      </w:divBdr>
    </w:div>
    <w:div w:id="1340236908">
      <w:bodyDiv w:val="1"/>
      <w:marLeft w:val="0"/>
      <w:marRight w:val="0"/>
      <w:marTop w:val="0"/>
      <w:marBottom w:val="0"/>
      <w:divBdr>
        <w:top w:val="none" w:sz="0" w:space="0" w:color="auto"/>
        <w:left w:val="none" w:sz="0" w:space="0" w:color="auto"/>
        <w:bottom w:val="none" w:sz="0" w:space="0" w:color="auto"/>
        <w:right w:val="none" w:sz="0" w:space="0" w:color="auto"/>
      </w:divBdr>
    </w:div>
    <w:div w:id="1343167631">
      <w:bodyDiv w:val="1"/>
      <w:marLeft w:val="0"/>
      <w:marRight w:val="0"/>
      <w:marTop w:val="0"/>
      <w:marBottom w:val="0"/>
      <w:divBdr>
        <w:top w:val="none" w:sz="0" w:space="0" w:color="auto"/>
        <w:left w:val="none" w:sz="0" w:space="0" w:color="auto"/>
        <w:bottom w:val="none" w:sz="0" w:space="0" w:color="auto"/>
        <w:right w:val="none" w:sz="0" w:space="0" w:color="auto"/>
      </w:divBdr>
    </w:div>
    <w:div w:id="1360662331">
      <w:bodyDiv w:val="1"/>
      <w:marLeft w:val="0"/>
      <w:marRight w:val="0"/>
      <w:marTop w:val="0"/>
      <w:marBottom w:val="0"/>
      <w:divBdr>
        <w:top w:val="none" w:sz="0" w:space="0" w:color="auto"/>
        <w:left w:val="none" w:sz="0" w:space="0" w:color="auto"/>
        <w:bottom w:val="none" w:sz="0" w:space="0" w:color="auto"/>
        <w:right w:val="none" w:sz="0" w:space="0" w:color="auto"/>
      </w:divBdr>
    </w:div>
    <w:div w:id="1377313692">
      <w:bodyDiv w:val="1"/>
      <w:marLeft w:val="0"/>
      <w:marRight w:val="0"/>
      <w:marTop w:val="0"/>
      <w:marBottom w:val="0"/>
      <w:divBdr>
        <w:top w:val="none" w:sz="0" w:space="0" w:color="auto"/>
        <w:left w:val="none" w:sz="0" w:space="0" w:color="auto"/>
        <w:bottom w:val="none" w:sz="0" w:space="0" w:color="auto"/>
        <w:right w:val="none" w:sz="0" w:space="0" w:color="auto"/>
      </w:divBdr>
    </w:div>
    <w:div w:id="1382753930">
      <w:bodyDiv w:val="1"/>
      <w:marLeft w:val="0"/>
      <w:marRight w:val="0"/>
      <w:marTop w:val="0"/>
      <w:marBottom w:val="0"/>
      <w:divBdr>
        <w:top w:val="none" w:sz="0" w:space="0" w:color="auto"/>
        <w:left w:val="none" w:sz="0" w:space="0" w:color="auto"/>
        <w:bottom w:val="none" w:sz="0" w:space="0" w:color="auto"/>
        <w:right w:val="none" w:sz="0" w:space="0" w:color="auto"/>
      </w:divBdr>
    </w:div>
    <w:div w:id="1400207088">
      <w:bodyDiv w:val="1"/>
      <w:marLeft w:val="0"/>
      <w:marRight w:val="0"/>
      <w:marTop w:val="0"/>
      <w:marBottom w:val="0"/>
      <w:divBdr>
        <w:top w:val="none" w:sz="0" w:space="0" w:color="auto"/>
        <w:left w:val="none" w:sz="0" w:space="0" w:color="auto"/>
        <w:bottom w:val="none" w:sz="0" w:space="0" w:color="auto"/>
        <w:right w:val="none" w:sz="0" w:space="0" w:color="auto"/>
      </w:divBdr>
    </w:div>
    <w:div w:id="1403914287">
      <w:bodyDiv w:val="1"/>
      <w:marLeft w:val="0"/>
      <w:marRight w:val="0"/>
      <w:marTop w:val="0"/>
      <w:marBottom w:val="0"/>
      <w:divBdr>
        <w:top w:val="none" w:sz="0" w:space="0" w:color="auto"/>
        <w:left w:val="none" w:sz="0" w:space="0" w:color="auto"/>
        <w:bottom w:val="none" w:sz="0" w:space="0" w:color="auto"/>
        <w:right w:val="none" w:sz="0" w:space="0" w:color="auto"/>
      </w:divBdr>
    </w:div>
    <w:div w:id="1429542244">
      <w:bodyDiv w:val="1"/>
      <w:marLeft w:val="0"/>
      <w:marRight w:val="0"/>
      <w:marTop w:val="0"/>
      <w:marBottom w:val="0"/>
      <w:divBdr>
        <w:top w:val="none" w:sz="0" w:space="0" w:color="auto"/>
        <w:left w:val="none" w:sz="0" w:space="0" w:color="auto"/>
        <w:bottom w:val="none" w:sz="0" w:space="0" w:color="auto"/>
        <w:right w:val="none" w:sz="0" w:space="0" w:color="auto"/>
      </w:divBdr>
    </w:div>
    <w:div w:id="1439058503">
      <w:bodyDiv w:val="1"/>
      <w:marLeft w:val="0"/>
      <w:marRight w:val="0"/>
      <w:marTop w:val="0"/>
      <w:marBottom w:val="0"/>
      <w:divBdr>
        <w:top w:val="none" w:sz="0" w:space="0" w:color="auto"/>
        <w:left w:val="none" w:sz="0" w:space="0" w:color="auto"/>
        <w:bottom w:val="none" w:sz="0" w:space="0" w:color="auto"/>
        <w:right w:val="none" w:sz="0" w:space="0" w:color="auto"/>
      </w:divBdr>
    </w:div>
    <w:div w:id="1453590766">
      <w:bodyDiv w:val="1"/>
      <w:marLeft w:val="0"/>
      <w:marRight w:val="0"/>
      <w:marTop w:val="0"/>
      <w:marBottom w:val="0"/>
      <w:divBdr>
        <w:top w:val="none" w:sz="0" w:space="0" w:color="auto"/>
        <w:left w:val="none" w:sz="0" w:space="0" w:color="auto"/>
        <w:bottom w:val="none" w:sz="0" w:space="0" w:color="auto"/>
        <w:right w:val="none" w:sz="0" w:space="0" w:color="auto"/>
      </w:divBdr>
    </w:div>
    <w:div w:id="1458177267">
      <w:bodyDiv w:val="1"/>
      <w:marLeft w:val="0"/>
      <w:marRight w:val="0"/>
      <w:marTop w:val="0"/>
      <w:marBottom w:val="0"/>
      <w:divBdr>
        <w:top w:val="none" w:sz="0" w:space="0" w:color="auto"/>
        <w:left w:val="none" w:sz="0" w:space="0" w:color="auto"/>
        <w:bottom w:val="none" w:sz="0" w:space="0" w:color="auto"/>
        <w:right w:val="none" w:sz="0" w:space="0" w:color="auto"/>
      </w:divBdr>
    </w:div>
    <w:div w:id="1465197656">
      <w:bodyDiv w:val="1"/>
      <w:marLeft w:val="0"/>
      <w:marRight w:val="0"/>
      <w:marTop w:val="0"/>
      <w:marBottom w:val="0"/>
      <w:divBdr>
        <w:top w:val="none" w:sz="0" w:space="0" w:color="auto"/>
        <w:left w:val="none" w:sz="0" w:space="0" w:color="auto"/>
        <w:bottom w:val="none" w:sz="0" w:space="0" w:color="auto"/>
        <w:right w:val="none" w:sz="0" w:space="0" w:color="auto"/>
      </w:divBdr>
    </w:div>
    <w:div w:id="1467895001">
      <w:bodyDiv w:val="1"/>
      <w:marLeft w:val="0"/>
      <w:marRight w:val="0"/>
      <w:marTop w:val="0"/>
      <w:marBottom w:val="0"/>
      <w:divBdr>
        <w:top w:val="none" w:sz="0" w:space="0" w:color="auto"/>
        <w:left w:val="none" w:sz="0" w:space="0" w:color="auto"/>
        <w:bottom w:val="none" w:sz="0" w:space="0" w:color="auto"/>
        <w:right w:val="none" w:sz="0" w:space="0" w:color="auto"/>
      </w:divBdr>
    </w:div>
    <w:div w:id="1473057375">
      <w:bodyDiv w:val="1"/>
      <w:marLeft w:val="0"/>
      <w:marRight w:val="0"/>
      <w:marTop w:val="0"/>
      <w:marBottom w:val="0"/>
      <w:divBdr>
        <w:top w:val="none" w:sz="0" w:space="0" w:color="auto"/>
        <w:left w:val="none" w:sz="0" w:space="0" w:color="auto"/>
        <w:bottom w:val="none" w:sz="0" w:space="0" w:color="auto"/>
        <w:right w:val="none" w:sz="0" w:space="0" w:color="auto"/>
      </w:divBdr>
    </w:div>
    <w:div w:id="1490898347">
      <w:bodyDiv w:val="1"/>
      <w:marLeft w:val="0"/>
      <w:marRight w:val="0"/>
      <w:marTop w:val="0"/>
      <w:marBottom w:val="0"/>
      <w:divBdr>
        <w:top w:val="none" w:sz="0" w:space="0" w:color="auto"/>
        <w:left w:val="none" w:sz="0" w:space="0" w:color="auto"/>
        <w:bottom w:val="none" w:sz="0" w:space="0" w:color="auto"/>
        <w:right w:val="none" w:sz="0" w:space="0" w:color="auto"/>
      </w:divBdr>
    </w:div>
    <w:div w:id="1502113956">
      <w:bodyDiv w:val="1"/>
      <w:marLeft w:val="0"/>
      <w:marRight w:val="0"/>
      <w:marTop w:val="0"/>
      <w:marBottom w:val="0"/>
      <w:divBdr>
        <w:top w:val="none" w:sz="0" w:space="0" w:color="auto"/>
        <w:left w:val="none" w:sz="0" w:space="0" w:color="auto"/>
        <w:bottom w:val="none" w:sz="0" w:space="0" w:color="auto"/>
        <w:right w:val="none" w:sz="0" w:space="0" w:color="auto"/>
      </w:divBdr>
    </w:div>
    <w:div w:id="1504515872">
      <w:bodyDiv w:val="1"/>
      <w:marLeft w:val="0"/>
      <w:marRight w:val="0"/>
      <w:marTop w:val="0"/>
      <w:marBottom w:val="0"/>
      <w:divBdr>
        <w:top w:val="none" w:sz="0" w:space="0" w:color="auto"/>
        <w:left w:val="none" w:sz="0" w:space="0" w:color="auto"/>
        <w:bottom w:val="none" w:sz="0" w:space="0" w:color="auto"/>
        <w:right w:val="none" w:sz="0" w:space="0" w:color="auto"/>
      </w:divBdr>
    </w:div>
    <w:div w:id="1507940205">
      <w:bodyDiv w:val="1"/>
      <w:marLeft w:val="0"/>
      <w:marRight w:val="0"/>
      <w:marTop w:val="0"/>
      <w:marBottom w:val="0"/>
      <w:divBdr>
        <w:top w:val="none" w:sz="0" w:space="0" w:color="auto"/>
        <w:left w:val="none" w:sz="0" w:space="0" w:color="auto"/>
        <w:bottom w:val="none" w:sz="0" w:space="0" w:color="auto"/>
        <w:right w:val="none" w:sz="0" w:space="0" w:color="auto"/>
      </w:divBdr>
    </w:div>
    <w:div w:id="1517233702">
      <w:bodyDiv w:val="1"/>
      <w:marLeft w:val="0"/>
      <w:marRight w:val="0"/>
      <w:marTop w:val="0"/>
      <w:marBottom w:val="0"/>
      <w:divBdr>
        <w:top w:val="none" w:sz="0" w:space="0" w:color="auto"/>
        <w:left w:val="none" w:sz="0" w:space="0" w:color="auto"/>
        <w:bottom w:val="none" w:sz="0" w:space="0" w:color="auto"/>
        <w:right w:val="none" w:sz="0" w:space="0" w:color="auto"/>
      </w:divBdr>
    </w:div>
    <w:div w:id="1517423334">
      <w:bodyDiv w:val="1"/>
      <w:marLeft w:val="0"/>
      <w:marRight w:val="0"/>
      <w:marTop w:val="0"/>
      <w:marBottom w:val="0"/>
      <w:divBdr>
        <w:top w:val="none" w:sz="0" w:space="0" w:color="auto"/>
        <w:left w:val="none" w:sz="0" w:space="0" w:color="auto"/>
        <w:bottom w:val="none" w:sz="0" w:space="0" w:color="auto"/>
        <w:right w:val="none" w:sz="0" w:space="0" w:color="auto"/>
      </w:divBdr>
    </w:div>
    <w:div w:id="1527792030">
      <w:bodyDiv w:val="1"/>
      <w:marLeft w:val="0"/>
      <w:marRight w:val="0"/>
      <w:marTop w:val="0"/>
      <w:marBottom w:val="0"/>
      <w:divBdr>
        <w:top w:val="none" w:sz="0" w:space="0" w:color="auto"/>
        <w:left w:val="none" w:sz="0" w:space="0" w:color="auto"/>
        <w:bottom w:val="none" w:sz="0" w:space="0" w:color="auto"/>
        <w:right w:val="none" w:sz="0" w:space="0" w:color="auto"/>
      </w:divBdr>
    </w:div>
    <w:div w:id="1535775460">
      <w:bodyDiv w:val="1"/>
      <w:marLeft w:val="0"/>
      <w:marRight w:val="0"/>
      <w:marTop w:val="0"/>
      <w:marBottom w:val="0"/>
      <w:divBdr>
        <w:top w:val="none" w:sz="0" w:space="0" w:color="auto"/>
        <w:left w:val="none" w:sz="0" w:space="0" w:color="auto"/>
        <w:bottom w:val="none" w:sz="0" w:space="0" w:color="auto"/>
        <w:right w:val="none" w:sz="0" w:space="0" w:color="auto"/>
      </w:divBdr>
    </w:div>
    <w:div w:id="1541362577">
      <w:bodyDiv w:val="1"/>
      <w:marLeft w:val="0"/>
      <w:marRight w:val="0"/>
      <w:marTop w:val="0"/>
      <w:marBottom w:val="0"/>
      <w:divBdr>
        <w:top w:val="none" w:sz="0" w:space="0" w:color="auto"/>
        <w:left w:val="none" w:sz="0" w:space="0" w:color="auto"/>
        <w:bottom w:val="none" w:sz="0" w:space="0" w:color="auto"/>
        <w:right w:val="none" w:sz="0" w:space="0" w:color="auto"/>
      </w:divBdr>
    </w:div>
    <w:div w:id="1550923000">
      <w:bodyDiv w:val="1"/>
      <w:marLeft w:val="0"/>
      <w:marRight w:val="0"/>
      <w:marTop w:val="0"/>
      <w:marBottom w:val="0"/>
      <w:divBdr>
        <w:top w:val="none" w:sz="0" w:space="0" w:color="auto"/>
        <w:left w:val="none" w:sz="0" w:space="0" w:color="auto"/>
        <w:bottom w:val="none" w:sz="0" w:space="0" w:color="auto"/>
        <w:right w:val="none" w:sz="0" w:space="0" w:color="auto"/>
      </w:divBdr>
    </w:div>
    <w:div w:id="1554345192">
      <w:bodyDiv w:val="1"/>
      <w:marLeft w:val="0"/>
      <w:marRight w:val="0"/>
      <w:marTop w:val="0"/>
      <w:marBottom w:val="0"/>
      <w:divBdr>
        <w:top w:val="none" w:sz="0" w:space="0" w:color="auto"/>
        <w:left w:val="none" w:sz="0" w:space="0" w:color="auto"/>
        <w:bottom w:val="none" w:sz="0" w:space="0" w:color="auto"/>
        <w:right w:val="none" w:sz="0" w:space="0" w:color="auto"/>
      </w:divBdr>
    </w:div>
    <w:div w:id="1557743740">
      <w:bodyDiv w:val="1"/>
      <w:marLeft w:val="0"/>
      <w:marRight w:val="0"/>
      <w:marTop w:val="0"/>
      <w:marBottom w:val="0"/>
      <w:divBdr>
        <w:top w:val="none" w:sz="0" w:space="0" w:color="auto"/>
        <w:left w:val="none" w:sz="0" w:space="0" w:color="auto"/>
        <w:bottom w:val="none" w:sz="0" w:space="0" w:color="auto"/>
        <w:right w:val="none" w:sz="0" w:space="0" w:color="auto"/>
      </w:divBdr>
    </w:div>
    <w:div w:id="1567497832">
      <w:bodyDiv w:val="1"/>
      <w:marLeft w:val="0"/>
      <w:marRight w:val="0"/>
      <w:marTop w:val="0"/>
      <w:marBottom w:val="0"/>
      <w:divBdr>
        <w:top w:val="none" w:sz="0" w:space="0" w:color="auto"/>
        <w:left w:val="none" w:sz="0" w:space="0" w:color="auto"/>
        <w:bottom w:val="none" w:sz="0" w:space="0" w:color="auto"/>
        <w:right w:val="none" w:sz="0" w:space="0" w:color="auto"/>
      </w:divBdr>
    </w:div>
    <w:div w:id="1574706557">
      <w:bodyDiv w:val="1"/>
      <w:marLeft w:val="0"/>
      <w:marRight w:val="0"/>
      <w:marTop w:val="0"/>
      <w:marBottom w:val="0"/>
      <w:divBdr>
        <w:top w:val="none" w:sz="0" w:space="0" w:color="auto"/>
        <w:left w:val="none" w:sz="0" w:space="0" w:color="auto"/>
        <w:bottom w:val="none" w:sz="0" w:space="0" w:color="auto"/>
        <w:right w:val="none" w:sz="0" w:space="0" w:color="auto"/>
      </w:divBdr>
    </w:div>
    <w:div w:id="1577517176">
      <w:bodyDiv w:val="1"/>
      <w:marLeft w:val="0"/>
      <w:marRight w:val="0"/>
      <w:marTop w:val="0"/>
      <w:marBottom w:val="0"/>
      <w:divBdr>
        <w:top w:val="none" w:sz="0" w:space="0" w:color="auto"/>
        <w:left w:val="none" w:sz="0" w:space="0" w:color="auto"/>
        <w:bottom w:val="none" w:sz="0" w:space="0" w:color="auto"/>
        <w:right w:val="none" w:sz="0" w:space="0" w:color="auto"/>
      </w:divBdr>
    </w:div>
    <w:div w:id="1613824861">
      <w:bodyDiv w:val="1"/>
      <w:marLeft w:val="0"/>
      <w:marRight w:val="0"/>
      <w:marTop w:val="0"/>
      <w:marBottom w:val="0"/>
      <w:divBdr>
        <w:top w:val="none" w:sz="0" w:space="0" w:color="auto"/>
        <w:left w:val="none" w:sz="0" w:space="0" w:color="auto"/>
        <w:bottom w:val="none" w:sz="0" w:space="0" w:color="auto"/>
        <w:right w:val="none" w:sz="0" w:space="0" w:color="auto"/>
      </w:divBdr>
    </w:div>
    <w:div w:id="1614239227">
      <w:bodyDiv w:val="1"/>
      <w:marLeft w:val="0"/>
      <w:marRight w:val="0"/>
      <w:marTop w:val="0"/>
      <w:marBottom w:val="0"/>
      <w:divBdr>
        <w:top w:val="none" w:sz="0" w:space="0" w:color="auto"/>
        <w:left w:val="none" w:sz="0" w:space="0" w:color="auto"/>
        <w:bottom w:val="none" w:sz="0" w:space="0" w:color="auto"/>
        <w:right w:val="none" w:sz="0" w:space="0" w:color="auto"/>
      </w:divBdr>
    </w:div>
    <w:div w:id="1633245377">
      <w:bodyDiv w:val="1"/>
      <w:marLeft w:val="0"/>
      <w:marRight w:val="0"/>
      <w:marTop w:val="0"/>
      <w:marBottom w:val="0"/>
      <w:divBdr>
        <w:top w:val="none" w:sz="0" w:space="0" w:color="auto"/>
        <w:left w:val="none" w:sz="0" w:space="0" w:color="auto"/>
        <w:bottom w:val="none" w:sz="0" w:space="0" w:color="auto"/>
        <w:right w:val="none" w:sz="0" w:space="0" w:color="auto"/>
      </w:divBdr>
    </w:div>
    <w:div w:id="1639602699">
      <w:bodyDiv w:val="1"/>
      <w:marLeft w:val="0"/>
      <w:marRight w:val="0"/>
      <w:marTop w:val="0"/>
      <w:marBottom w:val="0"/>
      <w:divBdr>
        <w:top w:val="none" w:sz="0" w:space="0" w:color="auto"/>
        <w:left w:val="none" w:sz="0" w:space="0" w:color="auto"/>
        <w:bottom w:val="none" w:sz="0" w:space="0" w:color="auto"/>
        <w:right w:val="none" w:sz="0" w:space="0" w:color="auto"/>
      </w:divBdr>
    </w:div>
    <w:div w:id="1645115614">
      <w:bodyDiv w:val="1"/>
      <w:marLeft w:val="0"/>
      <w:marRight w:val="0"/>
      <w:marTop w:val="0"/>
      <w:marBottom w:val="0"/>
      <w:divBdr>
        <w:top w:val="none" w:sz="0" w:space="0" w:color="auto"/>
        <w:left w:val="none" w:sz="0" w:space="0" w:color="auto"/>
        <w:bottom w:val="none" w:sz="0" w:space="0" w:color="auto"/>
        <w:right w:val="none" w:sz="0" w:space="0" w:color="auto"/>
      </w:divBdr>
    </w:div>
    <w:div w:id="1648707462">
      <w:bodyDiv w:val="1"/>
      <w:marLeft w:val="0"/>
      <w:marRight w:val="0"/>
      <w:marTop w:val="0"/>
      <w:marBottom w:val="0"/>
      <w:divBdr>
        <w:top w:val="none" w:sz="0" w:space="0" w:color="auto"/>
        <w:left w:val="none" w:sz="0" w:space="0" w:color="auto"/>
        <w:bottom w:val="none" w:sz="0" w:space="0" w:color="auto"/>
        <w:right w:val="none" w:sz="0" w:space="0" w:color="auto"/>
      </w:divBdr>
    </w:div>
    <w:div w:id="1650360295">
      <w:bodyDiv w:val="1"/>
      <w:marLeft w:val="0"/>
      <w:marRight w:val="0"/>
      <w:marTop w:val="0"/>
      <w:marBottom w:val="0"/>
      <w:divBdr>
        <w:top w:val="none" w:sz="0" w:space="0" w:color="auto"/>
        <w:left w:val="none" w:sz="0" w:space="0" w:color="auto"/>
        <w:bottom w:val="none" w:sz="0" w:space="0" w:color="auto"/>
        <w:right w:val="none" w:sz="0" w:space="0" w:color="auto"/>
      </w:divBdr>
    </w:div>
    <w:div w:id="1672248215">
      <w:bodyDiv w:val="1"/>
      <w:marLeft w:val="0"/>
      <w:marRight w:val="0"/>
      <w:marTop w:val="0"/>
      <w:marBottom w:val="0"/>
      <w:divBdr>
        <w:top w:val="none" w:sz="0" w:space="0" w:color="auto"/>
        <w:left w:val="none" w:sz="0" w:space="0" w:color="auto"/>
        <w:bottom w:val="none" w:sz="0" w:space="0" w:color="auto"/>
        <w:right w:val="none" w:sz="0" w:space="0" w:color="auto"/>
      </w:divBdr>
    </w:div>
    <w:div w:id="1691760154">
      <w:bodyDiv w:val="1"/>
      <w:marLeft w:val="0"/>
      <w:marRight w:val="0"/>
      <w:marTop w:val="0"/>
      <w:marBottom w:val="0"/>
      <w:divBdr>
        <w:top w:val="none" w:sz="0" w:space="0" w:color="auto"/>
        <w:left w:val="none" w:sz="0" w:space="0" w:color="auto"/>
        <w:bottom w:val="none" w:sz="0" w:space="0" w:color="auto"/>
        <w:right w:val="none" w:sz="0" w:space="0" w:color="auto"/>
      </w:divBdr>
    </w:div>
    <w:div w:id="1693532443">
      <w:bodyDiv w:val="1"/>
      <w:marLeft w:val="0"/>
      <w:marRight w:val="0"/>
      <w:marTop w:val="0"/>
      <w:marBottom w:val="0"/>
      <w:divBdr>
        <w:top w:val="none" w:sz="0" w:space="0" w:color="auto"/>
        <w:left w:val="none" w:sz="0" w:space="0" w:color="auto"/>
        <w:bottom w:val="none" w:sz="0" w:space="0" w:color="auto"/>
        <w:right w:val="none" w:sz="0" w:space="0" w:color="auto"/>
      </w:divBdr>
    </w:div>
    <w:div w:id="1695879585">
      <w:bodyDiv w:val="1"/>
      <w:marLeft w:val="0"/>
      <w:marRight w:val="0"/>
      <w:marTop w:val="0"/>
      <w:marBottom w:val="0"/>
      <w:divBdr>
        <w:top w:val="none" w:sz="0" w:space="0" w:color="auto"/>
        <w:left w:val="none" w:sz="0" w:space="0" w:color="auto"/>
        <w:bottom w:val="none" w:sz="0" w:space="0" w:color="auto"/>
        <w:right w:val="none" w:sz="0" w:space="0" w:color="auto"/>
      </w:divBdr>
    </w:div>
    <w:div w:id="1697384607">
      <w:bodyDiv w:val="1"/>
      <w:marLeft w:val="0"/>
      <w:marRight w:val="0"/>
      <w:marTop w:val="0"/>
      <w:marBottom w:val="0"/>
      <w:divBdr>
        <w:top w:val="none" w:sz="0" w:space="0" w:color="auto"/>
        <w:left w:val="none" w:sz="0" w:space="0" w:color="auto"/>
        <w:bottom w:val="none" w:sz="0" w:space="0" w:color="auto"/>
        <w:right w:val="none" w:sz="0" w:space="0" w:color="auto"/>
      </w:divBdr>
    </w:div>
    <w:div w:id="1700469704">
      <w:bodyDiv w:val="1"/>
      <w:marLeft w:val="0"/>
      <w:marRight w:val="0"/>
      <w:marTop w:val="0"/>
      <w:marBottom w:val="0"/>
      <w:divBdr>
        <w:top w:val="none" w:sz="0" w:space="0" w:color="auto"/>
        <w:left w:val="none" w:sz="0" w:space="0" w:color="auto"/>
        <w:bottom w:val="none" w:sz="0" w:space="0" w:color="auto"/>
        <w:right w:val="none" w:sz="0" w:space="0" w:color="auto"/>
      </w:divBdr>
    </w:div>
    <w:div w:id="1702824417">
      <w:bodyDiv w:val="1"/>
      <w:marLeft w:val="0"/>
      <w:marRight w:val="0"/>
      <w:marTop w:val="0"/>
      <w:marBottom w:val="0"/>
      <w:divBdr>
        <w:top w:val="none" w:sz="0" w:space="0" w:color="auto"/>
        <w:left w:val="none" w:sz="0" w:space="0" w:color="auto"/>
        <w:bottom w:val="none" w:sz="0" w:space="0" w:color="auto"/>
        <w:right w:val="none" w:sz="0" w:space="0" w:color="auto"/>
      </w:divBdr>
    </w:div>
    <w:div w:id="1708725112">
      <w:bodyDiv w:val="1"/>
      <w:marLeft w:val="0"/>
      <w:marRight w:val="0"/>
      <w:marTop w:val="0"/>
      <w:marBottom w:val="0"/>
      <w:divBdr>
        <w:top w:val="none" w:sz="0" w:space="0" w:color="auto"/>
        <w:left w:val="none" w:sz="0" w:space="0" w:color="auto"/>
        <w:bottom w:val="none" w:sz="0" w:space="0" w:color="auto"/>
        <w:right w:val="none" w:sz="0" w:space="0" w:color="auto"/>
      </w:divBdr>
    </w:div>
    <w:div w:id="1710570708">
      <w:bodyDiv w:val="1"/>
      <w:marLeft w:val="0"/>
      <w:marRight w:val="0"/>
      <w:marTop w:val="0"/>
      <w:marBottom w:val="0"/>
      <w:divBdr>
        <w:top w:val="none" w:sz="0" w:space="0" w:color="auto"/>
        <w:left w:val="none" w:sz="0" w:space="0" w:color="auto"/>
        <w:bottom w:val="none" w:sz="0" w:space="0" w:color="auto"/>
        <w:right w:val="none" w:sz="0" w:space="0" w:color="auto"/>
      </w:divBdr>
    </w:div>
    <w:div w:id="1715424031">
      <w:bodyDiv w:val="1"/>
      <w:marLeft w:val="0"/>
      <w:marRight w:val="0"/>
      <w:marTop w:val="0"/>
      <w:marBottom w:val="0"/>
      <w:divBdr>
        <w:top w:val="none" w:sz="0" w:space="0" w:color="auto"/>
        <w:left w:val="none" w:sz="0" w:space="0" w:color="auto"/>
        <w:bottom w:val="none" w:sz="0" w:space="0" w:color="auto"/>
        <w:right w:val="none" w:sz="0" w:space="0" w:color="auto"/>
      </w:divBdr>
    </w:div>
    <w:div w:id="1715613993">
      <w:bodyDiv w:val="1"/>
      <w:marLeft w:val="0"/>
      <w:marRight w:val="0"/>
      <w:marTop w:val="0"/>
      <w:marBottom w:val="0"/>
      <w:divBdr>
        <w:top w:val="none" w:sz="0" w:space="0" w:color="auto"/>
        <w:left w:val="none" w:sz="0" w:space="0" w:color="auto"/>
        <w:bottom w:val="none" w:sz="0" w:space="0" w:color="auto"/>
        <w:right w:val="none" w:sz="0" w:space="0" w:color="auto"/>
      </w:divBdr>
    </w:div>
    <w:div w:id="1719427079">
      <w:bodyDiv w:val="1"/>
      <w:marLeft w:val="0"/>
      <w:marRight w:val="0"/>
      <w:marTop w:val="0"/>
      <w:marBottom w:val="0"/>
      <w:divBdr>
        <w:top w:val="none" w:sz="0" w:space="0" w:color="auto"/>
        <w:left w:val="none" w:sz="0" w:space="0" w:color="auto"/>
        <w:bottom w:val="none" w:sz="0" w:space="0" w:color="auto"/>
        <w:right w:val="none" w:sz="0" w:space="0" w:color="auto"/>
      </w:divBdr>
    </w:div>
    <w:div w:id="1747343093">
      <w:bodyDiv w:val="1"/>
      <w:marLeft w:val="0"/>
      <w:marRight w:val="0"/>
      <w:marTop w:val="0"/>
      <w:marBottom w:val="0"/>
      <w:divBdr>
        <w:top w:val="none" w:sz="0" w:space="0" w:color="auto"/>
        <w:left w:val="none" w:sz="0" w:space="0" w:color="auto"/>
        <w:bottom w:val="none" w:sz="0" w:space="0" w:color="auto"/>
        <w:right w:val="none" w:sz="0" w:space="0" w:color="auto"/>
      </w:divBdr>
    </w:div>
    <w:div w:id="1751385445">
      <w:bodyDiv w:val="1"/>
      <w:marLeft w:val="0"/>
      <w:marRight w:val="0"/>
      <w:marTop w:val="0"/>
      <w:marBottom w:val="0"/>
      <w:divBdr>
        <w:top w:val="none" w:sz="0" w:space="0" w:color="auto"/>
        <w:left w:val="none" w:sz="0" w:space="0" w:color="auto"/>
        <w:bottom w:val="none" w:sz="0" w:space="0" w:color="auto"/>
        <w:right w:val="none" w:sz="0" w:space="0" w:color="auto"/>
      </w:divBdr>
    </w:div>
    <w:div w:id="1760326119">
      <w:bodyDiv w:val="1"/>
      <w:marLeft w:val="0"/>
      <w:marRight w:val="0"/>
      <w:marTop w:val="0"/>
      <w:marBottom w:val="0"/>
      <w:divBdr>
        <w:top w:val="none" w:sz="0" w:space="0" w:color="auto"/>
        <w:left w:val="none" w:sz="0" w:space="0" w:color="auto"/>
        <w:bottom w:val="none" w:sz="0" w:space="0" w:color="auto"/>
        <w:right w:val="none" w:sz="0" w:space="0" w:color="auto"/>
      </w:divBdr>
    </w:div>
    <w:div w:id="1766413752">
      <w:bodyDiv w:val="1"/>
      <w:marLeft w:val="0"/>
      <w:marRight w:val="0"/>
      <w:marTop w:val="0"/>
      <w:marBottom w:val="0"/>
      <w:divBdr>
        <w:top w:val="none" w:sz="0" w:space="0" w:color="auto"/>
        <w:left w:val="none" w:sz="0" w:space="0" w:color="auto"/>
        <w:bottom w:val="none" w:sz="0" w:space="0" w:color="auto"/>
        <w:right w:val="none" w:sz="0" w:space="0" w:color="auto"/>
      </w:divBdr>
    </w:div>
    <w:div w:id="1768117210">
      <w:bodyDiv w:val="1"/>
      <w:marLeft w:val="0"/>
      <w:marRight w:val="0"/>
      <w:marTop w:val="0"/>
      <w:marBottom w:val="0"/>
      <w:divBdr>
        <w:top w:val="none" w:sz="0" w:space="0" w:color="auto"/>
        <w:left w:val="none" w:sz="0" w:space="0" w:color="auto"/>
        <w:bottom w:val="none" w:sz="0" w:space="0" w:color="auto"/>
        <w:right w:val="none" w:sz="0" w:space="0" w:color="auto"/>
      </w:divBdr>
    </w:div>
    <w:div w:id="1777559605">
      <w:bodyDiv w:val="1"/>
      <w:marLeft w:val="0"/>
      <w:marRight w:val="0"/>
      <w:marTop w:val="0"/>
      <w:marBottom w:val="0"/>
      <w:divBdr>
        <w:top w:val="none" w:sz="0" w:space="0" w:color="auto"/>
        <w:left w:val="none" w:sz="0" w:space="0" w:color="auto"/>
        <w:bottom w:val="none" w:sz="0" w:space="0" w:color="auto"/>
        <w:right w:val="none" w:sz="0" w:space="0" w:color="auto"/>
      </w:divBdr>
    </w:div>
    <w:div w:id="1779831260">
      <w:bodyDiv w:val="1"/>
      <w:marLeft w:val="0"/>
      <w:marRight w:val="0"/>
      <w:marTop w:val="0"/>
      <w:marBottom w:val="0"/>
      <w:divBdr>
        <w:top w:val="none" w:sz="0" w:space="0" w:color="auto"/>
        <w:left w:val="none" w:sz="0" w:space="0" w:color="auto"/>
        <w:bottom w:val="none" w:sz="0" w:space="0" w:color="auto"/>
        <w:right w:val="none" w:sz="0" w:space="0" w:color="auto"/>
      </w:divBdr>
    </w:div>
    <w:div w:id="1780568529">
      <w:bodyDiv w:val="1"/>
      <w:marLeft w:val="0"/>
      <w:marRight w:val="0"/>
      <w:marTop w:val="0"/>
      <w:marBottom w:val="0"/>
      <w:divBdr>
        <w:top w:val="none" w:sz="0" w:space="0" w:color="auto"/>
        <w:left w:val="none" w:sz="0" w:space="0" w:color="auto"/>
        <w:bottom w:val="none" w:sz="0" w:space="0" w:color="auto"/>
        <w:right w:val="none" w:sz="0" w:space="0" w:color="auto"/>
      </w:divBdr>
    </w:div>
    <w:div w:id="1781219974">
      <w:bodyDiv w:val="1"/>
      <w:marLeft w:val="0"/>
      <w:marRight w:val="0"/>
      <w:marTop w:val="0"/>
      <w:marBottom w:val="0"/>
      <w:divBdr>
        <w:top w:val="none" w:sz="0" w:space="0" w:color="auto"/>
        <w:left w:val="none" w:sz="0" w:space="0" w:color="auto"/>
        <w:bottom w:val="none" w:sz="0" w:space="0" w:color="auto"/>
        <w:right w:val="none" w:sz="0" w:space="0" w:color="auto"/>
      </w:divBdr>
    </w:div>
    <w:div w:id="1790279206">
      <w:bodyDiv w:val="1"/>
      <w:marLeft w:val="0"/>
      <w:marRight w:val="0"/>
      <w:marTop w:val="0"/>
      <w:marBottom w:val="0"/>
      <w:divBdr>
        <w:top w:val="none" w:sz="0" w:space="0" w:color="auto"/>
        <w:left w:val="none" w:sz="0" w:space="0" w:color="auto"/>
        <w:bottom w:val="none" w:sz="0" w:space="0" w:color="auto"/>
        <w:right w:val="none" w:sz="0" w:space="0" w:color="auto"/>
      </w:divBdr>
    </w:div>
    <w:div w:id="1795363327">
      <w:bodyDiv w:val="1"/>
      <w:marLeft w:val="0"/>
      <w:marRight w:val="0"/>
      <w:marTop w:val="0"/>
      <w:marBottom w:val="0"/>
      <w:divBdr>
        <w:top w:val="none" w:sz="0" w:space="0" w:color="auto"/>
        <w:left w:val="none" w:sz="0" w:space="0" w:color="auto"/>
        <w:bottom w:val="none" w:sz="0" w:space="0" w:color="auto"/>
        <w:right w:val="none" w:sz="0" w:space="0" w:color="auto"/>
      </w:divBdr>
    </w:div>
    <w:div w:id="1806115434">
      <w:bodyDiv w:val="1"/>
      <w:marLeft w:val="0"/>
      <w:marRight w:val="0"/>
      <w:marTop w:val="0"/>
      <w:marBottom w:val="0"/>
      <w:divBdr>
        <w:top w:val="none" w:sz="0" w:space="0" w:color="auto"/>
        <w:left w:val="none" w:sz="0" w:space="0" w:color="auto"/>
        <w:bottom w:val="none" w:sz="0" w:space="0" w:color="auto"/>
        <w:right w:val="none" w:sz="0" w:space="0" w:color="auto"/>
      </w:divBdr>
    </w:div>
    <w:div w:id="1817989613">
      <w:bodyDiv w:val="1"/>
      <w:marLeft w:val="0"/>
      <w:marRight w:val="0"/>
      <w:marTop w:val="0"/>
      <w:marBottom w:val="0"/>
      <w:divBdr>
        <w:top w:val="none" w:sz="0" w:space="0" w:color="auto"/>
        <w:left w:val="none" w:sz="0" w:space="0" w:color="auto"/>
        <w:bottom w:val="none" w:sz="0" w:space="0" w:color="auto"/>
        <w:right w:val="none" w:sz="0" w:space="0" w:color="auto"/>
      </w:divBdr>
    </w:div>
    <w:div w:id="1834098942">
      <w:bodyDiv w:val="1"/>
      <w:marLeft w:val="0"/>
      <w:marRight w:val="0"/>
      <w:marTop w:val="0"/>
      <w:marBottom w:val="0"/>
      <w:divBdr>
        <w:top w:val="none" w:sz="0" w:space="0" w:color="auto"/>
        <w:left w:val="none" w:sz="0" w:space="0" w:color="auto"/>
        <w:bottom w:val="none" w:sz="0" w:space="0" w:color="auto"/>
        <w:right w:val="none" w:sz="0" w:space="0" w:color="auto"/>
      </w:divBdr>
    </w:div>
    <w:div w:id="1837570694">
      <w:bodyDiv w:val="1"/>
      <w:marLeft w:val="0"/>
      <w:marRight w:val="0"/>
      <w:marTop w:val="0"/>
      <w:marBottom w:val="0"/>
      <w:divBdr>
        <w:top w:val="none" w:sz="0" w:space="0" w:color="auto"/>
        <w:left w:val="none" w:sz="0" w:space="0" w:color="auto"/>
        <w:bottom w:val="none" w:sz="0" w:space="0" w:color="auto"/>
        <w:right w:val="none" w:sz="0" w:space="0" w:color="auto"/>
      </w:divBdr>
    </w:div>
    <w:div w:id="1842314393">
      <w:bodyDiv w:val="1"/>
      <w:marLeft w:val="0"/>
      <w:marRight w:val="0"/>
      <w:marTop w:val="0"/>
      <w:marBottom w:val="0"/>
      <w:divBdr>
        <w:top w:val="none" w:sz="0" w:space="0" w:color="auto"/>
        <w:left w:val="none" w:sz="0" w:space="0" w:color="auto"/>
        <w:bottom w:val="none" w:sz="0" w:space="0" w:color="auto"/>
        <w:right w:val="none" w:sz="0" w:space="0" w:color="auto"/>
      </w:divBdr>
    </w:div>
    <w:div w:id="1867475559">
      <w:bodyDiv w:val="1"/>
      <w:marLeft w:val="0"/>
      <w:marRight w:val="0"/>
      <w:marTop w:val="0"/>
      <w:marBottom w:val="0"/>
      <w:divBdr>
        <w:top w:val="none" w:sz="0" w:space="0" w:color="auto"/>
        <w:left w:val="none" w:sz="0" w:space="0" w:color="auto"/>
        <w:bottom w:val="none" w:sz="0" w:space="0" w:color="auto"/>
        <w:right w:val="none" w:sz="0" w:space="0" w:color="auto"/>
      </w:divBdr>
    </w:div>
    <w:div w:id="1872263669">
      <w:bodyDiv w:val="1"/>
      <w:marLeft w:val="0"/>
      <w:marRight w:val="0"/>
      <w:marTop w:val="0"/>
      <w:marBottom w:val="0"/>
      <w:divBdr>
        <w:top w:val="none" w:sz="0" w:space="0" w:color="auto"/>
        <w:left w:val="none" w:sz="0" w:space="0" w:color="auto"/>
        <w:bottom w:val="none" w:sz="0" w:space="0" w:color="auto"/>
        <w:right w:val="none" w:sz="0" w:space="0" w:color="auto"/>
      </w:divBdr>
    </w:div>
    <w:div w:id="1876387404">
      <w:bodyDiv w:val="1"/>
      <w:marLeft w:val="0"/>
      <w:marRight w:val="0"/>
      <w:marTop w:val="0"/>
      <w:marBottom w:val="0"/>
      <w:divBdr>
        <w:top w:val="none" w:sz="0" w:space="0" w:color="auto"/>
        <w:left w:val="none" w:sz="0" w:space="0" w:color="auto"/>
        <w:bottom w:val="none" w:sz="0" w:space="0" w:color="auto"/>
        <w:right w:val="none" w:sz="0" w:space="0" w:color="auto"/>
      </w:divBdr>
    </w:div>
    <w:div w:id="1881816012">
      <w:bodyDiv w:val="1"/>
      <w:marLeft w:val="0"/>
      <w:marRight w:val="0"/>
      <w:marTop w:val="0"/>
      <w:marBottom w:val="0"/>
      <w:divBdr>
        <w:top w:val="none" w:sz="0" w:space="0" w:color="auto"/>
        <w:left w:val="none" w:sz="0" w:space="0" w:color="auto"/>
        <w:bottom w:val="none" w:sz="0" w:space="0" w:color="auto"/>
        <w:right w:val="none" w:sz="0" w:space="0" w:color="auto"/>
      </w:divBdr>
    </w:div>
    <w:div w:id="1910529951">
      <w:bodyDiv w:val="1"/>
      <w:marLeft w:val="0"/>
      <w:marRight w:val="0"/>
      <w:marTop w:val="0"/>
      <w:marBottom w:val="0"/>
      <w:divBdr>
        <w:top w:val="none" w:sz="0" w:space="0" w:color="auto"/>
        <w:left w:val="none" w:sz="0" w:space="0" w:color="auto"/>
        <w:bottom w:val="none" w:sz="0" w:space="0" w:color="auto"/>
        <w:right w:val="none" w:sz="0" w:space="0" w:color="auto"/>
      </w:divBdr>
    </w:div>
    <w:div w:id="1914661317">
      <w:bodyDiv w:val="1"/>
      <w:marLeft w:val="0"/>
      <w:marRight w:val="0"/>
      <w:marTop w:val="0"/>
      <w:marBottom w:val="0"/>
      <w:divBdr>
        <w:top w:val="none" w:sz="0" w:space="0" w:color="auto"/>
        <w:left w:val="none" w:sz="0" w:space="0" w:color="auto"/>
        <w:bottom w:val="none" w:sz="0" w:space="0" w:color="auto"/>
        <w:right w:val="none" w:sz="0" w:space="0" w:color="auto"/>
      </w:divBdr>
    </w:div>
    <w:div w:id="1937325320">
      <w:bodyDiv w:val="1"/>
      <w:marLeft w:val="0"/>
      <w:marRight w:val="0"/>
      <w:marTop w:val="0"/>
      <w:marBottom w:val="0"/>
      <w:divBdr>
        <w:top w:val="none" w:sz="0" w:space="0" w:color="auto"/>
        <w:left w:val="none" w:sz="0" w:space="0" w:color="auto"/>
        <w:bottom w:val="none" w:sz="0" w:space="0" w:color="auto"/>
        <w:right w:val="none" w:sz="0" w:space="0" w:color="auto"/>
      </w:divBdr>
    </w:div>
    <w:div w:id="1939171284">
      <w:bodyDiv w:val="1"/>
      <w:marLeft w:val="0"/>
      <w:marRight w:val="0"/>
      <w:marTop w:val="0"/>
      <w:marBottom w:val="0"/>
      <w:divBdr>
        <w:top w:val="none" w:sz="0" w:space="0" w:color="auto"/>
        <w:left w:val="none" w:sz="0" w:space="0" w:color="auto"/>
        <w:bottom w:val="none" w:sz="0" w:space="0" w:color="auto"/>
        <w:right w:val="none" w:sz="0" w:space="0" w:color="auto"/>
      </w:divBdr>
    </w:div>
    <w:div w:id="1939362100">
      <w:bodyDiv w:val="1"/>
      <w:marLeft w:val="0"/>
      <w:marRight w:val="0"/>
      <w:marTop w:val="0"/>
      <w:marBottom w:val="0"/>
      <w:divBdr>
        <w:top w:val="none" w:sz="0" w:space="0" w:color="auto"/>
        <w:left w:val="none" w:sz="0" w:space="0" w:color="auto"/>
        <w:bottom w:val="none" w:sz="0" w:space="0" w:color="auto"/>
        <w:right w:val="none" w:sz="0" w:space="0" w:color="auto"/>
      </w:divBdr>
    </w:div>
    <w:div w:id="1944606175">
      <w:bodyDiv w:val="1"/>
      <w:marLeft w:val="0"/>
      <w:marRight w:val="0"/>
      <w:marTop w:val="0"/>
      <w:marBottom w:val="0"/>
      <w:divBdr>
        <w:top w:val="none" w:sz="0" w:space="0" w:color="auto"/>
        <w:left w:val="none" w:sz="0" w:space="0" w:color="auto"/>
        <w:bottom w:val="none" w:sz="0" w:space="0" w:color="auto"/>
        <w:right w:val="none" w:sz="0" w:space="0" w:color="auto"/>
      </w:divBdr>
    </w:div>
    <w:div w:id="1959141733">
      <w:bodyDiv w:val="1"/>
      <w:marLeft w:val="0"/>
      <w:marRight w:val="0"/>
      <w:marTop w:val="0"/>
      <w:marBottom w:val="0"/>
      <w:divBdr>
        <w:top w:val="none" w:sz="0" w:space="0" w:color="auto"/>
        <w:left w:val="none" w:sz="0" w:space="0" w:color="auto"/>
        <w:bottom w:val="none" w:sz="0" w:space="0" w:color="auto"/>
        <w:right w:val="none" w:sz="0" w:space="0" w:color="auto"/>
      </w:divBdr>
    </w:div>
    <w:div w:id="2021197920">
      <w:bodyDiv w:val="1"/>
      <w:marLeft w:val="0"/>
      <w:marRight w:val="0"/>
      <w:marTop w:val="0"/>
      <w:marBottom w:val="0"/>
      <w:divBdr>
        <w:top w:val="none" w:sz="0" w:space="0" w:color="auto"/>
        <w:left w:val="none" w:sz="0" w:space="0" w:color="auto"/>
        <w:bottom w:val="none" w:sz="0" w:space="0" w:color="auto"/>
        <w:right w:val="none" w:sz="0" w:space="0" w:color="auto"/>
      </w:divBdr>
    </w:div>
    <w:div w:id="2021620565">
      <w:bodyDiv w:val="1"/>
      <w:marLeft w:val="0"/>
      <w:marRight w:val="0"/>
      <w:marTop w:val="0"/>
      <w:marBottom w:val="0"/>
      <w:divBdr>
        <w:top w:val="none" w:sz="0" w:space="0" w:color="auto"/>
        <w:left w:val="none" w:sz="0" w:space="0" w:color="auto"/>
        <w:bottom w:val="none" w:sz="0" w:space="0" w:color="auto"/>
        <w:right w:val="none" w:sz="0" w:space="0" w:color="auto"/>
      </w:divBdr>
    </w:div>
    <w:div w:id="2038264972">
      <w:bodyDiv w:val="1"/>
      <w:marLeft w:val="0"/>
      <w:marRight w:val="0"/>
      <w:marTop w:val="0"/>
      <w:marBottom w:val="0"/>
      <w:divBdr>
        <w:top w:val="none" w:sz="0" w:space="0" w:color="auto"/>
        <w:left w:val="none" w:sz="0" w:space="0" w:color="auto"/>
        <w:bottom w:val="none" w:sz="0" w:space="0" w:color="auto"/>
        <w:right w:val="none" w:sz="0" w:space="0" w:color="auto"/>
      </w:divBdr>
    </w:div>
    <w:div w:id="2045056743">
      <w:bodyDiv w:val="1"/>
      <w:marLeft w:val="0"/>
      <w:marRight w:val="0"/>
      <w:marTop w:val="0"/>
      <w:marBottom w:val="0"/>
      <w:divBdr>
        <w:top w:val="none" w:sz="0" w:space="0" w:color="auto"/>
        <w:left w:val="none" w:sz="0" w:space="0" w:color="auto"/>
        <w:bottom w:val="none" w:sz="0" w:space="0" w:color="auto"/>
        <w:right w:val="none" w:sz="0" w:space="0" w:color="auto"/>
      </w:divBdr>
    </w:div>
    <w:div w:id="2056080746">
      <w:bodyDiv w:val="1"/>
      <w:marLeft w:val="0"/>
      <w:marRight w:val="0"/>
      <w:marTop w:val="0"/>
      <w:marBottom w:val="0"/>
      <w:divBdr>
        <w:top w:val="none" w:sz="0" w:space="0" w:color="auto"/>
        <w:left w:val="none" w:sz="0" w:space="0" w:color="auto"/>
        <w:bottom w:val="none" w:sz="0" w:space="0" w:color="auto"/>
        <w:right w:val="none" w:sz="0" w:space="0" w:color="auto"/>
      </w:divBdr>
    </w:div>
    <w:div w:id="2071878958">
      <w:bodyDiv w:val="1"/>
      <w:marLeft w:val="0"/>
      <w:marRight w:val="0"/>
      <w:marTop w:val="0"/>
      <w:marBottom w:val="0"/>
      <w:divBdr>
        <w:top w:val="none" w:sz="0" w:space="0" w:color="auto"/>
        <w:left w:val="none" w:sz="0" w:space="0" w:color="auto"/>
        <w:bottom w:val="none" w:sz="0" w:space="0" w:color="auto"/>
        <w:right w:val="none" w:sz="0" w:space="0" w:color="auto"/>
      </w:divBdr>
    </w:div>
    <w:div w:id="2072535097">
      <w:bodyDiv w:val="1"/>
      <w:marLeft w:val="0"/>
      <w:marRight w:val="0"/>
      <w:marTop w:val="0"/>
      <w:marBottom w:val="0"/>
      <w:divBdr>
        <w:top w:val="none" w:sz="0" w:space="0" w:color="auto"/>
        <w:left w:val="none" w:sz="0" w:space="0" w:color="auto"/>
        <w:bottom w:val="none" w:sz="0" w:space="0" w:color="auto"/>
        <w:right w:val="none" w:sz="0" w:space="0" w:color="auto"/>
      </w:divBdr>
    </w:div>
    <w:div w:id="2073774614">
      <w:bodyDiv w:val="1"/>
      <w:marLeft w:val="0"/>
      <w:marRight w:val="0"/>
      <w:marTop w:val="0"/>
      <w:marBottom w:val="0"/>
      <w:divBdr>
        <w:top w:val="none" w:sz="0" w:space="0" w:color="auto"/>
        <w:left w:val="none" w:sz="0" w:space="0" w:color="auto"/>
        <w:bottom w:val="none" w:sz="0" w:space="0" w:color="auto"/>
        <w:right w:val="none" w:sz="0" w:space="0" w:color="auto"/>
      </w:divBdr>
    </w:div>
    <w:div w:id="2078894287">
      <w:bodyDiv w:val="1"/>
      <w:marLeft w:val="0"/>
      <w:marRight w:val="0"/>
      <w:marTop w:val="0"/>
      <w:marBottom w:val="0"/>
      <w:divBdr>
        <w:top w:val="none" w:sz="0" w:space="0" w:color="auto"/>
        <w:left w:val="none" w:sz="0" w:space="0" w:color="auto"/>
        <w:bottom w:val="none" w:sz="0" w:space="0" w:color="auto"/>
        <w:right w:val="none" w:sz="0" w:space="0" w:color="auto"/>
      </w:divBdr>
    </w:div>
    <w:div w:id="2091654213">
      <w:bodyDiv w:val="1"/>
      <w:marLeft w:val="0"/>
      <w:marRight w:val="0"/>
      <w:marTop w:val="0"/>
      <w:marBottom w:val="0"/>
      <w:divBdr>
        <w:top w:val="none" w:sz="0" w:space="0" w:color="auto"/>
        <w:left w:val="none" w:sz="0" w:space="0" w:color="auto"/>
        <w:bottom w:val="none" w:sz="0" w:space="0" w:color="auto"/>
        <w:right w:val="none" w:sz="0" w:space="0" w:color="auto"/>
      </w:divBdr>
    </w:div>
    <w:div w:id="2097899158">
      <w:bodyDiv w:val="1"/>
      <w:marLeft w:val="0"/>
      <w:marRight w:val="0"/>
      <w:marTop w:val="0"/>
      <w:marBottom w:val="0"/>
      <w:divBdr>
        <w:top w:val="none" w:sz="0" w:space="0" w:color="auto"/>
        <w:left w:val="none" w:sz="0" w:space="0" w:color="auto"/>
        <w:bottom w:val="none" w:sz="0" w:space="0" w:color="auto"/>
        <w:right w:val="none" w:sz="0" w:space="0" w:color="auto"/>
      </w:divBdr>
    </w:div>
    <w:div w:id="2107076416">
      <w:bodyDiv w:val="1"/>
      <w:marLeft w:val="0"/>
      <w:marRight w:val="0"/>
      <w:marTop w:val="0"/>
      <w:marBottom w:val="0"/>
      <w:divBdr>
        <w:top w:val="none" w:sz="0" w:space="0" w:color="auto"/>
        <w:left w:val="none" w:sz="0" w:space="0" w:color="auto"/>
        <w:bottom w:val="none" w:sz="0" w:space="0" w:color="auto"/>
        <w:right w:val="none" w:sz="0" w:space="0" w:color="auto"/>
      </w:divBdr>
    </w:div>
    <w:div w:id="2111463538">
      <w:bodyDiv w:val="1"/>
      <w:marLeft w:val="0"/>
      <w:marRight w:val="0"/>
      <w:marTop w:val="0"/>
      <w:marBottom w:val="0"/>
      <w:divBdr>
        <w:top w:val="none" w:sz="0" w:space="0" w:color="auto"/>
        <w:left w:val="none" w:sz="0" w:space="0" w:color="auto"/>
        <w:bottom w:val="none" w:sz="0" w:space="0" w:color="auto"/>
        <w:right w:val="none" w:sz="0" w:space="0" w:color="auto"/>
      </w:divBdr>
    </w:div>
    <w:div w:id="2111849486">
      <w:bodyDiv w:val="1"/>
      <w:marLeft w:val="0"/>
      <w:marRight w:val="0"/>
      <w:marTop w:val="0"/>
      <w:marBottom w:val="0"/>
      <w:divBdr>
        <w:top w:val="none" w:sz="0" w:space="0" w:color="auto"/>
        <w:left w:val="none" w:sz="0" w:space="0" w:color="auto"/>
        <w:bottom w:val="none" w:sz="0" w:space="0" w:color="auto"/>
        <w:right w:val="none" w:sz="0" w:space="0" w:color="auto"/>
      </w:divBdr>
    </w:div>
    <w:div w:id="2116092374">
      <w:bodyDiv w:val="1"/>
      <w:marLeft w:val="0"/>
      <w:marRight w:val="0"/>
      <w:marTop w:val="0"/>
      <w:marBottom w:val="0"/>
      <w:divBdr>
        <w:top w:val="none" w:sz="0" w:space="0" w:color="auto"/>
        <w:left w:val="none" w:sz="0" w:space="0" w:color="auto"/>
        <w:bottom w:val="none" w:sz="0" w:space="0" w:color="auto"/>
        <w:right w:val="none" w:sz="0" w:space="0" w:color="auto"/>
      </w:divBdr>
    </w:div>
    <w:div w:id="2116240906">
      <w:bodyDiv w:val="1"/>
      <w:marLeft w:val="0"/>
      <w:marRight w:val="0"/>
      <w:marTop w:val="0"/>
      <w:marBottom w:val="0"/>
      <w:divBdr>
        <w:top w:val="none" w:sz="0" w:space="0" w:color="auto"/>
        <w:left w:val="none" w:sz="0" w:space="0" w:color="auto"/>
        <w:bottom w:val="none" w:sz="0" w:space="0" w:color="auto"/>
        <w:right w:val="none" w:sz="0" w:space="0" w:color="auto"/>
      </w:divBdr>
    </w:div>
    <w:div w:id="2122649735">
      <w:bodyDiv w:val="1"/>
      <w:marLeft w:val="0"/>
      <w:marRight w:val="0"/>
      <w:marTop w:val="0"/>
      <w:marBottom w:val="0"/>
      <w:divBdr>
        <w:top w:val="none" w:sz="0" w:space="0" w:color="auto"/>
        <w:left w:val="none" w:sz="0" w:space="0" w:color="auto"/>
        <w:bottom w:val="none" w:sz="0" w:space="0" w:color="auto"/>
        <w:right w:val="none" w:sz="0" w:space="0" w:color="auto"/>
      </w:divBdr>
    </w:div>
    <w:div w:id="214191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dougshearer\Google%20Drive\LSBU%20Acoustics\PhD\HWH\HWH%20Curtain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sers\dougshearer\Google%20Drive\LSBU%20Acoustics\PhD\HWH\Steve%20Preped%20Stuff\ALL%20AIRBEDS%20GRAP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Users\dougshearer\Google%20Drive\LSBU%20Acoustics\PhD\Measurements\Doug_Pressure\RevRoom%20Pressure.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oleObject" Target="file:///\\Users\dougshearer\Google%20Drive\LSBU%20Acoustics\PhD\HWH\airbed%20experiment%20inhwh_DOUG%20TINKERING.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010567109768195E-2"/>
          <c:y val="3.0922602863875302E-2"/>
          <c:w val="0.88016450042284855"/>
          <c:h val="0.73315330697669301"/>
        </c:manualLayout>
      </c:layout>
      <c:lineChart>
        <c:grouping val="standard"/>
        <c:varyColors val="0"/>
        <c:ser>
          <c:idx val="0"/>
          <c:order val="0"/>
          <c:tx>
            <c:strRef>
              <c:f>Sheet1!$A$3</c:f>
              <c:strCache>
                <c:ptCount val="1"/>
                <c:pt idx="0">
                  <c:v>Closed</c:v>
                </c:pt>
              </c:strCache>
            </c:strRef>
          </c:tx>
          <c:spPr>
            <a:ln w="15875" cap="rnd">
              <a:solidFill>
                <a:sysClr val="windowText" lastClr="000000"/>
              </a:solidFill>
              <a:round/>
            </a:ln>
            <a:effectLst/>
          </c:spPr>
          <c:marker>
            <c:symbol val="none"/>
          </c:marker>
          <c:cat>
            <c:numRef>
              <c:f>Sheet1!$B$2:$I$2</c:f>
              <c:numCache>
                <c:formatCode>General</c:formatCode>
                <c:ptCount val="8"/>
                <c:pt idx="0">
                  <c:v>63</c:v>
                </c:pt>
                <c:pt idx="1">
                  <c:v>125</c:v>
                </c:pt>
                <c:pt idx="2">
                  <c:v>250</c:v>
                </c:pt>
                <c:pt idx="3">
                  <c:v>500</c:v>
                </c:pt>
                <c:pt idx="4">
                  <c:v>1000</c:v>
                </c:pt>
                <c:pt idx="5">
                  <c:v>2000</c:v>
                </c:pt>
                <c:pt idx="6">
                  <c:v>4000</c:v>
                </c:pt>
                <c:pt idx="7">
                  <c:v>8000</c:v>
                </c:pt>
              </c:numCache>
            </c:numRef>
          </c:cat>
          <c:val>
            <c:numRef>
              <c:f>Sheet1!$B$3:$I$3</c:f>
              <c:numCache>
                <c:formatCode>General</c:formatCode>
                <c:ptCount val="8"/>
                <c:pt idx="0">
                  <c:v>1.73</c:v>
                </c:pt>
                <c:pt idx="1">
                  <c:v>1.77</c:v>
                </c:pt>
                <c:pt idx="2">
                  <c:v>1.66</c:v>
                </c:pt>
                <c:pt idx="3">
                  <c:v>1.66</c:v>
                </c:pt>
                <c:pt idx="4">
                  <c:v>1.51</c:v>
                </c:pt>
                <c:pt idx="5">
                  <c:v>1.43</c:v>
                </c:pt>
                <c:pt idx="6">
                  <c:v>1.22</c:v>
                </c:pt>
                <c:pt idx="7">
                  <c:v>0.89</c:v>
                </c:pt>
              </c:numCache>
            </c:numRef>
          </c:val>
          <c:smooth val="0"/>
          <c:extLst>
            <c:ext xmlns:c16="http://schemas.microsoft.com/office/drawing/2014/chart" uri="{C3380CC4-5D6E-409C-BE32-E72D297353CC}">
              <c16:uniqueId val="{00000000-109F-BD44-A01E-70327178BF9A}"/>
            </c:ext>
          </c:extLst>
        </c:ser>
        <c:ser>
          <c:idx val="1"/>
          <c:order val="1"/>
          <c:tx>
            <c:strRef>
              <c:f>Sheet1!$A$4</c:f>
              <c:strCache>
                <c:ptCount val="1"/>
                <c:pt idx="0">
                  <c:v>Semi-Open</c:v>
                </c:pt>
              </c:strCache>
            </c:strRef>
          </c:tx>
          <c:spPr>
            <a:ln w="15875" cap="rnd">
              <a:solidFill>
                <a:sysClr val="windowText" lastClr="000000"/>
              </a:solidFill>
              <a:prstDash val="dash"/>
              <a:round/>
            </a:ln>
            <a:effectLst/>
          </c:spPr>
          <c:marker>
            <c:symbol val="none"/>
          </c:marker>
          <c:cat>
            <c:numRef>
              <c:f>Sheet1!$B$2:$I$2</c:f>
              <c:numCache>
                <c:formatCode>General</c:formatCode>
                <c:ptCount val="8"/>
                <c:pt idx="0">
                  <c:v>63</c:v>
                </c:pt>
                <c:pt idx="1">
                  <c:v>125</c:v>
                </c:pt>
                <c:pt idx="2">
                  <c:v>250</c:v>
                </c:pt>
                <c:pt idx="3">
                  <c:v>500</c:v>
                </c:pt>
                <c:pt idx="4">
                  <c:v>1000</c:v>
                </c:pt>
                <c:pt idx="5">
                  <c:v>2000</c:v>
                </c:pt>
                <c:pt idx="6">
                  <c:v>4000</c:v>
                </c:pt>
                <c:pt idx="7">
                  <c:v>8000</c:v>
                </c:pt>
              </c:numCache>
            </c:numRef>
          </c:cat>
          <c:val>
            <c:numRef>
              <c:f>Sheet1!$B$4:$I$4</c:f>
              <c:numCache>
                <c:formatCode>General</c:formatCode>
                <c:ptCount val="8"/>
                <c:pt idx="0">
                  <c:v>1.84</c:v>
                </c:pt>
                <c:pt idx="1">
                  <c:v>1.95</c:v>
                </c:pt>
                <c:pt idx="2">
                  <c:v>1.74</c:v>
                </c:pt>
                <c:pt idx="3">
                  <c:v>1.75</c:v>
                </c:pt>
                <c:pt idx="4">
                  <c:v>1.72</c:v>
                </c:pt>
                <c:pt idx="5">
                  <c:v>1.58</c:v>
                </c:pt>
                <c:pt idx="6">
                  <c:v>1.37</c:v>
                </c:pt>
                <c:pt idx="7">
                  <c:v>0.97</c:v>
                </c:pt>
              </c:numCache>
            </c:numRef>
          </c:val>
          <c:smooth val="0"/>
          <c:extLst>
            <c:ext xmlns:c16="http://schemas.microsoft.com/office/drawing/2014/chart" uri="{C3380CC4-5D6E-409C-BE32-E72D297353CC}">
              <c16:uniqueId val="{00000001-109F-BD44-A01E-70327178BF9A}"/>
            </c:ext>
          </c:extLst>
        </c:ser>
        <c:ser>
          <c:idx val="2"/>
          <c:order val="2"/>
          <c:tx>
            <c:strRef>
              <c:f>Sheet1!$A$5</c:f>
              <c:strCache>
                <c:ptCount val="1"/>
                <c:pt idx="0">
                  <c:v>Open</c:v>
                </c:pt>
              </c:strCache>
            </c:strRef>
          </c:tx>
          <c:spPr>
            <a:ln w="15875" cap="rnd">
              <a:solidFill>
                <a:sysClr val="windowText" lastClr="000000"/>
              </a:solidFill>
              <a:prstDash val="sysDash"/>
              <a:round/>
            </a:ln>
            <a:effectLst/>
          </c:spPr>
          <c:marker>
            <c:symbol val="none"/>
          </c:marker>
          <c:cat>
            <c:numRef>
              <c:f>Sheet1!$B$2:$I$2</c:f>
              <c:numCache>
                <c:formatCode>General</c:formatCode>
                <c:ptCount val="8"/>
                <c:pt idx="0">
                  <c:v>63</c:v>
                </c:pt>
                <c:pt idx="1">
                  <c:v>125</c:v>
                </c:pt>
                <c:pt idx="2">
                  <c:v>250</c:v>
                </c:pt>
                <c:pt idx="3">
                  <c:v>500</c:v>
                </c:pt>
                <c:pt idx="4">
                  <c:v>1000</c:v>
                </c:pt>
                <c:pt idx="5">
                  <c:v>2000</c:v>
                </c:pt>
                <c:pt idx="6">
                  <c:v>4000</c:v>
                </c:pt>
                <c:pt idx="7">
                  <c:v>8000</c:v>
                </c:pt>
              </c:numCache>
            </c:numRef>
          </c:cat>
          <c:val>
            <c:numRef>
              <c:f>Sheet1!$B$5:$I$5</c:f>
              <c:numCache>
                <c:formatCode>General</c:formatCode>
                <c:ptCount val="8"/>
                <c:pt idx="0">
                  <c:v>1.89</c:v>
                </c:pt>
                <c:pt idx="1">
                  <c:v>1.94</c:v>
                </c:pt>
                <c:pt idx="2">
                  <c:v>1.76</c:v>
                </c:pt>
                <c:pt idx="3">
                  <c:v>1.91</c:v>
                </c:pt>
                <c:pt idx="4">
                  <c:v>1.82</c:v>
                </c:pt>
                <c:pt idx="5">
                  <c:v>1.75</c:v>
                </c:pt>
                <c:pt idx="6">
                  <c:v>1.44</c:v>
                </c:pt>
                <c:pt idx="7">
                  <c:v>0.99</c:v>
                </c:pt>
              </c:numCache>
            </c:numRef>
          </c:val>
          <c:smooth val="0"/>
          <c:extLst>
            <c:ext xmlns:c16="http://schemas.microsoft.com/office/drawing/2014/chart" uri="{C3380CC4-5D6E-409C-BE32-E72D297353CC}">
              <c16:uniqueId val="{00000002-109F-BD44-A01E-70327178BF9A}"/>
            </c:ext>
          </c:extLst>
        </c:ser>
        <c:dLbls>
          <c:showLegendKey val="0"/>
          <c:showVal val="0"/>
          <c:showCatName val="0"/>
          <c:showSerName val="0"/>
          <c:showPercent val="0"/>
          <c:showBubbleSize val="0"/>
        </c:dLbls>
        <c:smooth val="0"/>
        <c:axId val="-2131495728"/>
        <c:axId val="-2065398816"/>
      </c:lineChart>
      <c:catAx>
        <c:axId val="-213149572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800" b="1" i="0" u="none" strike="noStrike" kern="1200" baseline="0">
                    <a:solidFill>
                      <a:schemeClr val="dk1">
                        <a:lumMod val="65000"/>
                        <a:lumOff val="35000"/>
                      </a:schemeClr>
                    </a:solidFill>
                    <a:latin typeface="Times New Roman" charset="0"/>
                    <a:ea typeface="Times New Roman" charset="0"/>
                    <a:cs typeface="Times New Roman" charset="0"/>
                  </a:defRPr>
                </a:pPr>
                <a:r>
                  <a:rPr lang="en-US"/>
                  <a:t>Frequency (Hz)</a:t>
                </a:r>
              </a:p>
            </c:rich>
          </c:tx>
          <c:layout>
            <c:manualLayout>
              <c:xMode val="edge"/>
              <c:yMode val="edge"/>
              <c:x val="0.46886271976535099"/>
              <c:y val="0.8482502900840489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Times New Roman" charset="0"/>
                  <a:ea typeface="Times New Roman" charset="0"/>
                  <a:cs typeface="Times New Roman"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charset="0"/>
                <a:ea typeface="Times New Roman" charset="0"/>
                <a:cs typeface="Times New Roman" charset="0"/>
              </a:defRPr>
            </a:pPr>
            <a:endParaRPr lang="en-US"/>
          </a:p>
        </c:txPr>
        <c:crossAx val="-2065398816"/>
        <c:crosses val="autoZero"/>
        <c:auto val="1"/>
        <c:lblAlgn val="ctr"/>
        <c:lblOffset val="100"/>
        <c:noMultiLvlLbl val="0"/>
      </c:catAx>
      <c:valAx>
        <c:axId val="-2065398816"/>
        <c:scaling>
          <c:orientation val="minMax"/>
          <c:max val="2"/>
          <c:min val="0.7"/>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Times New Roman" charset="0"/>
                    <a:ea typeface="Times New Roman" charset="0"/>
                    <a:cs typeface="Times New Roman" charset="0"/>
                  </a:defRPr>
                </a:pPr>
                <a:r>
                  <a:rPr lang="en-US" sz="800" b="1">
                    <a:effectLst/>
                  </a:rPr>
                  <a:t>Reverberation Time (T</a:t>
                </a:r>
                <a:r>
                  <a:rPr lang="en-US" sz="800" b="1" baseline="-25000">
                    <a:effectLst/>
                  </a:rPr>
                  <a:t>20</a:t>
                </a:r>
                <a:r>
                  <a:rPr lang="en-US" sz="800" b="1">
                    <a:effectLst/>
                  </a:rPr>
                  <a:t>) (s)</a:t>
                </a:r>
                <a:endParaRPr lang="en-GB" sz="800">
                  <a:effectLst/>
                </a:endParaRPr>
              </a:p>
            </c:rich>
          </c:tx>
          <c:layout>
            <c:manualLayout>
              <c:xMode val="edge"/>
              <c:yMode val="edge"/>
              <c:x val="1.45836471295789E-3"/>
              <c:y val="0.182204849692118"/>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dk1">
                      <a:lumMod val="65000"/>
                      <a:lumOff val="35000"/>
                    </a:schemeClr>
                  </a:solidFill>
                  <a:latin typeface="Times New Roman" charset="0"/>
                  <a:ea typeface="Times New Roman" charset="0"/>
                  <a:cs typeface="Times New Roman" charset="0"/>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charset="0"/>
                <a:ea typeface="Times New Roman" charset="0"/>
                <a:cs typeface="Times New Roman" charset="0"/>
              </a:defRPr>
            </a:pPr>
            <a:endParaRPr lang="en-US"/>
          </a:p>
        </c:txPr>
        <c:crossAx val="-21314957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4149145980445199"/>
          <c:y val="0.89989330092688302"/>
          <c:w val="0.73758968453990403"/>
          <c:h val="0.1001066990731170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charset="0"/>
              <a:ea typeface="Times New Roman" charset="0"/>
              <a:cs typeface="Times New Roman"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sz="800">
          <a:latin typeface="Times New Roman" charset="0"/>
          <a:ea typeface="Times New Roman" charset="0"/>
          <a:cs typeface="Times New Roman"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925933881971"/>
          <c:y val="4.2868920032976099E-2"/>
          <c:w val="0.84550021851690005"/>
          <c:h val="0.76820136998855193"/>
        </c:manualLayout>
      </c:layout>
      <c:lineChart>
        <c:grouping val="standard"/>
        <c:varyColors val="0"/>
        <c:ser>
          <c:idx val="0"/>
          <c:order val="0"/>
          <c:tx>
            <c:strRef>
              <c:f>anaysis!$B$44</c:f>
              <c:strCache>
                <c:ptCount val="1"/>
                <c:pt idx="0">
                  <c:v>Livivo</c:v>
                </c:pt>
              </c:strCache>
            </c:strRef>
          </c:tx>
          <c:spPr>
            <a:ln w="15875" cap="rnd">
              <a:solidFill>
                <a:schemeClr val="accent1"/>
              </a:solidFill>
              <a:round/>
            </a:ln>
            <a:effectLst/>
          </c:spPr>
          <c:marker>
            <c:symbol val="none"/>
          </c:marker>
          <c:cat>
            <c:numRef>
              <c:f>anaysis!$A$45:$A$62</c:f>
              <c:numCache>
                <c:formatCode>General</c:formatCode>
                <c:ptCount val="18"/>
                <c:pt idx="0">
                  <c:v>100</c:v>
                </c:pt>
                <c:pt idx="1">
                  <c:v>125</c:v>
                </c:pt>
                <c:pt idx="2">
                  <c:v>160</c:v>
                </c:pt>
                <c:pt idx="3">
                  <c:v>200</c:v>
                </c:pt>
                <c:pt idx="4">
                  <c:v>250</c:v>
                </c:pt>
                <c:pt idx="5">
                  <c:v>315</c:v>
                </c:pt>
                <c:pt idx="6">
                  <c:v>400</c:v>
                </c:pt>
                <c:pt idx="7">
                  <c:v>500</c:v>
                </c:pt>
                <c:pt idx="8">
                  <c:v>630</c:v>
                </c:pt>
                <c:pt idx="9">
                  <c:v>800</c:v>
                </c:pt>
                <c:pt idx="10">
                  <c:v>1000</c:v>
                </c:pt>
                <c:pt idx="11">
                  <c:v>1250</c:v>
                </c:pt>
                <c:pt idx="12">
                  <c:v>1600</c:v>
                </c:pt>
                <c:pt idx="13">
                  <c:v>2000</c:v>
                </c:pt>
                <c:pt idx="14">
                  <c:v>2500</c:v>
                </c:pt>
                <c:pt idx="15">
                  <c:v>3150</c:v>
                </c:pt>
                <c:pt idx="16">
                  <c:v>4000</c:v>
                </c:pt>
                <c:pt idx="17">
                  <c:v>5000</c:v>
                </c:pt>
              </c:numCache>
            </c:numRef>
          </c:cat>
          <c:val>
            <c:numRef>
              <c:f>anaysis!$B$45:$B$62</c:f>
              <c:numCache>
                <c:formatCode>General</c:formatCode>
                <c:ptCount val="18"/>
                <c:pt idx="0">
                  <c:v>0.38024280443434899</c:v>
                </c:pt>
                <c:pt idx="1">
                  <c:v>0.40386397054647499</c:v>
                </c:pt>
                <c:pt idx="2">
                  <c:v>0.66194648275411805</c:v>
                </c:pt>
                <c:pt idx="3">
                  <c:v>0.86240020478288204</c:v>
                </c:pt>
                <c:pt idx="4">
                  <c:v>0.77518568971616697</c:v>
                </c:pt>
                <c:pt idx="5">
                  <c:v>0.75759360818083599</c:v>
                </c:pt>
                <c:pt idx="6">
                  <c:v>0.77972291421064199</c:v>
                </c:pt>
                <c:pt idx="7">
                  <c:v>0.82657456462131995</c:v>
                </c:pt>
                <c:pt idx="8">
                  <c:v>0.78180352634361805</c:v>
                </c:pt>
                <c:pt idx="9">
                  <c:v>0.65599709871811496</c:v>
                </c:pt>
                <c:pt idx="10">
                  <c:v>0.52846177447936904</c:v>
                </c:pt>
                <c:pt idx="11">
                  <c:v>0.49198230761589101</c:v>
                </c:pt>
                <c:pt idx="12">
                  <c:v>0.35537302266758303</c:v>
                </c:pt>
                <c:pt idx="13">
                  <c:v>0.30561670653895501</c:v>
                </c:pt>
                <c:pt idx="14">
                  <c:v>0.21829981877142801</c:v>
                </c:pt>
                <c:pt idx="15">
                  <c:v>0.15243426918546901</c:v>
                </c:pt>
                <c:pt idx="16">
                  <c:v>0.14788508984538801</c:v>
                </c:pt>
                <c:pt idx="17">
                  <c:v>0.15110973595802099</c:v>
                </c:pt>
              </c:numCache>
            </c:numRef>
          </c:val>
          <c:smooth val="0"/>
          <c:extLst>
            <c:ext xmlns:c16="http://schemas.microsoft.com/office/drawing/2014/chart" uri="{C3380CC4-5D6E-409C-BE32-E72D297353CC}">
              <c16:uniqueId val="{00000000-04D3-6D42-B0B3-B1467B1DD536}"/>
            </c:ext>
          </c:extLst>
        </c:ser>
        <c:ser>
          <c:idx val="1"/>
          <c:order val="1"/>
          <c:tx>
            <c:strRef>
              <c:f>anaysis!$D$44</c:f>
              <c:strCache>
                <c:ptCount val="1"/>
                <c:pt idx="0">
                  <c:v>Bestway</c:v>
                </c:pt>
              </c:strCache>
            </c:strRef>
          </c:tx>
          <c:spPr>
            <a:ln w="15875" cap="rnd">
              <a:solidFill>
                <a:schemeClr val="accent2"/>
              </a:solidFill>
              <a:prstDash val="dash"/>
              <a:round/>
            </a:ln>
            <a:effectLst/>
          </c:spPr>
          <c:marker>
            <c:symbol val="none"/>
          </c:marker>
          <c:cat>
            <c:numRef>
              <c:f>anaysis!$A$45:$A$62</c:f>
              <c:numCache>
                <c:formatCode>General</c:formatCode>
                <c:ptCount val="18"/>
                <c:pt idx="0">
                  <c:v>100</c:v>
                </c:pt>
                <c:pt idx="1">
                  <c:v>125</c:v>
                </c:pt>
                <c:pt idx="2">
                  <c:v>160</c:v>
                </c:pt>
                <c:pt idx="3">
                  <c:v>200</c:v>
                </c:pt>
                <c:pt idx="4">
                  <c:v>250</c:v>
                </c:pt>
                <c:pt idx="5">
                  <c:v>315</c:v>
                </c:pt>
                <c:pt idx="6">
                  <c:v>400</c:v>
                </c:pt>
                <c:pt idx="7">
                  <c:v>500</c:v>
                </c:pt>
                <c:pt idx="8">
                  <c:v>630</c:v>
                </c:pt>
                <c:pt idx="9">
                  <c:v>800</c:v>
                </c:pt>
                <c:pt idx="10">
                  <c:v>1000</c:v>
                </c:pt>
                <c:pt idx="11">
                  <c:v>1250</c:v>
                </c:pt>
                <c:pt idx="12">
                  <c:v>1600</c:v>
                </c:pt>
                <c:pt idx="13">
                  <c:v>2000</c:v>
                </c:pt>
                <c:pt idx="14">
                  <c:v>2500</c:v>
                </c:pt>
                <c:pt idx="15">
                  <c:v>3150</c:v>
                </c:pt>
                <c:pt idx="16">
                  <c:v>4000</c:v>
                </c:pt>
                <c:pt idx="17">
                  <c:v>5000</c:v>
                </c:pt>
              </c:numCache>
            </c:numRef>
          </c:cat>
          <c:val>
            <c:numRef>
              <c:f>anaysis!$D$45:$D$62</c:f>
              <c:numCache>
                <c:formatCode>General</c:formatCode>
                <c:ptCount val="18"/>
                <c:pt idx="0">
                  <c:v>0.36939108062350201</c:v>
                </c:pt>
                <c:pt idx="1">
                  <c:v>0.34079114549712602</c:v>
                </c:pt>
                <c:pt idx="2">
                  <c:v>0.46586737590862698</c:v>
                </c:pt>
                <c:pt idx="3">
                  <c:v>0.55229743670694997</c:v>
                </c:pt>
                <c:pt idx="4">
                  <c:v>0.87904633119938003</c:v>
                </c:pt>
                <c:pt idx="5">
                  <c:v>0.96581364410026904</c:v>
                </c:pt>
                <c:pt idx="6">
                  <c:v>0.80266975443229605</c:v>
                </c:pt>
                <c:pt idx="7">
                  <c:v>0.68645369150208901</c:v>
                </c:pt>
                <c:pt idx="8">
                  <c:v>0.59869262776496202</c:v>
                </c:pt>
                <c:pt idx="9">
                  <c:v>0.666528324875029</c:v>
                </c:pt>
                <c:pt idx="10">
                  <c:v>0.57687371112050201</c:v>
                </c:pt>
                <c:pt idx="11">
                  <c:v>0.477248703322181</c:v>
                </c:pt>
                <c:pt idx="12">
                  <c:v>0.37080233592249601</c:v>
                </c:pt>
                <c:pt idx="13">
                  <c:v>0.27421057017075001</c:v>
                </c:pt>
                <c:pt idx="14">
                  <c:v>0.21977356870564299</c:v>
                </c:pt>
                <c:pt idx="15">
                  <c:v>0.15507888528592501</c:v>
                </c:pt>
                <c:pt idx="16">
                  <c:v>0.13223982253741201</c:v>
                </c:pt>
                <c:pt idx="17">
                  <c:v>8.1613882896949194E-2</c:v>
                </c:pt>
              </c:numCache>
            </c:numRef>
          </c:val>
          <c:smooth val="0"/>
          <c:extLst>
            <c:ext xmlns:c16="http://schemas.microsoft.com/office/drawing/2014/chart" uri="{C3380CC4-5D6E-409C-BE32-E72D297353CC}">
              <c16:uniqueId val="{00000001-04D3-6D42-B0B3-B1467B1DD536}"/>
            </c:ext>
          </c:extLst>
        </c:ser>
        <c:ser>
          <c:idx val="2"/>
          <c:order val="2"/>
          <c:tx>
            <c:strRef>
              <c:f>anaysis!$H$44</c:f>
              <c:strCache>
                <c:ptCount val="1"/>
                <c:pt idx="0">
                  <c:v>Lilo</c:v>
                </c:pt>
              </c:strCache>
            </c:strRef>
          </c:tx>
          <c:spPr>
            <a:ln w="15875" cap="rnd">
              <a:solidFill>
                <a:schemeClr val="accent3"/>
              </a:solidFill>
              <a:prstDash val="sysDash"/>
              <a:round/>
            </a:ln>
            <a:effectLst/>
          </c:spPr>
          <c:marker>
            <c:symbol val="none"/>
          </c:marker>
          <c:val>
            <c:numRef>
              <c:f>anaysis!$H$45:$H$62</c:f>
              <c:numCache>
                <c:formatCode>0.000</c:formatCode>
                <c:ptCount val="18"/>
                <c:pt idx="0">
                  <c:v>0.17969222060874701</c:v>
                </c:pt>
                <c:pt idx="1">
                  <c:v>0.205085154964157</c:v>
                </c:pt>
                <c:pt idx="2">
                  <c:v>0.21068902107005899</c:v>
                </c:pt>
                <c:pt idx="3">
                  <c:v>0.47195223590288099</c:v>
                </c:pt>
                <c:pt idx="4">
                  <c:v>0.50190296939783996</c:v>
                </c:pt>
                <c:pt idx="5">
                  <c:v>0.71673404146741704</c:v>
                </c:pt>
                <c:pt idx="6">
                  <c:v>1.072708664375517</c:v>
                </c:pt>
                <c:pt idx="7">
                  <c:v>1.0111746847379639</c:v>
                </c:pt>
                <c:pt idx="8">
                  <c:v>0.82885070108449299</c:v>
                </c:pt>
                <c:pt idx="9">
                  <c:v>0.672036561059976</c:v>
                </c:pt>
                <c:pt idx="10">
                  <c:v>0.60674582164283397</c:v>
                </c:pt>
                <c:pt idx="11">
                  <c:v>0.55890228998639102</c:v>
                </c:pt>
                <c:pt idx="12">
                  <c:v>0.54036598863709195</c:v>
                </c:pt>
                <c:pt idx="13">
                  <c:v>0.47902473451384697</c:v>
                </c:pt>
                <c:pt idx="14">
                  <c:v>0.38617608827532302</c:v>
                </c:pt>
                <c:pt idx="15">
                  <c:v>0.27280491511610899</c:v>
                </c:pt>
                <c:pt idx="16">
                  <c:v>0.22007691469364099</c:v>
                </c:pt>
                <c:pt idx="17">
                  <c:v>0.18231298379562799</c:v>
                </c:pt>
              </c:numCache>
            </c:numRef>
          </c:val>
          <c:smooth val="0"/>
          <c:extLst>
            <c:ext xmlns:c16="http://schemas.microsoft.com/office/drawing/2014/chart" uri="{C3380CC4-5D6E-409C-BE32-E72D297353CC}">
              <c16:uniqueId val="{00000002-04D3-6D42-B0B3-B1467B1DD536}"/>
            </c:ext>
          </c:extLst>
        </c:ser>
        <c:dLbls>
          <c:showLegendKey val="0"/>
          <c:showVal val="0"/>
          <c:showCatName val="0"/>
          <c:showSerName val="0"/>
          <c:showPercent val="0"/>
          <c:showBubbleSize val="0"/>
        </c:dLbls>
        <c:smooth val="0"/>
        <c:axId val="-2028204400"/>
        <c:axId val="-2066011376"/>
      </c:lineChart>
      <c:catAx>
        <c:axId val="-202820440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Century Schoolbook" charset="0"/>
                    <a:ea typeface="Century Schoolbook" charset="0"/>
                    <a:cs typeface="Century Schoolbook" charset="0"/>
                  </a:defRPr>
                </a:pPr>
                <a:r>
                  <a:rPr lang="en-US">
                    <a:latin typeface="Times New Roman" panose="02020603050405020304" pitchFamily="18" charset="0"/>
                    <a:cs typeface="Times New Roman" panose="02020603050405020304" pitchFamily="18" charset="0"/>
                  </a:rPr>
                  <a:t>Frequency (Hz)</a:t>
                </a:r>
              </a:p>
            </c:rich>
          </c:tx>
          <c:layout>
            <c:manualLayout>
              <c:xMode val="edge"/>
              <c:yMode val="edge"/>
              <c:x val="0.70803212457011089"/>
              <c:y val="0.927612004346491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Century Schoolbook" charset="0"/>
                  <a:ea typeface="Century Schoolbook" charset="0"/>
                  <a:cs typeface="Century Schoolbook"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Century Schoolbook" charset="0"/>
                <a:ea typeface="Century Schoolbook" charset="0"/>
                <a:cs typeface="Century Schoolbook" charset="0"/>
              </a:defRPr>
            </a:pPr>
            <a:endParaRPr lang="en-US"/>
          </a:p>
        </c:txPr>
        <c:crossAx val="-2066011376"/>
        <c:crosses val="autoZero"/>
        <c:auto val="1"/>
        <c:lblAlgn val="ctr"/>
        <c:lblOffset val="100"/>
        <c:noMultiLvlLbl val="0"/>
      </c:catAx>
      <c:valAx>
        <c:axId val="-2066011376"/>
        <c:scaling>
          <c:orientation val="minMax"/>
          <c:max val="1.1000000000000001"/>
          <c:min val="0"/>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Century Schoolbook"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Absorption Coefficient</a:t>
                </a:r>
              </a:p>
            </c:rich>
          </c:tx>
          <c:layout>
            <c:manualLayout>
              <c:xMode val="edge"/>
              <c:yMode val="edge"/>
              <c:x val="3.5007257293137688E-2"/>
              <c:y val="0.2538121262460887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Century Schoolbook" charset="0"/>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Century Schoolbook" charset="0"/>
                <a:cs typeface="Times New Roman" panose="02020603050405020304" pitchFamily="18" charset="0"/>
              </a:defRPr>
            </a:pPr>
            <a:endParaRPr lang="en-US"/>
          </a:p>
        </c:txPr>
        <c:crossAx val="-2028204400"/>
        <c:crosses val="autoZero"/>
        <c:crossBetween val="between"/>
        <c:majorUnit val="0.1"/>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9.5657245742832894E-2"/>
          <c:y val="0.91851010379679499"/>
          <c:w val="0.54007886695322505"/>
          <c:h val="6.17042408033703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Century Schoolbook" charset="0"/>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latin typeface="Century Schoolbook" charset="0"/>
          <a:ea typeface="Century Schoolbook" charset="0"/>
          <a:cs typeface="Century Schoolbook"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907728168002"/>
          <c:y val="5.16282764098491E-2"/>
          <c:w val="0.86226729353290799"/>
          <c:h val="0.73804568645180901"/>
        </c:manualLayout>
      </c:layout>
      <c:lineChart>
        <c:grouping val="standard"/>
        <c:varyColors val="0"/>
        <c:ser>
          <c:idx val="0"/>
          <c:order val="0"/>
          <c:tx>
            <c:strRef>
              <c:f>'1_3'!$HB$9</c:f>
              <c:strCache>
                <c:ptCount val="1"/>
                <c:pt idx="0">
                  <c:v>Empty</c:v>
                </c:pt>
              </c:strCache>
            </c:strRef>
          </c:tx>
          <c:spPr>
            <a:ln w="22225" cap="rnd">
              <a:solidFill>
                <a:srgbClr val="000000">
                  <a:alpha val="78000"/>
                </a:srgbClr>
              </a:solidFill>
              <a:prstDash val="sysDot"/>
              <a:round/>
            </a:ln>
            <a:effectLst/>
          </c:spPr>
          <c:marker>
            <c:symbol val="none"/>
          </c:marker>
          <c:cat>
            <c:numRef>
              <c:f>'1_3'!$HE$2:$HY$2</c:f>
              <c:numCache>
                <c:formatCode>General</c:formatCode>
                <c:ptCount val="21"/>
                <c:pt idx="0">
                  <c:v>63</c:v>
                </c:pt>
                <c:pt idx="1">
                  <c:v>80</c:v>
                </c:pt>
                <c:pt idx="2">
                  <c:v>100</c:v>
                </c:pt>
                <c:pt idx="3">
                  <c:v>125</c:v>
                </c:pt>
                <c:pt idx="4">
                  <c:v>160</c:v>
                </c:pt>
                <c:pt idx="5">
                  <c:v>200</c:v>
                </c:pt>
                <c:pt idx="6">
                  <c:v>250</c:v>
                </c:pt>
                <c:pt idx="7">
                  <c:v>315</c:v>
                </c:pt>
                <c:pt idx="8">
                  <c:v>400</c:v>
                </c:pt>
                <c:pt idx="9">
                  <c:v>500</c:v>
                </c:pt>
                <c:pt idx="10">
                  <c:v>630</c:v>
                </c:pt>
                <c:pt idx="11">
                  <c:v>800</c:v>
                </c:pt>
                <c:pt idx="12">
                  <c:v>1000</c:v>
                </c:pt>
                <c:pt idx="13">
                  <c:v>1260</c:v>
                </c:pt>
                <c:pt idx="14">
                  <c:v>1600</c:v>
                </c:pt>
                <c:pt idx="15">
                  <c:v>2000</c:v>
                </c:pt>
                <c:pt idx="16">
                  <c:v>2500</c:v>
                </c:pt>
                <c:pt idx="17">
                  <c:v>3160</c:v>
                </c:pt>
                <c:pt idx="18">
                  <c:v>4000</c:v>
                </c:pt>
                <c:pt idx="19">
                  <c:v>5000</c:v>
                </c:pt>
                <c:pt idx="20">
                  <c:v>6300</c:v>
                </c:pt>
              </c:numCache>
            </c:numRef>
          </c:cat>
          <c:val>
            <c:numRef>
              <c:f>'1_3'!$HE$12:$HY$12</c:f>
              <c:numCache>
                <c:formatCode>0.000</c:formatCode>
                <c:ptCount val="21"/>
                <c:pt idx="0">
                  <c:v>3.1350015413937699E-2</c:v>
                </c:pt>
                <c:pt idx="1">
                  <c:v>5.7163573919305898E-2</c:v>
                </c:pt>
                <c:pt idx="2">
                  <c:v>5.0231110932998702E-2</c:v>
                </c:pt>
                <c:pt idx="3">
                  <c:v>3.1340375517307298E-2</c:v>
                </c:pt>
                <c:pt idx="4">
                  <c:v>9.1825063669903798E-2</c:v>
                </c:pt>
                <c:pt idx="5">
                  <c:v>0.13906433285286099</c:v>
                </c:pt>
                <c:pt idx="6">
                  <c:v>0.22332310197458299</c:v>
                </c:pt>
                <c:pt idx="7">
                  <c:v>0.46489355407014499</c:v>
                </c:pt>
                <c:pt idx="8">
                  <c:v>0.56263301425843204</c:v>
                </c:pt>
                <c:pt idx="9">
                  <c:v>0.62010938332023902</c:v>
                </c:pt>
                <c:pt idx="10">
                  <c:v>0.55388872048595295</c:v>
                </c:pt>
                <c:pt idx="11">
                  <c:v>0.51594347528435003</c:v>
                </c:pt>
                <c:pt idx="12">
                  <c:v>0.396434926737464</c:v>
                </c:pt>
                <c:pt idx="13">
                  <c:v>0.38061359823604701</c:v>
                </c:pt>
                <c:pt idx="14">
                  <c:v>0.34558340744674698</c:v>
                </c:pt>
                <c:pt idx="15">
                  <c:v>0.33087526630202702</c:v>
                </c:pt>
                <c:pt idx="16">
                  <c:v>0.25349102613395702</c:v>
                </c:pt>
                <c:pt idx="17">
                  <c:v>0.247014196892755</c:v>
                </c:pt>
                <c:pt idx="18">
                  <c:v>0.106830762775834</c:v>
                </c:pt>
                <c:pt idx="19">
                  <c:v>0.18080597408512</c:v>
                </c:pt>
                <c:pt idx="20">
                  <c:v>-0.21425184424900701</c:v>
                </c:pt>
              </c:numCache>
            </c:numRef>
          </c:val>
          <c:smooth val="0"/>
          <c:extLst>
            <c:ext xmlns:c16="http://schemas.microsoft.com/office/drawing/2014/chart" uri="{C3380CC4-5D6E-409C-BE32-E72D297353CC}">
              <c16:uniqueId val="{00000000-3710-3E4E-94B6-CF3EB41DE619}"/>
            </c:ext>
          </c:extLst>
        </c:ser>
        <c:ser>
          <c:idx val="2"/>
          <c:order val="1"/>
          <c:tx>
            <c:strRef>
              <c:f>'1_3'!$HB$19</c:f>
              <c:strCache>
                <c:ptCount val="1"/>
                <c:pt idx="0">
                  <c:v> 1/8</c:v>
                </c:pt>
              </c:strCache>
            </c:strRef>
          </c:tx>
          <c:spPr>
            <a:ln w="15875" cap="rnd">
              <a:solidFill>
                <a:srgbClr val="9BBB59"/>
              </a:solidFill>
              <a:prstDash val="sysDash"/>
              <a:round/>
            </a:ln>
            <a:effectLst/>
          </c:spPr>
          <c:marker>
            <c:symbol val="none"/>
          </c:marker>
          <c:cat>
            <c:numRef>
              <c:f>'1_3'!$HE$2:$HY$2</c:f>
              <c:numCache>
                <c:formatCode>General</c:formatCode>
                <c:ptCount val="21"/>
                <c:pt idx="0">
                  <c:v>63</c:v>
                </c:pt>
                <c:pt idx="1">
                  <c:v>80</c:v>
                </c:pt>
                <c:pt idx="2">
                  <c:v>100</c:v>
                </c:pt>
                <c:pt idx="3">
                  <c:v>125</c:v>
                </c:pt>
                <c:pt idx="4">
                  <c:v>160</c:v>
                </c:pt>
                <c:pt idx="5">
                  <c:v>200</c:v>
                </c:pt>
                <c:pt idx="6">
                  <c:v>250</c:v>
                </c:pt>
                <c:pt idx="7">
                  <c:v>315</c:v>
                </c:pt>
                <c:pt idx="8">
                  <c:v>400</c:v>
                </c:pt>
                <c:pt idx="9">
                  <c:v>500</c:v>
                </c:pt>
                <c:pt idx="10">
                  <c:v>630</c:v>
                </c:pt>
                <c:pt idx="11">
                  <c:v>800</c:v>
                </c:pt>
                <c:pt idx="12">
                  <c:v>1000</c:v>
                </c:pt>
                <c:pt idx="13">
                  <c:v>1260</c:v>
                </c:pt>
                <c:pt idx="14">
                  <c:v>1600</c:v>
                </c:pt>
                <c:pt idx="15">
                  <c:v>2000</c:v>
                </c:pt>
                <c:pt idx="16">
                  <c:v>2500</c:v>
                </c:pt>
                <c:pt idx="17">
                  <c:v>3160</c:v>
                </c:pt>
                <c:pt idx="18">
                  <c:v>4000</c:v>
                </c:pt>
                <c:pt idx="19">
                  <c:v>5000</c:v>
                </c:pt>
                <c:pt idx="20">
                  <c:v>6300</c:v>
                </c:pt>
              </c:numCache>
            </c:numRef>
          </c:cat>
          <c:val>
            <c:numRef>
              <c:f>'1_3'!$HE$22:$HY$22</c:f>
              <c:numCache>
                <c:formatCode>General</c:formatCode>
                <c:ptCount val="21"/>
                <c:pt idx="0">
                  <c:v>-3.4851445706925001E-3</c:v>
                </c:pt>
                <c:pt idx="1">
                  <c:v>5.0105987718665597E-2</c:v>
                </c:pt>
                <c:pt idx="2">
                  <c:v>6.4609675495666E-2</c:v>
                </c:pt>
                <c:pt idx="3">
                  <c:v>8.0402088733543195E-2</c:v>
                </c:pt>
                <c:pt idx="4">
                  <c:v>0.18154995308166</c:v>
                </c:pt>
                <c:pt idx="5">
                  <c:v>0.31629655860860001</c:v>
                </c:pt>
                <c:pt idx="6">
                  <c:v>0.32635176177272301</c:v>
                </c:pt>
                <c:pt idx="7">
                  <c:v>0.67688287635716504</c:v>
                </c:pt>
                <c:pt idx="8">
                  <c:v>0.76434078452326804</c:v>
                </c:pt>
                <c:pt idx="9">
                  <c:v>0.79861201553392003</c:v>
                </c:pt>
                <c:pt idx="10">
                  <c:v>0.76821498696325397</c:v>
                </c:pt>
                <c:pt idx="11">
                  <c:v>0.65214051324225097</c:v>
                </c:pt>
                <c:pt idx="12">
                  <c:v>0.49941190442326999</c:v>
                </c:pt>
                <c:pt idx="13">
                  <c:v>0.42847214189682398</c:v>
                </c:pt>
                <c:pt idx="14">
                  <c:v>0.33952530811079401</c:v>
                </c:pt>
                <c:pt idx="15">
                  <c:v>0.29326252979510098</c:v>
                </c:pt>
                <c:pt idx="16">
                  <c:v>0.22698830529837899</c:v>
                </c:pt>
                <c:pt idx="17">
                  <c:v>0.17854032921326601</c:v>
                </c:pt>
                <c:pt idx="18">
                  <c:v>4.2024351693981402E-2</c:v>
                </c:pt>
                <c:pt idx="19">
                  <c:v>0.113869008335357</c:v>
                </c:pt>
                <c:pt idx="20">
                  <c:v>-0.28085561420958299</c:v>
                </c:pt>
              </c:numCache>
            </c:numRef>
          </c:val>
          <c:smooth val="0"/>
          <c:extLst>
            <c:ext xmlns:c16="http://schemas.microsoft.com/office/drawing/2014/chart" uri="{C3380CC4-5D6E-409C-BE32-E72D297353CC}">
              <c16:uniqueId val="{00000001-3710-3E4E-94B6-CF3EB41DE619}"/>
            </c:ext>
          </c:extLst>
        </c:ser>
        <c:ser>
          <c:idx val="3"/>
          <c:order val="2"/>
          <c:tx>
            <c:strRef>
              <c:f>'1_3'!$HB$24</c:f>
              <c:strCache>
                <c:ptCount val="1"/>
                <c:pt idx="0">
                  <c:v> 1/4</c:v>
                </c:pt>
              </c:strCache>
            </c:strRef>
          </c:tx>
          <c:spPr>
            <a:ln w="15875" cap="rnd">
              <a:solidFill>
                <a:srgbClr val="8064A2"/>
              </a:solidFill>
              <a:prstDash val="dash"/>
              <a:round/>
            </a:ln>
            <a:effectLst/>
          </c:spPr>
          <c:marker>
            <c:symbol val="none"/>
          </c:marker>
          <c:cat>
            <c:numRef>
              <c:f>'1_3'!$HE$2:$HY$2</c:f>
              <c:numCache>
                <c:formatCode>General</c:formatCode>
                <c:ptCount val="21"/>
                <c:pt idx="0">
                  <c:v>63</c:v>
                </c:pt>
                <c:pt idx="1">
                  <c:v>80</c:v>
                </c:pt>
                <c:pt idx="2">
                  <c:v>100</c:v>
                </c:pt>
                <c:pt idx="3">
                  <c:v>125</c:v>
                </c:pt>
                <c:pt idx="4">
                  <c:v>160</c:v>
                </c:pt>
                <c:pt idx="5">
                  <c:v>200</c:v>
                </c:pt>
                <c:pt idx="6">
                  <c:v>250</c:v>
                </c:pt>
                <c:pt idx="7">
                  <c:v>315</c:v>
                </c:pt>
                <c:pt idx="8">
                  <c:v>400</c:v>
                </c:pt>
                <c:pt idx="9">
                  <c:v>500</c:v>
                </c:pt>
                <c:pt idx="10">
                  <c:v>630</c:v>
                </c:pt>
                <c:pt idx="11">
                  <c:v>800</c:v>
                </c:pt>
                <c:pt idx="12">
                  <c:v>1000</c:v>
                </c:pt>
                <c:pt idx="13">
                  <c:v>1260</c:v>
                </c:pt>
                <c:pt idx="14">
                  <c:v>1600</c:v>
                </c:pt>
                <c:pt idx="15">
                  <c:v>2000</c:v>
                </c:pt>
                <c:pt idx="16">
                  <c:v>2500</c:v>
                </c:pt>
                <c:pt idx="17">
                  <c:v>3160</c:v>
                </c:pt>
                <c:pt idx="18">
                  <c:v>4000</c:v>
                </c:pt>
                <c:pt idx="19">
                  <c:v>5000</c:v>
                </c:pt>
                <c:pt idx="20">
                  <c:v>6300</c:v>
                </c:pt>
              </c:numCache>
            </c:numRef>
          </c:cat>
          <c:val>
            <c:numRef>
              <c:f>'1_3'!$HE$27:$HY$27</c:f>
              <c:numCache>
                <c:formatCode>General</c:formatCode>
                <c:ptCount val="21"/>
                <c:pt idx="0">
                  <c:v>1.14629932004899E-2</c:v>
                </c:pt>
                <c:pt idx="1">
                  <c:v>7.2076207999212896E-2</c:v>
                </c:pt>
                <c:pt idx="2">
                  <c:v>0.12338219257492999</c:v>
                </c:pt>
                <c:pt idx="3">
                  <c:v>0.159976141298972</c:v>
                </c:pt>
                <c:pt idx="4">
                  <c:v>0.31743836126630898</c:v>
                </c:pt>
                <c:pt idx="5">
                  <c:v>0.43865194465054902</c:v>
                </c:pt>
                <c:pt idx="6">
                  <c:v>0.40042052227255198</c:v>
                </c:pt>
                <c:pt idx="7">
                  <c:v>0.64991651629303704</c:v>
                </c:pt>
                <c:pt idx="8">
                  <c:v>0.68705243137440497</c:v>
                </c:pt>
                <c:pt idx="9">
                  <c:v>0.70971684993029904</c:v>
                </c:pt>
                <c:pt idx="10">
                  <c:v>0.64422950187101402</c:v>
                </c:pt>
                <c:pt idx="11">
                  <c:v>0.56040606364462398</c:v>
                </c:pt>
                <c:pt idx="12">
                  <c:v>0.41930289763769601</c:v>
                </c:pt>
                <c:pt idx="13">
                  <c:v>0.35539419072911299</c:v>
                </c:pt>
                <c:pt idx="14">
                  <c:v>0.30033998304093901</c:v>
                </c:pt>
                <c:pt idx="15">
                  <c:v>0.25891279829595298</c:v>
                </c:pt>
                <c:pt idx="16">
                  <c:v>0.20261507701586101</c:v>
                </c:pt>
                <c:pt idx="17">
                  <c:v>0.175194693381167</c:v>
                </c:pt>
                <c:pt idx="18">
                  <c:v>3.0073895105006899E-2</c:v>
                </c:pt>
                <c:pt idx="19">
                  <c:v>0.129393199681997</c:v>
                </c:pt>
                <c:pt idx="20">
                  <c:v>-0.30342872813956301</c:v>
                </c:pt>
              </c:numCache>
            </c:numRef>
          </c:val>
          <c:smooth val="0"/>
          <c:extLst>
            <c:ext xmlns:c16="http://schemas.microsoft.com/office/drawing/2014/chart" uri="{C3380CC4-5D6E-409C-BE32-E72D297353CC}">
              <c16:uniqueId val="{00000002-3710-3E4E-94B6-CF3EB41DE619}"/>
            </c:ext>
          </c:extLst>
        </c:ser>
        <c:ser>
          <c:idx val="4"/>
          <c:order val="3"/>
          <c:tx>
            <c:strRef>
              <c:f>'1_3'!$HB$29</c:f>
              <c:strCache>
                <c:ptCount val="1"/>
                <c:pt idx="0">
                  <c:v> 1/2</c:v>
                </c:pt>
              </c:strCache>
            </c:strRef>
          </c:tx>
          <c:spPr>
            <a:ln w="15875" cap="rnd">
              <a:solidFill>
                <a:srgbClr val="4BACC6"/>
              </a:solidFill>
              <a:prstDash val="lgDash"/>
              <a:round/>
            </a:ln>
            <a:effectLst/>
          </c:spPr>
          <c:marker>
            <c:symbol val="none"/>
          </c:marker>
          <c:cat>
            <c:numRef>
              <c:f>'1_3'!$HE$2:$HY$2</c:f>
              <c:numCache>
                <c:formatCode>General</c:formatCode>
                <c:ptCount val="21"/>
                <c:pt idx="0">
                  <c:v>63</c:v>
                </c:pt>
                <c:pt idx="1">
                  <c:v>80</c:v>
                </c:pt>
                <c:pt idx="2">
                  <c:v>100</c:v>
                </c:pt>
                <c:pt idx="3">
                  <c:v>125</c:v>
                </c:pt>
                <c:pt idx="4">
                  <c:v>160</c:v>
                </c:pt>
                <c:pt idx="5">
                  <c:v>200</c:v>
                </c:pt>
                <c:pt idx="6">
                  <c:v>250</c:v>
                </c:pt>
                <c:pt idx="7">
                  <c:v>315</c:v>
                </c:pt>
                <c:pt idx="8">
                  <c:v>400</c:v>
                </c:pt>
                <c:pt idx="9">
                  <c:v>500</c:v>
                </c:pt>
                <c:pt idx="10">
                  <c:v>630</c:v>
                </c:pt>
                <c:pt idx="11">
                  <c:v>800</c:v>
                </c:pt>
                <c:pt idx="12">
                  <c:v>1000</c:v>
                </c:pt>
                <c:pt idx="13">
                  <c:v>1260</c:v>
                </c:pt>
                <c:pt idx="14">
                  <c:v>1600</c:v>
                </c:pt>
                <c:pt idx="15">
                  <c:v>2000</c:v>
                </c:pt>
                <c:pt idx="16">
                  <c:v>2500</c:v>
                </c:pt>
                <c:pt idx="17">
                  <c:v>3160</c:v>
                </c:pt>
                <c:pt idx="18">
                  <c:v>4000</c:v>
                </c:pt>
                <c:pt idx="19">
                  <c:v>5000</c:v>
                </c:pt>
                <c:pt idx="20">
                  <c:v>6300</c:v>
                </c:pt>
              </c:numCache>
            </c:numRef>
          </c:cat>
          <c:val>
            <c:numRef>
              <c:f>'1_3'!$HE$32:$HY$32</c:f>
              <c:numCache>
                <c:formatCode>General</c:formatCode>
                <c:ptCount val="21"/>
                <c:pt idx="0">
                  <c:v>0.127097351074938</c:v>
                </c:pt>
                <c:pt idx="1">
                  <c:v>0.17915523972684599</c:v>
                </c:pt>
                <c:pt idx="2">
                  <c:v>0.27465546816912001</c:v>
                </c:pt>
                <c:pt idx="3">
                  <c:v>0.457525995975676</c:v>
                </c:pt>
                <c:pt idx="4">
                  <c:v>0.47894008383895498</c:v>
                </c:pt>
                <c:pt idx="5">
                  <c:v>0.722353146425597</c:v>
                </c:pt>
                <c:pt idx="6">
                  <c:v>0.62762855263526696</c:v>
                </c:pt>
                <c:pt idx="7">
                  <c:v>0.62856889349509004</c:v>
                </c:pt>
                <c:pt idx="8">
                  <c:v>0.64982158289390002</c:v>
                </c:pt>
                <c:pt idx="9">
                  <c:v>0.59492926318962502</c:v>
                </c:pt>
                <c:pt idx="10">
                  <c:v>0.52435485488086797</c:v>
                </c:pt>
                <c:pt idx="11">
                  <c:v>0.49872521458013602</c:v>
                </c:pt>
                <c:pt idx="12">
                  <c:v>0.41118066813269399</c:v>
                </c:pt>
                <c:pt idx="13">
                  <c:v>0.353923124817212</c:v>
                </c:pt>
                <c:pt idx="14">
                  <c:v>0.26897654724340198</c:v>
                </c:pt>
                <c:pt idx="15">
                  <c:v>0.23983958996801399</c:v>
                </c:pt>
                <c:pt idx="16">
                  <c:v>0.17555210367669899</c:v>
                </c:pt>
                <c:pt idx="17">
                  <c:v>0.151698220724374</c:v>
                </c:pt>
                <c:pt idx="18">
                  <c:v>1.8103823888483499E-3</c:v>
                </c:pt>
                <c:pt idx="19">
                  <c:v>9.4079478382047901E-2</c:v>
                </c:pt>
                <c:pt idx="20">
                  <c:v>-0.32150676310513199</c:v>
                </c:pt>
              </c:numCache>
            </c:numRef>
          </c:val>
          <c:smooth val="0"/>
          <c:extLst>
            <c:ext xmlns:c16="http://schemas.microsoft.com/office/drawing/2014/chart" uri="{C3380CC4-5D6E-409C-BE32-E72D297353CC}">
              <c16:uniqueId val="{00000003-3710-3E4E-94B6-CF3EB41DE619}"/>
            </c:ext>
          </c:extLst>
        </c:ser>
        <c:ser>
          <c:idx val="1"/>
          <c:order val="4"/>
          <c:tx>
            <c:strRef>
              <c:f>'1_3'!$HB$14</c:f>
              <c:strCache>
                <c:ptCount val="1"/>
                <c:pt idx="0">
                  <c:v>Full</c:v>
                </c:pt>
              </c:strCache>
            </c:strRef>
          </c:tx>
          <c:spPr>
            <a:ln w="15875" cap="rnd">
              <a:solidFill>
                <a:srgbClr val="C0504D"/>
              </a:solidFill>
              <a:round/>
            </a:ln>
            <a:effectLst/>
          </c:spPr>
          <c:marker>
            <c:symbol val="none"/>
          </c:marker>
          <c:cat>
            <c:numRef>
              <c:f>'1_3'!$HE$2:$HY$2</c:f>
              <c:numCache>
                <c:formatCode>General</c:formatCode>
                <c:ptCount val="21"/>
                <c:pt idx="0">
                  <c:v>63</c:v>
                </c:pt>
                <c:pt idx="1">
                  <c:v>80</c:v>
                </c:pt>
                <c:pt idx="2">
                  <c:v>100</c:v>
                </c:pt>
                <c:pt idx="3">
                  <c:v>125</c:v>
                </c:pt>
                <c:pt idx="4">
                  <c:v>160</c:v>
                </c:pt>
                <c:pt idx="5">
                  <c:v>200</c:v>
                </c:pt>
                <c:pt idx="6">
                  <c:v>250</c:v>
                </c:pt>
                <c:pt idx="7">
                  <c:v>315</c:v>
                </c:pt>
                <c:pt idx="8">
                  <c:v>400</c:v>
                </c:pt>
                <c:pt idx="9">
                  <c:v>500</c:v>
                </c:pt>
                <c:pt idx="10">
                  <c:v>630</c:v>
                </c:pt>
                <c:pt idx="11">
                  <c:v>800</c:v>
                </c:pt>
                <c:pt idx="12">
                  <c:v>1000</c:v>
                </c:pt>
                <c:pt idx="13">
                  <c:v>1260</c:v>
                </c:pt>
                <c:pt idx="14">
                  <c:v>1600</c:v>
                </c:pt>
                <c:pt idx="15">
                  <c:v>2000</c:v>
                </c:pt>
                <c:pt idx="16">
                  <c:v>2500</c:v>
                </c:pt>
                <c:pt idx="17">
                  <c:v>3160</c:v>
                </c:pt>
                <c:pt idx="18">
                  <c:v>4000</c:v>
                </c:pt>
                <c:pt idx="19">
                  <c:v>5000</c:v>
                </c:pt>
                <c:pt idx="20">
                  <c:v>6300</c:v>
                </c:pt>
              </c:numCache>
            </c:numRef>
          </c:cat>
          <c:val>
            <c:numRef>
              <c:f>'1_3'!$HE$17:$HY$17</c:f>
              <c:numCache>
                <c:formatCode>0.000</c:formatCode>
                <c:ptCount val="21"/>
                <c:pt idx="0">
                  <c:v>0.37810951471249599</c:v>
                </c:pt>
                <c:pt idx="1">
                  <c:v>0.46604931058073901</c:v>
                </c:pt>
                <c:pt idx="2">
                  <c:v>0.40481552264757797</c:v>
                </c:pt>
                <c:pt idx="3">
                  <c:v>0.39371449412639797</c:v>
                </c:pt>
                <c:pt idx="4">
                  <c:v>0.64836717338085303</c:v>
                </c:pt>
                <c:pt idx="5">
                  <c:v>1.001409338836561</c:v>
                </c:pt>
                <c:pt idx="6">
                  <c:v>0.79601670090326604</c:v>
                </c:pt>
                <c:pt idx="7">
                  <c:v>0.69201525761091798</c:v>
                </c:pt>
                <c:pt idx="8">
                  <c:v>0.80307855900948699</c:v>
                </c:pt>
                <c:pt idx="9">
                  <c:v>0.89196932439143894</c:v>
                </c:pt>
                <c:pt idx="10">
                  <c:v>0.826754552868875</c:v>
                </c:pt>
                <c:pt idx="11">
                  <c:v>0.69987312000319801</c:v>
                </c:pt>
                <c:pt idx="12">
                  <c:v>0.52375137838798802</c:v>
                </c:pt>
                <c:pt idx="13">
                  <c:v>0.48325734050736402</c:v>
                </c:pt>
                <c:pt idx="14">
                  <c:v>0.37653680492813701</c:v>
                </c:pt>
                <c:pt idx="15">
                  <c:v>0.307145964690614</c:v>
                </c:pt>
                <c:pt idx="16">
                  <c:v>0.210603274062484</c:v>
                </c:pt>
                <c:pt idx="17">
                  <c:v>0.17120689155052701</c:v>
                </c:pt>
                <c:pt idx="18">
                  <c:v>2.7709934523193799E-2</c:v>
                </c:pt>
                <c:pt idx="19">
                  <c:v>0.111200705768492</c:v>
                </c:pt>
                <c:pt idx="20">
                  <c:v>-0.26620924438692201</c:v>
                </c:pt>
              </c:numCache>
            </c:numRef>
          </c:val>
          <c:smooth val="0"/>
          <c:extLst>
            <c:ext xmlns:c16="http://schemas.microsoft.com/office/drawing/2014/chart" uri="{C3380CC4-5D6E-409C-BE32-E72D297353CC}">
              <c16:uniqueId val="{00000004-3710-3E4E-94B6-CF3EB41DE619}"/>
            </c:ext>
          </c:extLst>
        </c:ser>
        <c:dLbls>
          <c:showLegendKey val="0"/>
          <c:showVal val="0"/>
          <c:showCatName val="0"/>
          <c:showSerName val="0"/>
          <c:showPercent val="0"/>
          <c:showBubbleSize val="0"/>
        </c:dLbls>
        <c:smooth val="0"/>
        <c:axId val="-2137208512"/>
        <c:axId val="-2137205392"/>
      </c:lineChart>
      <c:catAx>
        <c:axId val="-213720851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800" b="1" i="0" u="none" strike="noStrike" kern="1200" baseline="0">
                    <a:solidFill>
                      <a:schemeClr val="dk1">
                        <a:lumMod val="65000"/>
                        <a:lumOff val="35000"/>
                      </a:schemeClr>
                    </a:solidFill>
                    <a:latin typeface="Times New Roman" charset="0"/>
                    <a:ea typeface="Times New Roman" charset="0"/>
                    <a:cs typeface="Times New Roman" charset="0"/>
                  </a:defRPr>
                </a:pPr>
                <a:r>
                  <a:rPr lang="en-US" sz="800"/>
                  <a:t>Frequency (Hz)</a:t>
                </a:r>
              </a:p>
            </c:rich>
          </c:tx>
          <c:layout>
            <c:manualLayout>
              <c:xMode val="edge"/>
              <c:yMode val="edge"/>
              <c:x val="0.80398774823890196"/>
              <c:y val="0.89065051962285602"/>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800" b="0" i="0" u="none" strike="noStrike" kern="1200" cap="none" spc="0" normalizeH="0" baseline="0">
                <a:solidFill>
                  <a:schemeClr val="dk1">
                    <a:lumMod val="65000"/>
                    <a:lumOff val="35000"/>
                  </a:schemeClr>
                </a:solidFill>
                <a:latin typeface="Times New Roman" charset="0"/>
                <a:ea typeface="Times New Roman" charset="0"/>
                <a:cs typeface="Times New Roman" charset="0"/>
              </a:defRPr>
            </a:pPr>
            <a:endParaRPr lang="en-US"/>
          </a:p>
        </c:txPr>
        <c:crossAx val="-2137205392"/>
        <c:crosses val="autoZero"/>
        <c:auto val="1"/>
        <c:lblAlgn val="ctr"/>
        <c:lblOffset val="100"/>
        <c:noMultiLvlLbl val="0"/>
      </c:catAx>
      <c:valAx>
        <c:axId val="-2137205392"/>
        <c:scaling>
          <c:orientation val="minMax"/>
          <c:max val="1.05"/>
          <c:min val="0"/>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Times New Roman" charset="0"/>
                    <a:ea typeface="Times New Roman" charset="0"/>
                    <a:cs typeface="Times New Roman" charset="0"/>
                  </a:defRPr>
                </a:pPr>
                <a:r>
                  <a:rPr lang="en-US" sz="800"/>
                  <a:t> Absorption Coefficient</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charset="0"/>
                <a:ea typeface="Times New Roman" charset="0"/>
                <a:cs typeface="Times New Roman" charset="0"/>
              </a:defRPr>
            </a:pPr>
            <a:endParaRPr lang="en-US"/>
          </a:p>
        </c:txPr>
        <c:crossAx val="-213720851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
          <c:y val="0.89641122105541304"/>
          <c:w val="0.802901645172999"/>
          <c:h val="7.447273464706789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Century Schoolbook" charset="0"/>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latin typeface="Times New Roman" charset="0"/>
          <a:ea typeface="Times New Roman" charset="0"/>
          <a:cs typeface="Times New Roman"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951005231944"/>
          <c:y val="5.9538503632991797E-2"/>
          <c:w val="0.84840819008702395"/>
          <c:h val="0.76996789410435296"/>
        </c:manualLayout>
      </c:layout>
      <c:lineChart>
        <c:grouping val="standard"/>
        <c:varyColors val="0"/>
        <c:ser>
          <c:idx val="0"/>
          <c:order val="0"/>
          <c:tx>
            <c:strRef>
              <c:f>'analysis 1-1'!$A$30</c:f>
              <c:strCache>
                <c:ptCount val="1"/>
                <c:pt idx="0">
                  <c:v>Average Airbed RT</c:v>
                </c:pt>
              </c:strCache>
            </c:strRef>
          </c:tx>
          <c:spPr>
            <a:ln w="15875" cap="rnd">
              <a:solidFill>
                <a:schemeClr val="accent4">
                  <a:lumMod val="75000"/>
                </a:schemeClr>
              </a:solidFill>
              <a:prstDash val="solid"/>
              <a:round/>
            </a:ln>
            <a:effectLst/>
          </c:spPr>
          <c:marker>
            <c:symbol val="none"/>
          </c:marker>
          <c:cat>
            <c:numRef>
              <c:f>'analysis 1-1'!$B$29:$I$29</c:f>
              <c:numCache>
                <c:formatCode>General</c:formatCode>
                <c:ptCount val="8"/>
                <c:pt idx="0">
                  <c:v>63</c:v>
                </c:pt>
                <c:pt idx="1">
                  <c:v>125</c:v>
                </c:pt>
                <c:pt idx="2">
                  <c:v>250</c:v>
                </c:pt>
                <c:pt idx="3">
                  <c:v>500</c:v>
                </c:pt>
                <c:pt idx="4">
                  <c:v>1000</c:v>
                </c:pt>
                <c:pt idx="5">
                  <c:v>2000</c:v>
                </c:pt>
                <c:pt idx="6">
                  <c:v>4000</c:v>
                </c:pt>
                <c:pt idx="7">
                  <c:v>8000</c:v>
                </c:pt>
              </c:numCache>
            </c:numRef>
          </c:cat>
          <c:val>
            <c:numRef>
              <c:f>'analysis 1-1'!$B$30:$I$30</c:f>
              <c:numCache>
                <c:formatCode>0.00</c:formatCode>
                <c:ptCount val="8"/>
                <c:pt idx="0">
                  <c:v>1.7849999999999999</c:v>
                </c:pt>
                <c:pt idx="1">
                  <c:v>1.825833333333333</c:v>
                </c:pt>
                <c:pt idx="2">
                  <c:v>1.718333333333333</c:v>
                </c:pt>
                <c:pt idx="3">
                  <c:v>1.7</c:v>
                </c:pt>
                <c:pt idx="4">
                  <c:v>1.743333333333333</c:v>
                </c:pt>
                <c:pt idx="5">
                  <c:v>1.700833333333333</c:v>
                </c:pt>
                <c:pt idx="6">
                  <c:v>1.5475000000000001</c:v>
                </c:pt>
                <c:pt idx="7">
                  <c:v>1.1916666666666671</c:v>
                </c:pt>
              </c:numCache>
            </c:numRef>
          </c:val>
          <c:smooth val="0"/>
          <c:extLst>
            <c:ext xmlns:c16="http://schemas.microsoft.com/office/drawing/2014/chart" uri="{C3380CC4-5D6E-409C-BE32-E72D297353CC}">
              <c16:uniqueId val="{00000000-E77B-C54E-8506-1902286FF3DE}"/>
            </c:ext>
          </c:extLst>
        </c:ser>
        <c:ser>
          <c:idx val="1"/>
          <c:order val="1"/>
          <c:tx>
            <c:strRef>
              <c:f>'analysis 1-1'!$A$31</c:f>
              <c:strCache>
                <c:ptCount val="1"/>
                <c:pt idx="0">
                  <c:v>Average Empty RT</c:v>
                </c:pt>
              </c:strCache>
            </c:strRef>
          </c:tx>
          <c:spPr>
            <a:ln w="12700" cap="rnd">
              <a:solidFill>
                <a:schemeClr val="accent2"/>
              </a:solidFill>
              <a:prstDash val="sysDash"/>
              <a:round/>
            </a:ln>
            <a:effectLst/>
          </c:spPr>
          <c:marker>
            <c:symbol val="none"/>
          </c:marker>
          <c:cat>
            <c:numRef>
              <c:f>'analysis 1-1'!$B$29:$I$29</c:f>
              <c:numCache>
                <c:formatCode>General</c:formatCode>
                <c:ptCount val="8"/>
                <c:pt idx="0">
                  <c:v>63</c:v>
                </c:pt>
                <c:pt idx="1">
                  <c:v>125</c:v>
                </c:pt>
                <c:pt idx="2">
                  <c:v>250</c:v>
                </c:pt>
                <c:pt idx="3">
                  <c:v>500</c:v>
                </c:pt>
                <c:pt idx="4">
                  <c:v>1000</c:v>
                </c:pt>
                <c:pt idx="5">
                  <c:v>2000</c:v>
                </c:pt>
                <c:pt idx="6">
                  <c:v>4000</c:v>
                </c:pt>
                <c:pt idx="7">
                  <c:v>8000</c:v>
                </c:pt>
              </c:numCache>
            </c:numRef>
          </c:cat>
          <c:val>
            <c:numRef>
              <c:f>'analysis 1-1'!$B$31:$I$31</c:f>
              <c:numCache>
                <c:formatCode>0.00</c:formatCode>
                <c:ptCount val="8"/>
                <c:pt idx="0">
                  <c:v>1.980909090909091</c:v>
                </c:pt>
                <c:pt idx="1">
                  <c:v>1.908181818181818</c:v>
                </c:pt>
                <c:pt idx="2">
                  <c:v>1.7727272727272729</c:v>
                </c:pt>
                <c:pt idx="3">
                  <c:v>1.725454545454546</c:v>
                </c:pt>
                <c:pt idx="4">
                  <c:v>1.7218181818181819</c:v>
                </c:pt>
                <c:pt idx="5">
                  <c:v>1.69</c:v>
                </c:pt>
                <c:pt idx="6">
                  <c:v>1.4881818181818181</c:v>
                </c:pt>
                <c:pt idx="7">
                  <c:v>1.218181818181818</c:v>
                </c:pt>
              </c:numCache>
            </c:numRef>
          </c:val>
          <c:smooth val="0"/>
          <c:extLst>
            <c:ext xmlns:c16="http://schemas.microsoft.com/office/drawing/2014/chart" uri="{C3380CC4-5D6E-409C-BE32-E72D297353CC}">
              <c16:uniqueId val="{00000001-E77B-C54E-8506-1902286FF3DE}"/>
            </c:ext>
          </c:extLst>
        </c:ser>
        <c:dLbls>
          <c:showLegendKey val="0"/>
          <c:showVal val="0"/>
          <c:showCatName val="0"/>
          <c:showSerName val="0"/>
          <c:showPercent val="0"/>
          <c:showBubbleSize val="0"/>
        </c:dLbls>
        <c:smooth val="0"/>
        <c:axId val="-2027525824"/>
        <c:axId val="-2027522704"/>
      </c:lineChart>
      <c:catAx>
        <c:axId val="-202752582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r>
                  <a:rPr lang="en-GB"/>
                  <a:t>Frequency (Hz)</a:t>
                </a:r>
              </a:p>
            </c:rich>
          </c:tx>
          <c:layout>
            <c:manualLayout>
              <c:xMode val="edge"/>
              <c:yMode val="edge"/>
              <c:x val="0.43504175089713598"/>
              <c:y val="0.9118098893100550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en-US"/>
          </a:p>
        </c:txPr>
        <c:crossAx val="-2027522704"/>
        <c:crosses val="autoZero"/>
        <c:auto val="1"/>
        <c:lblAlgn val="ctr"/>
        <c:lblOffset val="100"/>
        <c:noMultiLvlLbl val="0"/>
      </c:catAx>
      <c:valAx>
        <c:axId val="-2027522704"/>
        <c:scaling>
          <c:orientation val="minMax"/>
          <c:max val="2.2000000000000002"/>
          <c:min val="0.7"/>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r>
                  <a:rPr lang="en-US"/>
                  <a:t>Reverberation Time (sec)</a:t>
                </a:r>
              </a:p>
            </c:rich>
          </c:tx>
          <c:layout>
            <c:manualLayout>
              <c:xMode val="edge"/>
              <c:yMode val="edge"/>
              <c:x val="4.7088664979249E-3"/>
              <c:y val="0.2212206899551920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crossAx val="-202752582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3719595866899301"/>
          <c:y val="0.65395430613190098"/>
          <c:w val="0.549729995196796"/>
          <c:h val="3.921510950083399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His</b:Tag>
    <b:SourceType>InternetSite</b:SourceType>
    <b:Guid>{A8310F5E-0F29-BE42-971C-B267392764F4}</b:Guid>
    <b:Author>
      <b:Author>
        <b:Corporate>Historic England</b:Corporate>
      </b:Author>
      <b:ProducerName>
        <b:NameList>
          <b:Person>
            <b:Last>England</b:Last>
            <b:First>Historic</b:First>
          </b:Person>
        </b:NameList>
      </b:ProducerName>
    </b:Author>
    <b:URL>https://historicengland.org.uk/listing/the-list/list-entry/1385999</b:URL>
    <b:Title>The Henry Wood Hall, including gate piers and railings </b:Title>
    <b:YearAccessed>2019</b:YearAccessed>
    <b:MonthAccessed>February</b:MonthAccessed>
    <b:DayAccessed>19th</b:DayAccessed>
    <b:RefOrder>1</b:RefOrder>
  </b:Source>
  <b:Source>
    <b:Tag>Fle19</b:Tag>
    <b:SourceType>InternetSite</b:SourceType>
    <b:Guid>{26F09C63-183A-D845-A6D4-429A0D09D14E}</b:Guid>
    <b:Title>Flex Acoustics</b:Title>
    <b:Author>
      <b:Author>
        <b:Corporate>Flex Acoustics</b:Corporate>
      </b:Author>
    </b:Author>
    <b:URL>http://flexac.com/</b:URL>
    <b:YearAccessed>2019</b:YearAccessed>
    <b:MonthAccessed>February</b:MonthAccessed>
    <b:DayAccessed>26th</b:DayAccessed>
    <b:RefOrder>4</b:RefOrder>
  </b:Source>
  <b:Source>
    <b:Tag>Cox09</b:Tag>
    <b:SourceType>Book</b:SourceType>
    <b:Guid>{572133D3-0B16-3C43-B895-3CFE6796646B}</b:Guid>
    <b:Title>Acoustic absorbers and diffusers: theory, design and application</b:Title>
    <b:Publisher>Taylor &amp; Francis</b:Publisher>
    <b:City>London, New York</b:City>
    <b:Year>2009</b:Year>
    <b:Edition>Second Edition</b:Edition>
    <b:Author>
      <b:Author>
        <b:NameList>
          <b:Person>
            <b:Last>Cox</b:Last>
            <b:Middle>J</b:Middle>
            <b:First>Trevor</b:First>
          </b:Person>
          <b:Person>
            <b:Last>D'Antonio</b:Last>
            <b:First>Peter</b:First>
          </b:Person>
        </b:NameList>
      </b:Author>
    </b:Author>
    <b:RefOrder>3</b:RefOrder>
  </b:Source>
  <b:Source>
    <b:Tag>She19</b:Tag>
    <b:SourceType>ConferenceProceedings</b:SourceType>
    <b:Guid>{C5E099DD-BB77-084B-B0A0-E25DB8426D02}</b:Guid>
    <b:Title>Henry Wood Hall: the creation of a flexible acoustic using airbeds</b:Title>
    <b:Year>2019</b:Year>
    <b:Publisher>I-INCE</b:Publisher>
    <b:City>Madrid</b:City>
    <b:ConferenceName>InterNoise 2019</b:ConferenceName>
    <b:Author>
      <b:Author>
        <b:NameList>
          <b:Person>
            <b:Last>Shearer</b:Last>
            <b:Middle>John</b:Middle>
            <b:First>Douglas </b:First>
          </b:Person>
          <b:Person>
            <b:Last>Gomez Agustina</b:Last>
            <b:First>Luis</b:First>
          </b:Person>
          <b:Person>
            <b:Last>Ballestero</b:Last>
            <b:First>Eric</b:First>
          </b:Person>
          <b:Person>
            <b:Last>Dance</b:Last>
            <b:First>Stephen</b:First>
          </b:Person>
        </b:NameList>
      </b:Author>
    </b:Author>
    <b:RefOrder>7</b:RefOrder>
  </b:Source>
  <b:Source>
    <b:Tag>Sheis</b:Tag>
    <b:SourceType>Report</b:SourceType>
    <b:Guid>{361674BB-52A3-2342-88E1-474E66F02682}</b:Guid>
    <b:Title>Case studies in the absorption of low frequency sound in music rooms</b:Title>
    <b:Institution>London South Bank University</b:Institution>
    <b:Department>Built Environment and Architecture</b:Department>
    <b:City>2020</b:City>
    <b:Year>PhD Thesis</b:Year>
    <b:Author>
      <b:Author>
        <b:NameList>
          <b:Person>
            <b:Last>Shearer</b:Last>
            <b:Middle>John</b:Middle>
            <b:First>Douglas</b:First>
          </b:Person>
        </b:NameList>
      </b:Author>
    </b:Author>
    <b:RefOrder>8</b:RefOrder>
  </b:Source>
  <b:Source>
    <b:Tag>Bri03</b:Tag>
    <b:SourceType>Report</b:SourceType>
    <b:Guid>{AC8228DB-ED22-114F-8636-217E1BABA65B}</b:Guid>
    <b:Publisher>British Standards Institute</b:Publisher>
    <b:Year>2003</b:Year>
    <b:StandardNumber>BS ISO 354: 2003</b:StandardNumber>
    <b:Author>
      <b:Author>
        <b:Corporate>BS ISO 354: Measurement of sound absorption in a reverberation room</b:Corporate>
      </b:Author>
    </b:Author>
    <b:Institution>British Standards Institute</b:Institution>
    <b:RefOrder>6</b:RefOrder>
  </b:Source>
  <b:Source>
    <b:Tag>BS309</b:Tag>
    <b:SourceType>Report</b:SourceType>
    <b:Guid>{2C05B3AA-CF26-CE4E-AE3C-F9EEC5A4CBD3}</b:Guid>
    <b:Author>
      <b:Author>
        <b:Corporate>BS ISO 3382-1: Measurement of room acoustic parameters: part 1: performance spaces</b:Corporate>
      </b:Author>
    </b:Author>
    <b:Institution>British Standards Institute</b:Institution>
    <b:Publisher>British Standards Institute</b:Publisher>
    <b:City>London</b:City>
    <b:Year>2009</b:Year>
    <b:StandardNumber>3382-1</b:StandardNumber>
    <b:RefOrder>2</b:RefOrder>
  </b:Source>
  <b:Source>
    <b:Tag>Lar05</b:Tag>
    <b:SourceType>ConferenceProceedings</b:SourceType>
    <b:Guid>{5D05AF10-F6F9-924E-9BC1-A1F1E6415031}</b:Guid>
    <b:Title>Variable low-frequency absorber for multi purpose concert halls</b:Title>
    <b:Year>2005</b:Year>
    <b:Author>
      <b:Author>
        <b:NameList>
          <b:Person>
            <b:Last>Larsen</b:Last>
            <b:Middle>Werner</b:Middle>
            <b:First>Niels </b:First>
          </b:Person>
          <b:Person>
            <b:Last>Thompson</b:Last>
            <b:Middle>R</b:Middle>
            <b:First>Eric</b:First>
          </b:Person>
          <b:Person>
            <b:Last>Gade</b:Last>
            <b:Middle>Christian</b:Middle>
            <b:First>Anders</b:First>
          </b:Person>
        </b:NameList>
      </b:Author>
    </b:Author>
    <b:ConferenceName>Forum Acusticum</b:ConferenceName>
    <b:City>Budapest</b:City>
    <b:RefOrder>5</b:RefOrder>
  </b:Source>
</b:Sources>
</file>

<file path=customXml/itemProps1.xml><?xml version="1.0" encoding="utf-8"?>
<ds:datastoreItem xmlns:ds="http://schemas.openxmlformats.org/officeDocument/2006/customXml" ds:itemID="{46712195-C82A-9442-8209-B46647799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2127</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APL-2015</dc:creator>
  <cp:lastModifiedBy>peter dance</cp:lastModifiedBy>
  <cp:revision>3</cp:revision>
  <cp:lastPrinted>2020-08-18T19:58:00Z</cp:lastPrinted>
  <dcterms:created xsi:type="dcterms:W3CDTF">2020-09-25T07:38:00Z</dcterms:created>
  <dcterms:modified xsi:type="dcterms:W3CDTF">2020-10-17T16:53:00Z</dcterms:modified>
</cp:coreProperties>
</file>