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8DB3" w14:textId="6D80ADCE" w:rsidR="00D12FBC" w:rsidRPr="00BA32D1" w:rsidRDefault="00D12FBC" w:rsidP="00D12FBC">
      <w:pPr>
        <w:jc w:val="center"/>
        <w:rPr>
          <w:rFonts w:ascii="Leelawadee UI" w:hAnsi="Leelawadee UI" w:cs="Leelawadee UI"/>
        </w:rPr>
      </w:pPr>
      <w:r w:rsidRPr="00BA32D1">
        <w:rPr>
          <w:rFonts w:ascii="Leelawadee UI" w:hAnsi="Leelawadee UI" w:cs="Leelawadee UI"/>
          <w:b/>
          <w:noProof/>
          <w:sz w:val="28"/>
          <w:szCs w:val="28"/>
        </w:rPr>
        <w:drawing>
          <wp:inline distT="0" distB="0" distL="0" distR="0" wp14:anchorId="255BF1E3" wp14:editId="6B4D3394">
            <wp:extent cx="1685925" cy="842963"/>
            <wp:effectExtent l="0" t="0" r="0" b="0"/>
            <wp:docPr id="8919423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3968" cy="846985"/>
                    </a:xfrm>
                    <a:prstGeom prst="rect">
                      <a:avLst/>
                    </a:prstGeom>
                    <a:noFill/>
                  </pic:spPr>
                </pic:pic>
              </a:graphicData>
            </a:graphic>
          </wp:inline>
        </w:drawing>
      </w:r>
      <w:r w:rsidRPr="00BA32D1">
        <w:rPr>
          <w:rFonts w:ascii="Leelawadee UI" w:hAnsi="Leelawadee UI" w:cs="Leelawadee UI"/>
          <w:b/>
          <w:sz w:val="28"/>
          <w:szCs w:val="28"/>
        </w:rPr>
        <w:br/>
      </w:r>
      <w:r w:rsidRPr="00BA32D1">
        <w:rPr>
          <w:rFonts w:ascii="Leelawadee UI" w:hAnsi="Leelawadee UI" w:cs="Leelawadee UI"/>
          <w:b/>
          <w:sz w:val="36"/>
          <w:szCs w:val="36"/>
        </w:rPr>
        <w:br/>
      </w:r>
      <w:r w:rsidR="00BA32D1" w:rsidRPr="00BA32D1">
        <w:rPr>
          <w:rFonts w:ascii="Leelawadee UI" w:hAnsi="Leelawadee UI" w:cs="Leelawadee UI"/>
          <w:b/>
          <w:sz w:val="36"/>
          <w:szCs w:val="36"/>
        </w:rPr>
        <w:t xml:space="preserve">What is a scoping review? </w:t>
      </w:r>
      <w:r w:rsidRPr="00BA32D1">
        <w:rPr>
          <w:rFonts w:ascii="Leelawadee UI" w:hAnsi="Leelawadee UI" w:cs="Leelawadee UI"/>
          <w:b/>
          <w:sz w:val="28"/>
          <w:szCs w:val="28"/>
        </w:rPr>
        <w:br/>
      </w:r>
      <w:r w:rsidRPr="00BA32D1">
        <w:rPr>
          <w:rFonts w:ascii="Leelawadee UI" w:hAnsi="Leelawadee UI" w:cs="Leelawadee UI"/>
          <w:b/>
          <w:sz w:val="28"/>
          <w:szCs w:val="28"/>
        </w:rPr>
        <w:br/>
      </w:r>
      <w:r w:rsidRPr="00BA32D1">
        <w:rPr>
          <w:rFonts w:ascii="Leelawadee UI" w:hAnsi="Leelawadee UI" w:cs="Leelawadee UI"/>
          <w:b/>
        </w:rPr>
        <w:t>Daniel Rodger,</w:t>
      </w:r>
      <w:r w:rsidR="00BA32D1" w:rsidRPr="00BA32D1">
        <w:rPr>
          <w:rFonts w:ascii="Leelawadee UI" w:hAnsi="Leelawadee UI" w:cs="Leelawadee UI"/>
          <w:b/>
          <w:vertAlign w:val="superscript"/>
        </w:rPr>
        <w:t>1,2</w:t>
      </w:r>
      <w:r w:rsidRPr="00BA32D1">
        <w:rPr>
          <w:rFonts w:ascii="Leelawadee UI" w:hAnsi="Leelawadee UI" w:cs="Leelawadee UI"/>
          <w:b/>
        </w:rPr>
        <w:t xml:space="preserve"> Aneesa Admani</w:t>
      </w:r>
      <w:r w:rsidR="00BA32D1" w:rsidRPr="00BA32D1">
        <w:rPr>
          <w:rFonts w:ascii="Leelawadee UI" w:hAnsi="Leelawadee UI" w:cs="Leelawadee UI"/>
          <w:b/>
        </w:rPr>
        <w:t>,</w:t>
      </w:r>
      <w:r w:rsidR="00BA32D1" w:rsidRPr="00BA32D1">
        <w:rPr>
          <w:rFonts w:ascii="Leelawadee UI" w:hAnsi="Leelawadee UI" w:cs="Leelawadee UI"/>
          <w:b/>
          <w:vertAlign w:val="superscript"/>
        </w:rPr>
        <w:t>1</w:t>
      </w:r>
      <w:r w:rsidRPr="00BA32D1">
        <w:rPr>
          <w:rFonts w:ascii="Leelawadee UI" w:hAnsi="Leelawadee UI" w:cs="Leelawadee UI"/>
          <w:b/>
        </w:rPr>
        <w:t xml:space="preserve"> &amp; Mark Thomas</w:t>
      </w:r>
      <w:r w:rsidR="00BA32D1" w:rsidRPr="00BA32D1">
        <w:rPr>
          <w:rFonts w:ascii="Leelawadee UI" w:hAnsi="Leelawadee UI" w:cs="Leelawadee UI"/>
          <w:b/>
          <w:vertAlign w:val="superscript"/>
        </w:rPr>
        <w:t>1</w:t>
      </w:r>
      <w:r w:rsidRPr="00BA32D1">
        <w:rPr>
          <w:rFonts w:ascii="Leelawadee UI" w:hAnsi="Leelawadee UI" w:cs="Leelawadee UI"/>
        </w:rPr>
        <w:br/>
      </w:r>
      <w:r w:rsidR="00BA32D1" w:rsidRPr="00BA32D1">
        <w:rPr>
          <w:rFonts w:ascii="Leelawadee UI" w:hAnsi="Leelawadee UI" w:cs="Leelawadee UI"/>
        </w:rPr>
        <w:br/>
      </w:r>
    </w:p>
    <w:tbl>
      <w:tblPr>
        <w:tblStyle w:val="TableGrid"/>
        <w:tblW w:w="0" w:type="auto"/>
        <w:tblLook w:val="04A0" w:firstRow="1" w:lastRow="0" w:firstColumn="1" w:lastColumn="0" w:noHBand="0" w:noVBand="1"/>
      </w:tblPr>
      <w:tblGrid>
        <w:gridCol w:w="9019"/>
      </w:tblGrid>
      <w:tr w:rsidR="00D12FBC" w:rsidRPr="00BA32D1" w14:paraId="4433234D" w14:textId="77777777" w:rsidTr="00D12FBC">
        <w:tc>
          <w:tcPr>
            <w:tcW w:w="9019" w:type="dxa"/>
          </w:tcPr>
          <w:p w14:paraId="15ED1B0B" w14:textId="068664DD" w:rsidR="00D12FBC" w:rsidRPr="00BA32D1" w:rsidRDefault="00D12FBC" w:rsidP="00BA32D1">
            <w:pPr>
              <w:rPr>
                <w:rFonts w:ascii="Leelawadee UI" w:hAnsi="Leelawadee UI" w:cs="Leelawadee UI"/>
              </w:rPr>
            </w:pPr>
            <w:r w:rsidRPr="00BA32D1">
              <w:rPr>
                <w:rFonts w:ascii="Leelawadee UI" w:hAnsi="Leelawadee UI" w:cs="Leelawadee UI"/>
                <w:highlight w:val="yellow"/>
              </w:rPr>
              <w:t>This is the accepted version of the article. Please cite as:</w:t>
            </w:r>
            <w:r w:rsidRPr="00BA32D1">
              <w:rPr>
                <w:rFonts w:ascii="Leelawadee UI" w:hAnsi="Leelawadee UI" w:cs="Leelawadee UI"/>
              </w:rPr>
              <w:br/>
            </w:r>
            <w:r w:rsidRPr="00BA32D1">
              <w:rPr>
                <w:rFonts w:ascii="Leelawadee UI" w:hAnsi="Leelawadee UI" w:cs="Leelawadee UI"/>
              </w:rPr>
              <w:br/>
              <w:t xml:space="preserve">Rodger D, Admani A, and Thomas M. What is a scoping review? </w:t>
            </w:r>
            <w:r w:rsidRPr="00BA32D1">
              <w:rPr>
                <w:rFonts w:ascii="Leelawadee UI" w:hAnsi="Leelawadee UI" w:cs="Leelawadee UI"/>
                <w:i/>
                <w:iCs/>
              </w:rPr>
              <w:t>Evidence-Based Nursing</w:t>
            </w:r>
            <w:r w:rsidR="00BA32D1" w:rsidRPr="00BA32D1">
              <w:rPr>
                <w:rFonts w:ascii="Leelawadee UI" w:hAnsi="Leelawadee UI" w:cs="Leelawadee UI"/>
              </w:rPr>
              <w:t>, forthcoming, 2024.</w:t>
            </w:r>
          </w:p>
        </w:tc>
      </w:tr>
    </w:tbl>
    <w:p w14:paraId="5330BDB1" w14:textId="3290397C" w:rsidR="00BA32D1" w:rsidRPr="00BA32D1" w:rsidRDefault="00BA32D1" w:rsidP="00BA32D1">
      <w:pPr>
        <w:rPr>
          <w:rFonts w:ascii="Leelawadee UI" w:hAnsi="Leelawadee UI" w:cs="Leelawadee UI"/>
        </w:rPr>
      </w:pPr>
      <w:r w:rsidRPr="00BA32D1">
        <w:rPr>
          <w:rFonts w:ascii="Leelawadee UI" w:hAnsi="Leelawadee UI" w:cs="Leelawadee UI"/>
        </w:rPr>
        <w:br/>
        <w:t>1. Institute of Health and Social Care, London South Bank University</w:t>
      </w:r>
      <w:r>
        <w:rPr>
          <w:rFonts w:ascii="Leelawadee UI" w:hAnsi="Leelawadee UI" w:cs="Leelawadee UI"/>
        </w:rPr>
        <w:br/>
      </w:r>
    </w:p>
    <w:p w14:paraId="00000001" w14:textId="53177A75" w:rsidR="009E3B83" w:rsidRPr="00BA32D1" w:rsidRDefault="00BA32D1" w:rsidP="00BA32D1">
      <w:pPr>
        <w:rPr>
          <w:rFonts w:ascii="Leelawadee UI" w:hAnsi="Leelawadee UI" w:cs="Leelawadee UI"/>
        </w:rPr>
      </w:pPr>
      <w:r w:rsidRPr="00BA32D1">
        <w:rPr>
          <w:rFonts w:ascii="Leelawadee UI" w:hAnsi="Leelawadee UI" w:cs="Leelawadee UI"/>
        </w:rPr>
        <w:t>2. Department of Psychological Sciences, Birkbeck, University of London</w:t>
      </w:r>
      <w:r w:rsidRPr="00BA32D1">
        <w:rPr>
          <w:rFonts w:ascii="Leelawadee UI" w:hAnsi="Leelawadee UI" w:cs="Leelawadee UI"/>
        </w:rPr>
        <w:br/>
      </w:r>
      <w:r w:rsidRPr="00BA32D1">
        <w:rPr>
          <w:rFonts w:ascii="Leelawadee UI" w:hAnsi="Leelawadee UI" w:cs="Leelawadee UI"/>
        </w:rPr>
        <w:br/>
      </w:r>
      <w:r w:rsidRPr="00BA32D1">
        <w:rPr>
          <w:rFonts w:ascii="Leelawadee UI" w:hAnsi="Leelawadee UI" w:cs="Leelawadee UI"/>
          <w:b/>
        </w:rPr>
        <w:t>Abstract</w:t>
      </w:r>
      <w:r w:rsidRPr="00BA32D1">
        <w:rPr>
          <w:rFonts w:ascii="Leelawadee UI" w:hAnsi="Leelawadee UI" w:cs="Leelawadee UI"/>
        </w:rPr>
        <w:br/>
      </w:r>
      <w:r w:rsidRPr="00BA32D1">
        <w:rPr>
          <w:rFonts w:ascii="Leelawadee UI" w:hAnsi="Leelawadee UI" w:cs="Leelawadee UI"/>
        </w:rPr>
        <w:br/>
      </w:r>
      <w:r w:rsidRPr="00BA32D1">
        <w:rPr>
          <w:rFonts w:ascii="Leelawadee UI" w:hAnsi="Leelawadee UI" w:cs="Leelawadee UI"/>
        </w:rPr>
        <w:t>Scoping reviews are an approach to evidence synthesis used to identify and map existing and emerging evidence available in response to a typically broad research question. In this article, we explain what a scoping review is, its purpose, and the key steps required to undertake one.</w:t>
      </w:r>
      <w:r w:rsidRPr="00BA32D1">
        <w:rPr>
          <w:rFonts w:ascii="Leelawadee UI" w:hAnsi="Leelawadee UI" w:cs="Leelawadee UI"/>
        </w:rPr>
        <w:br/>
      </w:r>
      <w:r w:rsidRPr="00BA32D1">
        <w:rPr>
          <w:rFonts w:ascii="Leelawadee UI" w:hAnsi="Leelawadee UI" w:cs="Leelawadee UI"/>
        </w:rPr>
        <w:br/>
      </w:r>
      <w:r w:rsidRPr="00BA32D1">
        <w:rPr>
          <w:rFonts w:ascii="Leelawadee UI" w:hAnsi="Leelawadee UI" w:cs="Leelawadee UI"/>
          <w:b/>
        </w:rPr>
        <w:t xml:space="preserve">What is a scoping review? </w:t>
      </w:r>
      <w:r w:rsidRPr="00BA32D1">
        <w:rPr>
          <w:rFonts w:ascii="Leelawadee UI" w:hAnsi="Leelawadee UI" w:cs="Leelawadee UI"/>
          <w:highlight w:val="yellow"/>
        </w:rPr>
        <w:br/>
      </w:r>
      <w:r w:rsidRPr="00BA32D1">
        <w:rPr>
          <w:rFonts w:ascii="Leelawadee UI" w:hAnsi="Leelawadee UI" w:cs="Leelawadee UI"/>
          <w:b/>
        </w:rPr>
        <w:br/>
      </w:r>
      <w:r w:rsidRPr="00BA32D1">
        <w:rPr>
          <w:rFonts w:ascii="Leelawadee UI" w:hAnsi="Leelawadee UI" w:cs="Leelawadee UI"/>
        </w:rPr>
        <w:t>There are various types of literature reviews; the most appropriate review type will be determined by the research questions, aims, and objectives. Other considerations can be more pragmatic, such as time and the size of the research team. A scoping review is typically selected to investigate a broad research question that aims to identify and map all the available and emerging evidence. An example of a research question used for a scoping review is</w:t>
      </w:r>
      <w:r w:rsidRPr="00BA32D1">
        <w:rPr>
          <w:rFonts w:ascii="Leelawadee UI" w:hAnsi="Leelawadee UI" w:cs="Leelawadee UI"/>
          <w:color w:val="202124"/>
          <w:highlight w:val="white"/>
        </w:rPr>
        <w:t>—‘What blended learning appro</w:t>
      </w:r>
      <w:r w:rsidRPr="00BA32D1">
        <w:rPr>
          <w:rFonts w:ascii="Leelawadee UI" w:hAnsi="Leelawadee UI" w:cs="Leelawadee UI"/>
          <w:color w:val="202124"/>
          <w:highlight w:val="white"/>
        </w:rPr>
        <w:t>aches are currently utilized in undergraduate nursing education?’.</w:t>
      </w:r>
      <w:r w:rsidRPr="00BA32D1">
        <w:rPr>
          <w:rFonts w:ascii="Leelawadee UI" w:hAnsi="Leelawadee UI" w:cs="Leelawadee UI"/>
          <w:color w:val="202124"/>
          <w:highlight w:val="white"/>
          <w:vertAlign w:val="superscript"/>
        </w:rPr>
        <w:t>1</w:t>
      </w:r>
      <w:r w:rsidRPr="00BA32D1">
        <w:rPr>
          <w:rFonts w:ascii="Leelawadee UI" w:hAnsi="Leelawadee UI" w:cs="Leelawadee UI"/>
          <w:color w:val="202124"/>
          <w:highlight w:val="white"/>
        </w:rPr>
        <w:br/>
      </w:r>
      <w:r w:rsidRPr="00BA32D1">
        <w:rPr>
          <w:rFonts w:ascii="Leelawadee UI" w:hAnsi="Leelawadee UI" w:cs="Leelawadee UI"/>
          <w:b/>
          <w:color w:val="202124"/>
          <w:highlight w:val="white"/>
        </w:rPr>
        <w:br/>
        <w:t>What is the purpose of a scoping review?</w:t>
      </w:r>
      <w:r w:rsidRPr="00BA32D1">
        <w:rPr>
          <w:rFonts w:ascii="Leelawadee UI" w:hAnsi="Leelawadee UI" w:cs="Leelawadee UI"/>
          <w:color w:val="202124"/>
          <w:highlight w:val="white"/>
        </w:rPr>
        <w:br/>
      </w:r>
      <w:r w:rsidRPr="00BA32D1">
        <w:rPr>
          <w:rFonts w:ascii="Leelawadee UI" w:hAnsi="Leelawadee UI" w:cs="Leelawadee UI"/>
          <w:color w:val="202124"/>
          <w:highlight w:val="white"/>
        </w:rPr>
        <w:br/>
      </w:r>
      <w:r w:rsidRPr="00BA32D1">
        <w:rPr>
          <w:rFonts w:ascii="Leelawadee UI" w:hAnsi="Leelawadee UI" w:cs="Leelawadee UI"/>
        </w:rPr>
        <w:t xml:space="preserve">The purpose of a scoping review is to identify the types of available evidence in a given area; summarise the existing evidence; identify gaps in the literature; and make recommendations </w:t>
      </w:r>
      <w:r w:rsidRPr="00BA32D1">
        <w:rPr>
          <w:rFonts w:ascii="Leelawadee UI" w:hAnsi="Leelawadee UI" w:cs="Leelawadee UI"/>
        </w:rPr>
        <w:lastRenderedPageBreak/>
        <w:t>for future research.</w:t>
      </w:r>
      <w:r w:rsidRPr="00BA32D1">
        <w:rPr>
          <w:rFonts w:ascii="Leelawadee UI" w:hAnsi="Leelawadee UI" w:cs="Leelawadee UI"/>
          <w:vertAlign w:val="superscript"/>
        </w:rPr>
        <w:t>2</w:t>
      </w:r>
      <w:r w:rsidRPr="00BA32D1">
        <w:rPr>
          <w:rFonts w:ascii="Leelawadee UI" w:hAnsi="Leelawadee UI" w:cs="Leelawadee UI"/>
        </w:rPr>
        <w:t xml:space="preserve"> In recent years, scoping reviews have become increasingly popular </w:t>
      </w:r>
      <w:r w:rsidRPr="00BA32D1">
        <w:rPr>
          <w:rFonts w:ascii="Leelawadee UI" w:hAnsi="Leelawadee UI" w:cs="Leelawadee UI"/>
          <w:color w:val="202124"/>
          <w:highlight w:val="white"/>
        </w:rPr>
        <w:t xml:space="preserve">among nurses and other healthcare professionals. </w:t>
      </w:r>
      <w:r w:rsidRPr="00BA32D1">
        <w:rPr>
          <w:rFonts w:ascii="Leelawadee UI" w:hAnsi="Leelawadee UI" w:cs="Leelawadee UI"/>
        </w:rPr>
        <w:t>For example, a PubMed search of the term ‘scoping review’ yielded 53,309 resu</w:t>
      </w:r>
      <w:r w:rsidRPr="00BA32D1">
        <w:rPr>
          <w:rFonts w:ascii="Leelawadee UI" w:hAnsi="Leelawadee UI" w:cs="Leelawadee UI"/>
        </w:rPr>
        <w:t>lts as of January 2024</w:t>
      </w:r>
      <w:r w:rsidRPr="00BA32D1">
        <w:rPr>
          <w:rFonts w:ascii="Leelawadee UI" w:hAnsi="Leelawadee UI" w:cs="Leelawadee UI"/>
          <w:color w:val="202124"/>
          <w:highlight w:val="white"/>
        </w:rPr>
        <w:t>—</w:t>
      </w:r>
      <w:r w:rsidRPr="00BA32D1">
        <w:rPr>
          <w:rFonts w:ascii="Leelawadee UI" w:hAnsi="Leelawadee UI" w:cs="Leelawadee UI"/>
        </w:rPr>
        <w:t>more than double the results from just four years ago.</w:t>
      </w:r>
      <w:r w:rsidRPr="00BA32D1">
        <w:rPr>
          <w:rFonts w:ascii="Leelawadee UI" w:hAnsi="Leelawadee UI" w:cs="Leelawadee UI"/>
        </w:rPr>
        <w:br/>
      </w:r>
      <w:r w:rsidRPr="00BA32D1">
        <w:rPr>
          <w:rFonts w:ascii="Leelawadee UI" w:hAnsi="Leelawadee UI" w:cs="Leelawadee UI"/>
        </w:rPr>
        <w:br/>
        <w:t>Unlike a systematic review, a scoping review is not intended to inform clinical guidance, policy, and practice.</w:t>
      </w:r>
      <w:r w:rsidRPr="00BA32D1">
        <w:rPr>
          <w:rFonts w:ascii="Leelawadee UI" w:hAnsi="Leelawadee UI" w:cs="Leelawadee UI"/>
          <w:vertAlign w:val="superscript"/>
        </w:rPr>
        <w:t>3</w:t>
      </w:r>
      <w:r w:rsidRPr="00BA32D1">
        <w:rPr>
          <w:rFonts w:ascii="Leelawadee UI" w:hAnsi="Leelawadee UI" w:cs="Leelawadee UI"/>
        </w:rPr>
        <w:t xml:space="preserve"> A scoping review aims to provide a descriptive summary of the sources of evidence without necessarily assessing the quality of the sources. Therefore, assessing the quality and risk of bias of the included studies is not required, however, some researchers choose to do so. Importantly, scoping reviews should be conduct</w:t>
      </w:r>
      <w:r w:rsidRPr="00BA32D1">
        <w:rPr>
          <w:rFonts w:ascii="Leelawadee UI" w:hAnsi="Leelawadee UI" w:cs="Leelawadee UI"/>
        </w:rPr>
        <w:t xml:space="preserve">ed systematically, transparently, and be reproducible. It is recommended that a university or hospital librarian should assist with the development of a search strategy. </w:t>
      </w:r>
      <w:r w:rsidRPr="00BA32D1">
        <w:rPr>
          <w:rFonts w:ascii="Leelawadee UI" w:hAnsi="Leelawadee UI" w:cs="Leelawadee UI"/>
        </w:rPr>
        <w:br/>
      </w:r>
      <w:r w:rsidRPr="00BA32D1">
        <w:rPr>
          <w:rFonts w:ascii="Leelawadee UI" w:hAnsi="Leelawadee UI" w:cs="Leelawadee UI"/>
        </w:rPr>
        <w:br/>
      </w:r>
      <w:r w:rsidRPr="00BA32D1">
        <w:rPr>
          <w:rFonts w:ascii="Leelawadee UI" w:hAnsi="Leelawadee UI" w:cs="Leelawadee UI"/>
          <w:b/>
        </w:rPr>
        <w:t>Scoping review methodology</w:t>
      </w:r>
      <w:r w:rsidRPr="00BA32D1">
        <w:rPr>
          <w:rFonts w:ascii="Leelawadee UI" w:hAnsi="Leelawadee UI" w:cs="Leelawadee UI"/>
        </w:rPr>
        <w:br/>
      </w:r>
      <w:r w:rsidRPr="00BA32D1">
        <w:rPr>
          <w:rFonts w:ascii="Leelawadee UI" w:hAnsi="Leelawadee UI" w:cs="Leelawadee UI"/>
        </w:rPr>
        <w:br/>
        <w:t>Whilst a scoping review differs in meaningful ways from a systematic review, it still utilises a rigorous and systematic approach to evidence synthesis. Evidence synthesis describes the process of collecting and combining data from multiple sources</w:t>
      </w:r>
      <w:r w:rsidRPr="00BA32D1">
        <w:rPr>
          <w:rFonts w:ascii="Leelawadee UI" w:hAnsi="Leelawadee UI" w:cs="Leelawadee UI"/>
          <w:color w:val="202124"/>
          <w:highlight w:val="white"/>
        </w:rPr>
        <w:t>—usually from existing research—</w:t>
      </w:r>
      <w:r w:rsidRPr="00BA32D1">
        <w:rPr>
          <w:rFonts w:ascii="Leelawadee UI" w:hAnsi="Leelawadee UI" w:cs="Leelawadee UI"/>
        </w:rPr>
        <w:t>to provide a summary of the curr</w:t>
      </w:r>
      <w:r w:rsidRPr="00BA32D1">
        <w:rPr>
          <w:rFonts w:ascii="Leelawadee UI" w:hAnsi="Leelawadee UI" w:cs="Leelawadee UI"/>
        </w:rPr>
        <w:t>ent evidence. Scoping reviews need to be reported according to a rigorous methodology that has been refined over the past two decades.</w:t>
      </w:r>
      <w:r w:rsidRPr="00BA32D1">
        <w:rPr>
          <w:rFonts w:ascii="Leelawadee UI" w:hAnsi="Leelawadee UI" w:cs="Leelawadee UI"/>
          <w:vertAlign w:val="superscript"/>
        </w:rPr>
        <w:t>2,4,5,6</w:t>
      </w:r>
      <w:r w:rsidRPr="00BA32D1">
        <w:rPr>
          <w:rFonts w:ascii="Leelawadee UI" w:hAnsi="Leelawadee UI" w:cs="Leelawadee UI"/>
        </w:rPr>
        <w:t xml:space="preserve"> These include the Preferred Reporting Items for Systematic Reviews and Meta-Analyses extension for scoping reviews (PRISMA-</w:t>
      </w:r>
      <w:proofErr w:type="spellStart"/>
      <w:r w:rsidRPr="00BA32D1">
        <w:rPr>
          <w:rFonts w:ascii="Leelawadee UI" w:hAnsi="Leelawadee UI" w:cs="Leelawadee UI"/>
        </w:rPr>
        <w:t>ScR</w:t>
      </w:r>
      <w:proofErr w:type="spellEnd"/>
      <w:r w:rsidRPr="00BA32D1">
        <w:rPr>
          <w:rFonts w:ascii="Leelawadee UI" w:hAnsi="Leelawadee UI" w:cs="Leelawadee UI"/>
        </w:rPr>
        <w:t xml:space="preserve">) and the Joanna Briggs Institute (JBI) methodology for scoping reviews. </w:t>
      </w:r>
      <w:r w:rsidRPr="00BA32D1">
        <w:rPr>
          <w:rFonts w:ascii="Leelawadee UI" w:hAnsi="Leelawadee UI" w:cs="Leelawadee UI"/>
        </w:rPr>
        <w:br/>
      </w:r>
      <w:r w:rsidRPr="00BA32D1">
        <w:rPr>
          <w:rFonts w:ascii="Leelawadee UI" w:hAnsi="Leelawadee UI" w:cs="Leelawadee UI"/>
        </w:rPr>
        <w:br/>
        <w:t>The PRISMA-</w:t>
      </w:r>
      <w:proofErr w:type="spellStart"/>
      <w:r w:rsidRPr="00BA32D1">
        <w:rPr>
          <w:rFonts w:ascii="Leelawadee UI" w:hAnsi="Leelawadee UI" w:cs="Leelawadee UI"/>
        </w:rPr>
        <w:t>ScR</w:t>
      </w:r>
      <w:proofErr w:type="spellEnd"/>
      <w:r w:rsidRPr="00BA32D1">
        <w:rPr>
          <w:rFonts w:ascii="Leelawadee UI" w:hAnsi="Leelawadee UI" w:cs="Leelawadee UI"/>
        </w:rPr>
        <w:t xml:space="preserve"> outlines a 22-item checklist</w:t>
      </w:r>
      <w:r w:rsidRPr="00BA32D1">
        <w:rPr>
          <w:rFonts w:ascii="Leelawadee UI" w:hAnsi="Leelawadee UI" w:cs="Leelawadee UI"/>
          <w:color w:val="202124"/>
          <w:highlight w:val="white"/>
        </w:rPr>
        <w:t>—</w:t>
      </w:r>
      <w:r w:rsidRPr="00BA32D1">
        <w:rPr>
          <w:rFonts w:ascii="Leelawadee UI" w:hAnsi="Leelawadee UI" w:cs="Leelawadee UI"/>
        </w:rPr>
        <w:t>of which 20 are essential and two are optional</w:t>
      </w:r>
      <w:r w:rsidRPr="00BA32D1">
        <w:rPr>
          <w:rFonts w:ascii="Leelawadee UI" w:hAnsi="Leelawadee UI" w:cs="Leelawadee UI"/>
          <w:color w:val="202124"/>
          <w:highlight w:val="white"/>
        </w:rPr>
        <w:t>—</w:t>
      </w:r>
      <w:r w:rsidRPr="00BA32D1">
        <w:rPr>
          <w:rFonts w:ascii="Leelawadee UI" w:hAnsi="Leelawadee UI" w:cs="Leelawadee UI"/>
        </w:rPr>
        <w:t>that researchers should follow when planning and writing up their scoping revi</w:t>
      </w:r>
      <w:r w:rsidRPr="00BA32D1">
        <w:rPr>
          <w:rFonts w:ascii="Leelawadee UI" w:hAnsi="Leelawadee UI" w:cs="Leelawadee UI"/>
        </w:rPr>
        <w:t>ew. To aid researchers new to the scoping review methodology, PRISMA</w:t>
      </w:r>
      <w:r w:rsidRPr="00BA32D1">
        <w:rPr>
          <w:rFonts w:ascii="Leelawadee UI" w:hAnsi="Leelawadee UI" w:cs="Leelawadee UI"/>
          <w:vertAlign w:val="superscript"/>
        </w:rPr>
        <w:t>7</w:t>
      </w:r>
      <w:r w:rsidRPr="00BA32D1">
        <w:rPr>
          <w:rFonts w:ascii="Leelawadee UI" w:hAnsi="Leelawadee UI" w:cs="Leelawadee UI"/>
        </w:rPr>
        <w:t xml:space="preserve"> provides a tip sheet and examples of best practices for each item on the checklist. Additionally, JBI</w:t>
      </w:r>
      <w:r w:rsidRPr="00BA32D1">
        <w:rPr>
          <w:rFonts w:ascii="Leelawadee UI" w:hAnsi="Leelawadee UI" w:cs="Leelawadee UI"/>
          <w:vertAlign w:val="superscript"/>
        </w:rPr>
        <w:t>8</w:t>
      </w:r>
      <w:r w:rsidRPr="00BA32D1">
        <w:rPr>
          <w:rFonts w:ascii="Leelawadee UI" w:hAnsi="Leelawadee UI" w:cs="Leelawadee UI"/>
        </w:rPr>
        <w:t xml:space="preserve"> has provided a template to assist researchers in developing a scoping review protocol and scoping review. This can be useful for understanding the various steps required to undertake a scoping review.</w:t>
      </w:r>
      <w:r w:rsidRPr="00BA32D1">
        <w:rPr>
          <w:rFonts w:ascii="Leelawadee UI" w:hAnsi="Leelawadee UI" w:cs="Leelawadee UI"/>
        </w:rPr>
        <w:br/>
      </w:r>
      <w:r w:rsidRPr="00BA32D1">
        <w:rPr>
          <w:rFonts w:ascii="Leelawadee UI" w:hAnsi="Leelawadee UI" w:cs="Leelawadee UI"/>
        </w:rPr>
        <w:br/>
        <w:t>Whilst not mandatory, it is considered best practice to register the scoping review protocol on a registry such as the Open Science Frame</w:t>
      </w:r>
      <w:r w:rsidRPr="00BA32D1">
        <w:rPr>
          <w:rFonts w:ascii="Leelawadee UI" w:hAnsi="Leelawadee UI" w:cs="Leelawadee UI"/>
        </w:rPr>
        <w:t>work (OSF) or Web of Science. Some journals may expect a scoping review protocol to have been published before they will consider it for publication. A protocol is the plan for your scoping review, and it should include the following details</w:t>
      </w:r>
      <w:r w:rsidRPr="00BA32D1">
        <w:rPr>
          <w:rFonts w:ascii="Leelawadee UI" w:hAnsi="Leelawadee UI" w:cs="Leelawadee UI"/>
          <w:color w:val="202124"/>
          <w:highlight w:val="white"/>
        </w:rPr>
        <w:t>—key definitions, aims, rationale for the review, eligibility criteria, types of literature that will be searched, and an explanation of how the data will be presented.</w:t>
      </w:r>
      <w:r w:rsidRPr="00BA32D1">
        <w:rPr>
          <w:rFonts w:ascii="Leelawadee UI" w:hAnsi="Leelawadee UI" w:cs="Leelawadee UI"/>
        </w:rPr>
        <w:t xml:space="preserve"> </w:t>
      </w:r>
      <w:r w:rsidRPr="00BA32D1">
        <w:rPr>
          <w:rFonts w:ascii="Leelawadee UI" w:hAnsi="Leelawadee UI" w:cs="Leelawadee UI"/>
        </w:rPr>
        <w:br/>
      </w:r>
      <w:r w:rsidRPr="00BA32D1">
        <w:rPr>
          <w:rFonts w:ascii="Leelawadee UI" w:hAnsi="Leelawadee UI" w:cs="Leelawadee UI"/>
        </w:rPr>
        <w:br/>
      </w:r>
      <w:r w:rsidRPr="00BA32D1">
        <w:rPr>
          <w:rFonts w:ascii="Leelawadee UI" w:hAnsi="Leelawadee UI" w:cs="Leelawadee UI"/>
          <w:b/>
        </w:rPr>
        <w:t>Key steps of a scoping review</w:t>
      </w:r>
      <w:r w:rsidRPr="00BA32D1">
        <w:rPr>
          <w:rFonts w:ascii="Leelawadee UI" w:hAnsi="Leelawadee UI" w:cs="Leelawadee UI"/>
          <w:b/>
        </w:rPr>
        <w:br/>
      </w:r>
      <w:r w:rsidRPr="00BA32D1">
        <w:rPr>
          <w:rFonts w:ascii="Leelawadee UI" w:hAnsi="Leelawadee UI" w:cs="Leelawadee UI"/>
          <w:b/>
        </w:rPr>
        <w:br/>
      </w:r>
      <w:r w:rsidRPr="00BA32D1">
        <w:rPr>
          <w:rFonts w:ascii="Leelawadee UI" w:hAnsi="Leelawadee UI" w:cs="Leelawadee UI"/>
        </w:rPr>
        <w:lastRenderedPageBreak/>
        <w:t>The key steps in a scoping review are as follows:</w:t>
      </w:r>
      <w:r w:rsidRPr="00BA32D1">
        <w:rPr>
          <w:rFonts w:ascii="Leelawadee UI" w:hAnsi="Leelawadee UI" w:cs="Leelawadee UI"/>
        </w:rPr>
        <w:br/>
      </w:r>
    </w:p>
    <w:p w14:paraId="00000002"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rPr>
        <w:t>Identifying clear aims, objectives and research question/</w:t>
      </w:r>
      <w:proofErr w:type="gramStart"/>
      <w:r w:rsidRPr="00BA32D1">
        <w:rPr>
          <w:rFonts w:ascii="Leelawadee UI" w:hAnsi="Leelawadee UI" w:cs="Leelawadee UI"/>
        </w:rPr>
        <w:t>s;</w:t>
      </w:r>
      <w:proofErr w:type="gramEnd"/>
    </w:p>
    <w:p w14:paraId="00000003"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rPr>
        <w:t>Developing a protocol (e.g. including eligibility criteria, screening process, search strategy, and selecting databases to search</w:t>
      </w:r>
      <w:proofErr w:type="gramStart"/>
      <w:r w:rsidRPr="00BA32D1">
        <w:rPr>
          <w:rFonts w:ascii="Leelawadee UI" w:hAnsi="Leelawadee UI" w:cs="Leelawadee UI"/>
        </w:rPr>
        <w:t>);</w:t>
      </w:r>
      <w:proofErr w:type="gramEnd"/>
    </w:p>
    <w:p w14:paraId="00000004"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rPr>
        <w:t xml:space="preserve">Conducting a systematic search of the </w:t>
      </w:r>
      <w:proofErr w:type="gramStart"/>
      <w:r w:rsidRPr="00BA32D1">
        <w:rPr>
          <w:rFonts w:ascii="Leelawadee UI" w:hAnsi="Leelawadee UI" w:cs="Leelawadee UI"/>
        </w:rPr>
        <w:t>literature;</w:t>
      </w:r>
      <w:proofErr w:type="gramEnd"/>
    </w:p>
    <w:p w14:paraId="00000005"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rPr>
        <w:t>Managing results using citation management software (e.g. EndNote, Mendeley</w:t>
      </w:r>
      <w:proofErr w:type="gramStart"/>
      <w:r w:rsidRPr="00BA32D1">
        <w:rPr>
          <w:rFonts w:ascii="Leelawadee UI" w:hAnsi="Leelawadee UI" w:cs="Leelawadee UI"/>
        </w:rPr>
        <w:t>);</w:t>
      </w:r>
      <w:proofErr w:type="gramEnd"/>
    </w:p>
    <w:p w14:paraId="00000006"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rPr>
        <w:t xml:space="preserve">Screening results that meet the eligibility </w:t>
      </w:r>
      <w:proofErr w:type="gramStart"/>
      <w:r w:rsidRPr="00BA32D1">
        <w:rPr>
          <w:rFonts w:ascii="Leelawadee UI" w:hAnsi="Leelawadee UI" w:cs="Leelawadee UI"/>
        </w:rPr>
        <w:t>criteria;</w:t>
      </w:r>
      <w:proofErr w:type="gramEnd"/>
    </w:p>
    <w:p w14:paraId="00000007"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rPr>
        <w:t xml:space="preserve">Charting the </w:t>
      </w:r>
      <w:proofErr w:type="gramStart"/>
      <w:r w:rsidRPr="00BA32D1">
        <w:rPr>
          <w:rFonts w:ascii="Leelawadee UI" w:hAnsi="Leelawadee UI" w:cs="Leelawadee UI"/>
        </w:rPr>
        <w:t>data;</w:t>
      </w:r>
      <w:proofErr w:type="gramEnd"/>
      <w:r w:rsidRPr="00BA32D1">
        <w:rPr>
          <w:rFonts w:ascii="Leelawadee UI" w:hAnsi="Leelawadee UI" w:cs="Leelawadee UI"/>
        </w:rPr>
        <w:t xml:space="preserve"> </w:t>
      </w:r>
    </w:p>
    <w:p w14:paraId="00000008"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rPr>
        <w:t xml:space="preserve">Analysing the </w:t>
      </w:r>
      <w:proofErr w:type="gramStart"/>
      <w:r w:rsidRPr="00BA32D1">
        <w:rPr>
          <w:rFonts w:ascii="Leelawadee UI" w:hAnsi="Leelawadee UI" w:cs="Leelawadee UI"/>
        </w:rPr>
        <w:t>evidence;</w:t>
      </w:r>
      <w:proofErr w:type="gramEnd"/>
    </w:p>
    <w:p w14:paraId="00000009"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rPr>
        <w:t>Writing up the evidence and</w:t>
      </w:r>
    </w:p>
    <w:p w14:paraId="0000000A"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rPr>
        <w:t>Presenting findings.</w:t>
      </w:r>
    </w:p>
    <w:p w14:paraId="0000000B" w14:textId="77777777" w:rsidR="009E3B83" w:rsidRPr="00BA32D1" w:rsidRDefault="00BA32D1" w:rsidP="00D12FBC">
      <w:pPr>
        <w:rPr>
          <w:rFonts w:ascii="Leelawadee UI" w:hAnsi="Leelawadee UI" w:cs="Leelawadee UI"/>
        </w:rPr>
      </w:pPr>
      <w:r w:rsidRPr="00BA32D1">
        <w:rPr>
          <w:rFonts w:ascii="Leelawadee UI" w:hAnsi="Leelawadee UI" w:cs="Leelawadee UI"/>
        </w:rPr>
        <w:br/>
        <w:t>Having clear aims, objectives, and research question/s is essential for conducting a coherent scoping review. The Population, Concept, and Context (PCC) framework can be a useful guide for developing comprehensive eligibility criteria and ensuring that the research question is clear.</w:t>
      </w:r>
      <w:r w:rsidRPr="00BA32D1">
        <w:rPr>
          <w:rFonts w:ascii="Leelawadee UI" w:hAnsi="Leelawadee UI" w:cs="Leelawadee UI"/>
          <w:vertAlign w:val="superscript"/>
        </w:rPr>
        <w:t>6</w:t>
      </w:r>
      <w:r w:rsidRPr="00BA32D1">
        <w:rPr>
          <w:rFonts w:ascii="Leelawadee UI" w:hAnsi="Leelawadee UI" w:cs="Leelawadee UI"/>
        </w:rPr>
        <w:t xml:space="preserve"> Developing a protocol will help clarify the kinds of studies that will be eligible for inclusion, the process of screening, and the search terms that will be used to identify relevant sources. A search strategy will include but is not limited to the keywords, Boolean operators (e.g. AND, </w:t>
      </w:r>
      <w:proofErr w:type="gramStart"/>
      <w:r w:rsidRPr="00BA32D1">
        <w:rPr>
          <w:rFonts w:ascii="Leelawadee UI" w:hAnsi="Leelawadee UI" w:cs="Leelawadee UI"/>
        </w:rPr>
        <w:t>OR,</w:t>
      </w:r>
      <w:proofErr w:type="gramEnd"/>
      <w:r w:rsidRPr="00BA32D1">
        <w:rPr>
          <w:rFonts w:ascii="Leelawadee UI" w:hAnsi="Leelawadee UI" w:cs="Leelawadee UI"/>
        </w:rPr>
        <w:t xml:space="preserve"> NOT), and the specific fields (e.g. author, title, abstract) that will be used to search for sources that meet the eligibility criteria. It is also worth searching to see if anyone has published a scoping review proto</w:t>
      </w:r>
      <w:r w:rsidRPr="00BA32D1">
        <w:rPr>
          <w:rFonts w:ascii="Leelawadee UI" w:hAnsi="Leelawadee UI" w:cs="Leelawadee UI"/>
        </w:rPr>
        <w:t>col that might have or has explored a similar research question. The databases that are searched will depend on the topic of the research question, but in healthcare, it is common to search some of the following databases:</w:t>
      </w:r>
      <w:r w:rsidRPr="00BA32D1">
        <w:rPr>
          <w:rFonts w:ascii="Leelawadee UI" w:hAnsi="Leelawadee UI" w:cs="Leelawadee UI"/>
        </w:rPr>
        <w:br/>
      </w:r>
    </w:p>
    <w:p w14:paraId="0000000C"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color w:val="202124"/>
          <w:highlight w:val="white"/>
        </w:rPr>
        <w:t>PubMed (includes MEDLINE)</w:t>
      </w:r>
    </w:p>
    <w:p w14:paraId="0000000D"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color w:val="202124"/>
          <w:highlight w:val="white"/>
        </w:rPr>
        <w:t>Cumulative Index to Nursing and Allied Health Literature (CINAHL)</w:t>
      </w:r>
    </w:p>
    <w:p w14:paraId="0000000E"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color w:val="202124"/>
          <w:highlight w:val="white"/>
        </w:rPr>
        <w:t>Embase</w:t>
      </w:r>
    </w:p>
    <w:p w14:paraId="0000000F"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color w:val="202124"/>
          <w:highlight w:val="white"/>
        </w:rPr>
        <w:t>Scopus</w:t>
      </w:r>
    </w:p>
    <w:p w14:paraId="00000010" w14:textId="77777777" w:rsidR="009E3B83" w:rsidRPr="00BA32D1" w:rsidRDefault="00BA32D1" w:rsidP="00D12FBC">
      <w:pPr>
        <w:numPr>
          <w:ilvl w:val="0"/>
          <w:numId w:val="2"/>
        </w:numPr>
        <w:rPr>
          <w:rFonts w:ascii="Leelawadee UI" w:hAnsi="Leelawadee UI" w:cs="Leelawadee UI"/>
          <w:color w:val="202124"/>
          <w:highlight w:val="white"/>
        </w:rPr>
      </w:pPr>
      <w:r w:rsidRPr="00BA32D1">
        <w:rPr>
          <w:rFonts w:ascii="Leelawadee UI" w:hAnsi="Leelawadee UI" w:cs="Leelawadee UI"/>
          <w:color w:val="202124"/>
          <w:highlight w:val="white"/>
        </w:rPr>
        <w:t>ScienceDirect</w:t>
      </w:r>
    </w:p>
    <w:p w14:paraId="00000011" w14:textId="77777777" w:rsidR="009E3B83" w:rsidRPr="00BA32D1" w:rsidRDefault="00BA32D1" w:rsidP="00D12FBC">
      <w:pPr>
        <w:rPr>
          <w:rFonts w:ascii="Leelawadee UI" w:hAnsi="Leelawadee UI" w:cs="Leelawadee UI"/>
          <w:color w:val="202124"/>
          <w:highlight w:val="white"/>
        </w:rPr>
      </w:pPr>
      <w:r w:rsidRPr="00BA32D1">
        <w:rPr>
          <w:rFonts w:ascii="Leelawadee UI" w:hAnsi="Leelawadee UI" w:cs="Leelawadee UI"/>
          <w:color w:val="202124"/>
          <w:highlight w:val="white"/>
        </w:rPr>
        <w:br/>
        <w:t xml:space="preserve">Whilst there may be some overlap when searching the different databases, it is important to search more than one database. Given the broad nature of the scoping review, it is common to utilise additional search methods such as a manual search of the reference list of included studies and the grey literature. Grey literature is evidence that has not been commercially published (e.g. in a journal) and can include public policy documents, government reports, and PhD thesis. </w:t>
      </w:r>
      <w:r w:rsidRPr="00BA32D1">
        <w:rPr>
          <w:rFonts w:ascii="Leelawadee UI" w:hAnsi="Leelawadee UI" w:cs="Leelawadee UI"/>
          <w:color w:val="202124"/>
          <w:highlight w:val="white"/>
        </w:rPr>
        <w:br/>
      </w:r>
      <w:r w:rsidRPr="00BA32D1">
        <w:rPr>
          <w:rFonts w:ascii="Leelawadee UI" w:hAnsi="Leelawadee UI" w:cs="Leelawadee UI"/>
          <w:color w:val="202124"/>
          <w:highlight w:val="white"/>
        </w:rPr>
        <w:br/>
        <w:t xml:space="preserve">Once the searches are complete, the results should then be reviewed, documented, and managed using citation management software. The search results will then need to be </w:t>
      </w:r>
      <w:r w:rsidRPr="00BA32D1">
        <w:rPr>
          <w:rFonts w:ascii="Leelawadee UI" w:hAnsi="Leelawadee UI" w:cs="Leelawadee UI"/>
          <w:color w:val="202124"/>
          <w:highlight w:val="white"/>
        </w:rPr>
        <w:lastRenderedPageBreak/>
        <w:t>screened against the eligibility criteria. The first step will include reading the titles and abstracts and identifying sources that will require full-text screening. The second step will require reading the full text of those sources that were considered to meet the eligibility criteria following initial screening—a team approach is recom</w:t>
      </w:r>
      <w:r w:rsidRPr="00BA32D1">
        <w:rPr>
          <w:rFonts w:ascii="Leelawadee UI" w:hAnsi="Leelawadee UI" w:cs="Leelawadee UI"/>
          <w:color w:val="202124"/>
          <w:highlight w:val="white"/>
        </w:rPr>
        <w:t>mended. Following this, a decision must be made about what sources should be included in the scoping review based on the inclusion and exclusion criteria.</w:t>
      </w:r>
      <w:r w:rsidRPr="00BA32D1">
        <w:rPr>
          <w:rFonts w:ascii="Leelawadee UI" w:hAnsi="Leelawadee UI" w:cs="Leelawadee UI"/>
          <w:color w:val="202124"/>
          <w:highlight w:val="white"/>
        </w:rPr>
        <w:br/>
      </w:r>
      <w:r w:rsidRPr="00BA32D1">
        <w:rPr>
          <w:rFonts w:ascii="Leelawadee UI" w:hAnsi="Leelawadee UI" w:cs="Leelawadee UI"/>
          <w:color w:val="202124"/>
          <w:highlight w:val="white"/>
        </w:rPr>
        <w:br/>
        <w:t xml:space="preserve">The next step is data charting, which describes extracting relevant information from eligible studies into a descriptive summary. This requires the use of a data charting form where appropriate information can be recorded—importantly, </w:t>
      </w:r>
      <w:r w:rsidRPr="00BA32D1">
        <w:rPr>
          <w:rFonts w:ascii="Leelawadee UI" w:hAnsi="Leelawadee UI" w:cs="Leelawadee UI"/>
          <w:i/>
          <w:color w:val="202124"/>
          <w:highlight w:val="white"/>
        </w:rPr>
        <w:t>only</w:t>
      </w:r>
      <w:r w:rsidRPr="00BA32D1">
        <w:rPr>
          <w:rFonts w:ascii="Leelawadee UI" w:hAnsi="Leelawadee UI" w:cs="Leelawadee UI"/>
          <w:color w:val="202124"/>
          <w:highlight w:val="white"/>
        </w:rPr>
        <w:t xml:space="preserve"> information relevant to the objectives and research question should be charted. Some of the following information is considered key for data charting:</w:t>
      </w:r>
      <w:r w:rsidRPr="00BA32D1">
        <w:rPr>
          <w:rFonts w:ascii="Leelawadee UI" w:hAnsi="Leelawadee UI" w:cs="Leelawadee UI"/>
          <w:color w:val="202124"/>
          <w:highlight w:val="white"/>
          <w:vertAlign w:val="superscript"/>
        </w:rPr>
        <w:t>9</w:t>
      </w:r>
      <w:r w:rsidRPr="00BA32D1">
        <w:rPr>
          <w:rFonts w:ascii="Leelawadee UI" w:hAnsi="Leelawadee UI" w:cs="Leelawadee UI"/>
          <w:color w:val="202124"/>
          <w:highlight w:val="white"/>
        </w:rPr>
        <w:br/>
      </w:r>
    </w:p>
    <w:p w14:paraId="00000012"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color w:val="202124"/>
          <w:highlight w:val="white"/>
        </w:rPr>
        <w:t>Author(s)</w:t>
      </w:r>
    </w:p>
    <w:p w14:paraId="00000013"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color w:val="202124"/>
          <w:highlight w:val="white"/>
        </w:rPr>
        <w:t>Year of publication</w:t>
      </w:r>
    </w:p>
    <w:p w14:paraId="00000014"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color w:val="202124"/>
          <w:highlight w:val="white"/>
        </w:rPr>
        <w:t>Origin/country of origin (where the study was published or conducted)</w:t>
      </w:r>
    </w:p>
    <w:p w14:paraId="00000015"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color w:val="202124"/>
          <w:highlight w:val="white"/>
        </w:rPr>
        <w:t>Aims/</w:t>
      </w:r>
      <w:proofErr w:type="gramStart"/>
      <w:r w:rsidRPr="00BA32D1">
        <w:rPr>
          <w:rFonts w:ascii="Leelawadee UI" w:hAnsi="Leelawadee UI" w:cs="Leelawadee UI"/>
          <w:color w:val="202124"/>
          <w:highlight w:val="white"/>
        </w:rPr>
        <w:t>purpose</w:t>
      </w:r>
      <w:proofErr w:type="gramEnd"/>
    </w:p>
    <w:p w14:paraId="00000016"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color w:val="202124"/>
          <w:highlight w:val="white"/>
        </w:rPr>
        <w:t>Study population and sample size (if applicable)</w:t>
      </w:r>
    </w:p>
    <w:p w14:paraId="00000017"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color w:val="202124"/>
          <w:highlight w:val="white"/>
        </w:rPr>
        <w:t>Methodology/methods</w:t>
      </w:r>
    </w:p>
    <w:p w14:paraId="00000018"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color w:val="202124"/>
          <w:highlight w:val="white"/>
        </w:rPr>
        <w:t>Intervention type/duration, comparator, outcome measures (if applicable)</w:t>
      </w:r>
    </w:p>
    <w:p w14:paraId="00000019" w14:textId="77777777" w:rsidR="009E3B83" w:rsidRPr="00BA32D1" w:rsidRDefault="00BA32D1" w:rsidP="00D12FBC">
      <w:pPr>
        <w:numPr>
          <w:ilvl w:val="0"/>
          <w:numId w:val="2"/>
        </w:numPr>
        <w:rPr>
          <w:rFonts w:ascii="Leelawadee UI" w:hAnsi="Leelawadee UI" w:cs="Leelawadee UI"/>
        </w:rPr>
      </w:pPr>
      <w:r w:rsidRPr="00BA32D1">
        <w:rPr>
          <w:rFonts w:ascii="Leelawadee UI" w:hAnsi="Leelawadee UI" w:cs="Leelawadee UI"/>
          <w:color w:val="202124"/>
          <w:highlight w:val="white"/>
        </w:rPr>
        <w:t>Key findings that relate to the scoping review question/s</w:t>
      </w:r>
    </w:p>
    <w:p w14:paraId="0000001A" w14:textId="77777777" w:rsidR="009E3B83" w:rsidRPr="00BA32D1" w:rsidRDefault="00BA32D1" w:rsidP="00D12FBC">
      <w:pPr>
        <w:rPr>
          <w:rFonts w:ascii="Leelawadee UI" w:hAnsi="Leelawadee UI" w:cs="Leelawadee UI"/>
          <w:b/>
        </w:rPr>
      </w:pPr>
      <w:r w:rsidRPr="00BA32D1">
        <w:rPr>
          <w:rFonts w:ascii="Leelawadee UI" w:hAnsi="Leelawadee UI" w:cs="Leelawadee UI"/>
          <w:color w:val="202124"/>
          <w:highlight w:val="white"/>
        </w:rPr>
        <w:br/>
      </w:r>
      <w:r w:rsidRPr="00BA32D1">
        <w:rPr>
          <w:rFonts w:ascii="Leelawadee UI" w:hAnsi="Leelawadee UI" w:cs="Leelawadee UI"/>
          <w:color w:val="202124"/>
          <w:highlight w:val="white"/>
        </w:rPr>
        <w:br/>
        <w:t>Analysis of the extracted evidence should be descriptive and can be organised into categories using basic coding and frequency counting.</w:t>
      </w:r>
      <w:r w:rsidRPr="00BA32D1">
        <w:rPr>
          <w:rFonts w:ascii="Leelawadee UI" w:hAnsi="Leelawadee UI" w:cs="Leelawadee UI"/>
          <w:color w:val="202124"/>
          <w:highlight w:val="white"/>
          <w:vertAlign w:val="superscript"/>
        </w:rPr>
        <w:t>10</w:t>
      </w:r>
      <w:r w:rsidRPr="00BA32D1">
        <w:rPr>
          <w:rFonts w:ascii="Leelawadee UI" w:hAnsi="Leelawadee UI" w:cs="Leelawadee UI"/>
          <w:color w:val="202124"/>
          <w:highlight w:val="white"/>
        </w:rPr>
        <w:t xml:space="preserve"> Where appropriate to the objectives, basic qualitative content analysis can also be used.</w:t>
      </w:r>
      <w:r w:rsidRPr="00BA32D1">
        <w:rPr>
          <w:rFonts w:ascii="Leelawadee UI" w:hAnsi="Leelawadee UI" w:cs="Leelawadee UI"/>
          <w:color w:val="202124"/>
          <w:highlight w:val="white"/>
          <w:vertAlign w:val="superscript"/>
        </w:rPr>
        <w:t>6</w:t>
      </w:r>
      <w:r w:rsidRPr="00BA32D1">
        <w:rPr>
          <w:rFonts w:ascii="Leelawadee UI" w:hAnsi="Leelawadee UI" w:cs="Leelawadee UI"/>
          <w:color w:val="202124"/>
          <w:highlight w:val="white"/>
        </w:rPr>
        <w:t xml:space="preserve"> The evidence can be presented in several different ways including tables, diagrams, bubble charts, and a narrative format—many researchers use a combination of the different presentations. Tables and charts might record the distribution of the year of publication, countries where </w:t>
      </w:r>
      <w:r w:rsidRPr="00BA32D1">
        <w:rPr>
          <w:rFonts w:ascii="Leelawadee UI" w:hAnsi="Leelawadee UI" w:cs="Leelawadee UI"/>
          <w:color w:val="202124"/>
          <w:highlight w:val="white"/>
        </w:rPr>
        <w:t>the studies were conducted, and the journals the studies were published. Finally, the last step is to present the findings by writing and reporting it according to transparent standards. An additional benefit of writing up the scoping review according to recognised criteria is that the review is unlikely to require too much additional work to format for submission to a journal.</w:t>
      </w:r>
      <w:r w:rsidRPr="00BA32D1">
        <w:rPr>
          <w:rFonts w:ascii="Leelawadee UI" w:hAnsi="Leelawadee UI" w:cs="Leelawadee UI"/>
          <w:color w:val="202124"/>
          <w:highlight w:val="white"/>
        </w:rPr>
        <w:br/>
      </w:r>
      <w:r w:rsidRPr="00BA32D1">
        <w:rPr>
          <w:rFonts w:ascii="Leelawadee UI" w:hAnsi="Leelawadee UI" w:cs="Leelawadee UI"/>
          <w:color w:val="202124"/>
          <w:highlight w:val="white"/>
        </w:rPr>
        <w:br/>
      </w:r>
      <w:r w:rsidRPr="00BA32D1">
        <w:rPr>
          <w:rFonts w:ascii="Leelawadee UI" w:hAnsi="Leelawadee UI" w:cs="Leelawadee UI"/>
          <w:b/>
          <w:color w:val="202124"/>
          <w:highlight w:val="white"/>
        </w:rPr>
        <w:t>Conclusion</w:t>
      </w:r>
      <w:r w:rsidRPr="00BA32D1">
        <w:rPr>
          <w:rFonts w:ascii="Leelawadee UI" w:hAnsi="Leelawadee UI" w:cs="Leelawadee UI"/>
          <w:color w:val="202124"/>
          <w:highlight w:val="white"/>
        </w:rPr>
        <w:br/>
      </w:r>
      <w:r w:rsidRPr="00BA32D1">
        <w:rPr>
          <w:rFonts w:ascii="Leelawadee UI" w:hAnsi="Leelawadee UI" w:cs="Leelawadee UI"/>
          <w:color w:val="202124"/>
          <w:highlight w:val="white"/>
        </w:rPr>
        <w:br/>
        <w:t>In summary, a scoping review is a flexible and rigorous approach to evidence synthesis that can be used to address bro</w:t>
      </w:r>
      <w:r w:rsidRPr="00BA32D1">
        <w:rPr>
          <w:rFonts w:ascii="Leelawadee UI" w:hAnsi="Leelawadee UI" w:cs="Leelawadee UI"/>
          <w:color w:val="202124"/>
          <w:highlight w:val="white"/>
        </w:rPr>
        <w:t xml:space="preserve">ader research questions. The method has been increasingly adopted by healthcare researchers to identify gaps in the literature, summarise the existing or emerging evidence, and make </w:t>
      </w:r>
      <w:r w:rsidRPr="00BA32D1">
        <w:rPr>
          <w:rFonts w:ascii="Leelawadee UI" w:hAnsi="Leelawadee UI" w:cs="Leelawadee UI"/>
        </w:rPr>
        <w:t>recommendations for future research.</w:t>
      </w:r>
      <w:r w:rsidRPr="00BA32D1">
        <w:rPr>
          <w:rFonts w:ascii="Leelawadee UI" w:hAnsi="Leelawadee UI" w:cs="Leelawadee UI"/>
          <w:color w:val="202124"/>
          <w:highlight w:val="white"/>
        </w:rPr>
        <w:br/>
      </w:r>
      <w:r w:rsidRPr="00BA32D1">
        <w:rPr>
          <w:rFonts w:ascii="Leelawadee UI" w:hAnsi="Leelawadee UI" w:cs="Leelawadee UI"/>
          <w:color w:val="202124"/>
          <w:highlight w:val="white"/>
        </w:rPr>
        <w:lastRenderedPageBreak/>
        <w:br/>
      </w:r>
      <w:r w:rsidRPr="00BA32D1">
        <w:rPr>
          <w:rFonts w:ascii="Leelawadee UI" w:hAnsi="Leelawadee UI" w:cs="Leelawadee UI"/>
          <w:b/>
        </w:rPr>
        <w:t>References</w:t>
      </w:r>
      <w:r w:rsidRPr="00BA32D1">
        <w:rPr>
          <w:rFonts w:ascii="Leelawadee UI" w:hAnsi="Leelawadee UI" w:cs="Leelawadee UI"/>
          <w:b/>
        </w:rPr>
        <w:br/>
      </w:r>
    </w:p>
    <w:p w14:paraId="0000001B" w14:textId="77777777" w:rsidR="009E3B83" w:rsidRPr="00BA32D1" w:rsidRDefault="00BA32D1" w:rsidP="00D12FBC">
      <w:pPr>
        <w:numPr>
          <w:ilvl w:val="0"/>
          <w:numId w:val="1"/>
        </w:numPr>
        <w:rPr>
          <w:rFonts w:ascii="Leelawadee UI" w:hAnsi="Leelawadee UI" w:cs="Leelawadee UI"/>
        </w:rPr>
      </w:pPr>
      <w:r w:rsidRPr="00BA32D1">
        <w:rPr>
          <w:rFonts w:ascii="Leelawadee UI" w:hAnsi="Leelawadee UI" w:cs="Leelawadee UI"/>
        </w:rPr>
        <w:t xml:space="preserve">Leidl DM, Ritchie L, </w:t>
      </w:r>
      <w:proofErr w:type="spellStart"/>
      <w:r w:rsidRPr="00BA32D1">
        <w:rPr>
          <w:rFonts w:ascii="Leelawadee UI" w:hAnsi="Leelawadee UI" w:cs="Leelawadee UI"/>
        </w:rPr>
        <w:t>Moslemi</w:t>
      </w:r>
      <w:proofErr w:type="spellEnd"/>
      <w:r w:rsidRPr="00BA32D1">
        <w:rPr>
          <w:rFonts w:ascii="Leelawadee UI" w:hAnsi="Leelawadee UI" w:cs="Leelawadee UI"/>
        </w:rPr>
        <w:t xml:space="preserve"> N. Blended learning in undergraduate nursing education - A scoping review. </w:t>
      </w:r>
      <w:r w:rsidRPr="00BA32D1">
        <w:rPr>
          <w:rFonts w:ascii="Leelawadee UI" w:hAnsi="Leelawadee UI" w:cs="Leelawadee UI"/>
          <w:i/>
        </w:rPr>
        <w:t xml:space="preserve">Nurse </w:t>
      </w:r>
      <w:proofErr w:type="spellStart"/>
      <w:r w:rsidRPr="00BA32D1">
        <w:rPr>
          <w:rFonts w:ascii="Leelawadee UI" w:hAnsi="Leelawadee UI" w:cs="Leelawadee UI"/>
          <w:i/>
        </w:rPr>
        <w:t>Educ</w:t>
      </w:r>
      <w:proofErr w:type="spellEnd"/>
      <w:r w:rsidRPr="00BA32D1">
        <w:rPr>
          <w:rFonts w:ascii="Leelawadee UI" w:hAnsi="Leelawadee UI" w:cs="Leelawadee UI"/>
          <w:i/>
        </w:rPr>
        <w:t xml:space="preserve"> Today</w:t>
      </w:r>
      <w:r w:rsidRPr="00BA32D1">
        <w:rPr>
          <w:rFonts w:ascii="Leelawadee UI" w:hAnsi="Leelawadee UI" w:cs="Leelawadee UI"/>
        </w:rPr>
        <w:t xml:space="preserve"> </w:t>
      </w:r>
      <w:proofErr w:type="gramStart"/>
      <w:r w:rsidRPr="00BA32D1">
        <w:rPr>
          <w:rFonts w:ascii="Leelawadee UI" w:hAnsi="Leelawadee UI" w:cs="Leelawadee UI"/>
        </w:rPr>
        <w:t>2020;86:104318</w:t>
      </w:r>
      <w:proofErr w:type="gramEnd"/>
      <w:r w:rsidRPr="00BA32D1">
        <w:rPr>
          <w:rFonts w:ascii="Leelawadee UI" w:hAnsi="Leelawadee UI" w:cs="Leelawadee UI"/>
        </w:rPr>
        <w:t xml:space="preserve">. </w:t>
      </w:r>
    </w:p>
    <w:p w14:paraId="0000001C" w14:textId="77777777" w:rsidR="009E3B83" w:rsidRPr="00BA32D1" w:rsidRDefault="00BA32D1" w:rsidP="00D12FBC">
      <w:pPr>
        <w:numPr>
          <w:ilvl w:val="0"/>
          <w:numId w:val="1"/>
        </w:numPr>
        <w:rPr>
          <w:rFonts w:ascii="Leelawadee UI" w:hAnsi="Leelawadee UI" w:cs="Leelawadee UI"/>
        </w:rPr>
      </w:pPr>
      <w:proofErr w:type="spellStart"/>
      <w:r w:rsidRPr="00BA32D1">
        <w:rPr>
          <w:rFonts w:ascii="Leelawadee UI" w:hAnsi="Leelawadee UI" w:cs="Leelawadee UI"/>
        </w:rPr>
        <w:t>Tricco</w:t>
      </w:r>
      <w:proofErr w:type="spellEnd"/>
      <w:r w:rsidRPr="00BA32D1">
        <w:rPr>
          <w:rFonts w:ascii="Leelawadee UI" w:hAnsi="Leelawadee UI" w:cs="Leelawadee UI"/>
        </w:rPr>
        <w:t xml:space="preserve"> AC, Lillie E, Zarin W, </w:t>
      </w:r>
      <w:r w:rsidRPr="00BA32D1">
        <w:rPr>
          <w:rFonts w:ascii="Leelawadee UI" w:hAnsi="Leelawadee UI" w:cs="Leelawadee UI"/>
          <w:i/>
        </w:rPr>
        <w:t>et al</w:t>
      </w:r>
      <w:r w:rsidRPr="00BA32D1">
        <w:rPr>
          <w:rFonts w:ascii="Leelawadee UI" w:hAnsi="Leelawadee UI" w:cs="Leelawadee UI"/>
        </w:rPr>
        <w:t xml:space="preserve">. A scoping review on the conduct and reporting of scoping reviews. </w:t>
      </w:r>
      <w:r w:rsidRPr="00BA32D1">
        <w:rPr>
          <w:rFonts w:ascii="Leelawadee UI" w:hAnsi="Leelawadee UI" w:cs="Leelawadee UI"/>
          <w:i/>
        </w:rPr>
        <w:t>BMC Medical Research Methodology</w:t>
      </w:r>
      <w:r w:rsidRPr="00BA32D1">
        <w:rPr>
          <w:rFonts w:ascii="Leelawadee UI" w:hAnsi="Leelawadee UI" w:cs="Leelawadee UI"/>
        </w:rPr>
        <w:t xml:space="preserve"> </w:t>
      </w:r>
      <w:proofErr w:type="gramStart"/>
      <w:r w:rsidRPr="00BA32D1">
        <w:rPr>
          <w:rFonts w:ascii="Leelawadee UI" w:hAnsi="Leelawadee UI" w:cs="Leelawadee UI"/>
        </w:rPr>
        <w:t>2016;16:1</w:t>
      </w:r>
      <w:proofErr w:type="gramEnd"/>
      <w:r w:rsidRPr="00BA32D1">
        <w:rPr>
          <w:rFonts w:ascii="Leelawadee UI" w:hAnsi="Leelawadee UI" w:cs="Leelawadee UI"/>
        </w:rPr>
        <w:t>-0.</w:t>
      </w:r>
    </w:p>
    <w:p w14:paraId="0000001D" w14:textId="77777777" w:rsidR="009E3B83" w:rsidRPr="00BA32D1" w:rsidRDefault="00BA32D1" w:rsidP="00D12FBC">
      <w:pPr>
        <w:numPr>
          <w:ilvl w:val="0"/>
          <w:numId w:val="1"/>
        </w:numPr>
        <w:rPr>
          <w:rFonts w:ascii="Leelawadee UI" w:hAnsi="Leelawadee UI" w:cs="Leelawadee UI"/>
        </w:rPr>
      </w:pPr>
      <w:r w:rsidRPr="00BA32D1">
        <w:rPr>
          <w:rFonts w:ascii="Leelawadee UI" w:hAnsi="Leelawadee UI" w:cs="Leelawadee UI"/>
        </w:rPr>
        <w:t xml:space="preserve">Munn Z, Peters MD, Stern C, et al. Systematic </w:t>
      </w:r>
      <w:proofErr w:type="gramStart"/>
      <w:r w:rsidRPr="00BA32D1">
        <w:rPr>
          <w:rFonts w:ascii="Leelawadee UI" w:hAnsi="Leelawadee UI" w:cs="Leelawadee UI"/>
        </w:rPr>
        <w:t>review</w:t>
      </w:r>
      <w:proofErr w:type="gramEnd"/>
      <w:r w:rsidRPr="00BA32D1">
        <w:rPr>
          <w:rFonts w:ascii="Leelawadee UI" w:hAnsi="Leelawadee UI" w:cs="Leelawadee UI"/>
        </w:rPr>
        <w:t xml:space="preserve"> or scoping review? Guidance for authors when choosing between a systematic or scoping review approach.</w:t>
      </w:r>
      <w:r w:rsidRPr="00BA32D1">
        <w:rPr>
          <w:rFonts w:ascii="Leelawadee UI" w:hAnsi="Leelawadee UI" w:cs="Leelawadee UI"/>
          <w:i/>
        </w:rPr>
        <w:t xml:space="preserve"> BMC Medical Research Methodology</w:t>
      </w:r>
      <w:r w:rsidRPr="00BA32D1">
        <w:rPr>
          <w:rFonts w:ascii="Leelawadee UI" w:hAnsi="Leelawadee UI" w:cs="Leelawadee UI"/>
        </w:rPr>
        <w:t xml:space="preserve"> </w:t>
      </w:r>
      <w:proofErr w:type="gramStart"/>
      <w:r w:rsidRPr="00BA32D1">
        <w:rPr>
          <w:rFonts w:ascii="Leelawadee UI" w:hAnsi="Leelawadee UI" w:cs="Leelawadee UI"/>
        </w:rPr>
        <w:t>2018;18:1</w:t>
      </w:r>
      <w:proofErr w:type="gramEnd"/>
      <w:r w:rsidRPr="00BA32D1">
        <w:rPr>
          <w:rFonts w:ascii="Leelawadee UI" w:hAnsi="Leelawadee UI" w:cs="Leelawadee UI"/>
        </w:rPr>
        <w:t>-7.</w:t>
      </w:r>
    </w:p>
    <w:p w14:paraId="0000001E" w14:textId="77777777" w:rsidR="009E3B83" w:rsidRPr="00BA32D1" w:rsidRDefault="00BA32D1" w:rsidP="00D12FBC">
      <w:pPr>
        <w:numPr>
          <w:ilvl w:val="0"/>
          <w:numId w:val="1"/>
        </w:numPr>
        <w:rPr>
          <w:rFonts w:ascii="Leelawadee UI" w:hAnsi="Leelawadee UI" w:cs="Leelawadee UI"/>
        </w:rPr>
      </w:pPr>
      <w:r w:rsidRPr="00BA32D1">
        <w:rPr>
          <w:rFonts w:ascii="Leelawadee UI" w:hAnsi="Leelawadee UI" w:cs="Leelawadee UI"/>
        </w:rPr>
        <w:t xml:space="preserve">Arksey H, O'Malley L. Scoping studies: towards a methodological framework. </w:t>
      </w:r>
      <w:r w:rsidRPr="00BA32D1">
        <w:rPr>
          <w:rFonts w:ascii="Leelawadee UI" w:hAnsi="Leelawadee UI" w:cs="Leelawadee UI"/>
          <w:i/>
        </w:rPr>
        <w:t>International Journal of Social Research Methodology</w:t>
      </w:r>
      <w:r w:rsidRPr="00BA32D1">
        <w:rPr>
          <w:rFonts w:ascii="Leelawadee UI" w:hAnsi="Leelawadee UI" w:cs="Leelawadee UI"/>
        </w:rPr>
        <w:t xml:space="preserve"> 2005;8(1):19-32.</w:t>
      </w:r>
    </w:p>
    <w:p w14:paraId="0000001F" w14:textId="77777777" w:rsidR="009E3B83" w:rsidRPr="00BA32D1" w:rsidRDefault="00BA32D1" w:rsidP="00D12FBC">
      <w:pPr>
        <w:numPr>
          <w:ilvl w:val="0"/>
          <w:numId w:val="1"/>
        </w:numPr>
        <w:rPr>
          <w:rFonts w:ascii="Leelawadee UI" w:hAnsi="Leelawadee UI" w:cs="Leelawadee UI"/>
        </w:rPr>
      </w:pPr>
      <w:r w:rsidRPr="00BA32D1">
        <w:rPr>
          <w:rFonts w:ascii="Leelawadee UI" w:hAnsi="Leelawadee UI" w:cs="Leelawadee UI"/>
        </w:rPr>
        <w:t xml:space="preserve">Levac D, Colquhoun H, O'Brien KK. Scoping studies: advancing the methodology. </w:t>
      </w:r>
      <w:r w:rsidRPr="00BA32D1">
        <w:rPr>
          <w:rFonts w:ascii="Leelawadee UI" w:hAnsi="Leelawadee UI" w:cs="Leelawadee UI"/>
          <w:i/>
        </w:rPr>
        <w:t>Implementation Science</w:t>
      </w:r>
      <w:r w:rsidRPr="00BA32D1">
        <w:rPr>
          <w:rFonts w:ascii="Leelawadee UI" w:hAnsi="Leelawadee UI" w:cs="Leelawadee UI"/>
        </w:rPr>
        <w:t xml:space="preserve"> </w:t>
      </w:r>
      <w:proofErr w:type="gramStart"/>
      <w:r w:rsidRPr="00BA32D1">
        <w:rPr>
          <w:rFonts w:ascii="Leelawadee UI" w:hAnsi="Leelawadee UI" w:cs="Leelawadee UI"/>
        </w:rPr>
        <w:t>2010;5:1</w:t>
      </w:r>
      <w:proofErr w:type="gramEnd"/>
      <w:r w:rsidRPr="00BA32D1">
        <w:rPr>
          <w:rFonts w:ascii="Leelawadee UI" w:hAnsi="Leelawadee UI" w:cs="Leelawadee UI"/>
        </w:rPr>
        <w:t>-9.</w:t>
      </w:r>
    </w:p>
    <w:p w14:paraId="00000020" w14:textId="77777777" w:rsidR="009E3B83" w:rsidRPr="00BA32D1" w:rsidRDefault="00BA32D1" w:rsidP="00D12FBC">
      <w:pPr>
        <w:numPr>
          <w:ilvl w:val="0"/>
          <w:numId w:val="1"/>
        </w:numPr>
        <w:rPr>
          <w:rFonts w:ascii="Leelawadee UI" w:hAnsi="Leelawadee UI" w:cs="Leelawadee UI"/>
        </w:rPr>
      </w:pPr>
      <w:r w:rsidRPr="00BA32D1">
        <w:rPr>
          <w:rFonts w:ascii="Leelawadee UI" w:hAnsi="Leelawadee UI" w:cs="Leelawadee UI"/>
        </w:rPr>
        <w:t xml:space="preserve">Pollock D, Peters MDJ, Khalil H, </w:t>
      </w:r>
      <w:r w:rsidRPr="00BA32D1">
        <w:rPr>
          <w:rFonts w:ascii="Leelawadee UI" w:hAnsi="Leelawadee UI" w:cs="Leelawadee UI"/>
          <w:i/>
        </w:rPr>
        <w:t>et al</w:t>
      </w:r>
      <w:r w:rsidRPr="00BA32D1">
        <w:rPr>
          <w:rFonts w:ascii="Leelawadee UI" w:hAnsi="Leelawadee UI" w:cs="Leelawadee UI"/>
        </w:rPr>
        <w:t xml:space="preserve">. Recommendations for the extraction, analysis, and presentation of results in scoping reviews. </w:t>
      </w:r>
      <w:r w:rsidRPr="00BA32D1">
        <w:rPr>
          <w:rFonts w:ascii="Leelawadee UI" w:hAnsi="Leelawadee UI" w:cs="Leelawadee UI"/>
          <w:i/>
        </w:rPr>
        <w:t>JBI Evid Synth</w:t>
      </w:r>
      <w:r w:rsidRPr="00BA32D1">
        <w:rPr>
          <w:rFonts w:ascii="Leelawadee UI" w:hAnsi="Leelawadee UI" w:cs="Leelawadee UI"/>
        </w:rPr>
        <w:t xml:space="preserve"> 2023;21(3):520-532. </w:t>
      </w:r>
    </w:p>
    <w:p w14:paraId="00000021" w14:textId="77777777" w:rsidR="009E3B83" w:rsidRPr="00BA32D1" w:rsidRDefault="00BA32D1" w:rsidP="00D12FBC">
      <w:pPr>
        <w:numPr>
          <w:ilvl w:val="0"/>
          <w:numId w:val="1"/>
        </w:numPr>
        <w:rPr>
          <w:rFonts w:ascii="Leelawadee UI" w:hAnsi="Leelawadee UI" w:cs="Leelawadee UI"/>
        </w:rPr>
      </w:pPr>
      <w:r w:rsidRPr="00BA32D1">
        <w:rPr>
          <w:rFonts w:ascii="Leelawadee UI" w:hAnsi="Leelawadee UI" w:cs="Leelawadee UI"/>
        </w:rPr>
        <w:t xml:space="preserve">PRISMA. PRISMA for Scoping Reviews. </w:t>
      </w:r>
      <w:hyperlink r:id="rId7">
        <w:r w:rsidRPr="00BA32D1">
          <w:rPr>
            <w:rFonts w:ascii="Leelawadee UI" w:hAnsi="Leelawadee UI" w:cs="Leelawadee UI"/>
            <w:color w:val="1155CC"/>
            <w:u w:val="single"/>
          </w:rPr>
          <w:t>http://prisma-statement.org/Extensions/ScopingReviews</w:t>
        </w:r>
      </w:hyperlink>
      <w:r w:rsidRPr="00BA32D1">
        <w:rPr>
          <w:rFonts w:ascii="Leelawadee UI" w:hAnsi="Leelawadee UI" w:cs="Leelawadee UI"/>
        </w:rPr>
        <w:t>.</w:t>
      </w:r>
    </w:p>
    <w:p w14:paraId="00000022" w14:textId="77777777" w:rsidR="009E3B83" w:rsidRPr="00BA32D1" w:rsidRDefault="00BA32D1" w:rsidP="00D12FBC">
      <w:pPr>
        <w:numPr>
          <w:ilvl w:val="0"/>
          <w:numId w:val="1"/>
        </w:numPr>
        <w:rPr>
          <w:rFonts w:ascii="Leelawadee UI" w:hAnsi="Leelawadee UI" w:cs="Leelawadee UI"/>
        </w:rPr>
      </w:pPr>
      <w:r w:rsidRPr="00BA32D1">
        <w:rPr>
          <w:rFonts w:ascii="Leelawadee UI" w:hAnsi="Leelawadee UI" w:cs="Leelawadee UI"/>
        </w:rPr>
        <w:t xml:space="preserve">Joanna Briggs Institute. </w:t>
      </w:r>
      <w:hyperlink r:id="rId8">
        <w:r w:rsidRPr="00BA32D1">
          <w:rPr>
            <w:rFonts w:ascii="Leelawadee UI" w:hAnsi="Leelawadee UI" w:cs="Leelawadee UI"/>
            <w:color w:val="1155CC"/>
            <w:u w:val="single"/>
          </w:rPr>
          <w:t>https://jbi.global/scoping-review-network/resources</w:t>
        </w:r>
      </w:hyperlink>
      <w:r w:rsidRPr="00BA32D1">
        <w:rPr>
          <w:rFonts w:ascii="Leelawadee UI" w:hAnsi="Leelawadee UI" w:cs="Leelawadee UI"/>
        </w:rPr>
        <w:t>.</w:t>
      </w:r>
    </w:p>
    <w:p w14:paraId="00000023" w14:textId="77777777" w:rsidR="009E3B83" w:rsidRPr="00BA32D1" w:rsidRDefault="00BA32D1" w:rsidP="00D12FBC">
      <w:pPr>
        <w:numPr>
          <w:ilvl w:val="0"/>
          <w:numId w:val="1"/>
        </w:numPr>
        <w:rPr>
          <w:rFonts w:ascii="Leelawadee UI" w:hAnsi="Leelawadee UI" w:cs="Leelawadee UI"/>
        </w:rPr>
      </w:pPr>
      <w:r w:rsidRPr="00BA32D1">
        <w:rPr>
          <w:rFonts w:ascii="Leelawadee UI" w:hAnsi="Leelawadee UI" w:cs="Leelawadee UI"/>
        </w:rPr>
        <w:t xml:space="preserve">Joanna Briggs Institute. JBI Manual for Evidence Synthesis 2022;11.2.7 Data Extraction. </w:t>
      </w:r>
      <w:hyperlink r:id="rId9">
        <w:r w:rsidRPr="00BA32D1">
          <w:rPr>
            <w:rFonts w:ascii="Leelawadee UI" w:hAnsi="Leelawadee UI" w:cs="Leelawadee UI"/>
            <w:color w:val="1155CC"/>
            <w:u w:val="single"/>
          </w:rPr>
          <w:t>https://jbi-global-wiki.refined.site/space/MANUAL/4687700/11.2.7+Data+extraction</w:t>
        </w:r>
      </w:hyperlink>
      <w:r w:rsidRPr="00BA32D1">
        <w:rPr>
          <w:rFonts w:ascii="Leelawadee UI" w:hAnsi="Leelawadee UI" w:cs="Leelawadee UI"/>
        </w:rPr>
        <w:t xml:space="preserve"> (accessed Jan 2024).</w:t>
      </w:r>
    </w:p>
    <w:p w14:paraId="00000024" w14:textId="77777777" w:rsidR="009E3B83" w:rsidRPr="00BA32D1" w:rsidRDefault="00BA32D1" w:rsidP="00D12FBC">
      <w:pPr>
        <w:numPr>
          <w:ilvl w:val="0"/>
          <w:numId w:val="1"/>
        </w:numPr>
        <w:rPr>
          <w:rFonts w:ascii="Leelawadee UI" w:hAnsi="Leelawadee UI" w:cs="Leelawadee UI"/>
        </w:rPr>
      </w:pPr>
      <w:r w:rsidRPr="00BA32D1">
        <w:rPr>
          <w:rFonts w:ascii="Leelawadee UI" w:hAnsi="Leelawadee UI" w:cs="Leelawadee UI"/>
        </w:rPr>
        <w:t>Pollock D, Davies EL, Peters MDJ,</w:t>
      </w:r>
      <w:r w:rsidRPr="00BA32D1">
        <w:rPr>
          <w:rFonts w:ascii="Leelawadee UI" w:hAnsi="Leelawadee UI" w:cs="Leelawadee UI"/>
          <w:i/>
        </w:rPr>
        <w:t xml:space="preserve"> et al</w:t>
      </w:r>
      <w:r w:rsidRPr="00BA32D1">
        <w:rPr>
          <w:rFonts w:ascii="Leelawadee UI" w:hAnsi="Leelawadee UI" w:cs="Leelawadee UI"/>
        </w:rPr>
        <w:t xml:space="preserve">. Undertaking a scoping review: A practical guide for nursing and midwifery students, clinicians, researchers, and academics. </w:t>
      </w:r>
      <w:r w:rsidRPr="00BA32D1">
        <w:rPr>
          <w:rFonts w:ascii="Leelawadee UI" w:hAnsi="Leelawadee UI" w:cs="Leelawadee UI"/>
          <w:i/>
        </w:rPr>
        <w:t xml:space="preserve">J Adv </w:t>
      </w:r>
      <w:proofErr w:type="spellStart"/>
      <w:r w:rsidRPr="00BA32D1">
        <w:rPr>
          <w:rFonts w:ascii="Leelawadee UI" w:hAnsi="Leelawadee UI" w:cs="Leelawadee UI"/>
          <w:i/>
        </w:rPr>
        <w:t>Nurs</w:t>
      </w:r>
      <w:proofErr w:type="spellEnd"/>
      <w:r w:rsidRPr="00BA32D1">
        <w:rPr>
          <w:rFonts w:ascii="Leelawadee UI" w:hAnsi="Leelawadee UI" w:cs="Leelawadee UI"/>
        </w:rPr>
        <w:t xml:space="preserve"> 2021;77(4):2102-2113.</w:t>
      </w:r>
      <w:r w:rsidRPr="00BA32D1">
        <w:rPr>
          <w:rFonts w:ascii="Leelawadee UI" w:hAnsi="Leelawadee UI" w:cs="Leelawadee UI"/>
        </w:rPr>
        <w:br/>
      </w:r>
      <w:r w:rsidRPr="00BA32D1">
        <w:rPr>
          <w:rFonts w:ascii="Leelawadee UI" w:hAnsi="Leelawadee UI" w:cs="Leelawadee UI"/>
        </w:rPr>
        <w:br/>
      </w:r>
    </w:p>
    <w:p w14:paraId="00000025" w14:textId="77777777" w:rsidR="009E3B83" w:rsidRPr="00BA32D1" w:rsidRDefault="009E3B83" w:rsidP="00D12FBC">
      <w:pPr>
        <w:rPr>
          <w:rFonts w:ascii="Leelawadee UI" w:hAnsi="Leelawadee UI" w:cs="Leelawadee UI"/>
        </w:rPr>
      </w:pPr>
    </w:p>
    <w:sectPr w:rsidR="009E3B83" w:rsidRPr="00BA32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236D5"/>
    <w:multiLevelType w:val="multilevel"/>
    <w:tmpl w:val="72523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FB03E6"/>
    <w:multiLevelType w:val="multilevel"/>
    <w:tmpl w:val="8CDA2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092505">
    <w:abstractNumId w:val="1"/>
  </w:num>
  <w:num w:numId="2" w16cid:durableId="551382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83"/>
    <w:rsid w:val="009E3B83"/>
    <w:rsid w:val="00BA32D1"/>
    <w:rsid w:val="00D1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DCD28E"/>
  <w15:docId w15:val="{6C5F1239-0260-46A5-B69D-60D46D67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D12F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bi.global/scoping-review-network/resources" TargetMode="External"/><Relationship Id="rId3" Type="http://schemas.openxmlformats.org/officeDocument/2006/relationships/styles" Target="styles.xml"/><Relationship Id="rId7" Type="http://schemas.openxmlformats.org/officeDocument/2006/relationships/hyperlink" Target="http://prisma-statement.org/Extensions/ScopingRevi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bi-global-wiki.refined.site/space/MANUAL/4687700/11.2.7+Data+extr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FC5F4-53ED-409B-A189-15998068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Rodger</dc:creator>
  <cp:lastModifiedBy>Reviewer</cp:lastModifiedBy>
  <cp:revision>2</cp:revision>
  <dcterms:created xsi:type="dcterms:W3CDTF">2024-01-29T14:24:00Z</dcterms:created>
  <dcterms:modified xsi:type="dcterms:W3CDTF">2024-01-29T14:24:00Z</dcterms:modified>
</cp:coreProperties>
</file>