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96B" w:rsidRDefault="00B2351A">
      <w:pPr>
        <w:pStyle w:val="papertitle"/>
      </w:pPr>
      <w:r>
        <w:fldChar w:fldCharType="begin"/>
      </w:r>
      <w:r w:rsidR="00F87424">
        <w:instrText xml:space="preserve"> MACROBUTTON MTEditEquationSection2 </w:instrText>
      </w:r>
      <w:r w:rsidR="00F87424" w:rsidRPr="00F87424">
        <w:rPr>
          <w:rStyle w:val="MTEquationSection"/>
        </w:rPr>
        <w:instrText>Equation Chapter 1 Section 1</w:instrText>
      </w:r>
      <w:r>
        <w:fldChar w:fldCharType="begin"/>
      </w:r>
      <w:r w:rsidR="00F87424">
        <w:instrText xml:space="preserve"> SEQ MTEqn \r \h \* MERGEFORMAT </w:instrText>
      </w:r>
      <w:r>
        <w:fldChar w:fldCharType="end"/>
      </w:r>
      <w:r>
        <w:fldChar w:fldCharType="begin"/>
      </w:r>
      <w:r w:rsidR="00F87424">
        <w:instrText xml:space="preserve"> SEQ MTSec \r 1 \h \* MERGEFORMAT </w:instrText>
      </w:r>
      <w:r>
        <w:fldChar w:fldCharType="end"/>
      </w:r>
      <w:r>
        <w:fldChar w:fldCharType="begin"/>
      </w:r>
      <w:r w:rsidR="00F87424">
        <w:instrText xml:space="preserve"> SEQ MTChap \r 1 \h \* MERGEFORMAT </w:instrText>
      </w:r>
      <w:r>
        <w:fldChar w:fldCharType="end"/>
      </w:r>
      <w:r>
        <w:fldChar w:fldCharType="end"/>
      </w:r>
      <w:r w:rsidR="00D8796B" w:rsidRPr="00D8796B">
        <w:t xml:space="preserve"> </w:t>
      </w:r>
      <w:r w:rsidR="00D8796B">
        <w:t xml:space="preserve">Local SAR in Adults and Children at 7T MR: </w:t>
      </w:r>
      <w:r w:rsidR="008A6C41">
        <w:t xml:space="preserve">Estimation </w:t>
      </w:r>
      <w:r w:rsidR="00D8796B">
        <w:t xml:space="preserve">by the Using of </w:t>
      </w:r>
      <w:r w:rsidR="006E49A9">
        <w:t xml:space="preserve">Realisic </w:t>
      </w:r>
      <w:r w:rsidR="00D8796B">
        <w:t>Simulations</w:t>
      </w:r>
    </w:p>
    <w:p w:rsidR="009303D9" w:rsidRPr="005B520E" w:rsidRDefault="009303D9"/>
    <w:p w:rsidR="009303D9" w:rsidRPr="005B520E" w:rsidRDefault="009303D9">
      <w:pPr>
        <w:pStyle w:val="Author"/>
        <w:sectPr w:rsidR="009303D9" w:rsidRPr="005B520E">
          <w:pgSz w:w="12240" w:h="15840" w:code="1"/>
          <w:pgMar w:top="1080" w:right="893" w:bottom="1440" w:left="893" w:header="720" w:footer="720" w:gutter="0"/>
          <w:cols w:space="720"/>
          <w:docGrid w:linePitch="360"/>
        </w:sectPr>
      </w:pPr>
    </w:p>
    <w:p w:rsidR="000C1092" w:rsidRDefault="000C1092" w:rsidP="005B520E">
      <w:pPr>
        <w:pStyle w:val="Author"/>
        <w:rPr>
          <w:highlight w:val="yellow"/>
        </w:rPr>
      </w:pPr>
    </w:p>
    <w:p w:rsidR="009303D9" w:rsidRPr="003F427C" w:rsidRDefault="003F427C" w:rsidP="005B520E">
      <w:pPr>
        <w:pStyle w:val="Author"/>
        <w:rPr>
          <w:lang w:val="it-IT"/>
        </w:rPr>
      </w:pPr>
      <w:r w:rsidRPr="003F427C">
        <w:rPr>
          <w:lang w:val="it-IT"/>
        </w:rPr>
        <w:t>Nunzia Fontana, Agostino Monorchio</w:t>
      </w:r>
    </w:p>
    <w:p w:rsidR="009303D9" w:rsidRPr="003F427C" w:rsidRDefault="003F427C" w:rsidP="005B520E">
      <w:pPr>
        <w:pStyle w:val="Affiliation"/>
        <w:rPr>
          <w:lang w:val="it-IT"/>
        </w:rPr>
      </w:pPr>
      <w:r>
        <w:rPr>
          <w:lang w:val="it-IT"/>
        </w:rPr>
        <w:t>Dipartimento di Ingegneria dell'Informazione</w:t>
      </w:r>
    </w:p>
    <w:p w:rsidR="009303D9" w:rsidRPr="00562AA6" w:rsidRDefault="003F427C" w:rsidP="005B520E">
      <w:pPr>
        <w:pStyle w:val="Affiliation"/>
        <w:rPr>
          <w:lang w:val="it-IT"/>
        </w:rPr>
      </w:pPr>
      <w:r w:rsidRPr="00562AA6">
        <w:rPr>
          <w:lang w:val="it-IT"/>
        </w:rPr>
        <w:t>Università di Pisa</w:t>
      </w:r>
    </w:p>
    <w:p w:rsidR="009303D9" w:rsidRPr="00562AA6" w:rsidRDefault="00562AA6" w:rsidP="005B520E">
      <w:pPr>
        <w:pStyle w:val="Affiliation"/>
        <w:rPr>
          <w:lang w:val="it-IT"/>
        </w:rPr>
      </w:pPr>
      <w:r w:rsidRPr="00562AA6">
        <w:rPr>
          <w:lang w:val="it-IT"/>
        </w:rPr>
        <w:t xml:space="preserve">Via </w:t>
      </w:r>
      <w:r w:rsidR="00D70EC0">
        <w:rPr>
          <w:lang w:val="it-IT"/>
        </w:rPr>
        <w:t xml:space="preserve">G. </w:t>
      </w:r>
      <w:r w:rsidRPr="00562AA6">
        <w:rPr>
          <w:lang w:val="it-IT"/>
        </w:rPr>
        <w:t>Caruso, 16, 56122</w:t>
      </w:r>
      <w:r w:rsidR="00D70EC0">
        <w:rPr>
          <w:lang w:val="it-IT"/>
        </w:rPr>
        <w:t xml:space="preserve"> -</w:t>
      </w:r>
      <w:r w:rsidRPr="00562AA6">
        <w:rPr>
          <w:lang w:val="it-IT"/>
        </w:rPr>
        <w:t xml:space="preserve"> Pisa, Italy</w:t>
      </w:r>
    </w:p>
    <w:p w:rsidR="009303D9" w:rsidRPr="000D3B65" w:rsidRDefault="009A679D" w:rsidP="005B520E">
      <w:pPr>
        <w:pStyle w:val="Affiliation"/>
        <w:rPr>
          <w:lang w:val="it-IT"/>
        </w:rPr>
      </w:pPr>
      <w:r>
        <w:rPr>
          <w:lang w:val="it-IT"/>
        </w:rPr>
        <w:t>www.mrlab.it</w:t>
      </w:r>
    </w:p>
    <w:p w:rsidR="000C1092" w:rsidRPr="000D3B65" w:rsidRDefault="000C1092" w:rsidP="000C1092">
      <w:pPr>
        <w:pStyle w:val="Affiliation"/>
        <w:jc w:val="both"/>
        <w:rPr>
          <w:highlight w:val="yellow"/>
          <w:lang w:val="it-IT"/>
        </w:rPr>
      </w:pPr>
    </w:p>
    <w:p w:rsidR="009303D9" w:rsidRPr="000D3B65" w:rsidRDefault="000D3B65" w:rsidP="005B520E">
      <w:pPr>
        <w:pStyle w:val="Author"/>
        <w:rPr>
          <w:lang w:val="it-IT"/>
        </w:rPr>
      </w:pPr>
      <w:r w:rsidRPr="000D3B65">
        <w:rPr>
          <w:lang w:val="it-IT"/>
        </w:rPr>
        <w:lastRenderedPageBreak/>
        <w:t>Riccardo Stara</w:t>
      </w:r>
      <w:r w:rsidR="008A6C41">
        <w:rPr>
          <w:lang w:val="it-IT"/>
        </w:rPr>
        <w:t>, Alessandra Retico</w:t>
      </w:r>
    </w:p>
    <w:p w:rsidR="009303D9" w:rsidRDefault="00E81436" w:rsidP="005B520E">
      <w:pPr>
        <w:pStyle w:val="Affiliation"/>
        <w:rPr>
          <w:lang w:val="it-IT"/>
        </w:rPr>
      </w:pPr>
      <w:r w:rsidRPr="00E81436">
        <w:rPr>
          <w:lang w:val="it-IT"/>
        </w:rPr>
        <w:t>Dipartimento di Fisica, Università di Pisa</w:t>
      </w:r>
    </w:p>
    <w:p w:rsidR="008A6C41" w:rsidRPr="00E81436" w:rsidRDefault="008A6C41" w:rsidP="005B520E">
      <w:pPr>
        <w:pStyle w:val="Affiliation"/>
        <w:rPr>
          <w:lang w:val="it-IT"/>
        </w:rPr>
      </w:pPr>
      <w:r>
        <w:rPr>
          <w:lang w:val="it-IT"/>
        </w:rPr>
        <w:t>Istituto Nazionale di Fisica Nucleare - INFN</w:t>
      </w:r>
    </w:p>
    <w:p w:rsidR="000C1092" w:rsidRPr="00D70EC0" w:rsidRDefault="00E81436" w:rsidP="000C1092">
      <w:pPr>
        <w:pStyle w:val="Affiliation"/>
        <w:rPr>
          <w:lang w:val="it-IT"/>
        </w:rPr>
      </w:pPr>
      <w:r w:rsidRPr="00D70EC0">
        <w:rPr>
          <w:lang w:val="it-IT"/>
        </w:rPr>
        <w:t>Pisa, Italy</w:t>
      </w:r>
    </w:p>
    <w:p w:rsidR="000C1092" w:rsidRPr="00D24330" w:rsidRDefault="000D3B65" w:rsidP="000C1092">
      <w:pPr>
        <w:pStyle w:val="Author"/>
        <w:rPr>
          <w:vertAlign w:val="superscript"/>
          <w:lang w:val="it-IT"/>
        </w:rPr>
      </w:pPr>
      <w:r w:rsidRPr="00CA086F">
        <w:rPr>
          <w:lang w:val="it-IT"/>
        </w:rPr>
        <w:t>Gian</w:t>
      </w:r>
      <w:r w:rsidR="006D2C90">
        <w:rPr>
          <w:lang w:val="it-IT"/>
        </w:rPr>
        <w:t>luigi</w:t>
      </w:r>
      <w:r w:rsidRPr="00CA086F">
        <w:rPr>
          <w:lang w:val="it-IT"/>
        </w:rPr>
        <w:t xml:space="preserve"> Tiberi</w:t>
      </w:r>
      <w:r w:rsidR="00D24330">
        <w:rPr>
          <w:vertAlign w:val="superscript"/>
          <w:lang w:val="it-IT"/>
        </w:rPr>
        <w:t>1</w:t>
      </w:r>
      <w:r w:rsidRPr="00CA086F">
        <w:rPr>
          <w:lang w:val="it-IT"/>
        </w:rPr>
        <w:t>, Michela Tosetti</w:t>
      </w:r>
      <w:r w:rsidR="00D24330">
        <w:rPr>
          <w:vertAlign w:val="superscript"/>
          <w:lang w:val="it-IT"/>
        </w:rPr>
        <w:t>2</w:t>
      </w:r>
    </w:p>
    <w:p w:rsidR="000C1092" w:rsidRPr="00D24330" w:rsidRDefault="00D24330" w:rsidP="000C1092">
      <w:pPr>
        <w:pStyle w:val="Affiliation"/>
        <w:rPr>
          <w:lang w:val="it-IT"/>
        </w:rPr>
      </w:pPr>
      <w:r w:rsidRPr="00D24330">
        <w:rPr>
          <w:vertAlign w:val="superscript"/>
          <w:lang w:val="it-IT"/>
        </w:rPr>
        <w:t>1</w:t>
      </w:r>
      <w:r w:rsidR="00766C77" w:rsidRPr="00D24330">
        <w:rPr>
          <w:lang w:val="it-IT"/>
        </w:rPr>
        <w:t>Fondazione Imago7</w:t>
      </w:r>
      <w:r w:rsidR="003268B9">
        <w:rPr>
          <w:lang w:val="it-IT"/>
        </w:rPr>
        <w:t xml:space="preserve">, </w:t>
      </w:r>
      <w:r w:rsidR="003268B9" w:rsidRPr="00D24330">
        <w:rPr>
          <w:lang w:val="it-IT"/>
        </w:rPr>
        <w:t>Pisa, Italy</w:t>
      </w:r>
      <w:r w:rsidR="003268B9">
        <w:rPr>
          <w:lang w:val="it-IT"/>
        </w:rPr>
        <w:t xml:space="preserve"> </w:t>
      </w:r>
    </w:p>
    <w:p w:rsidR="000C1092" w:rsidRPr="00D24330" w:rsidRDefault="00D24330" w:rsidP="000C1092">
      <w:pPr>
        <w:pStyle w:val="Affiliation"/>
        <w:rPr>
          <w:lang w:val="it-IT"/>
        </w:rPr>
      </w:pPr>
      <w:r>
        <w:rPr>
          <w:vertAlign w:val="superscript"/>
          <w:lang w:val="it-IT"/>
        </w:rPr>
        <w:t>2</w:t>
      </w:r>
      <w:r w:rsidRPr="00D24330">
        <w:rPr>
          <w:lang w:val="it-IT"/>
        </w:rPr>
        <w:t xml:space="preserve">Stella </w:t>
      </w:r>
      <w:proofErr w:type="spellStart"/>
      <w:r w:rsidRPr="00D24330">
        <w:rPr>
          <w:lang w:val="it-IT"/>
        </w:rPr>
        <w:t>Maris</w:t>
      </w:r>
      <w:proofErr w:type="spellEnd"/>
      <w:r w:rsidRPr="00D24330">
        <w:rPr>
          <w:lang w:val="it-IT"/>
        </w:rPr>
        <w:t xml:space="preserve"> </w:t>
      </w:r>
      <w:proofErr w:type="spellStart"/>
      <w:r w:rsidRPr="00D24330">
        <w:rPr>
          <w:lang w:val="it-IT"/>
        </w:rPr>
        <w:t>Scientific</w:t>
      </w:r>
      <w:proofErr w:type="spellEnd"/>
      <w:r w:rsidRPr="00D24330">
        <w:rPr>
          <w:lang w:val="it-IT"/>
        </w:rPr>
        <w:t xml:space="preserve"> Institute, Pisa, Italy</w:t>
      </w:r>
    </w:p>
    <w:p w:rsidR="000C1092" w:rsidRPr="00D24330" w:rsidRDefault="000C1092" w:rsidP="005B520E">
      <w:pPr>
        <w:pStyle w:val="Affiliation"/>
        <w:rPr>
          <w:lang w:val="it-IT"/>
        </w:rPr>
      </w:pPr>
    </w:p>
    <w:p w:rsidR="000C1092" w:rsidRPr="00D24330" w:rsidRDefault="000C1092" w:rsidP="005B520E">
      <w:pPr>
        <w:pStyle w:val="Affiliation"/>
        <w:rPr>
          <w:lang w:val="it-IT"/>
        </w:rPr>
        <w:sectPr w:rsidR="000C1092" w:rsidRPr="00D24330">
          <w:type w:val="continuous"/>
          <w:pgSz w:w="12240" w:h="15840" w:code="1"/>
          <w:pgMar w:top="1080" w:right="893" w:bottom="1440" w:left="893" w:header="720" w:footer="720" w:gutter="0"/>
          <w:cols w:num="2" w:space="720" w:equalWidth="0">
            <w:col w:w="4701" w:space="720"/>
            <w:col w:w="4701"/>
          </w:cols>
          <w:docGrid w:linePitch="360"/>
        </w:sectPr>
      </w:pPr>
    </w:p>
    <w:p w:rsidR="009303D9" w:rsidRPr="00D24330" w:rsidRDefault="009303D9">
      <w:pPr>
        <w:pStyle w:val="Affiliation"/>
        <w:rPr>
          <w:lang w:val="it-IT"/>
        </w:rPr>
      </w:pPr>
    </w:p>
    <w:p w:rsidR="009303D9" w:rsidRPr="00D24330" w:rsidRDefault="009303D9">
      <w:pPr>
        <w:rPr>
          <w:lang w:val="it-IT"/>
        </w:rPr>
      </w:pPr>
    </w:p>
    <w:p w:rsidR="009303D9" w:rsidRPr="00D24330" w:rsidRDefault="009303D9">
      <w:pPr>
        <w:rPr>
          <w:lang w:val="it-IT"/>
        </w:rPr>
        <w:sectPr w:rsidR="009303D9" w:rsidRPr="00D24330">
          <w:type w:val="continuous"/>
          <w:pgSz w:w="12240" w:h="15840" w:code="1"/>
          <w:pgMar w:top="1080" w:right="893" w:bottom="1440" w:left="893" w:header="720" w:footer="720" w:gutter="0"/>
          <w:cols w:space="720"/>
          <w:docGrid w:linePitch="360"/>
        </w:sectPr>
      </w:pPr>
    </w:p>
    <w:p w:rsidR="00A571EF" w:rsidRDefault="009303D9" w:rsidP="00A66EEC">
      <w:pPr>
        <w:pStyle w:val="Abstract"/>
        <w:ind w:firstLine="216"/>
      </w:pPr>
      <w:r>
        <w:rPr>
          <w:i/>
          <w:iCs/>
        </w:rPr>
        <w:lastRenderedPageBreak/>
        <w:t>Abstract</w:t>
      </w:r>
      <w:r>
        <w:t>—</w:t>
      </w:r>
      <w:r w:rsidR="007F430D" w:rsidRPr="007F430D">
        <w:rPr>
          <w:rFonts w:ascii="Arial" w:eastAsia="Calibri" w:hAnsi="Arial" w:cs="Arial"/>
          <w:b w:val="0"/>
          <w:bCs w:val="0"/>
          <w:sz w:val="16"/>
          <w:szCs w:val="16"/>
        </w:rPr>
        <w:t xml:space="preserve"> </w:t>
      </w:r>
      <w:r w:rsidR="00A571EF" w:rsidRPr="00A571EF">
        <w:t xml:space="preserve">The evaluation of the local Specific Absorption Rate (SAR) is a major concern in ultra high field (UHF) Magnetic Resonance (MR) systems. In fact, at UHF, the energy deposition due to the radio-frequency (RF) field increases and its distribution inside the subject becomes extremely inhomogeneous and subject dependent1. Local SAR measurements are not available in present MR systems; thus, electromagnetic simulations must be performed for RF fields and SAR analysis. In this study we resort to 3D full wave numerical electromagnetic simulations for investigating the dependence of the local SAR at 7T with respect to the subject size, i.e. load size. </w:t>
      </w:r>
      <w:r w:rsidR="005611F5" w:rsidRPr="00A571EF">
        <w:t xml:space="preserve">It </w:t>
      </w:r>
      <w:r w:rsidR="005611F5">
        <w:t>has been found</w:t>
      </w:r>
      <w:r w:rsidR="005611F5" w:rsidRPr="00A571EF">
        <w:t xml:space="preserve"> that the maximum local SAR decreases with decreasing load size: this holds true if the RF magnetic fields (B</w:t>
      </w:r>
      <w:r w:rsidR="005611F5" w:rsidRPr="005611F5">
        <w:rPr>
          <w:vertAlign w:val="subscript"/>
        </w:rPr>
        <w:t>1</w:t>
      </w:r>
      <w:r w:rsidR="005611F5" w:rsidRPr="005611F5">
        <w:rPr>
          <w:vertAlign w:val="superscript"/>
        </w:rPr>
        <w:t>+</w:t>
      </w:r>
      <w:r w:rsidR="005611F5" w:rsidRPr="00A571EF">
        <w:t>) for the different load sizes are scaled so to achieve the same B</w:t>
      </w:r>
      <w:r w:rsidR="005611F5" w:rsidRPr="005611F5">
        <w:rPr>
          <w:vertAlign w:val="subscript"/>
        </w:rPr>
        <w:t>1</w:t>
      </w:r>
      <w:r w:rsidR="005611F5" w:rsidRPr="005611F5">
        <w:rPr>
          <w:vertAlign w:val="superscript"/>
        </w:rPr>
        <w:t>+</w:t>
      </w:r>
      <w:r w:rsidR="005611F5">
        <w:t xml:space="preserve"> slice average value</w:t>
      </w:r>
      <w:r w:rsidR="005611F5" w:rsidRPr="00A571EF">
        <w:t>.</w:t>
      </w:r>
    </w:p>
    <w:p w:rsidR="009303D9" w:rsidRPr="002378A5" w:rsidRDefault="009303D9" w:rsidP="005B520E">
      <w:pPr>
        <w:pStyle w:val="Titolo1"/>
      </w:pPr>
      <w:r w:rsidRPr="002378A5">
        <w:t>Introduction</w:t>
      </w:r>
    </w:p>
    <w:p w:rsidR="0053126B" w:rsidRDefault="00A83B98" w:rsidP="00A66EEC">
      <w:pPr>
        <w:pStyle w:val="Corpodeltesto"/>
        <w:spacing w:after="0" w:line="240" w:lineRule="auto"/>
        <w:ind w:firstLine="289"/>
      </w:pPr>
      <w:r>
        <w:t xml:space="preserve">Currently, </w:t>
      </w:r>
      <w:r w:rsidR="00252C0B">
        <w:t>Magnetic Resonance (</w:t>
      </w:r>
      <w:r w:rsidR="0053126B">
        <w:t>MR</w:t>
      </w:r>
      <w:r w:rsidR="00252C0B">
        <w:t>)</w:t>
      </w:r>
      <w:r w:rsidR="0053126B">
        <w:t xml:space="preserve"> scanners</w:t>
      </w:r>
      <w:r>
        <w:t xml:space="preserve"> </w:t>
      </w:r>
      <w:r w:rsidR="002378A5">
        <w:t xml:space="preserve">give an estimation of the </w:t>
      </w:r>
      <w:r>
        <w:t>average</w:t>
      </w:r>
      <w:r w:rsidR="00286E68">
        <w:t xml:space="preserve"> </w:t>
      </w:r>
      <w:r w:rsidR="002378A5">
        <w:t xml:space="preserve">SAR in the sample </w:t>
      </w:r>
      <w:r w:rsidR="008F14F7">
        <w:t xml:space="preserve">under test during the exam. The latter </w:t>
      </w:r>
      <w:r w:rsidR="00B96239">
        <w:t xml:space="preserve">value </w:t>
      </w:r>
      <w:r w:rsidR="005A12A7">
        <w:t xml:space="preserve">is </w:t>
      </w:r>
      <w:r w:rsidR="00B96239">
        <w:t>obtained by the means of</w:t>
      </w:r>
      <w:r w:rsidR="002378A5">
        <w:t xml:space="preserve"> an empirical formulation </w:t>
      </w:r>
      <w:r w:rsidR="00E265A3">
        <w:t xml:space="preserve">which </w:t>
      </w:r>
      <w:r w:rsidR="00AE658E">
        <w:t>take</w:t>
      </w:r>
      <w:r w:rsidR="00E265A3">
        <w:t>s</w:t>
      </w:r>
      <w:r w:rsidR="00AE658E">
        <w:t xml:space="preserve"> into account </w:t>
      </w:r>
      <w:r w:rsidR="001F7578">
        <w:t>the patient</w:t>
      </w:r>
      <w:r w:rsidR="001F7578" w:rsidRPr="007E02E2">
        <w:t xml:space="preserve"> parameters, such as the body size, sex, </w:t>
      </w:r>
      <w:r w:rsidR="00641EF8">
        <w:t xml:space="preserve">the mass, the conductivity, </w:t>
      </w:r>
      <w:r w:rsidR="001F7578" w:rsidRPr="007E02E2">
        <w:t xml:space="preserve">the body position relative to the transmit </w:t>
      </w:r>
      <w:r w:rsidR="00641EF8">
        <w:t>RF antennas, etc.</w:t>
      </w:r>
      <w:r w:rsidR="00823DFC">
        <w:t xml:space="preserve"> The average SAR does not take into account for the presence of possible hot spots</w:t>
      </w:r>
      <w:r w:rsidR="0053126B">
        <w:t xml:space="preserve"> (spatial inhomogeneities) </w:t>
      </w:r>
      <w:r w:rsidR="00823DFC">
        <w:t xml:space="preserve">and the variability of the subjects. It follows that it is impossible to push the performance (within regulatory limits) because </w:t>
      </w:r>
      <w:r w:rsidR="00823DFC" w:rsidRPr="00823DFC">
        <w:t xml:space="preserve">local </w:t>
      </w:r>
      <w:r w:rsidR="00823DFC">
        <w:t>SAR is unknown.</w:t>
      </w:r>
      <w:r w:rsidR="0053126B">
        <w:t xml:space="preserve"> </w:t>
      </w:r>
    </w:p>
    <w:p w:rsidR="009303D9" w:rsidRPr="005B520E" w:rsidRDefault="005B5D78" w:rsidP="00A66EEC">
      <w:pPr>
        <w:pStyle w:val="Corpodeltesto"/>
        <w:spacing w:after="0" w:line="240" w:lineRule="auto"/>
        <w:ind w:firstLine="289"/>
      </w:pPr>
      <w:r>
        <w:t xml:space="preserve">The aim of our work </w:t>
      </w:r>
      <w:r w:rsidR="00A00B69">
        <w:t xml:space="preserve">is </w:t>
      </w:r>
      <w:r>
        <w:t xml:space="preserve">to calculate the </w:t>
      </w:r>
      <w:r w:rsidR="00823DFC">
        <w:t xml:space="preserve">local SAR in realistic </w:t>
      </w:r>
      <w:r w:rsidR="00D92E2B" w:rsidRPr="00D92E2B">
        <w:t xml:space="preserve">7T </w:t>
      </w:r>
      <w:r w:rsidR="00823DFC">
        <w:t>MR</w:t>
      </w:r>
      <w:r>
        <w:t xml:space="preserve"> exposure through the </w:t>
      </w:r>
      <w:r w:rsidR="0011416D">
        <w:t xml:space="preserve">EM </w:t>
      </w:r>
      <w:r>
        <w:t xml:space="preserve">simulation, taking into account a very detailed model </w:t>
      </w:r>
      <w:r w:rsidR="00CC4FC2">
        <w:t xml:space="preserve">of a </w:t>
      </w:r>
      <w:r w:rsidR="00252C0B">
        <w:t>radio-frequency (</w:t>
      </w:r>
      <w:r w:rsidR="00CC4FC2">
        <w:t>RF</w:t>
      </w:r>
      <w:r w:rsidR="00252C0B">
        <w:t>)</w:t>
      </w:r>
      <w:r w:rsidR="00CC4FC2">
        <w:t xml:space="preserve"> surface coil together with the human </w:t>
      </w:r>
      <w:r w:rsidR="00D92E2B">
        <w:t>portion under exam</w:t>
      </w:r>
      <w:r>
        <w:t>.</w:t>
      </w:r>
      <w:r w:rsidR="00AA5289">
        <w:t xml:space="preserve"> </w:t>
      </w:r>
      <w:r w:rsidR="00252C0B">
        <w:t>Specifically, w</w:t>
      </w:r>
      <w:r w:rsidR="00D02886">
        <w:t>e</w:t>
      </w:r>
      <w:r w:rsidR="00AA5289">
        <w:t xml:space="preserve"> </w:t>
      </w:r>
      <w:r w:rsidR="00A00B69">
        <w:t xml:space="preserve">derive </w:t>
      </w:r>
      <w:r w:rsidR="00AA5289">
        <w:t>a distribution</w:t>
      </w:r>
      <w:r w:rsidR="009E685B">
        <w:t xml:space="preserve"> of the </w:t>
      </w:r>
      <w:r w:rsidR="00AA5289">
        <w:t xml:space="preserve">local </w:t>
      </w:r>
      <w:r w:rsidR="009E685B">
        <w:t>SAR</w:t>
      </w:r>
      <w:r w:rsidR="00F318D5" w:rsidRPr="00F318D5">
        <w:t xml:space="preserve"> </w:t>
      </w:r>
      <w:r w:rsidR="00F318D5">
        <w:t>when</w:t>
      </w:r>
      <w:r w:rsidR="009E685B">
        <w:t xml:space="preserve"> </w:t>
      </w:r>
      <w:r w:rsidR="00AA5289">
        <w:t>the sample under test</w:t>
      </w:r>
      <w:r w:rsidR="00F318D5">
        <w:t xml:space="preserve"> </w:t>
      </w:r>
      <w:r w:rsidR="00A00B69">
        <w:t xml:space="preserve">is </w:t>
      </w:r>
      <w:r w:rsidR="00F318D5">
        <w:t xml:space="preserve">excited </w:t>
      </w:r>
      <w:r w:rsidR="00BA4019">
        <w:t>by</w:t>
      </w:r>
      <w:r w:rsidR="00F318D5">
        <w:t xml:space="preserve"> </w:t>
      </w:r>
      <w:r w:rsidR="00823DFC">
        <w:t>a</w:t>
      </w:r>
      <w:r w:rsidR="00F318D5">
        <w:t xml:space="preserve"> </w:t>
      </w:r>
      <w:r w:rsidR="006D7557">
        <w:t xml:space="preserve">RF </w:t>
      </w:r>
      <w:r w:rsidR="00823DFC">
        <w:t xml:space="preserve">pulse in </w:t>
      </w:r>
      <w:r w:rsidR="00D06D88">
        <w:t xml:space="preserve">use for realistic MR </w:t>
      </w:r>
      <w:r w:rsidR="00823DFC">
        <w:t>acquisition</w:t>
      </w:r>
      <w:r w:rsidR="00954E4D">
        <w:t xml:space="preserve">. </w:t>
      </w:r>
      <w:r w:rsidR="00D92E2B">
        <w:t>Furthermore, we investigate</w:t>
      </w:r>
      <w:r w:rsidR="00D92E2B" w:rsidRPr="00D92E2B">
        <w:t xml:space="preserve"> the dependence of the </w:t>
      </w:r>
      <w:r w:rsidR="00252C0B">
        <w:t xml:space="preserve">maximum </w:t>
      </w:r>
      <w:r w:rsidR="00D92E2B" w:rsidRPr="00D92E2B">
        <w:t xml:space="preserve">local SAR at 7T with respect to the subject size, i.e. </w:t>
      </w:r>
      <w:r w:rsidR="00D92E2B">
        <w:t>adults and c</w:t>
      </w:r>
      <w:r w:rsidR="00D92E2B" w:rsidRPr="00D92E2B">
        <w:t xml:space="preserve">hildren. </w:t>
      </w:r>
    </w:p>
    <w:p w:rsidR="009303D9" w:rsidRDefault="005A2CDB" w:rsidP="005B520E">
      <w:pPr>
        <w:pStyle w:val="Titolo1"/>
      </w:pPr>
      <w:r>
        <w:lastRenderedPageBreak/>
        <w:t>Materials and Methods</w:t>
      </w:r>
    </w:p>
    <w:p w:rsidR="009303D9" w:rsidRPr="00802326" w:rsidRDefault="00AA412F" w:rsidP="005B520E">
      <w:pPr>
        <w:pStyle w:val="Titolo2"/>
      </w:pPr>
      <w:r>
        <w:t xml:space="preserve">The </w:t>
      </w:r>
      <w:r w:rsidR="0053126B">
        <w:t>RF pulse</w:t>
      </w:r>
      <w:r w:rsidR="0068349D">
        <w:t xml:space="preserve"> </w:t>
      </w:r>
    </w:p>
    <w:p w:rsidR="00AB2923" w:rsidRDefault="00E7174A" w:rsidP="00E7174A">
      <w:pPr>
        <w:pStyle w:val="Corpodeltesto"/>
      </w:pPr>
      <w:r>
        <w:t xml:space="preserve">The RF pulse is used in MR </w:t>
      </w:r>
      <w:r w:rsidR="0053126B">
        <w:t>as input signal for exciting</w:t>
      </w:r>
      <w:r>
        <w:t xml:space="preserve"> the spin of the </w:t>
      </w:r>
      <w:r w:rsidR="002C4415">
        <w:t>nuclei</w:t>
      </w:r>
      <w:r>
        <w:t>. More in detail, the RF pulse generate</w:t>
      </w:r>
      <w:r w:rsidR="00EA6B86">
        <w:t>s</w:t>
      </w:r>
      <w:r>
        <w:t xml:space="preserve"> in the sample a magnetic field usually denoted as</w:t>
      </w:r>
      <w:r w:rsidR="00AB2923">
        <w:t xml:space="preserve">: </w:t>
      </w:r>
    </w:p>
    <w:p w:rsidR="00AB2923" w:rsidRDefault="00AB2923" w:rsidP="007D4BF3">
      <w:pPr>
        <w:pStyle w:val="Corpodeltesto"/>
        <w:jc w:val="right"/>
      </w:pPr>
      <w:r w:rsidRPr="00AB2923">
        <w:rPr>
          <w:position w:val="-12"/>
        </w:rPr>
        <w:object w:dxaOrig="25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45pt;height:17.3pt" o:ole="">
            <v:imagedata r:id="rId6" o:title=""/>
          </v:shape>
          <o:OLEObject Type="Embed" ProgID="Equation.DSMT4" ShapeID="_x0000_i1025" DrawAspect="Content" ObjectID="_1451917660" r:id="rId7"/>
        </w:object>
      </w:r>
      <w:r w:rsidR="007D4BF3">
        <w:rPr>
          <w:position w:val="-28"/>
        </w:rPr>
        <w:tab/>
      </w:r>
      <w:r w:rsidR="007D4BF3">
        <w:rPr>
          <w:position w:val="-28"/>
        </w:rPr>
        <w:tab/>
      </w:r>
      <w:r w:rsidR="007D4BF3">
        <w:t>(1)</w:t>
      </w:r>
    </w:p>
    <w:p w:rsidR="00E4583C" w:rsidRDefault="00E7174A" w:rsidP="00E7174A">
      <w:pPr>
        <w:pStyle w:val="Corpodeltesto"/>
      </w:pPr>
      <w:r>
        <w:t xml:space="preserve"> </w:t>
      </w:r>
      <w:r w:rsidR="00AB2923">
        <w:t>being</w:t>
      </w:r>
      <w:r w:rsidR="00AB2923" w:rsidRPr="00AB2923">
        <w:rPr>
          <w:i/>
        </w:rPr>
        <w:t xml:space="preserve"> τ</w:t>
      </w:r>
      <w:r w:rsidR="00AB2923">
        <w:t xml:space="preserve"> the duration of the pulse</w:t>
      </w:r>
      <w:r>
        <w:t xml:space="preserve">. </w:t>
      </w:r>
      <w:r w:rsidR="00F527CF">
        <w:t>T</w:t>
      </w:r>
      <w:r w:rsidR="009F70F9">
        <w:t xml:space="preserve">he </w:t>
      </w:r>
      <w:r w:rsidR="00F527CF">
        <w:t xml:space="preserve">amplitude of the </w:t>
      </w:r>
      <w:r w:rsidR="004D7F9B">
        <w:t>right-hand component of the magnetic field</w:t>
      </w:r>
      <w:r w:rsidR="00735A4B">
        <w:t xml:space="preserve"> B</w:t>
      </w:r>
      <w:r w:rsidR="00735A4B" w:rsidRPr="00735A4B">
        <w:rPr>
          <w:vertAlign w:val="subscript"/>
        </w:rPr>
        <w:t>1</w:t>
      </w:r>
      <w:r w:rsidR="00F527CF">
        <w:t>, denoted as B</w:t>
      </w:r>
      <w:r w:rsidR="00F527CF" w:rsidRPr="00F527CF">
        <w:rPr>
          <w:vertAlign w:val="subscript"/>
        </w:rPr>
        <w:t>1</w:t>
      </w:r>
      <w:r w:rsidR="00F527CF" w:rsidRPr="00F527CF">
        <w:rPr>
          <w:vertAlign w:val="superscript"/>
        </w:rPr>
        <w:t>+</w:t>
      </w:r>
      <w:r w:rsidR="00F527CF">
        <w:t xml:space="preserve">, is related to </w:t>
      </w:r>
      <w:r w:rsidR="00F01EBB">
        <w:t xml:space="preserve">the gyro-magnetic ratio </w:t>
      </w:r>
      <w:r w:rsidR="004A698E">
        <w:t xml:space="preserve">γ </w:t>
      </w:r>
      <w:r w:rsidR="00843654">
        <w:t xml:space="preserve">of the </w:t>
      </w:r>
      <w:r w:rsidR="00445783">
        <w:t>interested</w:t>
      </w:r>
      <w:r w:rsidR="00843654">
        <w:t xml:space="preserve"> atom </w:t>
      </w:r>
      <w:r w:rsidR="00F01EBB">
        <w:t xml:space="preserve">and the </w:t>
      </w:r>
      <w:r w:rsidR="00A4034A">
        <w:t>flip-</w:t>
      </w:r>
      <w:r w:rsidR="00F01EBB">
        <w:t>angle</w:t>
      </w:r>
      <w:r w:rsidR="00B219C1">
        <w:t xml:space="preserve"> (FA)</w:t>
      </w:r>
      <w:r w:rsidR="00F01EBB">
        <w:t xml:space="preserve"> </w:t>
      </w:r>
      <w:r w:rsidR="00A4034A">
        <w:t>θ</w:t>
      </w:r>
      <w:r w:rsidR="004A698E">
        <w:t xml:space="preserve"> as follows</w:t>
      </w:r>
      <w:r w:rsidR="00E723E1">
        <w:t xml:space="preserve"> </w:t>
      </w:r>
      <w:r w:rsidR="00B2351A">
        <w:fldChar w:fldCharType="begin"/>
      </w:r>
      <w:r w:rsidR="006132AD">
        <w:instrText xml:space="preserve"> REF _Ref345668612 \r \h </w:instrText>
      </w:r>
      <w:r w:rsidR="00B2351A">
        <w:fldChar w:fldCharType="separate"/>
      </w:r>
      <w:r w:rsidR="00935D3D">
        <w:t>[1]</w:t>
      </w:r>
      <w:r w:rsidR="00B2351A">
        <w:fldChar w:fldCharType="end"/>
      </w:r>
      <w:r w:rsidR="004A698E">
        <w:t>:</w:t>
      </w:r>
      <w:r w:rsidR="00E4583C">
        <w:t xml:space="preserve"> </w:t>
      </w:r>
    </w:p>
    <w:p w:rsidR="003B641D" w:rsidRDefault="00F87424" w:rsidP="003B641D">
      <w:pPr>
        <w:pStyle w:val="MTDisplayEquation"/>
      </w:pPr>
      <w:r>
        <w:tab/>
      </w:r>
      <w:r w:rsidR="0053126B">
        <w:t xml:space="preserve">      </w:t>
      </w:r>
      <w:r w:rsidR="00466D90" w:rsidRPr="00466D90">
        <w:rPr>
          <w:position w:val="-32"/>
        </w:rPr>
        <w:object w:dxaOrig="1900" w:dyaOrig="740">
          <v:shape id="_x0000_i1029" type="#_x0000_t75" style="width:84.1pt;height:32.85pt" o:ole="">
            <v:imagedata r:id="rId8" o:title=""/>
          </v:shape>
          <o:OLEObject Type="Embed" ProgID="Equation.DSMT4" ShapeID="_x0000_i1029" DrawAspect="Content" ObjectID="_1451917661" r:id="rId9"/>
        </w:object>
      </w:r>
      <w:r>
        <w:tab/>
      </w:r>
      <w:r w:rsidR="007D4BF3">
        <w:t>(2)</w:t>
      </w:r>
    </w:p>
    <w:p w:rsidR="007D4BF3" w:rsidRPr="007D4BF3" w:rsidRDefault="007D4BF3" w:rsidP="007D4BF3">
      <w:pPr>
        <w:jc w:val="right"/>
      </w:pPr>
      <w:r w:rsidRPr="00466D90">
        <w:rPr>
          <w:position w:val="-32"/>
        </w:rPr>
        <w:object w:dxaOrig="2340" w:dyaOrig="740">
          <v:shape id="_x0000_i1026" type="#_x0000_t75" style="width:103.7pt;height:32.85pt" o:ole="">
            <v:imagedata r:id="rId10" o:title=""/>
          </v:shape>
          <o:OLEObject Type="Embed" ProgID="Equation.DSMT4" ShapeID="_x0000_i1026" DrawAspect="Content" ObjectID="_1451917662" r:id="rId11"/>
        </w:object>
      </w:r>
      <w:r>
        <w:rPr>
          <w:position w:val="-28"/>
        </w:rPr>
        <w:tab/>
      </w:r>
      <w:r>
        <w:rPr>
          <w:position w:val="-28"/>
        </w:rPr>
        <w:tab/>
      </w:r>
      <w:r>
        <w:t>(3)</w:t>
      </w:r>
    </w:p>
    <w:p w:rsidR="00493A18" w:rsidRDefault="007D4BF3" w:rsidP="00E55D83">
      <w:pPr>
        <w:pStyle w:val="MTDisplayEquation"/>
      </w:pPr>
      <w:r>
        <w:t xml:space="preserve">In eq. </w:t>
      </w:r>
      <w:r w:rsidR="00AB2B60">
        <w:t>(</w:t>
      </w:r>
      <w:r>
        <w:t>3</w:t>
      </w:r>
      <w:r w:rsidR="00AB2B60">
        <w:t>)</w:t>
      </w:r>
      <w:r w:rsidR="00862AE0">
        <w:t>,</w:t>
      </w:r>
      <w:r>
        <w:t xml:space="preserve"> </w:t>
      </w:r>
      <w:r w:rsidR="00862AE0">
        <w:t>B</w:t>
      </w:r>
      <w:r w:rsidR="00862AE0" w:rsidRPr="00F527CF">
        <w:rPr>
          <w:vertAlign w:val="subscript"/>
        </w:rPr>
        <w:t>1</w:t>
      </w:r>
      <w:r w:rsidR="00862AE0" w:rsidRPr="00F527CF">
        <w:rPr>
          <w:vertAlign w:val="superscript"/>
        </w:rPr>
        <w:t>+</w:t>
      </w:r>
      <w:r w:rsidR="00862AE0">
        <w:rPr>
          <w:vertAlign w:val="superscript"/>
        </w:rPr>
        <w:t xml:space="preserve"> </w:t>
      </w:r>
      <w:r>
        <w:t xml:space="preserve">has been expressed as the product of its peak value and the pulse </w:t>
      </w:r>
      <w:r w:rsidRPr="007D4BF3">
        <w:rPr>
          <w:i/>
        </w:rPr>
        <w:t>a(t)</w:t>
      </w:r>
      <w:r>
        <w:t xml:space="preserve"> </w:t>
      </w:r>
      <w:r w:rsidR="00735A4B">
        <w:t>(</w:t>
      </w:r>
      <w:r>
        <w:t>having unitary maximum amplitude and</w:t>
      </w:r>
      <w:r w:rsidR="00786334">
        <w:t>, obviously,</w:t>
      </w:r>
      <w:r>
        <w:t xml:space="preserve"> duration </w:t>
      </w:r>
      <w:r w:rsidRPr="00AB2923">
        <w:rPr>
          <w:i/>
        </w:rPr>
        <w:t>τ</w:t>
      </w:r>
      <w:r>
        <w:t xml:space="preserve">). </w:t>
      </w:r>
      <w:r w:rsidR="00F527CF">
        <w:t xml:space="preserve">In conventional Spin Echo (SE) sequences, commonly used in MR, the maximum signal received by MR system is obtained when the </w:t>
      </w:r>
      <w:r w:rsidR="00786334">
        <w:t xml:space="preserve">FA </w:t>
      </w:r>
      <w:r w:rsidR="00F527CF">
        <w:t xml:space="preserve">of the atoms </w:t>
      </w:r>
      <w:r w:rsidR="00E7174A">
        <w:t>is</w:t>
      </w:r>
      <w:r w:rsidR="00F527CF">
        <w:t xml:space="preserve"> equal to </w:t>
      </w:r>
      <w:r w:rsidR="00F527CF" w:rsidRPr="00EA6B86">
        <w:rPr>
          <w:i/>
        </w:rPr>
        <w:t>θ</w:t>
      </w:r>
      <w:r w:rsidR="00F527CF">
        <w:t>=</w:t>
      </w:r>
      <w:r w:rsidR="00735A4B">
        <w:t xml:space="preserve">90° </w:t>
      </w:r>
      <w:r w:rsidR="00B2351A">
        <w:rPr>
          <w:highlight w:val="yellow"/>
        </w:rPr>
        <w:fldChar w:fldCharType="begin"/>
      </w:r>
      <w:r w:rsidR="00F527CF">
        <w:instrText xml:space="preserve"> REF _Ref345668612 \r \h </w:instrText>
      </w:r>
      <w:r w:rsidR="00B2351A">
        <w:rPr>
          <w:highlight w:val="yellow"/>
        </w:rPr>
      </w:r>
      <w:r w:rsidR="00B2351A">
        <w:rPr>
          <w:highlight w:val="yellow"/>
        </w:rPr>
        <w:fldChar w:fldCharType="separate"/>
      </w:r>
      <w:r w:rsidR="00935D3D">
        <w:t>[1]</w:t>
      </w:r>
      <w:r w:rsidR="00B2351A">
        <w:rPr>
          <w:highlight w:val="yellow"/>
        </w:rPr>
        <w:fldChar w:fldCharType="end"/>
      </w:r>
      <w:r w:rsidR="00F527CF">
        <w:t xml:space="preserve">. </w:t>
      </w:r>
      <w:r>
        <w:t xml:space="preserve">If γ, </w:t>
      </w:r>
      <w:r w:rsidR="00E7174A">
        <w:t>τ</w:t>
      </w:r>
      <w:r>
        <w:t xml:space="preserve"> and </w:t>
      </w:r>
      <w:r w:rsidRPr="007D4BF3">
        <w:rPr>
          <w:i/>
        </w:rPr>
        <w:t>a(t)</w:t>
      </w:r>
      <w:r>
        <w:t xml:space="preserve"> </w:t>
      </w:r>
      <w:r w:rsidR="00E7174A">
        <w:t>are given, we can determine</w:t>
      </w:r>
      <w:r w:rsidR="003B641D">
        <w:t xml:space="preserve"> the </w:t>
      </w:r>
      <w:r w:rsidR="00DC2EEE">
        <w:t>value</w:t>
      </w:r>
      <w:r w:rsidR="003B641D">
        <w:t xml:space="preserve"> of </w:t>
      </w:r>
      <w:r w:rsidRPr="00FC21D5">
        <w:rPr>
          <w:position w:val="-12"/>
        </w:rPr>
        <w:object w:dxaOrig="660" w:dyaOrig="380">
          <v:shape id="_x0000_i1027" type="#_x0000_t75" style="width:27.65pt;height:16.15pt" o:ole="">
            <v:imagedata r:id="rId12" o:title=""/>
          </v:shape>
          <o:OLEObject Type="Embed" ProgID="Equation.DSMT4" ShapeID="_x0000_i1027" DrawAspect="Content" ObjectID="_1451917663" r:id="rId13"/>
        </w:object>
      </w:r>
      <w:r w:rsidR="00E7174A">
        <w:t xml:space="preserve"> which leads to the condition </w:t>
      </w:r>
      <w:r w:rsidR="00E7174A" w:rsidRPr="00EA6B86">
        <w:rPr>
          <w:i/>
        </w:rPr>
        <w:t>θ</w:t>
      </w:r>
      <w:r w:rsidR="00735A4B">
        <w:t>=90°</w:t>
      </w:r>
      <w:r w:rsidR="00C064BB">
        <w:t>.</w:t>
      </w:r>
      <w:r w:rsidR="00E55D83">
        <w:t xml:space="preserve"> </w:t>
      </w:r>
      <w:r w:rsidR="00786334">
        <w:t>In our experiment we assume</w:t>
      </w:r>
      <w:r w:rsidR="00A36281">
        <w:t xml:space="preserve"> that</w:t>
      </w:r>
      <w:r w:rsidR="001E38E5">
        <w:t xml:space="preserve"> the scanner </w:t>
      </w:r>
      <w:r w:rsidR="00116200">
        <w:t>transmit</w:t>
      </w:r>
      <w:r w:rsidR="00786334">
        <w:t>s</w:t>
      </w:r>
      <w:r w:rsidR="001E38E5">
        <w:t xml:space="preserve"> </w:t>
      </w:r>
      <w:r w:rsidR="00B219C1">
        <w:t>a</w:t>
      </w:r>
      <w:r w:rsidR="00E4583C">
        <w:t xml:space="preserve"> </w:t>
      </w:r>
      <w:r w:rsidR="002C4415">
        <w:t xml:space="preserve">(truncated) </w:t>
      </w:r>
      <w:proofErr w:type="spellStart"/>
      <w:r w:rsidR="00B219C1">
        <w:t>sinc</w:t>
      </w:r>
      <w:proofErr w:type="spellEnd"/>
      <w:r w:rsidR="00B219C1">
        <w:t>-shaped pulse</w:t>
      </w:r>
      <w:r w:rsidR="00E4583C">
        <w:t xml:space="preserve"> </w:t>
      </w:r>
      <w:r w:rsidR="00B219C1" w:rsidRPr="007D4BF3">
        <w:rPr>
          <w:i/>
        </w:rPr>
        <w:t>a(t)</w:t>
      </w:r>
      <w:r w:rsidR="00B219C1">
        <w:t xml:space="preserve"> </w:t>
      </w:r>
      <w:r w:rsidR="00E4583C">
        <w:t>having a durati</w:t>
      </w:r>
      <w:r w:rsidR="0046747D">
        <w:t>on τ=3</w:t>
      </w:r>
      <w:r>
        <w:t>.2</w:t>
      </w:r>
      <w:r w:rsidR="00862AE0">
        <w:t xml:space="preserve"> </w:t>
      </w:r>
      <w:r w:rsidR="0046747D">
        <w:t>ms</w:t>
      </w:r>
      <w:r w:rsidR="00886ECC">
        <w:t xml:space="preserve">. </w:t>
      </w:r>
      <w:r w:rsidR="00CC7A74">
        <w:t>W</w:t>
      </w:r>
      <w:r w:rsidR="00886ECC">
        <w:t xml:space="preserve">e </w:t>
      </w:r>
      <w:r w:rsidR="00786334">
        <w:t>are</w:t>
      </w:r>
      <w:r w:rsidR="00886ECC">
        <w:t xml:space="preserve"> interested on the </w:t>
      </w:r>
      <w:proofErr w:type="spellStart"/>
      <w:r w:rsidR="00886ECC">
        <w:t>Larmor's</w:t>
      </w:r>
      <w:proofErr w:type="spellEnd"/>
      <w:r w:rsidR="00886ECC">
        <w:t xml:space="preserve"> frequency of the hydrogen at 7T</w:t>
      </w:r>
      <w:r w:rsidR="00747836">
        <w:t xml:space="preserve"> which </w:t>
      </w:r>
      <w:r w:rsidR="007D105B">
        <w:t>corresponds</w:t>
      </w:r>
      <w:r w:rsidR="00CC7A74">
        <w:t xml:space="preserve"> a gyro-magnetic ratio </w:t>
      </w:r>
      <w:r w:rsidR="00EA6B86">
        <w:t xml:space="preserve">γ </w:t>
      </w:r>
      <w:r w:rsidR="00CC7A74">
        <w:t>equal to</w:t>
      </w:r>
      <w:r w:rsidR="009D095F">
        <w:t xml:space="preserve"> </w:t>
      </w:r>
      <w:r w:rsidR="00D301F4">
        <w:t>42.</w:t>
      </w:r>
      <w:r w:rsidR="00216DFD">
        <w:t>5MHz/T</w:t>
      </w:r>
      <w:r w:rsidR="00DD7775">
        <w:t xml:space="preserve">. </w:t>
      </w:r>
      <w:r w:rsidR="00AB6AD0">
        <w:t xml:space="preserve">By replacing all the </w:t>
      </w:r>
      <w:r w:rsidR="00745291">
        <w:t>variables</w:t>
      </w:r>
      <w:r w:rsidR="00786334">
        <w:t xml:space="preserve"> in eq. </w:t>
      </w:r>
      <w:r w:rsidR="00AB2B60">
        <w:t>(</w:t>
      </w:r>
      <w:r w:rsidR="00786334">
        <w:t>3</w:t>
      </w:r>
      <w:r w:rsidR="00AB2B60">
        <w:t>)</w:t>
      </w:r>
      <w:r w:rsidR="004017AF">
        <w:t>,</w:t>
      </w:r>
      <w:r w:rsidR="00DD7775">
        <w:t xml:space="preserve"> </w:t>
      </w:r>
      <w:r w:rsidR="00786334">
        <w:t>we find</w:t>
      </w:r>
      <w:r w:rsidR="009319B5">
        <w:t xml:space="preserve"> </w:t>
      </w:r>
      <w:r w:rsidR="00B219C1" w:rsidRPr="00B219C1">
        <w:rPr>
          <w:position w:val="-12"/>
        </w:rPr>
        <w:object w:dxaOrig="1540" w:dyaOrig="380">
          <v:shape id="_x0000_i1028" type="#_x0000_t75" style="width:69.1pt;height:17.3pt" o:ole="">
            <v:imagedata r:id="rId14" o:title=""/>
          </v:shape>
          <o:OLEObject Type="Embed" ProgID="Equation.DSMT4" ShapeID="_x0000_i1028" DrawAspect="Content" ObjectID="_1451917664" r:id="rId15"/>
        </w:object>
      </w:r>
      <w:r w:rsidR="00B219C1">
        <w:t xml:space="preserve"> </w:t>
      </w:r>
      <w:r w:rsidR="005611F5">
        <w:t>to have</w:t>
      </w:r>
      <w:r w:rsidR="003A4D56">
        <w:t xml:space="preserve"> FA</w:t>
      </w:r>
      <w:r w:rsidR="00B219C1">
        <w:t xml:space="preserve"> </w:t>
      </w:r>
      <w:r w:rsidR="00786334" w:rsidRPr="00EA6B86">
        <w:rPr>
          <w:i/>
        </w:rPr>
        <w:t>θ</w:t>
      </w:r>
      <w:r w:rsidR="00786334">
        <w:t xml:space="preserve"> </w:t>
      </w:r>
      <w:r w:rsidR="00B219C1">
        <w:t>=90°.</w:t>
      </w:r>
    </w:p>
    <w:p w:rsidR="00321A5A" w:rsidRDefault="00A03E11" w:rsidP="00321A5A">
      <w:pPr>
        <w:pStyle w:val="Titolo2"/>
      </w:pPr>
      <w:r>
        <w:t xml:space="preserve">Local </w:t>
      </w:r>
      <w:r w:rsidR="00667FC1">
        <w:t>SAR</w:t>
      </w:r>
      <w:r>
        <w:t xml:space="preserve"> estimation in realistic scenario</w:t>
      </w:r>
    </w:p>
    <w:p w:rsidR="00735A4B" w:rsidRDefault="006642B0" w:rsidP="00A66EEC">
      <w:pPr>
        <w:pStyle w:val="Corpodeltesto"/>
        <w:spacing w:after="0" w:line="240" w:lineRule="auto"/>
        <w:ind w:firstLine="289"/>
      </w:pPr>
      <w:r w:rsidRPr="006642B0">
        <w:t xml:space="preserve">Concerning the 3D full wave numerical electromagnetic simulations, we resorted to the Finite Integration Technique (FIT) in Time-Domain employed in CST MW Suite. </w:t>
      </w:r>
      <w:r w:rsidRPr="006642B0">
        <w:lastRenderedPageBreak/>
        <w:t>Specifically, we simulated a single loop having radius 5 cm and positioned near the human calf extracted from the anatomic adult human model HUGO (CST MW Suite), as shown in Fig 1. The coil has been tuned to the frequency of 298 MHz and matched, achieving s11= -10dB (details of the tuning and matching capacitor can be found in</w:t>
      </w:r>
      <w:r>
        <w:t xml:space="preserve"> [</w:t>
      </w:r>
      <w:r w:rsidRPr="006642B0">
        <w:t>2</w:t>
      </w:r>
      <w:r>
        <w:t>]</w:t>
      </w:r>
      <w:r w:rsidRPr="006642B0">
        <w:t xml:space="preserve">). RF fields and SAR inside the calf are calculated when applying 1W of input power. The average </w:t>
      </w:r>
      <w:r w:rsidR="00B7412D">
        <w:t>B</w:t>
      </w:r>
      <w:r w:rsidR="00B7412D" w:rsidRPr="00F527CF">
        <w:rPr>
          <w:vertAlign w:val="subscript"/>
        </w:rPr>
        <w:t>1</w:t>
      </w:r>
      <w:r w:rsidR="00B7412D" w:rsidRPr="00F527CF">
        <w:rPr>
          <w:vertAlign w:val="superscript"/>
        </w:rPr>
        <w:t>+</w:t>
      </w:r>
      <w:r w:rsidR="00B7412D">
        <w:rPr>
          <w:vertAlign w:val="superscript"/>
        </w:rPr>
        <w:t xml:space="preserve"> </w:t>
      </w:r>
      <w:r w:rsidRPr="006642B0">
        <w:t xml:space="preserve">magnitude calculated in the axial slice crossing the coil center is computed, together with maximum of the local SAR  (10g, per unit RF cycle) calculated in the same slice. </w:t>
      </w:r>
    </w:p>
    <w:p w:rsidR="006642B0" w:rsidRDefault="005611F5" w:rsidP="00A66EEC">
      <w:pPr>
        <w:pStyle w:val="Corpodeltesto"/>
        <w:spacing w:after="0" w:line="240" w:lineRule="auto"/>
        <w:ind w:firstLine="289"/>
      </w:pPr>
      <w:r w:rsidRPr="006642B0">
        <w:t xml:space="preserve">Next, we repeated the simulations using other human calves extracted from 2 anatomic adult human models (Virtual population, ITIS foundation) and 4 anatomic child models (Virtual population, ITIS foundation). In all the simulations we took particular care in keeping fixed the distance between the calves and the center of the coil (15 mm). Note </w:t>
      </w:r>
      <w:r>
        <w:t xml:space="preserve">that </w:t>
      </w:r>
      <w:r w:rsidRPr="006642B0">
        <w:t xml:space="preserve">the </w:t>
      </w:r>
      <w:r>
        <w:t xml:space="preserve">dependence </w:t>
      </w:r>
      <w:r w:rsidRPr="006642B0">
        <w:t xml:space="preserve">of the </w:t>
      </w:r>
      <w:r>
        <w:t xml:space="preserve">tissue </w:t>
      </w:r>
      <w:r w:rsidRPr="006642B0">
        <w:t xml:space="preserve">dielectric properties </w:t>
      </w:r>
      <w:r>
        <w:t xml:space="preserve">on </w:t>
      </w:r>
      <w:r w:rsidRPr="006642B0">
        <w:t>age is not considered</w:t>
      </w:r>
      <w:r>
        <w:t xml:space="preserve"> [</w:t>
      </w:r>
      <w:r w:rsidRPr="006642B0">
        <w:t>3</w:t>
      </w:r>
      <w:r>
        <w:t>]</w:t>
      </w:r>
      <w:r w:rsidRPr="006642B0">
        <w:t>.</w:t>
      </w:r>
      <w:r>
        <w:t xml:space="preserve"> </w:t>
      </w:r>
    </w:p>
    <w:p w:rsidR="00B23CA0" w:rsidRDefault="00B23CA0" w:rsidP="006642B0">
      <w:pPr>
        <w:pStyle w:val="Corpodeltesto"/>
      </w:pPr>
    </w:p>
    <w:p w:rsidR="00B23CA0" w:rsidRDefault="00B23CA0" w:rsidP="006642B0">
      <w:pPr>
        <w:pStyle w:val="Corpodeltesto"/>
      </w:pPr>
    </w:p>
    <w:tbl>
      <w:tblPr>
        <w:tblW w:w="0" w:type="auto"/>
        <w:tblInd w:w="108" w:type="dxa"/>
        <w:tblLook w:val="04A0"/>
      </w:tblPr>
      <w:tblGrid>
        <w:gridCol w:w="2485"/>
        <w:gridCol w:w="2594"/>
      </w:tblGrid>
      <w:tr w:rsidR="00F00121" w:rsidRPr="001A7447" w:rsidTr="00E232D8">
        <w:tc>
          <w:tcPr>
            <w:tcW w:w="2485" w:type="dxa"/>
          </w:tcPr>
          <w:p w:rsidR="00F00121" w:rsidRPr="00735A4B" w:rsidRDefault="003A4D56" w:rsidP="001A7447">
            <w:pPr>
              <w:pStyle w:val="Corpodeltesto"/>
              <w:ind w:firstLine="0"/>
              <w:jc w:val="right"/>
              <w:rPr>
                <w:noProof/>
                <w:lang w:eastAsia="it-IT"/>
              </w:rPr>
            </w:pPr>
            <w:r>
              <w:rPr>
                <w:noProof/>
                <w:lang w:val="it-IT" w:eastAsia="it-IT"/>
              </w:rPr>
              <w:drawing>
                <wp:anchor distT="0" distB="0" distL="114300" distR="114300" simplePos="0" relativeHeight="251659264" behindDoc="0" locked="0" layoutInCell="1" allowOverlap="1">
                  <wp:simplePos x="0" y="0"/>
                  <wp:positionH relativeFrom="column">
                    <wp:posOffset>1351204</wp:posOffset>
                  </wp:positionH>
                  <wp:positionV relativeFrom="paragraph">
                    <wp:posOffset>32461</wp:posOffset>
                  </wp:positionV>
                  <wp:extent cx="961186" cy="753466"/>
                  <wp:effectExtent l="19050" t="0" r="0" b="0"/>
                  <wp:wrapNone/>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srcRect l="24702" t="8640" r="9988" b="10799"/>
                          <a:stretch>
                            <a:fillRect/>
                          </a:stretch>
                        </pic:blipFill>
                        <pic:spPr bwMode="auto">
                          <a:xfrm>
                            <a:off x="0" y="0"/>
                            <a:ext cx="961186" cy="753466"/>
                          </a:xfrm>
                          <a:prstGeom prst="rect">
                            <a:avLst/>
                          </a:prstGeom>
                          <a:noFill/>
                          <a:ln w="9525">
                            <a:noFill/>
                            <a:miter lim="800000"/>
                            <a:headEnd/>
                            <a:tailEnd/>
                          </a:ln>
                        </pic:spPr>
                      </pic:pic>
                    </a:graphicData>
                  </a:graphic>
                </wp:anchor>
              </w:drawing>
            </w:r>
            <w:r w:rsidR="00B2351A">
              <w:rPr>
                <w:noProof/>
                <w:lang w:val="it-IT" w:eastAsia="it-IT"/>
              </w:rPr>
              <w:pict>
                <v:group id="_x0000_s1047" style="position:absolute;left:0;text-align:left;margin-left:2.8pt;margin-top:1.4pt;width:92.9pt;height:129.4pt;z-index:251658240;mso-position-horizontal-relative:text;mso-position-vertical-relative:text" coordorigin="3720,4026" coordsize="1073,1157">
                  <o:lock v:ext="edit" aspectratio="t"/>
                  <v:shape id="_x0000_s1048" type="#_x0000_t75" style="position:absolute;left:3720;top:4026;width:887;height:1157">
                    <v:imagedata r:id="rId17" o:title=""/>
                  </v:shape>
                  <v:shape id="Immagine 1" o:spid="_x0000_s1049" type="#_x0000_t75" style="position:absolute;left:4280;top:4649;width:513;height:495;visibility:visible">
                    <v:imagedata r:id="rId18" o:title="Dual_tuned_polpaccio" croptop="55579f" cropbottom="3237f" cropleft="55458f" cropright="1756f"/>
                  </v:shape>
                </v:group>
              </w:pict>
            </w:r>
          </w:p>
          <w:p w:rsidR="007D06ED" w:rsidRPr="001A7447" w:rsidRDefault="003A4D56" w:rsidP="001A7447">
            <w:pPr>
              <w:pStyle w:val="Corpodeltesto"/>
              <w:ind w:firstLine="0"/>
              <w:jc w:val="center"/>
              <w:rPr>
                <w:b/>
                <w:sz w:val="16"/>
                <w:szCs w:val="16"/>
                <w:highlight w:val="yellow"/>
              </w:rPr>
            </w:pPr>
            <w:r>
              <w:rPr>
                <w:b/>
                <w:sz w:val="16"/>
                <w:szCs w:val="16"/>
                <w:highlight w:val="yellow"/>
              </w:rPr>
              <w:t xml:space="preserve">           (      </w:t>
            </w:r>
            <w:r w:rsidRPr="003A4D56">
              <w:rPr>
                <w:b/>
                <w:sz w:val="16"/>
                <w:szCs w:val="16"/>
              </w:rPr>
              <w:t>(      (a)</w:t>
            </w:r>
            <w:r>
              <w:rPr>
                <w:b/>
                <w:sz w:val="16"/>
                <w:szCs w:val="16"/>
              </w:rPr>
              <w:t xml:space="preserve">                                                                                                                        </w:t>
            </w:r>
          </w:p>
        </w:tc>
        <w:tc>
          <w:tcPr>
            <w:tcW w:w="2594" w:type="dxa"/>
          </w:tcPr>
          <w:p w:rsidR="00F00121" w:rsidRPr="001A7447" w:rsidRDefault="00F00121" w:rsidP="001A7447">
            <w:pPr>
              <w:pStyle w:val="Corpodeltesto"/>
              <w:ind w:firstLine="0"/>
              <w:jc w:val="right"/>
              <w:rPr>
                <w:noProof/>
                <w:lang w:val="it-IT" w:eastAsia="it-IT"/>
              </w:rPr>
            </w:pPr>
          </w:p>
          <w:p w:rsidR="007D06ED" w:rsidRPr="001A7447" w:rsidRDefault="003A4D56" w:rsidP="001A7447">
            <w:pPr>
              <w:pStyle w:val="Corpodeltesto"/>
              <w:ind w:firstLine="0"/>
              <w:jc w:val="center"/>
              <w:rPr>
                <w:b/>
                <w:sz w:val="16"/>
                <w:szCs w:val="16"/>
                <w:highlight w:val="yellow"/>
              </w:rPr>
            </w:pPr>
            <w:r>
              <w:rPr>
                <w:b/>
                <w:sz w:val="16"/>
                <w:szCs w:val="16"/>
              </w:rPr>
              <w:t xml:space="preserve">     (b</w:t>
            </w:r>
            <w:r w:rsidRPr="003A4D56">
              <w:rPr>
                <w:b/>
                <w:sz w:val="16"/>
                <w:szCs w:val="16"/>
              </w:rPr>
              <w:t>)</w:t>
            </w:r>
          </w:p>
        </w:tc>
      </w:tr>
    </w:tbl>
    <w:p w:rsidR="00CF34F8" w:rsidRDefault="00CF34F8" w:rsidP="00F06044">
      <w:pPr>
        <w:pStyle w:val="figurecaption"/>
        <w:numPr>
          <w:ilvl w:val="0"/>
          <w:numId w:val="0"/>
        </w:numPr>
        <w:rPr>
          <w:sz w:val="20"/>
          <w:szCs w:val="20"/>
        </w:rPr>
      </w:pPr>
    </w:p>
    <w:p w:rsidR="00CF34F8" w:rsidRDefault="006D23BA" w:rsidP="00F06044">
      <w:pPr>
        <w:pStyle w:val="figurecaption"/>
        <w:numPr>
          <w:ilvl w:val="0"/>
          <w:numId w:val="0"/>
        </w:numPr>
        <w:rPr>
          <w:sz w:val="20"/>
          <w:szCs w:val="20"/>
        </w:rPr>
      </w:pPr>
      <w:r w:rsidRPr="006D23BA">
        <w:rPr>
          <w:szCs w:val="20"/>
          <w:lang w:val="it-IT" w:eastAsia="it-IT"/>
        </w:rPr>
        <w:drawing>
          <wp:anchor distT="0" distB="0" distL="114300" distR="114300" simplePos="0" relativeHeight="251662336" behindDoc="0" locked="0" layoutInCell="1" allowOverlap="1">
            <wp:simplePos x="0" y="0"/>
            <wp:positionH relativeFrom="column">
              <wp:posOffset>1332001</wp:posOffset>
            </wp:positionH>
            <wp:positionV relativeFrom="paragraph">
              <wp:posOffset>87224</wp:posOffset>
            </wp:positionV>
            <wp:extent cx="1451306" cy="811987"/>
            <wp:effectExtent l="19050" t="0" r="0" b="0"/>
            <wp:wrapNone/>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srcRect/>
                    <a:stretch>
                      <a:fillRect/>
                    </a:stretch>
                  </pic:blipFill>
                  <pic:spPr bwMode="auto">
                    <a:xfrm>
                      <a:off x="0" y="0"/>
                      <a:ext cx="1451306" cy="811987"/>
                    </a:xfrm>
                    <a:prstGeom prst="rect">
                      <a:avLst/>
                    </a:prstGeom>
                    <a:noFill/>
                    <a:ln w="9525">
                      <a:noFill/>
                      <a:miter lim="800000"/>
                      <a:headEnd/>
                      <a:tailEnd/>
                    </a:ln>
                  </pic:spPr>
                </pic:pic>
              </a:graphicData>
            </a:graphic>
          </wp:anchor>
        </w:drawing>
      </w:r>
    </w:p>
    <w:p w:rsidR="00CF34F8" w:rsidRDefault="00CF34F8" w:rsidP="00F06044">
      <w:pPr>
        <w:pStyle w:val="figurecaption"/>
        <w:numPr>
          <w:ilvl w:val="0"/>
          <w:numId w:val="0"/>
        </w:numPr>
        <w:rPr>
          <w:sz w:val="20"/>
          <w:szCs w:val="20"/>
        </w:rPr>
      </w:pPr>
    </w:p>
    <w:p w:rsidR="00CF34F8" w:rsidRPr="003A4D56" w:rsidRDefault="003A4D56" w:rsidP="00F06044">
      <w:pPr>
        <w:pStyle w:val="figurecaption"/>
        <w:numPr>
          <w:ilvl w:val="0"/>
          <w:numId w:val="0"/>
        </w:numPr>
        <w:rPr>
          <w:b/>
        </w:rPr>
      </w:pPr>
      <w:r>
        <w:rPr>
          <w:sz w:val="20"/>
          <w:szCs w:val="20"/>
        </w:rPr>
        <w:t xml:space="preserve">                                           </w:t>
      </w:r>
      <w:r>
        <w:rPr>
          <w:sz w:val="20"/>
          <w:szCs w:val="20"/>
        </w:rPr>
        <w:tab/>
      </w:r>
      <w:r>
        <w:rPr>
          <w:sz w:val="20"/>
          <w:szCs w:val="20"/>
        </w:rPr>
        <w:tab/>
      </w:r>
      <w:r>
        <w:rPr>
          <w:sz w:val="20"/>
          <w:szCs w:val="20"/>
        </w:rPr>
        <w:tab/>
      </w:r>
      <w:r>
        <w:rPr>
          <w:sz w:val="20"/>
          <w:szCs w:val="20"/>
        </w:rPr>
        <w:tab/>
        <w:t xml:space="preserve">  </w:t>
      </w:r>
      <w:r w:rsidRPr="003A4D56">
        <w:rPr>
          <w:b/>
        </w:rPr>
        <w:t xml:space="preserve">(c)         </w:t>
      </w:r>
    </w:p>
    <w:p w:rsidR="00CF34F8" w:rsidRDefault="003A4D56" w:rsidP="00F06044">
      <w:pPr>
        <w:pStyle w:val="figurecaption"/>
        <w:numPr>
          <w:ilvl w:val="0"/>
          <w:numId w:val="0"/>
        </w:numPr>
        <w:rPr>
          <w:sz w:val="20"/>
          <w:szCs w:val="20"/>
        </w:rPr>
      </w:pPr>
      <w:r>
        <w:rPr>
          <w:sz w:val="20"/>
          <w:szCs w:val="20"/>
        </w:rPr>
        <w:t xml:space="preserve">                                                    </w:t>
      </w:r>
    </w:p>
    <w:p w:rsidR="003A4D56" w:rsidRDefault="003A4D56" w:rsidP="003A4D56">
      <w:pPr>
        <w:pStyle w:val="figurecaption"/>
        <w:numPr>
          <w:ilvl w:val="0"/>
          <w:numId w:val="0"/>
        </w:numPr>
        <w:jc w:val="both"/>
        <w:rPr>
          <w:sz w:val="18"/>
          <w:szCs w:val="18"/>
        </w:rPr>
      </w:pPr>
      <w:r w:rsidRPr="003A4D56">
        <w:rPr>
          <w:sz w:val="18"/>
          <w:szCs w:val="18"/>
        </w:rPr>
        <w:t>Fig. 1. a) Single loop near the HUGO human calf; B</w:t>
      </w:r>
      <w:r w:rsidRPr="00252C0B">
        <w:rPr>
          <w:sz w:val="18"/>
          <w:szCs w:val="18"/>
          <w:vertAlign w:val="subscript"/>
        </w:rPr>
        <w:t>1</w:t>
      </w:r>
      <w:r w:rsidRPr="00252C0B">
        <w:rPr>
          <w:sz w:val="18"/>
          <w:szCs w:val="18"/>
          <w:vertAlign w:val="superscript"/>
        </w:rPr>
        <w:t>+</w:t>
      </w:r>
      <w:r w:rsidRPr="003A4D56">
        <w:rPr>
          <w:sz w:val="18"/>
          <w:szCs w:val="18"/>
        </w:rPr>
        <w:t xml:space="preserve"> (b) and SAR (c) maps in the z-plane, i.e. axial slice, crossing the loop center (loop not shown in maps)</w:t>
      </w:r>
      <w:r w:rsidR="00447438">
        <w:rPr>
          <w:sz w:val="18"/>
          <w:szCs w:val="18"/>
        </w:rPr>
        <w:t xml:space="preserve">. </w:t>
      </w:r>
      <w:r w:rsidR="00447438" w:rsidRPr="00B23CA0">
        <w:rPr>
          <w:color w:val="000000"/>
          <w:sz w:val="18"/>
          <w:szCs w:val="18"/>
        </w:rPr>
        <w:t>B</w:t>
      </w:r>
      <w:r w:rsidR="00447438" w:rsidRPr="00B23CA0">
        <w:rPr>
          <w:color w:val="000000"/>
          <w:sz w:val="18"/>
          <w:szCs w:val="18"/>
          <w:vertAlign w:val="subscript"/>
        </w:rPr>
        <w:t>1</w:t>
      </w:r>
      <w:r w:rsidR="00447438" w:rsidRPr="00B23CA0">
        <w:rPr>
          <w:color w:val="000000"/>
          <w:sz w:val="18"/>
          <w:szCs w:val="18"/>
          <w:vertAlign w:val="superscript"/>
        </w:rPr>
        <w:t>+</w:t>
      </w:r>
      <w:r w:rsidR="00447438" w:rsidRPr="00B23CA0">
        <w:rPr>
          <w:bCs/>
          <w:sz w:val="18"/>
          <w:szCs w:val="18"/>
        </w:rPr>
        <w:t xml:space="preserve"> is in μT, SAR in W/Kg</w:t>
      </w:r>
      <w:r w:rsidR="00447438">
        <w:rPr>
          <w:bCs/>
          <w:sz w:val="18"/>
          <w:szCs w:val="18"/>
        </w:rPr>
        <w:t>.</w:t>
      </w:r>
    </w:p>
    <w:p w:rsidR="00B23CA0" w:rsidRPr="003A4D56" w:rsidRDefault="00B23CA0" w:rsidP="003A4D56">
      <w:pPr>
        <w:pStyle w:val="figurecaption"/>
        <w:numPr>
          <w:ilvl w:val="0"/>
          <w:numId w:val="0"/>
        </w:numPr>
        <w:jc w:val="both"/>
        <w:rPr>
          <w:sz w:val="18"/>
          <w:szCs w:val="18"/>
        </w:rPr>
      </w:pPr>
    </w:p>
    <w:p w:rsidR="00766C77" w:rsidRDefault="00262054" w:rsidP="00766C77">
      <w:pPr>
        <w:pStyle w:val="Titolo1"/>
        <w:spacing w:before="0"/>
        <w:ind w:firstLine="215"/>
      </w:pPr>
      <w:r>
        <w:t xml:space="preserve">Results and </w:t>
      </w:r>
      <w:r w:rsidR="00187E4A">
        <w:t>Discussion</w:t>
      </w:r>
    </w:p>
    <w:p w:rsidR="00B7412D" w:rsidRPr="00B7412D" w:rsidRDefault="00B7412D" w:rsidP="00A66EEC">
      <w:pPr>
        <w:pStyle w:val="Corpodeltesto"/>
        <w:spacing w:after="0" w:line="240" w:lineRule="auto"/>
        <w:ind w:firstLine="215"/>
        <w:rPr>
          <w:b/>
          <w:color w:val="000000"/>
        </w:rPr>
      </w:pPr>
      <w:r w:rsidRPr="00B7412D">
        <w:rPr>
          <w:color w:val="000000"/>
        </w:rPr>
        <w:t>Fig 1 show</w:t>
      </w:r>
      <w:r w:rsidR="005611F5">
        <w:rPr>
          <w:color w:val="000000"/>
        </w:rPr>
        <w:t>s</w:t>
      </w:r>
      <w:r w:rsidRPr="00B7412D">
        <w:rPr>
          <w:color w:val="000000"/>
        </w:rPr>
        <w:t xml:space="preserve"> the maps of B</w:t>
      </w:r>
      <w:r w:rsidRPr="00B7412D">
        <w:rPr>
          <w:color w:val="000000"/>
          <w:vertAlign w:val="subscript"/>
        </w:rPr>
        <w:t>1</w:t>
      </w:r>
      <w:r w:rsidRPr="00B7412D">
        <w:rPr>
          <w:color w:val="000000"/>
          <w:vertAlign w:val="superscript"/>
        </w:rPr>
        <w:t xml:space="preserve">+  </w:t>
      </w:r>
      <w:r w:rsidRPr="00B7412D">
        <w:rPr>
          <w:color w:val="000000"/>
        </w:rPr>
        <w:t>magnitude [</w:t>
      </w:r>
      <w:proofErr w:type="spellStart"/>
      <w:r w:rsidRPr="00B7412D">
        <w:rPr>
          <w:color w:val="000000"/>
        </w:rPr>
        <w:t>μT</w:t>
      </w:r>
      <w:proofErr w:type="spellEnd"/>
      <w:r w:rsidRPr="00B7412D">
        <w:rPr>
          <w:color w:val="000000"/>
        </w:rPr>
        <w:t>] and SAR [W/Kg] in the axial slice crossing the coil center obtained by using CST MW Suite with the human model HUGO. Both the maps are given only in the region occupied by the load. B</w:t>
      </w:r>
      <w:r w:rsidRPr="00B7412D">
        <w:rPr>
          <w:color w:val="000000"/>
          <w:vertAlign w:val="subscript"/>
        </w:rPr>
        <w:t>1</w:t>
      </w:r>
      <w:r w:rsidRPr="00B7412D">
        <w:rPr>
          <w:color w:val="000000"/>
          <w:vertAlign w:val="superscript"/>
        </w:rPr>
        <w:t xml:space="preserve">+   </w:t>
      </w:r>
      <w:r w:rsidRPr="00B7412D">
        <w:rPr>
          <w:color w:val="000000"/>
        </w:rPr>
        <w:t>shows the typical quadpolar effect generated by a single loop; moreover, it is possible to see that the magnitude of B</w:t>
      </w:r>
      <w:r w:rsidRPr="00B7412D">
        <w:rPr>
          <w:color w:val="000000"/>
          <w:vertAlign w:val="subscript"/>
        </w:rPr>
        <w:t>1</w:t>
      </w:r>
      <w:r w:rsidRPr="00B7412D">
        <w:rPr>
          <w:color w:val="000000"/>
          <w:vertAlign w:val="superscript"/>
        </w:rPr>
        <w:t xml:space="preserve">+ </w:t>
      </w:r>
      <w:r w:rsidRPr="00B7412D">
        <w:rPr>
          <w:color w:val="000000"/>
        </w:rPr>
        <w:t>decreased with depth into the calf. We noted that modification of the matching capacitor leads to a modification of the scale of both B</w:t>
      </w:r>
      <w:r w:rsidRPr="00B7412D">
        <w:rPr>
          <w:color w:val="000000"/>
          <w:vertAlign w:val="subscript"/>
        </w:rPr>
        <w:t>1</w:t>
      </w:r>
      <w:r w:rsidRPr="00B7412D">
        <w:rPr>
          <w:color w:val="000000"/>
          <w:vertAlign w:val="superscript"/>
        </w:rPr>
        <w:t xml:space="preserve">+ </w:t>
      </w:r>
      <w:r w:rsidRPr="00B7412D">
        <w:rPr>
          <w:color w:val="000000"/>
        </w:rPr>
        <w:t xml:space="preserve">magnitude and SAR maps, but the shape of these maps will be not affected. </w:t>
      </w:r>
    </w:p>
    <w:p w:rsidR="005611F5" w:rsidRDefault="00B7412D" w:rsidP="00A66EEC">
      <w:pPr>
        <w:pStyle w:val="Corpodeltesto"/>
        <w:spacing w:after="0" w:line="240" w:lineRule="auto"/>
        <w:ind w:firstLine="215"/>
        <w:rPr>
          <w:color w:val="000000"/>
        </w:rPr>
      </w:pPr>
      <w:r w:rsidRPr="00B7412D">
        <w:rPr>
          <w:color w:val="000000"/>
        </w:rPr>
        <w:t>Table I summarizes the results obtained by using CST MW Suite for all the anatomic human models here used. Specifically, in t</w:t>
      </w:r>
      <w:r w:rsidR="00447438">
        <w:rPr>
          <w:color w:val="000000"/>
        </w:rPr>
        <w:t>he first column the details (</w:t>
      </w:r>
      <w:r w:rsidRPr="00B7412D">
        <w:rPr>
          <w:color w:val="000000"/>
        </w:rPr>
        <w:t>gender</w:t>
      </w:r>
      <w:r w:rsidR="00447438">
        <w:rPr>
          <w:color w:val="000000"/>
        </w:rPr>
        <w:t>, age</w:t>
      </w:r>
      <w:r w:rsidRPr="00B7412D">
        <w:rPr>
          <w:color w:val="000000"/>
        </w:rPr>
        <w:t>) of the anatomic human models used to extract the calf are given; the second and the third columns show the average B</w:t>
      </w:r>
      <w:r w:rsidRPr="00B7412D">
        <w:rPr>
          <w:color w:val="000000"/>
          <w:vertAlign w:val="subscript"/>
        </w:rPr>
        <w:t>1</w:t>
      </w:r>
      <w:r w:rsidRPr="00B7412D">
        <w:rPr>
          <w:color w:val="000000"/>
          <w:vertAlign w:val="superscript"/>
        </w:rPr>
        <w:t xml:space="preserve">+ </w:t>
      </w:r>
      <w:r w:rsidRPr="00B7412D">
        <w:rPr>
          <w:color w:val="000000"/>
        </w:rPr>
        <w:t xml:space="preserve">magnitude calculated in the axial slice crossing the coil center and the maximum of the local SAR calculated in the same slice. From </w:t>
      </w:r>
      <w:r w:rsidRPr="00B7412D">
        <w:rPr>
          <w:color w:val="000000"/>
        </w:rPr>
        <w:lastRenderedPageBreak/>
        <w:t>the third column, one could conclude that the maximum SAR is higher in small size-load, i.e. in children; this is in agreement with</w:t>
      </w:r>
      <w:r w:rsidR="00735A4B">
        <w:rPr>
          <w:color w:val="000000"/>
        </w:rPr>
        <w:t xml:space="preserve"> [4] </w:t>
      </w:r>
      <w:r w:rsidRPr="00B7412D">
        <w:rPr>
          <w:color w:val="000000"/>
        </w:rPr>
        <w:t>where the SAR due to a plane wave has been investigated. However, from the second column, it is possible to note a large variability in the average B</w:t>
      </w:r>
      <w:r w:rsidRPr="00B7412D">
        <w:rPr>
          <w:color w:val="000000"/>
          <w:vertAlign w:val="subscript"/>
        </w:rPr>
        <w:t>1</w:t>
      </w:r>
      <w:r w:rsidRPr="00B7412D">
        <w:rPr>
          <w:color w:val="000000"/>
          <w:vertAlign w:val="superscript"/>
        </w:rPr>
        <w:t>+</w:t>
      </w:r>
      <w:r w:rsidR="005611F5">
        <w:rPr>
          <w:color w:val="000000"/>
        </w:rPr>
        <w:t>.  T</w:t>
      </w:r>
      <w:r w:rsidRPr="00B7412D">
        <w:rPr>
          <w:color w:val="000000"/>
        </w:rPr>
        <w:t>his variability depends on the different shape and size of the human calf models (i.e. different boundary conditions) and on the different loadi</w:t>
      </w:r>
      <w:r w:rsidR="00AB2B60">
        <w:rPr>
          <w:color w:val="000000"/>
        </w:rPr>
        <w:t xml:space="preserve">ng (i.e. matching) conditions. </w:t>
      </w:r>
      <w:r w:rsidRPr="00B7412D">
        <w:rPr>
          <w:color w:val="000000"/>
        </w:rPr>
        <w:t>The fourth and the fifth columns show the average B</w:t>
      </w:r>
      <w:r w:rsidRPr="00B7412D">
        <w:rPr>
          <w:color w:val="000000"/>
          <w:vertAlign w:val="subscript"/>
        </w:rPr>
        <w:t>1</w:t>
      </w:r>
      <w:r w:rsidRPr="00B7412D">
        <w:rPr>
          <w:color w:val="000000"/>
          <w:vertAlign w:val="superscript"/>
        </w:rPr>
        <w:t xml:space="preserve">+ </w:t>
      </w:r>
      <w:r w:rsidRPr="00B7412D">
        <w:rPr>
          <w:color w:val="000000"/>
        </w:rPr>
        <w:t>magnitude and the maximum of the local SAR after scaling the simulations so to achieve the same B</w:t>
      </w:r>
      <w:r w:rsidRPr="00B7412D">
        <w:rPr>
          <w:color w:val="000000"/>
          <w:vertAlign w:val="subscript"/>
        </w:rPr>
        <w:t>1</w:t>
      </w:r>
      <w:r w:rsidRPr="00B7412D">
        <w:rPr>
          <w:color w:val="000000"/>
          <w:vertAlign w:val="superscript"/>
        </w:rPr>
        <w:t xml:space="preserve">+ </w:t>
      </w:r>
      <w:r w:rsidRPr="00B7412D">
        <w:rPr>
          <w:color w:val="000000"/>
        </w:rPr>
        <w:t xml:space="preserve">slice </w:t>
      </w:r>
      <w:r w:rsidRPr="00862AE0">
        <w:rPr>
          <w:color w:val="000000"/>
        </w:rPr>
        <w:t xml:space="preserve">average value </w:t>
      </w:r>
      <w:r w:rsidR="00462A11" w:rsidRPr="00862AE0">
        <w:rPr>
          <w:color w:val="000000"/>
        </w:rPr>
        <w:t>of 7.2</w:t>
      </w:r>
      <w:r w:rsidRPr="00862AE0">
        <w:rPr>
          <w:color w:val="000000"/>
        </w:rPr>
        <w:t xml:space="preserve">μT; </w:t>
      </w:r>
      <w:r w:rsidR="003A4D56" w:rsidRPr="00862AE0">
        <w:rPr>
          <w:color w:val="000000"/>
        </w:rPr>
        <w:t xml:space="preserve">note that such value leads to an </w:t>
      </w:r>
      <w:r w:rsidR="00252C0B">
        <w:rPr>
          <w:color w:val="000000"/>
        </w:rPr>
        <w:t>(</w:t>
      </w:r>
      <w:r w:rsidR="003A4D56" w:rsidRPr="00862AE0">
        <w:t>average</w:t>
      </w:r>
      <w:r w:rsidR="00252C0B">
        <w:t>)</w:t>
      </w:r>
      <w:r w:rsidR="003A4D56" w:rsidRPr="00862AE0">
        <w:rPr>
          <w:color w:val="000000"/>
        </w:rPr>
        <w:t xml:space="preserve"> FA </w:t>
      </w:r>
      <w:r w:rsidR="003A4D56" w:rsidRPr="00862AE0">
        <w:rPr>
          <w:i/>
        </w:rPr>
        <w:t>θ</w:t>
      </w:r>
      <w:r w:rsidR="003A4D56" w:rsidRPr="00862AE0">
        <w:t xml:space="preserve"> =90°</w:t>
      </w:r>
      <w:r w:rsidR="00862AE0" w:rsidRPr="00862AE0">
        <w:t xml:space="preserve"> (</w:t>
      </w:r>
      <w:r w:rsidR="00862AE0">
        <w:rPr>
          <w:color w:val="000000"/>
        </w:rPr>
        <w:t xml:space="preserve">thus, this </w:t>
      </w:r>
      <w:r w:rsidR="00862AE0" w:rsidRPr="00B7412D">
        <w:rPr>
          <w:color w:val="000000"/>
        </w:rPr>
        <w:t>scaling</w:t>
      </w:r>
      <w:r w:rsidR="00862AE0" w:rsidRPr="00862AE0">
        <w:rPr>
          <w:color w:val="000000"/>
        </w:rPr>
        <w:t xml:space="preserve"> is quite similar to what conventional </w:t>
      </w:r>
      <w:proofErr w:type="spellStart"/>
      <w:r w:rsidR="00862AE0" w:rsidRPr="00862AE0">
        <w:rPr>
          <w:i/>
          <w:color w:val="000000"/>
        </w:rPr>
        <w:t>autoprescan</w:t>
      </w:r>
      <w:proofErr w:type="spellEnd"/>
      <w:r w:rsidR="00862AE0" w:rsidRPr="00862AE0">
        <w:rPr>
          <w:color w:val="000000"/>
        </w:rPr>
        <w:t xml:space="preserve"> routines do</w:t>
      </w:r>
      <w:r w:rsidR="00862AE0" w:rsidRPr="00862AE0">
        <w:t>)</w:t>
      </w:r>
      <w:r w:rsidR="003A4D56" w:rsidRPr="00862AE0">
        <w:t xml:space="preserve">. </w:t>
      </w:r>
      <w:r w:rsidR="00B23CA0" w:rsidRPr="00862AE0">
        <w:rPr>
          <w:color w:val="000000"/>
        </w:rPr>
        <w:t>A</w:t>
      </w:r>
      <w:r w:rsidRPr="00862AE0">
        <w:rPr>
          <w:color w:val="000000"/>
        </w:rPr>
        <w:t>fter such scaling, it is possible to note that the maximum local SAR decreases if decreasing the load size, i.e. in children.</w:t>
      </w:r>
      <w:r w:rsidR="00462A11" w:rsidRPr="00862AE0">
        <w:rPr>
          <w:color w:val="000000"/>
        </w:rPr>
        <w:t xml:space="preserve"> </w:t>
      </w:r>
    </w:p>
    <w:p w:rsidR="00A05DC3" w:rsidRDefault="00462A11" w:rsidP="00A66EEC">
      <w:pPr>
        <w:pStyle w:val="Corpodeltesto"/>
        <w:spacing w:after="0" w:line="240" w:lineRule="auto"/>
        <w:ind w:firstLine="215"/>
      </w:pPr>
      <w:r w:rsidRPr="00862AE0">
        <w:rPr>
          <w:color w:val="000000"/>
        </w:rPr>
        <w:t>The SAR value</w:t>
      </w:r>
      <w:r w:rsidR="00B23CA0" w:rsidRPr="00862AE0">
        <w:rPr>
          <w:color w:val="000000"/>
        </w:rPr>
        <w:t>s</w:t>
      </w:r>
      <w:r w:rsidRPr="00862AE0">
        <w:rPr>
          <w:color w:val="000000"/>
        </w:rPr>
        <w:t xml:space="preserve"> given in the fifth columns </w:t>
      </w:r>
      <w:r>
        <w:rPr>
          <w:color w:val="000000"/>
        </w:rPr>
        <w:t xml:space="preserve">refer to </w:t>
      </w:r>
      <w:r w:rsidR="00786334">
        <w:rPr>
          <w:color w:val="000000"/>
        </w:rPr>
        <w:t xml:space="preserve">a </w:t>
      </w:r>
      <w:r w:rsidRPr="00786334">
        <w:rPr>
          <w:i/>
        </w:rPr>
        <w:t>unit RF cycle</w:t>
      </w:r>
      <w:r>
        <w:t xml:space="preserve">. The correspondent SAR per </w:t>
      </w:r>
      <w:r w:rsidRPr="00786334">
        <w:rPr>
          <w:i/>
        </w:rPr>
        <w:t xml:space="preserve">unit </w:t>
      </w:r>
      <w:r w:rsidR="00B23CA0">
        <w:rPr>
          <w:color w:val="000000"/>
        </w:rPr>
        <w:t xml:space="preserve">FA </w:t>
      </w:r>
      <w:r w:rsidR="00B23CA0" w:rsidRPr="00EA6B86">
        <w:rPr>
          <w:i/>
        </w:rPr>
        <w:t>θ</w:t>
      </w:r>
      <w:r w:rsidR="00B23CA0">
        <w:t xml:space="preserve"> =90° </w:t>
      </w:r>
      <w:r w:rsidRPr="00786334">
        <w:rPr>
          <w:i/>
        </w:rPr>
        <w:t>RF pulse</w:t>
      </w:r>
      <w:r>
        <w:t xml:space="preserve"> </w:t>
      </w:r>
      <w:r w:rsidR="00862AE0">
        <w:t xml:space="preserve">is given in the sixth column, which </w:t>
      </w:r>
      <w:r w:rsidR="00252C0B">
        <w:t xml:space="preserve">appropriately </w:t>
      </w:r>
      <w:r w:rsidR="00862AE0">
        <w:t xml:space="preserve">accounts for the duty </w:t>
      </w:r>
      <w:r w:rsidR="00252C0B">
        <w:t>cycle</w:t>
      </w:r>
      <w:r w:rsidR="00862AE0">
        <w:t xml:space="preserve"> of the pulse </w:t>
      </w:r>
      <w:r w:rsidR="00862AE0" w:rsidRPr="00862AE0">
        <w:rPr>
          <w:i/>
        </w:rPr>
        <w:t>a(t)</w:t>
      </w:r>
      <w:r w:rsidR="00862AE0">
        <w:t xml:space="preserve">. </w:t>
      </w:r>
    </w:p>
    <w:p w:rsidR="00B23CA0" w:rsidRDefault="00A05DC3" w:rsidP="00A66EEC">
      <w:pPr>
        <w:pStyle w:val="Corpodeltesto"/>
        <w:spacing w:after="0" w:line="240" w:lineRule="auto"/>
        <w:ind w:firstLine="215"/>
      </w:pPr>
      <w:r>
        <w:t>However, i</w:t>
      </w:r>
      <w:r w:rsidR="00252C0B">
        <w:t xml:space="preserve">n order to give an </w:t>
      </w:r>
      <w:r w:rsidR="00462A11" w:rsidRPr="00462A11">
        <w:t>estimation of the SAR during the complete MR exam and</w:t>
      </w:r>
      <w:r>
        <w:t xml:space="preserve"> to demonstrate the compliance of the actual MR sequence</w:t>
      </w:r>
      <w:r w:rsidR="00462A11" w:rsidRPr="00462A11">
        <w:t xml:space="preserve"> with the requirements</w:t>
      </w:r>
      <w:r>
        <w:t xml:space="preserve"> (i.e. maximum local SAR in the extremities &lt;20 W/Kg)</w:t>
      </w:r>
      <w:r w:rsidR="00462A11" w:rsidRPr="00462A11">
        <w:t>, the averaging time e</w:t>
      </w:r>
      <w:r w:rsidR="00462A11">
        <w:t>qual to 6 min has to be applied</w:t>
      </w:r>
      <w:r>
        <w:t>, as specified in [5]</w:t>
      </w:r>
      <w:r w:rsidR="00462A11">
        <w:t xml:space="preserve">. </w:t>
      </w:r>
      <w:r w:rsidR="00786334">
        <w:t>S</w:t>
      </w:r>
      <w:r w:rsidR="00462A11">
        <w:t>ince the SAR depends on the characteristics of the</w:t>
      </w:r>
      <w:r>
        <w:t xml:space="preserve"> sequence adopted during the MR</w:t>
      </w:r>
      <w:r w:rsidR="00462A11">
        <w:t xml:space="preserve"> exposure, all the parameters related to the sequence itself have to be taken into account in the calculation</w:t>
      </w:r>
      <w:r w:rsidR="00252C0B">
        <w:t xml:space="preserve"> (thus including the number of RF pulses and the correspond</w:t>
      </w:r>
      <w:r>
        <w:t>ing</w:t>
      </w:r>
      <w:r w:rsidR="00252C0B">
        <w:t xml:space="preserve"> FAs)</w:t>
      </w:r>
      <w:r w:rsidR="00462A11">
        <w:t xml:space="preserve">. </w:t>
      </w:r>
    </w:p>
    <w:p w:rsidR="00B23CA0" w:rsidRPr="00786334" w:rsidRDefault="00B23CA0" w:rsidP="00B7412D">
      <w:pPr>
        <w:pStyle w:val="Corpodeltesto"/>
        <w:spacing w:after="0" w:line="240" w:lineRule="auto"/>
        <w:ind w:firstLine="0"/>
      </w:pPr>
    </w:p>
    <w:p w:rsidR="00B23CA0" w:rsidRPr="00B23CA0" w:rsidRDefault="00D42D93" w:rsidP="00B23CA0">
      <w:pPr>
        <w:rPr>
          <w:sz w:val="18"/>
          <w:szCs w:val="18"/>
        </w:rPr>
      </w:pPr>
      <w:r>
        <w:rPr>
          <w:b/>
          <w:bCs/>
          <w:sz w:val="18"/>
          <w:szCs w:val="18"/>
        </w:rPr>
        <w:t xml:space="preserve">       </w:t>
      </w:r>
      <w:r w:rsidR="00B23CA0" w:rsidRPr="00B23CA0">
        <w:rPr>
          <w:b/>
          <w:bCs/>
          <w:sz w:val="18"/>
          <w:szCs w:val="18"/>
        </w:rPr>
        <w:t>TABLE I (</w:t>
      </w:r>
      <w:r w:rsidR="00B23CA0" w:rsidRPr="00B23CA0">
        <w:rPr>
          <w:color w:val="000000"/>
          <w:sz w:val="18"/>
          <w:szCs w:val="18"/>
        </w:rPr>
        <w:t>B</w:t>
      </w:r>
      <w:r w:rsidR="00B23CA0" w:rsidRPr="00B23CA0">
        <w:rPr>
          <w:color w:val="000000"/>
          <w:sz w:val="18"/>
          <w:szCs w:val="18"/>
          <w:vertAlign w:val="subscript"/>
        </w:rPr>
        <w:t>1</w:t>
      </w:r>
      <w:r w:rsidR="00B23CA0" w:rsidRPr="00B23CA0">
        <w:rPr>
          <w:color w:val="000000"/>
          <w:sz w:val="18"/>
          <w:szCs w:val="18"/>
          <w:vertAlign w:val="superscript"/>
        </w:rPr>
        <w:t>+</w:t>
      </w:r>
      <w:r w:rsidR="00B23CA0" w:rsidRPr="00B23CA0">
        <w:rPr>
          <w:bCs/>
          <w:sz w:val="18"/>
          <w:szCs w:val="18"/>
        </w:rPr>
        <w:t xml:space="preserve"> is in </w:t>
      </w:r>
      <w:proofErr w:type="spellStart"/>
      <w:r w:rsidR="00B23CA0" w:rsidRPr="00B23CA0">
        <w:rPr>
          <w:bCs/>
          <w:sz w:val="18"/>
          <w:szCs w:val="18"/>
        </w:rPr>
        <w:t>μT</w:t>
      </w:r>
      <w:proofErr w:type="spellEnd"/>
      <w:r w:rsidR="00B23CA0" w:rsidRPr="00B23CA0">
        <w:rPr>
          <w:bCs/>
          <w:sz w:val="18"/>
          <w:szCs w:val="18"/>
        </w:rPr>
        <w:t>, SAR in W/Kg)</w:t>
      </w:r>
    </w:p>
    <w:p w:rsidR="00B7412D" w:rsidRDefault="00B7412D" w:rsidP="00322C36">
      <w:pPr>
        <w:pStyle w:val="Corpodeltesto"/>
        <w:spacing w:after="0"/>
        <w:ind w:firstLine="0"/>
        <w:jc w:val="left"/>
      </w:pPr>
    </w:p>
    <w:tbl>
      <w:tblPr>
        <w:tblpPr w:leftFromText="141" w:rightFromText="141" w:vertAnchor="text" w:horzAnchor="margin" w:tblpXSpec="right" w:tblpY="-38"/>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567"/>
        <w:gridCol w:w="567"/>
        <w:gridCol w:w="709"/>
        <w:gridCol w:w="1134"/>
        <w:gridCol w:w="850"/>
      </w:tblGrid>
      <w:tr w:rsidR="00CF34F8" w:rsidRPr="00822C04" w:rsidTr="00322C36">
        <w:tc>
          <w:tcPr>
            <w:tcW w:w="851" w:type="dxa"/>
          </w:tcPr>
          <w:p w:rsidR="00CF34F8" w:rsidRPr="00B23CA0" w:rsidRDefault="00CF34F8" w:rsidP="00F34AE6">
            <w:pPr>
              <w:pStyle w:val="Corpodeltesto"/>
              <w:spacing w:after="0" w:line="100" w:lineRule="atLeast"/>
              <w:ind w:firstLine="0"/>
              <w:contextualSpacing/>
              <w:jc w:val="center"/>
              <w:rPr>
                <w:bCs/>
                <w:sz w:val="14"/>
                <w:szCs w:val="14"/>
              </w:rPr>
            </w:pPr>
          </w:p>
        </w:tc>
        <w:tc>
          <w:tcPr>
            <w:tcW w:w="567" w:type="dxa"/>
          </w:tcPr>
          <w:p w:rsidR="00B23CA0" w:rsidRDefault="00B23CA0" w:rsidP="00F34AE6">
            <w:pPr>
              <w:pStyle w:val="Corpodeltesto"/>
              <w:spacing w:after="0" w:line="100" w:lineRule="atLeast"/>
              <w:ind w:firstLine="0"/>
              <w:contextualSpacing/>
              <w:jc w:val="center"/>
              <w:rPr>
                <w:b/>
                <w:bCs/>
                <w:sz w:val="14"/>
                <w:szCs w:val="14"/>
              </w:rPr>
            </w:pPr>
            <w:proofErr w:type="spellStart"/>
            <w:r>
              <w:rPr>
                <w:b/>
                <w:bCs/>
                <w:sz w:val="14"/>
                <w:szCs w:val="14"/>
              </w:rPr>
              <w:t>a</w:t>
            </w:r>
            <w:r w:rsidR="00CF34F8" w:rsidRPr="00B23CA0">
              <w:rPr>
                <w:b/>
                <w:bCs/>
                <w:sz w:val="14"/>
                <w:szCs w:val="14"/>
              </w:rPr>
              <w:t>vg</w:t>
            </w:r>
            <w:proofErr w:type="spellEnd"/>
          </w:p>
          <w:p w:rsidR="00CF34F8" w:rsidRPr="00B23CA0" w:rsidRDefault="00CF34F8" w:rsidP="00F34AE6">
            <w:pPr>
              <w:pStyle w:val="Corpodeltesto"/>
              <w:spacing w:after="0" w:line="100" w:lineRule="atLeast"/>
              <w:ind w:firstLine="0"/>
              <w:contextualSpacing/>
              <w:jc w:val="center"/>
              <w:rPr>
                <w:b/>
                <w:bCs/>
                <w:sz w:val="14"/>
                <w:szCs w:val="14"/>
              </w:rPr>
            </w:pPr>
            <w:r w:rsidRPr="00B23CA0">
              <w:rPr>
                <w:b/>
                <w:color w:val="000000"/>
                <w:sz w:val="14"/>
                <w:szCs w:val="14"/>
              </w:rPr>
              <w:t>(B</w:t>
            </w:r>
            <w:r w:rsidRPr="00B23CA0">
              <w:rPr>
                <w:b/>
                <w:color w:val="000000"/>
                <w:sz w:val="14"/>
                <w:szCs w:val="14"/>
                <w:vertAlign w:val="subscript"/>
              </w:rPr>
              <w:t>1</w:t>
            </w:r>
            <w:r w:rsidRPr="00B23CA0">
              <w:rPr>
                <w:b/>
                <w:color w:val="000000"/>
                <w:sz w:val="14"/>
                <w:szCs w:val="14"/>
                <w:vertAlign w:val="superscript"/>
              </w:rPr>
              <w:t>+</w:t>
            </w:r>
            <w:r w:rsidRPr="00B23CA0">
              <w:rPr>
                <w:b/>
                <w:bCs/>
                <w:sz w:val="14"/>
                <w:szCs w:val="14"/>
              </w:rPr>
              <w:t xml:space="preserve">) </w:t>
            </w:r>
          </w:p>
        </w:tc>
        <w:tc>
          <w:tcPr>
            <w:tcW w:w="567" w:type="dxa"/>
          </w:tcPr>
          <w:p w:rsidR="00B23CA0" w:rsidRDefault="00B23CA0" w:rsidP="00F34AE6">
            <w:pPr>
              <w:pStyle w:val="Corpodeltesto"/>
              <w:spacing w:after="0" w:line="100" w:lineRule="atLeast"/>
              <w:ind w:firstLine="0"/>
              <w:contextualSpacing/>
              <w:jc w:val="center"/>
              <w:rPr>
                <w:b/>
                <w:bCs/>
                <w:sz w:val="14"/>
                <w:szCs w:val="14"/>
              </w:rPr>
            </w:pPr>
            <w:r>
              <w:rPr>
                <w:b/>
                <w:bCs/>
                <w:sz w:val="14"/>
                <w:szCs w:val="14"/>
              </w:rPr>
              <w:t>m</w:t>
            </w:r>
            <w:r w:rsidR="00CF34F8" w:rsidRPr="00B23CA0">
              <w:rPr>
                <w:b/>
                <w:bCs/>
                <w:sz w:val="14"/>
                <w:szCs w:val="14"/>
              </w:rPr>
              <w:t>ax</w:t>
            </w:r>
          </w:p>
          <w:p w:rsidR="00CF34F8" w:rsidRPr="00B23CA0" w:rsidRDefault="00CF34F8" w:rsidP="00F34AE6">
            <w:pPr>
              <w:pStyle w:val="Corpodeltesto"/>
              <w:spacing w:after="0" w:line="100" w:lineRule="atLeast"/>
              <w:ind w:firstLine="0"/>
              <w:contextualSpacing/>
              <w:jc w:val="center"/>
              <w:rPr>
                <w:b/>
                <w:bCs/>
                <w:sz w:val="14"/>
                <w:szCs w:val="14"/>
              </w:rPr>
            </w:pPr>
            <w:r w:rsidRPr="00B23CA0">
              <w:rPr>
                <w:b/>
                <w:bCs/>
                <w:sz w:val="14"/>
                <w:szCs w:val="14"/>
              </w:rPr>
              <w:t xml:space="preserve">SAR </w:t>
            </w:r>
          </w:p>
        </w:tc>
        <w:tc>
          <w:tcPr>
            <w:tcW w:w="709" w:type="dxa"/>
          </w:tcPr>
          <w:p w:rsidR="00CF34F8" w:rsidRPr="00B23CA0" w:rsidRDefault="00B23CA0" w:rsidP="00F34AE6">
            <w:pPr>
              <w:pStyle w:val="Corpodeltesto"/>
              <w:spacing w:after="0" w:line="100" w:lineRule="atLeast"/>
              <w:ind w:firstLine="0"/>
              <w:contextualSpacing/>
              <w:jc w:val="center"/>
              <w:rPr>
                <w:b/>
                <w:bCs/>
                <w:sz w:val="14"/>
                <w:szCs w:val="14"/>
              </w:rPr>
            </w:pPr>
            <w:proofErr w:type="spellStart"/>
            <w:r>
              <w:rPr>
                <w:b/>
                <w:bCs/>
                <w:sz w:val="14"/>
                <w:szCs w:val="14"/>
              </w:rPr>
              <w:t>a</w:t>
            </w:r>
            <w:r w:rsidR="00CF34F8" w:rsidRPr="00B23CA0">
              <w:rPr>
                <w:b/>
                <w:bCs/>
                <w:sz w:val="14"/>
                <w:szCs w:val="14"/>
              </w:rPr>
              <w:t>vg</w:t>
            </w:r>
            <w:proofErr w:type="spellEnd"/>
            <w:r w:rsidR="00CF34F8" w:rsidRPr="00B23CA0">
              <w:rPr>
                <w:b/>
                <w:color w:val="000000"/>
                <w:sz w:val="14"/>
                <w:szCs w:val="14"/>
              </w:rPr>
              <w:t>(B</w:t>
            </w:r>
            <w:r w:rsidR="00CF34F8" w:rsidRPr="00B23CA0">
              <w:rPr>
                <w:b/>
                <w:color w:val="000000"/>
                <w:sz w:val="14"/>
                <w:szCs w:val="14"/>
                <w:vertAlign w:val="subscript"/>
              </w:rPr>
              <w:t>1</w:t>
            </w:r>
            <w:r w:rsidR="00CF34F8" w:rsidRPr="00B23CA0">
              <w:rPr>
                <w:b/>
                <w:color w:val="000000"/>
                <w:sz w:val="14"/>
                <w:szCs w:val="14"/>
                <w:vertAlign w:val="superscript"/>
              </w:rPr>
              <w:t>+</w:t>
            </w:r>
            <w:r w:rsidR="00CF34F8" w:rsidRPr="00B23CA0">
              <w:rPr>
                <w:b/>
                <w:bCs/>
                <w:sz w:val="14"/>
                <w:szCs w:val="14"/>
              </w:rPr>
              <w:t>)</w:t>
            </w:r>
            <w:r w:rsidRPr="00B23CA0">
              <w:rPr>
                <w:b/>
                <w:bCs/>
                <w:sz w:val="14"/>
                <w:szCs w:val="14"/>
              </w:rPr>
              <w:t xml:space="preserve"> for</w:t>
            </w:r>
          </w:p>
          <w:p w:rsidR="00CF34F8" w:rsidRPr="00B23CA0" w:rsidRDefault="003A4D56" w:rsidP="00B23CA0">
            <w:pPr>
              <w:pStyle w:val="Corpodeltesto"/>
              <w:spacing w:after="0" w:line="100" w:lineRule="atLeast"/>
              <w:ind w:firstLine="0"/>
              <w:contextualSpacing/>
              <w:jc w:val="center"/>
              <w:rPr>
                <w:b/>
                <w:bCs/>
                <w:sz w:val="14"/>
                <w:szCs w:val="14"/>
              </w:rPr>
            </w:pPr>
            <w:r w:rsidRPr="00B23CA0">
              <w:rPr>
                <w:b/>
                <w:bCs/>
                <w:sz w:val="14"/>
                <w:szCs w:val="14"/>
              </w:rPr>
              <w:t xml:space="preserve">FA=90° </w:t>
            </w:r>
          </w:p>
        </w:tc>
        <w:tc>
          <w:tcPr>
            <w:tcW w:w="1134" w:type="dxa"/>
          </w:tcPr>
          <w:p w:rsidR="00CF34F8" w:rsidRPr="00B23CA0" w:rsidRDefault="00CF34F8" w:rsidP="00F34AE6">
            <w:pPr>
              <w:pStyle w:val="Corpodeltesto"/>
              <w:spacing w:after="0" w:line="100" w:lineRule="atLeast"/>
              <w:ind w:firstLine="0"/>
              <w:contextualSpacing/>
              <w:jc w:val="center"/>
              <w:rPr>
                <w:b/>
                <w:bCs/>
                <w:sz w:val="14"/>
                <w:szCs w:val="14"/>
              </w:rPr>
            </w:pPr>
            <w:r w:rsidRPr="00B23CA0">
              <w:rPr>
                <w:b/>
                <w:bCs/>
                <w:sz w:val="14"/>
                <w:szCs w:val="14"/>
              </w:rPr>
              <w:t xml:space="preserve">max SAR </w:t>
            </w:r>
          </w:p>
          <w:p w:rsidR="00B23CA0" w:rsidRPr="00B23CA0" w:rsidRDefault="00B23CA0" w:rsidP="00B23CA0">
            <w:pPr>
              <w:pStyle w:val="Corpodeltesto"/>
              <w:spacing w:after="0" w:line="100" w:lineRule="atLeast"/>
              <w:ind w:firstLine="0"/>
              <w:contextualSpacing/>
              <w:jc w:val="center"/>
              <w:rPr>
                <w:b/>
                <w:bCs/>
                <w:sz w:val="14"/>
                <w:szCs w:val="14"/>
              </w:rPr>
            </w:pPr>
            <w:r w:rsidRPr="00B23CA0">
              <w:rPr>
                <w:b/>
                <w:bCs/>
                <w:sz w:val="14"/>
                <w:szCs w:val="14"/>
              </w:rPr>
              <w:t>for</w:t>
            </w:r>
          </w:p>
          <w:p w:rsidR="00CF34F8" w:rsidRPr="00B23CA0" w:rsidRDefault="00B23CA0" w:rsidP="00B23CA0">
            <w:pPr>
              <w:pStyle w:val="Corpodeltesto"/>
              <w:spacing w:after="0" w:line="100" w:lineRule="atLeast"/>
              <w:ind w:firstLine="0"/>
              <w:contextualSpacing/>
              <w:jc w:val="center"/>
              <w:rPr>
                <w:b/>
                <w:bCs/>
                <w:sz w:val="14"/>
                <w:szCs w:val="14"/>
              </w:rPr>
            </w:pPr>
            <w:r w:rsidRPr="00B23CA0">
              <w:rPr>
                <w:b/>
                <w:bCs/>
                <w:sz w:val="14"/>
                <w:szCs w:val="14"/>
              </w:rPr>
              <w:t>FA=90°, unit RF cycle</w:t>
            </w:r>
          </w:p>
        </w:tc>
        <w:tc>
          <w:tcPr>
            <w:tcW w:w="850" w:type="dxa"/>
          </w:tcPr>
          <w:p w:rsidR="00B23CA0" w:rsidRPr="00B23CA0" w:rsidRDefault="00B23CA0" w:rsidP="00B23CA0">
            <w:pPr>
              <w:pStyle w:val="Corpodeltesto"/>
              <w:spacing w:after="0" w:line="100" w:lineRule="atLeast"/>
              <w:ind w:firstLine="0"/>
              <w:contextualSpacing/>
              <w:jc w:val="center"/>
              <w:rPr>
                <w:b/>
                <w:bCs/>
                <w:sz w:val="14"/>
                <w:szCs w:val="14"/>
              </w:rPr>
            </w:pPr>
            <w:r w:rsidRPr="00B23CA0">
              <w:rPr>
                <w:b/>
                <w:bCs/>
                <w:sz w:val="14"/>
                <w:szCs w:val="14"/>
              </w:rPr>
              <w:t xml:space="preserve">max SAR </w:t>
            </w:r>
          </w:p>
          <w:p w:rsidR="00B23CA0" w:rsidRPr="00B23CA0" w:rsidRDefault="00B23CA0" w:rsidP="00B23CA0">
            <w:pPr>
              <w:pStyle w:val="Corpodeltesto"/>
              <w:spacing w:after="0" w:line="100" w:lineRule="atLeast"/>
              <w:ind w:firstLine="0"/>
              <w:contextualSpacing/>
              <w:jc w:val="center"/>
              <w:rPr>
                <w:b/>
                <w:bCs/>
                <w:sz w:val="14"/>
                <w:szCs w:val="14"/>
              </w:rPr>
            </w:pPr>
            <w:r w:rsidRPr="00B23CA0">
              <w:rPr>
                <w:b/>
                <w:bCs/>
                <w:sz w:val="14"/>
                <w:szCs w:val="14"/>
              </w:rPr>
              <w:t>for</w:t>
            </w:r>
          </w:p>
          <w:p w:rsidR="00CF34F8" w:rsidRPr="00B23CA0" w:rsidRDefault="00B23CA0" w:rsidP="00B23CA0">
            <w:pPr>
              <w:pStyle w:val="Corpodeltesto"/>
              <w:spacing w:after="0" w:line="100" w:lineRule="atLeast"/>
              <w:ind w:firstLine="0"/>
              <w:contextualSpacing/>
              <w:jc w:val="center"/>
              <w:rPr>
                <w:b/>
                <w:bCs/>
                <w:sz w:val="14"/>
                <w:szCs w:val="14"/>
              </w:rPr>
            </w:pPr>
            <w:r w:rsidRPr="00B23CA0">
              <w:rPr>
                <w:b/>
                <w:bCs/>
                <w:sz w:val="14"/>
                <w:szCs w:val="14"/>
              </w:rPr>
              <w:t>FA=90° RF pulse</w:t>
            </w:r>
          </w:p>
        </w:tc>
      </w:tr>
      <w:tr w:rsidR="00CF34F8" w:rsidRPr="00822C04" w:rsidTr="00322C36">
        <w:tc>
          <w:tcPr>
            <w:tcW w:w="851" w:type="dxa"/>
          </w:tcPr>
          <w:p w:rsidR="00B23CA0" w:rsidRDefault="00CF34F8" w:rsidP="00F34AE6">
            <w:pPr>
              <w:pStyle w:val="Corpodeltesto"/>
              <w:spacing w:after="0" w:line="100" w:lineRule="atLeast"/>
              <w:ind w:firstLine="0"/>
              <w:contextualSpacing/>
              <w:jc w:val="center"/>
              <w:rPr>
                <w:b/>
                <w:bCs/>
                <w:sz w:val="14"/>
                <w:szCs w:val="14"/>
              </w:rPr>
            </w:pPr>
            <w:r w:rsidRPr="00B23CA0">
              <w:rPr>
                <w:b/>
                <w:bCs/>
                <w:sz w:val="14"/>
                <w:szCs w:val="14"/>
              </w:rPr>
              <w:t>Hugo,</w:t>
            </w:r>
            <w:r w:rsidR="00B23CA0">
              <w:rPr>
                <w:b/>
                <w:bCs/>
                <w:sz w:val="14"/>
                <w:szCs w:val="14"/>
              </w:rPr>
              <w:t xml:space="preserve"> </w:t>
            </w:r>
          </w:p>
          <w:p w:rsidR="00CF34F8" w:rsidRPr="00B23CA0" w:rsidRDefault="00CF34F8" w:rsidP="00F34AE6">
            <w:pPr>
              <w:pStyle w:val="Corpodeltesto"/>
              <w:spacing w:after="0" w:line="100" w:lineRule="atLeast"/>
              <w:ind w:firstLine="0"/>
              <w:contextualSpacing/>
              <w:jc w:val="center"/>
              <w:rPr>
                <w:b/>
                <w:bCs/>
                <w:sz w:val="14"/>
                <w:szCs w:val="14"/>
              </w:rPr>
            </w:pPr>
            <w:r w:rsidRPr="00B23CA0">
              <w:rPr>
                <w:b/>
                <w:bCs/>
                <w:sz w:val="14"/>
                <w:szCs w:val="14"/>
              </w:rPr>
              <w:t>M, adult</w:t>
            </w:r>
          </w:p>
        </w:tc>
        <w:tc>
          <w:tcPr>
            <w:tcW w:w="567" w:type="dxa"/>
          </w:tcPr>
          <w:p w:rsidR="00B01F36" w:rsidRDefault="00B01F36" w:rsidP="00F34AE6">
            <w:pPr>
              <w:pStyle w:val="Corpodeltesto"/>
              <w:spacing w:after="0" w:line="100" w:lineRule="atLeast"/>
              <w:ind w:firstLine="0"/>
              <w:contextualSpacing/>
              <w:jc w:val="center"/>
              <w:rPr>
                <w:bCs/>
                <w:sz w:val="14"/>
                <w:szCs w:val="14"/>
              </w:rPr>
            </w:pPr>
          </w:p>
          <w:p w:rsidR="00CF34F8" w:rsidRPr="00B23CA0" w:rsidRDefault="00CF34F8" w:rsidP="00F34AE6">
            <w:pPr>
              <w:pStyle w:val="Corpodeltesto"/>
              <w:spacing w:after="0" w:line="100" w:lineRule="atLeast"/>
              <w:ind w:firstLine="0"/>
              <w:contextualSpacing/>
              <w:jc w:val="center"/>
              <w:rPr>
                <w:bCs/>
                <w:sz w:val="14"/>
                <w:szCs w:val="14"/>
              </w:rPr>
            </w:pPr>
            <w:r w:rsidRPr="00B23CA0">
              <w:rPr>
                <w:bCs/>
                <w:sz w:val="14"/>
                <w:szCs w:val="14"/>
              </w:rPr>
              <w:t>0.52</w:t>
            </w:r>
          </w:p>
        </w:tc>
        <w:tc>
          <w:tcPr>
            <w:tcW w:w="567" w:type="dxa"/>
          </w:tcPr>
          <w:p w:rsidR="00B01F36" w:rsidRDefault="00B01F36" w:rsidP="00F34AE6">
            <w:pPr>
              <w:pStyle w:val="Corpodeltesto"/>
              <w:spacing w:after="0" w:line="100" w:lineRule="atLeast"/>
              <w:ind w:firstLine="0"/>
              <w:contextualSpacing/>
              <w:jc w:val="center"/>
              <w:rPr>
                <w:bCs/>
                <w:sz w:val="14"/>
                <w:szCs w:val="14"/>
              </w:rPr>
            </w:pPr>
          </w:p>
          <w:p w:rsidR="00CF34F8" w:rsidRPr="00B23CA0" w:rsidRDefault="00CF34F8" w:rsidP="00F34AE6">
            <w:pPr>
              <w:pStyle w:val="Corpodeltesto"/>
              <w:spacing w:after="0" w:line="100" w:lineRule="atLeast"/>
              <w:ind w:firstLine="0"/>
              <w:contextualSpacing/>
              <w:jc w:val="center"/>
              <w:rPr>
                <w:bCs/>
                <w:sz w:val="14"/>
                <w:szCs w:val="14"/>
              </w:rPr>
            </w:pPr>
            <w:r w:rsidRPr="00B23CA0">
              <w:rPr>
                <w:bCs/>
                <w:sz w:val="14"/>
                <w:szCs w:val="14"/>
              </w:rPr>
              <w:t>0.68</w:t>
            </w:r>
          </w:p>
        </w:tc>
        <w:tc>
          <w:tcPr>
            <w:tcW w:w="709" w:type="dxa"/>
          </w:tcPr>
          <w:p w:rsidR="00B01F36" w:rsidRDefault="00B01F36" w:rsidP="00F34AE6">
            <w:pPr>
              <w:pStyle w:val="Corpodeltesto"/>
              <w:spacing w:after="0" w:line="100" w:lineRule="atLeast"/>
              <w:ind w:firstLine="0"/>
              <w:contextualSpacing/>
              <w:jc w:val="center"/>
              <w:rPr>
                <w:bCs/>
                <w:sz w:val="14"/>
                <w:szCs w:val="14"/>
              </w:rPr>
            </w:pPr>
          </w:p>
          <w:p w:rsidR="00CF34F8" w:rsidRPr="00B23CA0" w:rsidRDefault="00CF34F8" w:rsidP="00F34AE6">
            <w:pPr>
              <w:pStyle w:val="Corpodeltesto"/>
              <w:spacing w:after="0" w:line="100" w:lineRule="atLeast"/>
              <w:ind w:firstLine="0"/>
              <w:contextualSpacing/>
              <w:jc w:val="center"/>
              <w:rPr>
                <w:bCs/>
                <w:sz w:val="14"/>
                <w:szCs w:val="14"/>
              </w:rPr>
            </w:pPr>
            <w:r w:rsidRPr="00B23CA0">
              <w:rPr>
                <w:bCs/>
                <w:sz w:val="14"/>
                <w:szCs w:val="14"/>
              </w:rPr>
              <w:t>7.2</w:t>
            </w:r>
          </w:p>
        </w:tc>
        <w:tc>
          <w:tcPr>
            <w:tcW w:w="1134" w:type="dxa"/>
          </w:tcPr>
          <w:p w:rsidR="00B01F36" w:rsidRDefault="00B01F36" w:rsidP="00F34AE6">
            <w:pPr>
              <w:pStyle w:val="Corpodeltesto"/>
              <w:spacing w:after="0" w:line="100" w:lineRule="atLeast"/>
              <w:ind w:firstLine="0"/>
              <w:contextualSpacing/>
              <w:jc w:val="center"/>
              <w:rPr>
                <w:bCs/>
                <w:sz w:val="14"/>
                <w:szCs w:val="14"/>
              </w:rPr>
            </w:pPr>
          </w:p>
          <w:p w:rsidR="00CF34F8" w:rsidRPr="00B23CA0" w:rsidRDefault="00CF34F8" w:rsidP="00F34AE6">
            <w:pPr>
              <w:pStyle w:val="Corpodeltesto"/>
              <w:spacing w:after="0" w:line="100" w:lineRule="atLeast"/>
              <w:ind w:firstLine="0"/>
              <w:contextualSpacing/>
              <w:jc w:val="center"/>
              <w:rPr>
                <w:bCs/>
                <w:sz w:val="14"/>
                <w:szCs w:val="14"/>
              </w:rPr>
            </w:pPr>
            <w:r w:rsidRPr="00B23CA0">
              <w:rPr>
                <w:bCs/>
                <w:sz w:val="14"/>
                <w:szCs w:val="14"/>
              </w:rPr>
              <w:t>130.3</w:t>
            </w:r>
          </w:p>
        </w:tc>
        <w:tc>
          <w:tcPr>
            <w:tcW w:w="850" w:type="dxa"/>
          </w:tcPr>
          <w:p w:rsidR="00B01F36" w:rsidRDefault="00B01F36" w:rsidP="00F34AE6">
            <w:pPr>
              <w:pStyle w:val="Corpodeltesto"/>
              <w:spacing w:after="0" w:line="100" w:lineRule="atLeast"/>
              <w:ind w:firstLine="0"/>
              <w:contextualSpacing/>
              <w:jc w:val="center"/>
              <w:rPr>
                <w:bCs/>
                <w:sz w:val="14"/>
                <w:szCs w:val="14"/>
              </w:rPr>
            </w:pPr>
          </w:p>
          <w:p w:rsidR="00CF34F8" w:rsidRPr="00B23CA0" w:rsidRDefault="00CF34F8" w:rsidP="00F34AE6">
            <w:pPr>
              <w:pStyle w:val="Corpodeltesto"/>
              <w:spacing w:after="0" w:line="100" w:lineRule="atLeast"/>
              <w:ind w:firstLine="0"/>
              <w:contextualSpacing/>
              <w:jc w:val="center"/>
              <w:rPr>
                <w:bCs/>
                <w:sz w:val="14"/>
                <w:szCs w:val="14"/>
              </w:rPr>
            </w:pPr>
            <w:r w:rsidRPr="00B23CA0">
              <w:rPr>
                <w:bCs/>
                <w:sz w:val="14"/>
                <w:szCs w:val="14"/>
              </w:rPr>
              <w:t>20.9</w:t>
            </w:r>
          </w:p>
        </w:tc>
      </w:tr>
      <w:tr w:rsidR="00CF34F8" w:rsidRPr="00822C04" w:rsidTr="00322C36">
        <w:tc>
          <w:tcPr>
            <w:tcW w:w="851" w:type="dxa"/>
          </w:tcPr>
          <w:p w:rsidR="00B23CA0" w:rsidRDefault="00CF34F8" w:rsidP="00F34AE6">
            <w:pPr>
              <w:pStyle w:val="Corpodeltesto"/>
              <w:spacing w:after="0" w:line="100" w:lineRule="atLeast"/>
              <w:ind w:firstLine="0"/>
              <w:contextualSpacing/>
              <w:jc w:val="center"/>
              <w:rPr>
                <w:b/>
                <w:bCs/>
                <w:sz w:val="14"/>
                <w:szCs w:val="14"/>
              </w:rPr>
            </w:pPr>
            <w:r w:rsidRPr="00B23CA0">
              <w:rPr>
                <w:b/>
                <w:bCs/>
                <w:sz w:val="14"/>
                <w:szCs w:val="14"/>
              </w:rPr>
              <w:t xml:space="preserve">Duke, </w:t>
            </w:r>
          </w:p>
          <w:p w:rsidR="00CF34F8" w:rsidRPr="00B23CA0" w:rsidRDefault="00CF34F8" w:rsidP="00F34AE6">
            <w:pPr>
              <w:pStyle w:val="Corpodeltesto"/>
              <w:spacing w:after="0" w:line="100" w:lineRule="atLeast"/>
              <w:ind w:firstLine="0"/>
              <w:contextualSpacing/>
              <w:jc w:val="center"/>
              <w:rPr>
                <w:b/>
                <w:bCs/>
                <w:sz w:val="14"/>
                <w:szCs w:val="14"/>
              </w:rPr>
            </w:pPr>
            <w:r w:rsidRPr="00B23CA0">
              <w:rPr>
                <w:b/>
                <w:bCs/>
                <w:sz w:val="14"/>
                <w:szCs w:val="14"/>
              </w:rPr>
              <w:t>M, 34</w:t>
            </w:r>
          </w:p>
        </w:tc>
        <w:tc>
          <w:tcPr>
            <w:tcW w:w="567" w:type="dxa"/>
          </w:tcPr>
          <w:p w:rsidR="00B01F36" w:rsidRDefault="00B01F36" w:rsidP="00F34AE6">
            <w:pPr>
              <w:pStyle w:val="Corpodeltesto"/>
              <w:spacing w:after="0" w:line="100" w:lineRule="atLeast"/>
              <w:ind w:firstLine="0"/>
              <w:contextualSpacing/>
              <w:jc w:val="center"/>
              <w:rPr>
                <w:bCs/>
                <w:sz w:val="14"/>
                <w:szCs w:val="14"/>
              </w:rPr>
            </w:pPr>
          </w:p>
          <w:p w:rsidR="00CF34F8" w:rsidRPr="00B23CA0" w:rsidRDefault="00CF34F8" w:rsidP="00F34AE6">
            <w:pPr>
              <w:pStyle w:val="Corpodeltesto"/>
              <w:spacing w:after="0" w:line="100" w:lineRule="atLeast"/>
              <w:ind w:firstLine="0"/>
              <w:contextualSpacing/>
              <w:jc w:val="center"/>
              <w:rPr>
                <w:bCs/>
                <w:sz w:val="14"/>
                <w:szCs w:val="14"/>
              </w:rPr>
            </w:pPr>
            <w:r w:rsidRPr="00B23CA0">
              <w:rPr>
                <w:bCs/>
                <w:sz w:val="14"/>
                <w:szCs w:val="14"/>
              </w:rPr>
              <w:t>0.65</w:t>
            </w:r>
          </w:p>
        </w:tc>
        <w:tc>
          <w:tcPr>
            <w:tcW w:w="567" w:type="dxa"/>
          </w:tcPr>
          <w:p w:rsidR="00B01F36" w:rsidRDefault="00B01F36" w:rsidP="00F34AE6">
            <w:pPr>
              <w:pStyle w:val="Corpodeltesto"/>
              <w:spacing w:after="0" w:line="100" w:lineRule="atLeast"/>
              <w:ind w:firstLine="0"/>
              <w:contextualSpacing/>
              <w:jc w:val="center"/>
              <w:rPr>
                <w:bCs/>
                <w:sz w:val="14"/>
                <w:szCs w:val="14"/>
              </w:rPr>
            </w:pPr>
          </w:p>
          <w:p w:rsidR="00CF34F8" w:rsidRPr="00B23CA0" w:rsidRDefault="00CF34F8" w:rsidP="00F34AE6">
            <w:pPr>
              <w:pStyle w:val="Corpodeltesto"/>
              <w:spacing w:after="0" w:line="100" w:lineRule="atLeast"/>
              <w:ind w:firstLine="0"/>
              <w:contextualSpacing/>
              <w:jc w:val="center"/>
              <w:rPr>
                <w:bCs/>
                <w:sz w:val="14"/>
                <w:szCs w:val="14"/>
              </w:rPr>
            </w:pPr>
            <w:r w:rsidRPr="00B23CA0">
              <w:rPr>
                <w:bCs/>
                <w:sz w:val="14"/>
                <w:szCs w:val="14"/>
              </w:rPr>
              <w:t>1.03</w:t>
            </w:r>
          </w:p>
        </w:tc>
        <w:tc>
          <w:tcPr>
            <w:tcW w:w="709" w:type="dxa"/>
          </w:tcPr>
          <w:p w:rsidR="00B01F36" w:rsidRDefault="00B01F36" w:rsidP="00F34AE6">
            <w:pPr>
              <w:pStyle w:val="Corpodeltesto"/>
              <w:spacing w:after="0" w:line="100" w:lineRule="atLeast"/>
              <w:ind w:firstLine="0"/>
              <w:contextualSpacing/>
              <w:jc w:val="center"/>
              <w:rPr>
                <w:bCs/>
                <w:sz w:val="14"/>
                <w:szCs w:val="14"/>
              </w:rPr>
            </w:pPr>
          </w:p>
          <w:p w:rsidR="00CF34F8" w:rsidRPr="00B23CA0" w:rsidRDefault="00CF34F8" w:rsidP="00F34AE6">
            <w:pPr>
              <w:pStyle w:val="Corpodeltesto"/>
              <w:spacing w:after="0" w:line="100" w:lineRule="atLeast"/>
              <w:ind w:firstLine="0"/>
              <w:contextualSpacing/>
              <w:jc w:val="center"/>
              <w:rPr>
                <w:bCs/>
                <w:sz w:val="14"/>
                <w:szCs w:val="14"/>
              </w:rPr>
            </w:pPr>
            <w:r w:rsidRPr="00B23CA0">
              <w:rPr>
                <w:bCs/>
                <w:sz w:val="14"/>
                <w:szCs w:val="14"/>
              </w:rPr>
              <w:t>7.2</w:t>
            </w:r>
          </w:p>
        </w:tc>
        <w:tc>
          <w:tcPr>
            <w:tcW w:w="1134" w:type="dxa"/>
          </w:tcPr>
          <w:p w:rsidR="00B01F36" w:rsidRDefault="00B01F36" w:rsidP="00F34AE6">
            <w:pPr>
              <w:pStyle w:val="Corpodeltesto"/>
              <w:spacing w:after="0" w:line="100" w:lineRule="atLeast"/>
              <w:ind w:firstLine="0"/>
              <w:contextualSpacing/>
              <w:jc w:val="center"/>
              <w:rPr>
                <w:bCs/>
                <w:sz w:val="14"/>
                <w:szCs w:val="14"/>
              </w:rPr>
            </w:pPr>
          </w:p>
          <w:p w:rsidR="00CF34F8" w:rsidRPr="00B23CA0" w:rsidRDefault="00CF34F8" w:rsidP="00F34AE6">
            <w:pPr>
              <w:pStyle w:val="Corpodeltesto"/>
              <w:spacing w:after="0" w:line="100" w:lineRule="atLeast"/>
              <w:ind w:firstLine="0"/>
              <w:contextualSpacing/>
              <w:jc w:val="center"/>
              <w:rPr>
                <w:bCs/>
                <w:sz w:val="14"/>
                <w:szCs w:val="14"/>
              </w:rPr>
            </w:pPr>
            <w:r w:rsidRPr="00B23CA0">
              <w:rPr>
                <w:bCs/>
                <w:sz w:val="14"/>
                <w:szCs w:val="14"/>
              </w:rPr>
              <w:t>126.3</w:t>
            </w:r>
          </w:p>
        </w:tc>
        <w:tc>
          <w:tcPr>
            <w:tcW w:w="850" w:type="dxa"/>
          </w:tcPr>
          <w:p w:rsidR="00B01F36" w:rsidRDefault="00B01F36" w:rsidP="00F34AE6">
            <w:pPr>
              <w:pStyle w:val="Corpodeltesto"/>
              <w:spacing w:after="0" w:line="100" w:lineRule="atLeast"/>
              <w:ind w:firstLine="0"/>
              <w:contextualSpacing/>
              <w:jc w:val="center"/>
              <w:rPr>
                <w:bCs/>
                <w:sz w:val="14"/>
                <w:szCs w:val="14"/>
              </w:rPr>
            </w:pPr>
          </w:p>
          <w:p w:rsidR="00CF34F8" w:rsidRPr="00B23CA0" w:rsidRDefault="00CF34F8" w:rsidP="00F34AE6">
            <w:pPr>
              <w:pStyle w:val="Corpodeltesto"/>
              <w:spacing w:after="0" w:line="100" w:lineRule="atLeast"/>
              <w:ind w:firstLine="0"/>
              <w:contextualSpacing/>
              <w:jc w:val="center"/>
              <w:rPr>
                <w:bCs/>
                <w:sz w:val="14"/>
                <w:szCs w:val="14"/>
              </w:rPr>
            </w:pPr>
            <w:r w:rsidRPr="00B23CA0">
              <w:rPr>
                <w:bCs/>
                <w:sz w:val="14"/>
                <w:szCs w:val="14"/>
              </w:rPr>
              <w:t>20.3</w:t>
            </w:r>
          </w:p>
        </w:tc>
      </w:tr>
      <w:tr w:rsidR="00CF34F8" w:rsidRPr="00822C04" w:rsidTr="00322C36">
        <w:tc>
          <w:tcPr>
            <w:tcW w:w="851" w:type="dxa"/>
          </w:tcPr>
          <w:p w:rsidR="00B23CA0" w:rsidRDefault="00CF34F8" w:rsidP="00F34AE6">
            <w:pPr>
              <w:pStyle w:val="Corpodeltesto"/>
              <w:spacing w:after="0" w:line="100" w:lineRule="atLeast"/>
              <w:ind w:firstLine="0"/>
              <w:contextualSpacing/>
              <w:jc w:val="center"/>
              <w:rPr>
                <w:b/>
                <w:bCs/>
                <w:sz w:val="14"/>
                <w:szCs w:val="14"/>
              </w:rPr>
            </w:pPr>
            <w:r w:rsidRPr="00B23CA0">
              <w:rPr>
                <w:b/>
                <w:bCs/>
                <w:sz w:val="14"/>
                <w:szCs w:val="14"/>
              </w:rPr>
              <w:t xml:space="preserve">Ella, </w:t>
            </w:r>
          </w:p>
          <w:p w:rsidR="00CF34F8" w:rsidRPr="00B23CA0" w:rsidRDefault="00CF34F8" w:rsidP="00F34AE6">
            <w:pPr>
              <w:pStyle w:val="Corpodeltesto"/>
              <w:spacing w:after="0" w:line="100" w:lineRule="atLeast"/>
              <w:ind w:firstLine="0"/>
              <w:contextualSpacing/>
              <w:jc w:val="center"/>
              <w:rPr>
                <w:b/>
                <w:bCs/>
                <w:sz w:val="14"/>
                <w:szCs w:val="14"/>
              </w:rPr>
            </w:pPr>
            <w:r w:rsidRPr="00B23CA0">
              <w:rPr>
                <w:b/>
                <w:bCs/>
                <w:sz w:val="14"/>
                <w:szCs w:val="14"/>
              </w:rPr>
              <w:t>F, 26</w:t>
            </w:r>
          </w:p>
        </w:tc>
        <w:tc>
          <w:tcPr>
            <w:tcW w:w="567" w:type="dxa"/>
          </w:tcPr>
          <w:p w:rsidR="00B01F36" w:rsidRDefault="00B01F36" w:rsidP="00F34AE6">
            <w:pPr>
              <w:pStyle w:val="Corpodeltesto"/>
              <w:spacing w:after="0" w:line="100" w:lineRule="atLeast"/>
              <w:ind w:firstLine="0"/>
              <w:contextualSpacing/>
              <w:jc w:val="center"/>
              <w:rPr>
                <w:bCs/>
                <w:sz w:val="14"/>
                <w:szCs w:val="14"/>
              </w:rPr>
            </w:pPr>
          </w:p>
          <w:p w:rsidR="00CF34F8" w:rsidRPr="00B23CA0" w:rsidRDefault="00CF34F8" w:rsidP="00F34AE6">
            <w:pPr>
              <w:pStyle w:val="Corpodeltesto"/>
              <w:spacing w:after="0" w:line="100" w:lineRule="atLeast"/>
              <w:ind w:firstLine="0"/>
              <w:contextualSpacing/>
              <w:jc w:val="center"/>
              <w:rPr>
                <w:bCs/>
                <w:sz w:val="14"/>
                <w:szCs w:val="14"/>
              </w:rPr>
            </w:pPr>
            <w:r w:rsidRPr="00B23CA0">
              <w:rPr>
                <w:bCs/>
                <w:sz w:val="14"/>
                <w:szCs w:val="14"/>
              </w:rPr>
              <w:t>0.68</w:t>
            </w:r>
          </w:p>
        </w:tc>
        <w:tc>
          <w:tcPr>
            <w:tcW w:w="567" w:type="dxa"/>
          </w:tcPr>
          <w:p w:rsidR="00B01F36" w:rsidRDefault="00B01F36" w:rsidP="00F34AE6">
            <w:pPr>
              <w:pStyle w:val="Corpodeltesto"/>
              <w:spacing w:after="0" w:line="100" w:lineRule="atLeast"/>
              <w:ind w:firstLine="0"/>
              <w:contextualSpacing/>
              <w:jc w:val="center"/>
              <w:rPr>
                <w:bCs/>
                <w:sz w:val="14"/>
                <w:szCs w:val="14"/>
              </w:rPr>
            </w:pPr>
          </w:p>
          <w:p w:rsidR="00CF34F8" w:rsidRPr="00B23CA0" w:rsidRDefault="00CF34F8" w:rsidP="00F34AE6">
            <w:pPr>
              <w:pStyle w:val="Corpodeltesto"/>
              <w:spacing w:after="0" w:line="100" w:lineRule="atLeast"/>
              <w:ind w:firstLine="0"/>
              <w:contextualSpacing/>
              <w:jc w:val="center"/>
              <w:rPr>
                <w:bCs/>
                <w:sz w:val="14"/>
                <w:szCs w:val="14"/>
              </w:rPr>
            </w:pPr>
            <w:r w:rsidRPr="00B23CA0">
              <w:rPr>
                <w:bCs/>
                <w:sz w:val="14"/>
                <w:szCs w:val="14"/>
              </w:rPr>
              <w:t>0.93</w:t>
            </w:r>
          </w:p>
        </w:tc>
        <w:tc>
          <w:tcPr>
            <w:tcW w:w="709" w:type="dxa"/>
          </w:tcPr>
          <w:p w:rsidR="00B01F36" w:rsidRDefault="00B01F36" w:rsidP="00F34AE6">
            <w:pPr>
              <w:pStyle w:val="Corpodeltesto"/>
              <w:spacing w:after="0" w:line="100" w:lineRule="atLeast"/>
              <w:ind w:firstLine="0"/>
              <w:contextualSpacing/>
              <w:jc w:val="center"/>
              <w:rPr>
                <w:bCs/>
                <w:sz w:val="14"/>
                <w:szCs w:val="14"/>
              </w:rPr>
            </w:pPr>
          </w:p>
          <w:p w:rsidR="00CF34F8" w:rsidRPr="00B23CA0" w:rsidRDefault="00CF34F8" w:rsidP="00F34AE6">
            <w:pPr>
              <w:pStyle w:val="Corpodeltesto"/>
              <w:spacing w:after="0" w:line="100" w:lineRule="atLeast"/>
              <w:ind w:firstLine="0"/>
              <w:contextualSpacing/>
              <w:jc w:val="center"/>
              <w:rPr>
                <w:bCs/>
                <w:sz w:val="14"/>
                <w:szCs w:val="14"/>
              </w:rPr>
            </w:pPr>
            <w:r w:rsidRPr="00B23CA0">
              <w:rPr>
                <w:bCs/>
                <w:sz w:val="14"/>
                <w:szCs w:val="14"/>
              </w:rPr>
              <w:t>7.2</w:t>
            </w:r>
          </w:p>
        </w:tc>
        <w:tc>
          <w:tcPr>
            <w:tcW w:w="1134" w:type="dxa"/>
          </w:tcPr>
          <w:p w:rsidR="00B01F36" w:rsidRDefault="00B01F36" w:rsidP="00F34AE6">
            <w:pPr>
              <w:pStyle w:val="Corpodeltesto"/>
              <w:spacing w:after="0" w:line="100" w:lineRule="atLeast"/>
              <w:ind w:firstLine="0"/>
              <w:contextualSpacing/>
              <w:jc w:val="center"/>
              <w:rPr>
                <w:bCs/>
                <w:sz w:val="14"/>
                <w:szCs w:val="14"/>
              </w:rPr>
            </w:pPr>
          </w:p>
          <w:p w:rsidR="00CF34F8" w:rsidRPr="00B23CA0" w:rsidRDefault="00CF34F8" w:rsidP="00F34AE6">
            <w:pPr>
              <w:pStyle w:val="Corpodeltesto"/>
              <w:spacing w:after="0" w:line="100" w:lineRule="atLeast"/>
              <w:ind w:firstLine="0"/>
              <w:contextualSpacing/>
              <w:jc w:val="center"/>
              <w:rPr>
                <w:bCs/>
                <w:sz w:val="14"/>
                <w:szCs w:val="14"/>
              </w:rPr>
            </w:pPr>
            <w:r w:rsidRPr="00B23CA0">
              <w:rPr>
                <w:bCs/>
                <w:sz w:val="14"/>
                <w:szCs w:val="14"/>
              </w:rPr>
              <w:t>104.2</w:t>
            </w:r>
          </w:p>
        </w:tc>
        <w:tc>
          <w:tcPr>
            <w:tcW w:w="850" w:type="dxa"/>
          </w:tcPr>
          <w:p w:rsidR="00B01F36" w:rsidRDefault="00B01F36" w:rsidP="00F34AE6">
            <w:pPr>
              <w:pStyle w:val="Corpodeltesto"/>
              <w:spacing w:after="0" w:line="100" w:lineRule="atLeast"/>
              <w:ind w:firstLine="0"/>
              <w:contextualSpacing/>
              <w:jc w:val="center"/>
              <w:rPr>
                <w:bCs/>
                <w:sz w:val="14"/>
                <w:szCs w:val="14"/>
              </w:rPr>
            </w:pPr>
          </w:p>
          <w:p w:rsidR="00CF34F8" w:rsidRPr="00B23CA0" w:rsidRDefault="00CF34F8" w:rsidP="00F34AE6">
            <w:pPr>
              <w:pStyle w:val="Corpodeltesto"/>
              <w:spacing w:after="0" w:line="100" w:lineRule="atLeast"/>
              <w:ind w:firstLine="0"/>
              <w:contextualSpacing/>
              <w:jc w:val="center"/>
              <w:rPr>
                <w:bCs/>
                <w:sz w:val="14"/>
                <w:szCs w:val="14"/>
              </w:rPr>
            </w:pPr>
            <w:r w:rsidRPr="00B23CA0">
              <w:rPr>
                <w:bCs/>
                <w:sz w:val="14"/>
                <w:szCs w:val="14"/>
              </w:rPr>
              <w:t>16.7</w:t>
            </w:r>
          </w:p>
        </w:tc>
      </w:tr>
      <w:tr w:rsidR="00CF34F8" w:rsidRPr="00822C04" w:rsidTr="00322C36">
        <w:tc>
          <w:tcPr>
            <w:tcW w:w="851" w:type="dxa"/>
          </w:tcPr>
          <w:p w:rsidR="00B23CA0" w:rsidRDefault="00CF34F8" w:rsidP="00F34AE6">
            <w:pPr>
              <w:pStyle w:val="Corpodeltesto"/>
              <w:spacing w:after="0" w:line="100" w:lineRule="atLeast"/>
              <w:ind w:firstLine="0"/>
              <w:contextualSpacing/>
              <w:jc w:val="center"/>
              <w:rPr>
                <w:b/>
                <w:bCs/>
                <w:sz w:val="14"/>
                <w:szCs w:val="14"/>
              </w:rPr>
            </w:pPr>
            <w:r w:rsidRPr="00B23CA0">
              <w:rPr>
                <w:b/>
                <w:bCs/>
                <w:sz w:val="14"/>
                <w:szCs w:val="14"/>
              </w:rPr>
              <w:t xml:space="preserve">Billie, </w:t>
            </w:r>
          </w:p>
          <w:p w:rsidR="00CF34F8" w:rsidRPr="00B23CA0" w:rsidRDefault="00CF34F8" w:rsidP="00F34AE6">
            <w:pPr>
              <w:pStyle w:val="Corpodeltesto"/>
              <w:spacing w:after="0" w:line="100" w:lineRule="atLeast"/>
              <w:ind w:firstLine="0"/>
              <w:contextualSpacing/>
              <w:jc w:val="center"/>
              <w:rPr>
                <w:b/>
                <w:bCs/>
                <w:sz w:val="14"/>
                <w:szCs w:val="14"/>
              </w:rPr>
            </w:pPr>
            <w:r w:rsidRPr="00B23CA0">
              <w:rPr>
                <w:b/>
                <w:bCs/>
                <w:sz w:val="14"/>
                <w:szCs w:val="14"/>
              </w:rPr>
              <w:t>F, 11</w:t>
            </w:r>
          </w:p>
        </w:tc>
        <w:tc>
          <w:tcPr>
            <w:tcW w:w="567" w:type="dxa"/>
          </w:tcPr>
          <w:p w:rsidR="00B01F36" w:rsidRDefault="00B01F36" w:rsidP="00F34AE6">
            <w:pPr>
              <w:pStyle w:val="Corpodeltesto"/>
              <w:spacing w:after="0" w:line="100" w:lineRule="atLeast"/>
              <w:ind w:firstLine="0"/>
              <w:contextualSpacing/>
              <w:jc w:val="center"/>
              <w:rPr>
                <w:bCs/>
                <w:sz w:val="14"/>
                <w:szCs w:val="14"/>
              </w:rPr>
            </w:pPr>
          </w:p>
          <w:p w:rsidR="00CF34F8" w:rsidRPr="00B23CA0" w:rsidRDefault="00CF34F8" w:rsidP="00F34AE6">
            <w:pPr>
              <w:pStyle w:val="Corpodeltesto"/>
              <w:spacing w:after="0" w:line="100" w:lineRule="atLeast"/>
              <w:ind w:firstLine="0"/>
              <w:contextualSpacing/>
              <w:jc w:val="center"/>
              <w:rPr>
                <w:bCs/>
                <w:sz w:val="14"/>
                <w:szCs w:val="14"/>
              </w:rPr>
            </w:pPr>
            <w:r w:rsidRPr="00B23CA0">
              <w:rPr>
                <w:bCs/>
                <w:sz w:val="14"/>
                <w:szCs w:val="14"/>
              </w:rPr>
              <w:t>1.04</w:t>
            </w:r>
          </w:p>
        </w:tc>
        <w:tc>
          <w:tcPr>
            <w:tcW w:w="567" w:type="dxa"/>
          </w:tcPr>
          <w:p w:rsidR="00B01F36" w:rsidRDefault="00B01F36" w:rsidP="00F34AE6">
            <w:pPr>
              <w:pStyle w:val="Corpodeltesto"/>
              <w:spacing w:after="0" w:line="100" w:lineRule="atLeast"/>
              <w:ind w:firstLine="0"/>
              <w:contextualSpacing/>
              <w:jc w:val="center"/>
              <w:rPr>
                <w:bCs/>
                <w:sz w:val="14"/>
                <w:szCs w:val="14"/>
              </w:rPr>
            </w:pPr>
          </w:p>
          <w:p w:rsidR="00CF34F8" w:rsidRPr="00B23CA0" w:rsidRDefault="00CF34F8" w:rsidP="00F34AE6">
            <w:pPr>
              <w:pStyle w:val="Corpodeltesto"/>
              <w:spacing w:after="0" w:line="100" w:lineRule="atLeast"/>
              <w:ind w:firstLine="0"/>
              <w:contextualSpacing/>
              <w:jc w:val="center"/>
              <w:rPr>
                <w:bCs/>
                <w:sz w:val="14"/>
                <w:szCs w:val="14"/>
              </w:rPr>
            </w:pPr>
            <w:r w:rsidRPr="00B23CA0">
              <w:rPr>
                <w:bCs/>
                <w:sz w:val="14"/>
                <w:szCs w:val="14"/>
              </w:rPr>
              <w:t>1.29</w:t>
            </w:r>
          </w:p>
        </w:tc>
        <w:tc>
          <w:tcPr>
            <w:tcW w:w="709" w:type="dxa"/>
          </w:tcPr>
          <w:p w:rsidR="00B01F36" w:rsidRDefault="00B01F36" w:rsidP="00F34AE6">
            <w:pPr>
              <w:pStyle w:val="Corpodeltesto"/>
              <w:spacing w:after="0" w:line="100" w:lineRule="atLeast"/>
              <w:ind w:firstLine="0"/>
              <w:contextualSpacing/>
              <w:jc w:val="center"/>
              <w:rPr>
                <w:bCs/>
                <w:sz w:val="14"/>
                <w:szCs w:val="14"/>
              </w:rPr>
            </w:pPr>
          </w:p>
          <w:p w:rsidR="00CF34F8" w:rsidRPr="00B23CA0" w:rsidRDefault="00CF34F8" w:rsidP="00F34AE6">
            <w:pPr>
              <w:pStyle w:val="Corpodeltesto"/>
              <w:spacing w:after="0" w:line="100" w:lineRule="atLeast"/>
              <w:ind w:firstLine="0"/>
              <w:contextualSpacing/>
              <w:jc w:val="center"/>
              <w:rPr>
                <w:bCs/>
                <w:sz w:val="14"/>
                <w:szCs w:val="14"/>
              </w:rPr>
            </w:pPr>
            <w:r w:rsidRPr="00B23CA0">
              <w:rPr>
                <w:bCs/>
                <w:sz w:val="14"/>
                <w:szCs w:val="14"/>
              </w:rPr>
              <w:t>7.2</w:t>
            </w:r>
          </w:p>
        </w:tc>
        <w:tc>
          <w:tcPr>
            <w:tcW w:w="1134" w:type="dxa"/>
          </w:tcPr>
          <w:p w:rsidR="00B01F36" w:rsidRDefault="00B01F36" w:rsidP="00F34AE6">
            <w:pPr>
              <w:pStyle w:val="Corpodeltesto"/>
              <w:spacing w:after="0" w:line="100" w:lineRule="atLeast"/>
              <w:ind w:firstLine="0"/>
              <w:contextualSpacing/>
              <w:jc w:val="center"/>
              <w:rPr>
                <w:bCs/>
                <w:sz w:val="14"/>
                <w:szCs w:val="14"/>
              </w:rPr>
            </w:pPr>
          </w:p>
          <w:p w:rsidR="00CF34F8" w:rsidRPr="00B23CA0" w:rsidRDefault="00CF34F8" w:rsidP="00F34AE6">
            <w:pPr>
              <w:pStyle w:val="Corpodeltesto"/>
              <w:spacing w:after="0" w:line="100" w:lineRule="atLeast"/>
              <w:ind w:firstLine="0"/>
              <w:contextualSpacing/>
              <w:jc w:val="center"/>
              <w:rPr>
                <w:bCs/>
                <w:sz w:val="14"/>
                <w:szCs w:val="14"/>
              </w:rPr>
            </w:pPr>
            <w:r w:rsidRPr="00B23CA0">
              <w:rPr>
                <w:bCs/>
                <w:sz w:val="14"/>
                <w:szCs w:val="14"/>
              </w:rPr>
              <w:t>61.8</w:t>
            </w:r>
          </w:p>
        </w:tc>
        <w:tc>
          <w:tcPr>
            <w:tcW w:w="850" w:type="dxa"/>
          </w:tcPr>
          <w:p w:rsidR="00B01F36" w:rsidRDefault="00B01F36" w:rsidP="00F34AE6">
            <w:pPr>
              <w:pStyle w:val="Corpodeltesto"/>
              <w:spacing w:after="0" w:line="100" w:lineRule="atLeast"/>
              <w:ind w:firstLine="0"/>
              <w:contextualSpacing/>
              <w:jc w:val="center"/>
              <w:rPr>
                <w:bCs/>
                <w:sz w:val="14"/>
                <w:szCs w:val="14"/>
              </w:rPr>
            </w:pPr>
          </w:p>
          <w:p w:rsidR="00CF34F8" w:rsidRPr="00B23CA0" w:rsidRDefault="00CF34F8" w:rsidP="00F34AE6">
            <w:pPr>
              <w:pStyle w:val="Corpodeltesto"/>
              <w:spacing w:after="0" w:line="100" w:lineRule="atLeast"/>
              <w:ind w:firstLine="0"/>
              <w:contextualSpacing/>
              <w:jc w:val="center"/>
              <w:rPr>
                <w:bCs/>
                <w:sz w:val="14"/>
                <w:szCs w:val="14"/>
              </w:rPr>
            </w:pPr>
            <w:r w:rsidRPr="00B23CA0">
              <w:rPr>
                <w:bCs/>
                <w:sz w:val="14"/>
                <w:szCs w:val="14"/>
              </w:rPr>
              <w:t>9.9</w:t>
            </w:r>
          </w:p>
        </w:tc>
      </w:tr>
      <w:tr w:rsidR="00CF34F8" w:rsidRPr="00822C04" w:rsidTr="00322C36">
        <w:tc>
          <w:tcPr>
            <w:tcW w:w="851" w:type="dxa"/>
          </w:tcPr>
          <w:p w:rsidR="00B23CA0" w:rsidRDefault="00CF34F8" w:rsidP="00F34AE6">
            <w:pPr>
              <w:pStyle w:val="Corpodeltesto"/>
              <w:spacing w:after="0" w:line="100" w:lineRule="atLeast"/>
              <w:ind w:firstLine="0"/>
              <w:contextualSpacing/>
              <w:jc w:val="center"/>
              <w:rPr>
                <w:b/>
                <w:bCs/>
                <w:sz w:val="14"/>
                <w:szCs w:val="14"/>
              </w:rPr>
            </w:pPr>
            <w:r w:rsidRPr="00B23CA0">
              <w:rPr>
                <w:b/>
                <w:bCs/>
                <w:sz w:val="14"/>
                <w:szCs w:val="14"/>
              </w:rPr>
              <w:t xml:space="preserve">Dizzy, </w:t>
            </w:r>
          </w:p>
          <w:p w:rsidR="00CF34F8" w:rsidRPr="00B23CA0" w:rsidRDefault="00CF34F8" w:rsidP="00F34AE6">
            <w:pPr>
              <w:pStyle w:val="Corpodeltesto"/>
              <w:spacing w:after="0" w:line="100" w:lineRule="atLeast"/>
              <w:ind w:firstLine="0"/>
              <w:contextualSpacing/>
              <w:jc w:val="center"/>
              <w:rPr>
                <w:b/>
                <w:bCs/>
                <w:sz w:val="14"/>
                <w:szCs w:val="14"/>
              </w:rPr>
            </w:pPr>
            <w:r w:rsidRPr="00B23CA0">
              <w:rPr>
                <w:b/>
                <w:bCs/>
                <w:sz w:val="14"/>
                <w:szCs w:val="14"/>
              </w:rPr>
              <w:t>M, 8</w:t>
            </w:r>
          </w:p>
        </w:tc>
        <w:tc>
          <w:tcPr>
            <w:tcW w:w="567" w:type="dxa"/>
          </w:tcPr>
          <w:p w:rsidR="00B01F36" w:rsidRDefault="00B01F36" w:rsidP="00F34AE6">
            <w:pPr>
              <w:pStyle w:val="Corpodeltesto"/>
              <w:spacing w:after="0" w:line="100" w:lineRule="atLeast"/>
              <w:ind w:firstLine="0"/>
              <w:contextualSpacing/>
              <w:jc w:val="center"/>
              <w:rPr>
                <w:bCs/>
                <w:sz w:val="14"/>
                <w:szCs w:val="14"/>
              </w:rPr>
            </w:pPr>
          </w:p>
          <w:p w:rsidR="00CF34F8" w:rsidRPr="00B23CA0" w:rsidRDefault="00CF34F8" w:rsidP="00F34AE6">
            <w:pPr>
              <w:pStyle w:val="Corpodeltesto"/>
              <w:spacing w:after="0" w:line="100" w:lineRule="atLeast"/>
              <w:ind w:firstLine="0"/>
              <w:contextualSpacing/>
              <w:jc w:val="center"/>
              <w:rPr>
                <w:bCs/>
                <w:sz w:val="14"/>
                <w:szCs w:val="14"/>
              </w:rPr>
            </w:pPr>
            <w:r w:rsidRPr="00B23CA0">
              <w:rPr>
                <w:bCs/>
                <w:sz w:val="14"/>
                <w:szCs w:val="14"/>
              </w:rPr>
              <w:t>1.32</w:t>
            </w:r>
          </w:p>
        </w:tc>
        <w:tc>
          <w:tcPr>
            <w:tcW w:w="567" w:type="dxa"/>
          </w:tcPr>
          <w:p w:rsidR="00B01F36" w:rsidRDefault="00B01F36" w:rsidP="00F34AE6">
            <w:pPr>
              <w:pStyle w:val="Corpodeltesto"/>
              <w:spacing w:after="0" w:line="100" w:lineRule="atLeast"/>
              <w:ind w:firstLine="0"/>
              <w:contextualSpacing/>
              <w:jc w:val="center"/>
              <w:rPr>
                <w:bCs/>
                <w:sz w:val="14"/>
                <w:szCs w:val="14"/>
              </w:rPr>
            </w:pPr>
          </w:p>
          <w:p w:rsidR="00CF34F8" w:rsidRPr="00B23CA0" w:rsidRDefault="00CF34F8" w:rsidP="00F34AE6">
            <w:pPr>
              <w:pStyle w:val="Corpodeltesto"/>
              <w:spacing w:after="0" w:line="100" w:lineRule="atLeast"/>
              <w:ind w:firstLine="0"/>
              <w:contextualSpacing/>
              <w:jc w:val="center"/>
              <w:rPr>
                <w:bCs/>
                <w:sz w:val="14"/>
                <w:szCs w:val="14"/>
              </w:rPr>
            </w:pPr>
            <w:r w:rsidRPr="00B23CA0">
              <w:rPr>
                <w:bCs/>
                <w:sz w:val="14"/>
                <w:szCs w:val="14"/>
              </w:rPr>
              <w:t>2.10</w:t>
            </w:r>
          </w:p>
        </w:tc>
        <w:tc>
          <w:tcPr>
            <w:tcW w:w="709" w:type="dxa"/>
          </w:tcPr>
          <w:p w:rsidR="00B01F36" w:rsidRDefault="00B01F36" w:rsidP="00F34AE6">
            <w:pPr>
              <w:pStyle w:val="Corpodeltesto"/>
              <w:spacing w:after="0" w:line="100" w:lineRule="atLeast"/>
              <w:ind w:firstLine="0"/>
              <w:contextualSpacing/>
              <w:jc w:val="center"/>
              <w:rPr>
                <w:bCs/>
                <w:sz w:val="14"/>
                <w:szCs w:val="14"/>
              </w:rPr>
            </w:pPr>
          </w:p>
          <w:p w:rsidR="00CF34F8" w:rsidRPr="00B23CA0" w:rsidRDefault="00CF34F8" w:rsidP="00F34AE6">
            <w:pPr>
              <w:pStyle w:val="Corpodeltesto"/>
              <w:spacing w:after="0" w:line="100" w:lineRule="atLeast"/>
              <w:ind w:firstLine="0"/>
              <w:contextualSpacing/>
              <w:jc w:val="center"/>
              <w:rPr>
                <w:bCs/>
                <w:sz w:val="14"/>
                <w:szCs w:val="14"/>
              </w:rPr>
            </w:pPr>
            <w:r w:rsidRPr="00B23CA0">
              <w:rPr>
                <w:bCs/>
                <w:sz w:val="14"/>
                <w:szCs w:val="14"/>
              </w:rPr>
              <w:t>7.2</w:t>
            </w:r>
          </w:p>
        </w:tc>
        <w:tc>
          <w:tcPr>
            <w:tcW w:w="1134" w:type="dxa"/>
          </w:tcPr>
          <w:p w:rsidR="00B01F36" w:rsidRDefault="00B01F36" w:rsidP="00F34AE6">
            <w:pPr>
              <w:pStyle w:val="Corpodeltesto"/>
              <w:spacing w:after="0" w:line="100" w:lineRule="atLeast"/>
              <w:ind w:firstLine="0"/>
              <w:contextualSpacing/>
              <w:jc w:val="center"/>
              <w:rPr>
                <w:bCs/>
                <w:sz w:val="14"/>
                <w:szCs w:val="14"/>
              </w:rPr>
            </w:pPr>
          </w:p>
          <w:p w:rsidR="00CF34F8" w:rsidRPr="00B23CA0" w:rsidRDefault="00CF34F8" w:rsidP="00F34AE6">
            <w:pPr>
              <w:pStyle w:val="Corpodeltesto"/>
              <w:spacing w:after="0" w:line="100" w:lineRule="atLeast"/>
              <w:ind w:firstLine="0"/>
              <w:contextualSpacing/>
              <w:jc w:val="center"/>
              <w:rPr>
                <w:bCs/>
                <w:sz w:val="14"/>
                <w:szCs w:val="14"/>
              </w:rPr>
            </w:pPr>
            <w:r w:rsidRPr="00B23CA0">
              <w:rPr>
                <w:bCs/>
                <w:sz w:val="14"/>
                <w:szCs w:val="14"/>
              </w:rPr>
              <w:t>62.4</w:t>
            </w:r>
          </w:p>
        </w:tc>
        <w:tc>
          <w:tcPr>
            <w:tcW w:w="850" w:type="dxa"/>
          </w:tcPr>
          <w:p w:rsidR="00B01F36" w:rsidRDefault="00B01F36" w:rsidP="00F34AE6">
            <w:pPr>
              <w:pStyle w:val="Corpodeltesto"/>
              <w:spacing w:after="0" w:line="100" w:lineRule="atLeast"/>
              <w:ind w:firstLine="0"/>
              <w:contextualSpacing/>
              <w:jc w:val="center"/>
              <w:rPr>
                <w:bCs/>
                <w:sz w:val="14"/>
                <w:szCs w:val="14"/>
              </w:rPr>
            </w:pPr>
          </w:p>
          <w:p w:rsidR="00CF34F8" w:rsidRPr="00B23CA0" w:rsidRDefault="00CF34F8" w:rsidP="00F34AE6">
            <w:pPr>
              <w:pStyle w:val="Corpodeltesto"/>
              <w:spacing w:after="0" w:line="100" w:lineRule="atLeast"/>
              <w:ind w:firstLine="0"/>
              <w:contextualSpacing/>
              <w:jc w:val="center"/>
              <w:rPr>
                <w:bCs/>
                <w:sz w:val="14"/>
                <w:szCs w:val="14"/>
              </w:rPr>
            </w:pPr>
            <w:r w:rsidRPr="00B23CA0">
              <w:rPr>
                <w:bCs/>
                <w:sz w:val="14"/>
                <w:szCs w:val="14"/>
              </w:rPr>
              <w:t>10.1</w:t>
            </w:r>
          </w:p>
        </w:tc>
      </w:tr>
      <w:tr w:rsidR="00CF34F8" w:rsidRPr="00822C04" w:rsidTr="00322C36">
        <w:tc>
          <w:tcPr>
            <w:tcW w:w="851" w:type="dxa"/>
          </w:tcPr>
          <w:p w:rsidR="00B23CA0" w:rsidRDefault="00CF34F8" w:rsidP="00F34AE6">
            <w:pPr>
              <w:pStyle w:val="Corpodeltesto"/>
              <w:spacing w:after="0" w:line="100" w:lineRule="atLeast"/>
              <w:ind w:firstLine="0"/>
              <w:contextualSpacing/>
              <w:jc w:val="center"/>
              <w:rPr>
                <w:b/>
                <w:bCs/>
                <w:sz w:val="14"/>
                <w:szCs w:val="14"/>
              </w:rPr>
            </w:pPr>
            <w:proofErr w:type="spellStart"/>
            <w:r w:rsidRPr="00B23CA0">
              <w:rPr>
                <w:b/>
                <w:bCs/>
                <w:sz w:val="14"/>
                <w:szCs w:val="14"/>
              </w:rPr>
              <w:t>Thelonius</w:t>
            </w:r>
            <w:proofErr w:type="spellEnd"/>
            <w:r w:rsidRPr="00B23CA0">
              <w:rPr>
                <w:b/>
                <w:bCs/>
                <w:sz w:val="14"/>
                <w:szCs w:val="14"/>
              </w:rPr>
              <w:t>,</w:t>
            </w:r>
          </w:p>
          <w:p w:rsidR="00CF34F8" w:rsidRPr="00B23CA0" w:rsidRDefault="00CF34F8" w:rsidP="00F34AE6">
            <w:pPr>
              <w:pStyle w:val="Corpodeltesto"/>
              <w:spacing w:after="0" w:line="100" w:lineRule="atLeast"/>
              <w:ind w:firstLine="0"/>
              <w:contextualSpacing/>
              <w:jc w:val="center"/>
              <w:rPr>
                <w:b/>
                <w:bCs/>
                <w:sz w:val="14"/>
                <w:szCs w:val="14"/>
              </w:rPr>
            </w:pPr>
            <w:r w:rsidRPr="00B23CA0">
              <w:rPr>
                <w:b/>
                <w:bCs/>
                <w:sz w:val="14"/>
                <w:szCs w:val="14"/>
              </w:rPr>
              <w:t>M,6</w:t>
            </w:r>
          </w:p>
        </w:tc>
        <w:tc>
          <w:tcPr>
            <w:tcW w:w="567" w:type="dxa"/>
          </w:tcPr>
          <w:p w:rsidR="00B01F36" w:rsidRDefault="00B01F36" w:rsidP="00F34AE6">
            <w:pPr>
              <w:pStyle w:val="Corpodeltesto"/>
              <w:spacing w:after="0" w:line="100" w:lineRule="atLeast"/>
              <w:ind w:firstLine="0"/>
              <w:contextualSpacing/>
              <w:jc w:val="center"/>
              <w:rPr>
                <w:bCs/>
                <w:sz w:val="14"/>
                <w:szCs w:val="14"/>
              </w:rPr>
            </w:pPr>
          </w:p>
          <w:p w:rsidR="00CF34F8" w:rsidRPr="00B23CA0" w:rsidRDefault="00CF34F8" w:rsidP="00F34AE6">
            <w:pPr>
              <w:pStyle w:val="Corpodeltesto"/>
              <w:spacing w:after="0" w:line="100" w:lineRule="atLeast"/>
              <w:ind w:firstLine="0"/>
              <w:contextualSpacing/>
              <w:jc w:val="center"/>
              <w:rPr>
                <w:bCs/>
                <w:sz w:val="14"/>
                <w:szCs w:val="14"/>
              </w:rPr>
            </w:pPr>
            <w:r w:rsidRPr="00B23CA0">
              <w:rPr>
                <w:bCs/>
                <w:sz w:val="14"/>
                <w:szCs w:val="14"/>
              </w:rPr>
              <w:t>1.37</w:t>
            </w:r>
          </w:p>
        </w:tc>
        <w:tc>
          <w:tcPr>
            <w:tcW w:w="567" w:type="dxa"/>
          </w:tcPr>
          <w:p w:rsidR="00B01F36" w:rsidRDefault="00B01F36" w:rsidP="00F34AE6">
            <w:pPr>
              <w:pStyle w:val="Corpodeltesto"/>
              <w:spacing w:after="0" w:line="100" w:lineRule="atLeast"/>
              <w:ind w:firstLine="0"/>
              <w:contextualSpacing/>
              <w:jc w:val="center"/>
              <w:rPr>
                <w:bCs/>
                <w:sz w:val="14"/>
                <w:szCs w:val="14"/>
              </w:rPr>
            </w:pPr>
          </w:p>
          <w:p w:rsidR="00CF34F8" w:rsidRPr="00B23CA0" w:rsidRDefault="00CF34F8" w:rsidP="00F34AE6">
            <w:pPr>
              <w:pStyle w:val="Corpodeltesto"/>
              <w:spacing w:after="0" w:line="100" w:lineRule="atLeast"/>
              <w:ind w:firstLine="0"/>
              <w:contextualSpacing/>
              <w:jc w:val="center"/>
              <w:rPr>
                <w:bCs/>
                <w:sz w:val="14"/>
                <w:szCs w:val="14"/>
              </w:rPr>
            </w:pPr>
            <w:r w:rsidRPr="00B23CA0">
              <w:rPr>
                <w:bCs/>
                <w:sz w:val="14"/>
                <w:szCs w:val="14"/>
              </w:rPr>
              <w:t>1.89</w:t>
            </w:r>
          </w:p>
        </w:tc>
        <w:tc>
          <w:tcPr>
            <w:tcW w:w="709" w:type="dxa"/>
          </w:tcPr>
          <w:p w:rsidR="00B01F36" w:rsidRDefault="00B01F36" w:rsidP="00F34AE6">
            <w:pPr>
              <w:pStyle w:val="Corpodeltesto"/>
              <w:spacing w:after="0" w:line="100" w:lineRule="atLeast"/>
              <w:ind w:firstLine="0"/>
              <w:contextualSpacing/>
              <w:jc w:val="center"/>
              <w:rPr>
                <w:bCs/>
                <w:sz w:val="14"/>
                <w:szCs w:val="14"/>
              </w:rPr>
            </w:pPr>
          </w:p>
          <w:p w:rsidR="00CF34F8" w:rsidRPr="00B23CA0" w:rsidRDefault="00CF34F8" w:rsidP="00F34AE6">
            <w:pPr>
              <w:pStyle w:val="Corpodeltesto"/>
              <w:spacing w:after="0" w:line="100" w:lineRule="atLeast"/>
              <w:ind w:firstLine="0"/>
              <w:contextualSpacing/>
              <w:jc w:val="center"/>
              <w:rPr>
                <w:bCs/>
                <w:sz w:val="14"/>
                <w:szCs w:val="14"/>
              </w:rPr>
            </w:pPr>
            <w:r w:rsidRPr="00B23CA0">
              <w:rPr>
                <w:bCs/>
                <w:sz w:val="14"/>
                <w:szCs w:val="14"/>
              </w:rPr>
              <w:t>7.2</w:t>
            </w:r>
          </w:p>
        </w:tc>
        <w:tc>
          <w:tcPr>
            <w:tcW w:w="1134" w:type="dxa"/>
          </w:tcPr>
          <w:p w:rsidR="00B01F36" w:rsidRDefault="00B01F36" w:rsidP="00F34AE6">
            <w:pPr>
              <w:pStyle w:val="Corpodeltesto"/>
              <w:spacing w:after="0" w:line="100" w:lineRule="atLeast"/>
              <w:ind w:firstLine="0"/>
              <w:contextualSpacing/>
              <w:jc w:val="center"/>
              <w:rPr>
                <w:bCs/>
                <w:sz w:val="14"/>
                <w:szCs w:val="14"/>
              </w:rPr>
            </w:pPr>
          </w:p>
          <w:p w:rsidR="00CF34F8" w:rsidRPr="00B23CA0" w:rsidRDefault="00CF34F8" w:rsidP="00F34AE6">
            <w:pPr>
              <w:pStyle w:val="Corpodeltesto"/>
              <w:spacing w:after="0" w:line="100" w:lineRule="atLeast"/>
              <w:ind w:firstLine="0"/>
              <w:contextualSpacing/>
              <w:jc w:val="center"/>
              <w:rPr>
                <w:bCs/>
                <w:sz w:val="14"/>
                <w:szCs w:val="14"/>
              </w:rPr>
            </w:pPr>
            <w:r w:rsidRPr="00B23CA0">
              <w:rPr>
                <w:bCs/>
                <w:sz w:val="14"/>
                <w:szCs w:val="14"/>
              </w:rPr>
              <w:t>52.2</w:t>
            </w:r>
          </w:p>
        </w:tc>
        <w:tc>
          <w:tcPr>
            <w:tcW w:w="850" w:type="dxa"/>
          </w:tcPr>
          <w:p w:rsidR="00B01F36" w:rsidRDefault="00B01F36" w:rsidP="00F34AE6">
            <w:pPr>
              <w:pStyle w:val="Corpodeltesto"/>
              <w:spacing w:after="0" w:line="100" w:lineRule="atLeast"/>
              <w:ind w:firstLine="0"/>
              <w:contextualSpacing/>
              <w:jc w:val="center"/>
              <w:rPr>
                <w:bCs/>
                <w:sz w:val="14"/>
                <w:szCs w:val="14"/>
              </w:rPr>
            </w:pPr>
          </w:p>
          <w:p w:rsidR="00CF34F8" w:rsidRPr="00B23CA0" w:rsidRDefault="00CF34F8" w:rsidP="00F34AE6">
            <w:pPr>
              <w:pStyle w:val="Corpodeltesto"/>
              <w:spacing w:after="0" w:line="100" w:lineRule="atLeast"/>
              <w:ind w:firstLine="0"/>
              <w:contextualSpacing/>
              <w:jc w:val="center"/>
              <w:rPr>
                <w:bCs/>
                <w:sz w:val="14"/>
                <w:szCs w:val="14"/>
              </w:rPr>
            </w:pPr>
            <w:r w:rsidRPr="00B23CA0">
              <w:rPr>
                <w:bCs/>
                <w:sz w:val="14"/>
                <w:szCs w:val="14"/>
              </w:rPr>
              <w:t>8.4</w:t>
            </w:r>
          </w:p>
        </w:tc>
      </w:tr>
      <w:tr w:rsidR="00CF34F8" w:rsidRPr="00822C04" w:rsidTr="00322C36">
        <w:tc>
          <w:tcPr>
            <w:tcW w:w="851" w:type="dxa"/>
          </w:tcPr>
          <w:p w:rsidR="00B23CA0" w:rsidRDefault="00CF34F8" w:rsidP="00F34AE6">
            <w:pPr>
              <w:pStyle w:val="Corpodeltesto"/>
              <w:spacing w:after="0" w:line="100" w:lineRule="atLeast"/>
              <w:ind w:firstLine="0"/>
              <w:contextualSpacing/>
              <w:jc w:val="center"/>
              <w:rPr>
                <w:b/>
                <w:bCs/>
                <w:sz w:val="14"/>
                <w:szCs w:val="14"/>
              </w:rPr>
            </w:pPr>
            <w:r w:rsidRPr="00B23CA0">
              <w:rPr>
                <w:b/>
                <w:bCs/>
                <w:sz w:val="14"/>
                <w:szCs w:val="14"/>
              </w:rPr>
              <w:t xml:space="preserve">Roberta, </w:t>
            </w:r>
          </w:p>
          <w:p w:rsidR="00CF34F8" w:rsidRPr="00B23CA0" w:rsidRDefault="00CF34F8" w:rsidP="00F34AE6">
            <w:pPr>
              <w:pStyle w:val="Corpodeltesto"/>
              <w:spacing w:after="0" w:line="100" w:lineRule="atLeast"/>
              <w:ind w:firstLine="0"/>
              <w:contextualSpacing/>
              <w:jc w:val="center"/>
              <w:rPr>
                <w:b/>
                <w:bCs/>
                <w:sz w:val="14"/>
                <w:szCs w:val="14"/>
              </w:rPr>
            </w:pPr>
            <w:r w:rsidRPr="00B23CA0">
              <w:rPr>
                <w:b/>
                <w:bCs/>
                <w:sz w:val="14"/>
                <w:szCs w:val="14"/>
              </w:rPr>
              <w:t>F, 5</w:t>
            </w:r>
          </w:p>
        </w:tc>
        <w:tc>
          <w:tcPr>
            <w:tcW w:w="567" w:type="dxa"/>
          </w:tcPr>
          <w:p w:rsidR="00B01F36" w:rsidRDefault="00B01F36" w:rsidP="00F34AE6">
            <w:pPr>
              <w:pStyle w:val="Corpodeltesto"/>
              <w:spacing w:after="0" w:line="100" w:lineRule="atLeast"/>
              <w:ind w:firstLine="0"/>
              <w:contextualSpacing/>
              <w:jc w:val="center"/>
              <w:rPr>
                <w:bCs/>
                <w:sz w:val="14"/>
                <w:szCs w:val="14"/>
              </w:rPr>
            </w:pPr>
          </w:p>
          <w:p w:rsidR="00CF34F8" w:rsidRPr="00B23CA0" w:rsidRDefault="00CF34F8" w:rsidP="00F34AE6">
            <w:pPr>
              <w:pStyle w:val="Corpodeltesto"/>
              <w:spacing w:after="0" w:line="100" w:lineRule="atLeast"/>
              <w:ind w:firstLine="0"/>
              <w:contextualSpacing/>
              <w:jc w:val="center"/>
              <w:rPr>
                <w:bCs/>
                <w:sz w:val="14"/>
                <w:szCs w:val="14"/>
              </w:rPr>
            </w:pPr>
            <w:r w:rsidRPr="00B23CA0">
              <w:rPr>
                <w:bCs/>
                <w:sz w:val="14"/>
                <w:szCs w:val="14"/>
              </w:rPr>
              <w:t>1.46</w:t>
            </w:r>
          </w:p>
        </w:tc>
        <w:tc>
          <w:tcPr>
            <w:tcW w:w="567" w:type="dxa"/>
          </w:tcPr>
          <w:p w:rsidR="00B01F36" w:rsidRDefault="00B01F36" w:rsidP="00F34AE6">
            <w:pPr>
              <w:pStyle w:val="Corpodeltesto"/>
              <w:spacing w:after="0" w:line="100" w:lineRule="atLeast"/>
              <w:ind w:firstLine="0"/>
              <w:contextualSpacing/>
              <w:jc w:val="center"/>
              <w:rPr>
                <w:bCs/>
                <w:sz w:val="14"/>
                <w:szCs w:val="14"/>
              </w:rPr>
            </w:pPr>
          </w:p>
          <w:p w:rsidR="00CF34F8" w:rsidRPr="00B23CA0" w:rsidRDefault="00CF34F8" w:rsidP="00F34AE6">
            <w:pPr>
              <w:pStyle w:val="Corpodeltesto"/>
              <w:spacing w:after="0" w:line="100" w:lineRule="atLeast"/>
              <w:ind w:firstLine="0"/>
              <w:contextualSpacing/>
              <w:jc w:val="center"/>
              <w:rPr>
                <w:bCs/>
                <w:sz w:val="14"/>
                <w:szCs w:val="14"/>
              </w:rPr>
            </w:pPr>
            <w:r w:rsidRPr="00B23CA0">
              <w:rPr>
                <w:bCs/>
                <w:sz w:val="14"/>
                <w:szCs w:val="14"/>
              </w:rPr>
              <w:t>1.72</w:t>
            </w:r>
          </w:p>
        </w:tc>
        <w:tc>
          <w:tcPr>
            <w:tcW w:w="709" w:type="dxa"/>
          </w:tcPr>
          <w:p w:rsidR="00B01F36" w:rsidRDefault="00B01F36" w:rsidP="00F34AE6">
            <w:pPr>
              <w:pStyle w:val="Corpodeltesto"/>
              <w:spacing w:after="0" w:line="100" w:lineRule="atLeast"/>
              <w:ind w:firstLine="0"/>
              <w:contextualSpacing/>
              <w:jc w:val="center"/>
              <w:rPr>
                <w:bCs/>
                <w:sz w:val="14"/>
                <w:szCs w:val="14"/>
              </w:rPr>
            </w:pPr>
          </w:p>
          <w:p w:rsidR="00CF34F8" w:rsidRPr="00B23CA0" w:rsidRDefault="00CF34F8" w:rsidP="00F34AE6">
            <w:pPr>
              <w:pStyle w:val="Corpodeltesto"/>
              <w:spacing w:after="0" w:line="100" w:lineRule="atLeast"/>
              <w:ind w:firstLine="0"/>
              <w:contextualSpacing/>
              <w:jc w:val="center"/>
              <w:rPr>
                <w:bCs/>
                <w:sz w:val="14"/>
                <w:szCs w:val="14"/>
              </w:rPr>
            </w:pPr>
            <w:r w:rsidRPr="00B23CA0">
              <w:rPr>
                <w:bCs/>
                <w:sz w:val="14"/>
                <w:szCs w:val="14"/>
              </w:rPr>
              <w:t>7.2</w:t>
            </w:r>
          </w:p>
        </w:tc>
        <w:tc>
          <w:tcPr>
            <w:tcW w:w="1134" w:type="dxa"/>
          </w:tcPr>
          <w:p w:rsidR="00B01F36" w:rsidRDefault="00B01F36" w:rsidP="00F34AE6">
            <w:pPr>
              <w:pStyle w:val="Corpodeltesto"/>
              <w:spacing w:after="0" w:line="100" w:lineRule="atLeast"/>
              <w:ind w:firstLine="0"/>
              <w:contextualSpacing/>
              <w:jc w:val="center"/>
              <w:rPr>
                <w:bCs/>
                <w:sz w:val="14"/>
                <w:szCs w:val="14"/>
              </w:rPr>
            </w:pPr>
          </w:p>
          <w:p w:rsidR="00CF34F8" w:rsidRPr="00B23CA0" w:rsidRDefault="00CF34F8" w:rsidP="00F34AE6">
            <w:pPr>
              <w:pStyle w:val="Corpodeltesto"/>
              <w:spacing w:after="0" w:line="100" w:lineRule="atLeast"/>
              <w:ind w:firstLine="0"/>
              <w:contextualSpacing/>
              <w:jc w:val="center"/>
              <w:rPr>
                <w:bCs/>
                <w:sz w:val="14"/>
                <w:szCs w:val="14"/>
              </w:rPr>
            </w:pPr>
            <w:r w:rsidRPr="00B23CA0">
              <w:rPr>
                <w:bCs/>
                <w:sz w:val="14"/>
                <w:szCs w:val="14"/>
              </w:rPr>
              <w:t>41.8</w:t>
            </w:r>
          </w:p>
        </w:tc>
        <w:tc>
          <w:tcPr>
            <w:tcW w:w="850" w:type="dxa"/>
          </w:tcPr>
          <w:p w:rsidR="00B01F36" w:rsidRDefault="00B01F36" w:rsidP="00F34AE6">
            <w:pPr>
              <w:pStyle w:val="Corpodeltesto"/>
              <w:spacing w:after="0" w:line="100" w:lineRule="atLeast"/>
              <w:ind w:firstLine="0"/>
              <w:contextualSpacing/>
              <w:jc w:val="center"/>
              <w:rPr>
                <w:bCs/>
                <w:sz w:val="14"/>
                <w:szCs w:val="14"/>
              </w:rPr>
            </w:pPr>
          </w:p>
          <w:p w:rsidR="00CF34F8" w:rsidRPr="00B23CA0" w:rsidRDefault="00CF34F8" w:rsidP="00F34AE6">
            <w:pPr>
              <w:pStyle w:val="Corpodeltesto"/>
              <w:spacing w:after="0" w:line="100" w:lineRule="atLeast"/>
              <w:ind w:firstLine="0"/>
              <w:contextualSpacing/>
              <w:jc w:val="center"/>
              <w:rPr>
                <w:bCs/>
                <w:sz w:val="14"/>
                <w:szCs w:val="14"/>
              </w:rPr>
            </w:pPr>
            <w:r w:rsidRPr="00B23CA0">
              <w:rPr>
                <w:bCs/>
                <w:sz w:val="14"/>
                <w:szCs w:val="14"/>
              </w:rPr>
              <w:t>6.7</w:t>
            </w:r>
          </w:p>
        </w:tc>
      </w:tr>
    </w:tbl>
    <w:p w:rsidR="00CF34F8" w:rsidRDefault="00CF34F8" w:rsidP="00766C77">
      <w:pPr>
        <w:pStyle w:val="Titolo5"/>
        <w:spacing w:before="80"/>
      </w:pPr>
    </w:p>
    <w:p w:rsidR="00766C77" w:rsidRPr="00B23CA0" w:rsidRDefault="009303D9" w:rsidP="00766C77">
      <w:pPr>
        <w:pStyle w:val="Titolo5"/>
        <w:spacing w:before="80"/>
        <w:rPr>
          <w:sz w:val="18"/>
          <w:szCs w:val="18"/>
        </w:rPr>
      </w:pPr>
      <w:r w:rsidRPr="00B23CA0">
        <w:rPr>
          <w:sz w:val="18"/>
          <w:szCs w:val="18"/>
        </w:rPr>
        <w:t>References</w:t>
      </w:r>
    </w:p>
    <w:p w:rsidR="00866371" w:rsidRPr="00862AE0" w:rsidRDefault="00866371" w:rsidP="0072437A">
      <w:pPr>
        <w:pStyle w:val="references"/>
        <w:rPr>
          <w:sz w:val="18"/>
          <w:szCs w:val="18"/>
        </w:rPr>
      </w:pPr>
      <w:bookmarkStart w:id="0" w:name="_Ref345668612"/>
      <w:bookmarkStart w:id="1" w:name="_Ref345661632"/>
      <w:r w:rsidRPr="00862AE0">
        <w:rPr>
          <w:sz w:val="18"/>
          <w:szCs w:val="18"/>
        </w:rPr>
        <w:t>J. Mispelter, M. Lupu, A. Briguet, NMR probeheads for biophysical and biomedical experiments: theoretical principles &amp; pratical guidelines, Imperial College Press,</w:t>
      </w:r>
      <w:r w:rsidR="00AE44A7" w:rsidRPr="00862AE0">
        <w:rPr>
          <w:sz w:val="18"/>
          <w:szCs w:val="18"/>
        </w:rPr>
        <w:t xml:space="preserve"> 2006</w:t>
      </w:r>
      <w:bookmarkEnd w:id="0"/>
      <w:r w:rsidR="00E92B10" w:rsidRPr="00862AE0">
        <w:rPr>
          <w:sz w:val="18"/>
          <w:szCs w:val="18"/>
        </w:rPr>
        <w:t>.</w:t>
      </w:r>
    </w:p>
    <w:p w:rsidR="003A4D56" w:rsidRPr="00862AE0" w:rsidRDefault="003A4D56" w:rsidP="000C1092">
      <w:pPr>
        <w:pStyle w:val="references"/>
        <w:rPr>
          <w:sz w:val="18"/>
          <w:szCs w:val="18"/>
          <w:lang w:val="it-IT"/>
        </w:rPr>
      </w:pPr>
      <w:bookmarkStart w:id="2" w:name="_Ref345668757"/>
      <w:r w:rsidRPr="00862AE0">
        <w:rPr>
          <w:sz w:val="18"/>
          <w:szCs w:val="18"/>
          <w:lang w:val="it-IT"/>
        </w:rPr>
        <w:t>R</w:t>
      </w:r>
      <w:r w:rsidR="005611F5">
        <w:rPr>
          <w:sz w:val="18"/>
          <w:szCs w:val="18"/>
          <w:lang w:val="it-IT"/>
        </w:rPr>
        <w:t>.</w:t>
      </w:r>
      <w:r w:rsidRPr="00862AE0">
        <w:rPr>
          <w:sz w:val="18"/>
          <w:szCs w:val="18"/>
          <w:lang w:val="it-IT"/>
        </w:rPr>
        <w:t xml:space="preserve"> Stara  et al., PIER M, 2013; 29</w:t>
      </w:r>
      <w:r w:rsidR="005611F5">
        <w:rPr>
          <w:sz w:val="18"/>
          <w:szCs w:val="18"/>
          <w:lang w:val="it-IT"/>
        </w:rPr>
        <w:t>.</w:t>
      </w:r>
    </w:p>
    <w:bookmarkEnd w:id="1"/>
    <w:bookmarkEnd w:id="2"/>
    <w:p w:rsidR="009303D9" w:rsidRPr="00862AE0" w:rsidRDefault="003A4D56" w:rsidP="003A4D56">
      <w:pPr>
        <w:pStyle w:val="references"/>
        <w:rPr>
          <w:sz w:val="18"/>
          <w:szCs w:val="18"/>
        </w:rPr>
      </w:pPr>
      <w:r w:rsidRPr="00862AE0">
        <w:rPr>
          <w:sz w:val="18"/>
          <w:szCs w:val="18"/>
        </w:rPr>
        <w:t>P</w:t>
      </w:r>
      <w:r w:rsidR="005611F5">
        <w:rPr>
          <w:sz w:val="18"/>
          <w:szCs w:val="18"/>
        </w:rPr>
        <w:t xml:space="preserve">. </w:t>
      </w:r>
      <w:r w:rsidRPr="00862AE0">
        <w:rPr>
          <w:sz w:val="18"/>
          <w:szCs w:val="18"/>
        </w:rPr>
        <w:t>A</w:t>
      </w:r>
      <w:r w:rsidR="005611F5">
        <w:rPr>
          <w:sz w:val="18"/>
          <w:szCs w:val="18"/>
        </w:rPr>
        <w:t>.</w:t>
      </w:r>
      <w:r w:rsidRPr="00862AE0">
        <w:rPr>
          <w:sz w:val="18"/>
          <w:szCs w:val="18"/>
        </w:rPr>
        <w:t xml:space="preserve"> Hasgall et al, IT’IS Database for thermal and electromagnetic parameters of biological tissues, V. 2.4, July 30th, 2013.</w:t>
      </w:r>
    </w:p>
    <w:p w:rsidR="00862AE0" w:rsidRDefault="00862AE0" w:rsidP="00862AE0">
      <w:pPr>
        <w:pStyle w:val="references"/>
        <w:rPr>
          <w:sz w:val="18"/>
          <w:szCs w:val="18"/>
        </w:rPr>
      </w:pPr>
      <w:r w:rsidRPr="00862AE0">
        <w:rPr>
          <w:sz w:val="18"/>
          <w:szCs w:val="18"/>
        </w:rPr>
        <w:t>E</w:t>
      </w:r>
      <w:r w:rsidR="005611F5">
        <w:rPr>
          <w:sz w:val="18"/>
          <w:szCs w:val="18"/>
        </w:rPr>
        <w:t xml:space="preserve">. Conil </w:t>
      </w:r>
      <w:r w:rsidRPr="00862AE0">
        <w:rPr>
          <w:sz w:val="18"/>
          <w:szCs w:val="18"/>
        </w:rPr>
        <w:t xml:space="preserve"> et al, Phys Med Biol., 2008; 53 (6): 1511-25</w:t>
      </w:r>
      <w:r w:rsidR="005611F5">
        <w:rPr>
          <w:sz w:val="18"/>
          <w:szCs w:val="18"/>
        </w:rPr>
        <w:t>.</w:t>
      </w:r>
    </w:p>
    <w:p w:rsidR="00A05DC3" w:rsidRPr="00862AE0" w:rsidRDefault="00A05DC3" w:rsidP="00862AE0">
      <w:pPr>
        <w:pStyle w:val="references"/>
        <w:rPr>
          <w:sz w:val="18"/>
          <w:szCs w:val="18"/>
        </w:rPr>
      </w:pPr>
      <w:r w:rsidRPr="00A05DC3">
        <w:rPr>
          <w:sz w:val="18"/>
          <w:szCs w:val="18"/>
        </w:rPr>
        <w:t>CEI EN 60601-2-33</w:t>
      </w:r>
    </w:p>
    <w:p w:rsidR="00862AE0" w:rsidRPr="00B23CA0" w:rsidRDefault="00862AE0" w:rsidP="00862AE0">
      <w:pPr>
        <w:pStyle w:val="references"/>
        <w:numPr>
          <w:ilvl w:val="0"/>
          <w:numId w:val="0"/>
        </w:numPr>
        <w:ind w:left="360"/>
        <w:rPr>
          <w:sz w:val="18"/>
          <w:szCs w:val="18"/>
        </w:rPr>
      </w:pPr>
    </w:p>
    <w:sectPr w:rsidR="00862AE0" w:rsidRPr="00B23CA0" w:rsidSect="002F134B">
      <w:type w:val="continuous"/>
      <w:pgSz w:w="12240" w:h="15840" w:code="1"/>
      <w:pgMar w:top="1080" w:right="893" w:bottom="1440" w:left="893" w:header="720" w:footer="720" w:gutter="0"/>
      <w:cols w:num="2" w:space="360"/>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F3FA876A"/>
    <w:lvl w:ilvl="0">
      <w:start w:val="1"/>
      <w:numFmt w:val="upperRoman"/>
      <w:pStyle w:val="Titolo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Titolo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Titolo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Titolo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9604316"/>
    <w:multiLevelType w:val="hybridMultilevel"/>
    <w:tmpl w:val="35D22FF4"/>
    <w:lvl w:ilvl="0" w:tplc="BE0A1E5C">
      <w:start w:val="1"/>
      <w:numFmt w:val="lowerLetter"/>
      <w:lvlText w:val="%1)"/>
      <w:lvlJc w:val="left"/>
      <w:pPr>
        <w:ind w:left="247" w:hanging="360"/>
      </w:pPr>
      <w:rPr>
        <w:rFonts w:hint="default"/>
      </w:rPr>
    </w:lvl>
    <w:lvl w:ilvl="1" w:tplc="04100019" w:tentative="1">
      <w:start w:val="1"/>
      <w:numFmt w:val="lowerLetter"/>
      <w:lvlText w:val="%2."/>
      <w:lvlJc w:val="left"/>
      <w:pPr>
        <w:ind w:left="967" w:hanging="360"/>
      </w:pPr>
    </w:lvl>
    <w:lvl w:ilvl="2" w:tplc="0410001B" w:tentative="1">
      <w:start w:val="1"/>
      <w:numFmt w:val="lowerRoman"/>
      <w:lvlText w:val="%3."/>
      <w:lvlJc w:val="right"/>
      <w:pPr>
        <w:ind w:left="1687" w:hanging="180"/>
      </w:pPr>
    </w:lvl>
    <w:lvl w:ilvl="3" w:tplc="0410000F" w:tentative="1">
      <w:start w:val="1"/>
      <w:numFmt w:val="decimal"/>
      <w:lvlText w:val="%4."/>
      <w:lvlJc w:val="left"/>
      <w:pPr>
        <w:ind w:left="2407" w:hanging="360"/>
      </w:pPr>
    </w:lvl>
    <w:lvl w:ilvl="4" w:tplc="04100019" w:tentative="1">
      <w:start w:val="1"/>
      <w:numFmt w:val="lowerLetter"/>
      <w:lvlText w:val="%5."/>
      <w:lvlJc w:val="left"/>
      <w:pPr>
        <w:ind w:left="3127" w:hanging="360"/>
      </w:pPr>
    </w:lvl>
    <w:lvl w:ilvl="5" w:tplc="0410001B" w:tentative="1">
      <w:start w:val="1"/>
      <w:numFmt w:val="lowerRoman"/>
      <w:lvlText w:val="%6."/>
      <w:lvlJc w:val="right"/>
      <w:pPr>
        <w:ind w:left="3847" w:hanging="180"/>
      </w:pPr>
    </w:lvl>
    <w:lvl w:ilvl="6" w:tplc="0410000F" w:tentative="1">
      <w:start w:val="1"/>
      <w:numFmt w:val="decimal"/>
      <w:lvlText w:val="%7."/>
      <w:lvlJc w:val="left"/>
      <w:pPr>
        <w:ind w:left="4567" w:hanging="360"/>
      </w:pPr>
    </w:lvl>
    <w:lvl w:ilvl="7" w:tplc="04100019" w:tentative="1">
      <w:start w:val="1"/>
      <w:numFmt w:val="lowerLetter"/>
      <w:lvlText w:val="%8."/>
      <w:lvlJc w:val="left"/>
      <w:pPr>
        <w:ind w:left="5287" w:hanging="360"/>
      </w:pPr>
    </w:lvl>
    <w:lvl w:ilvl="8" w:tplc="0410001B" w:tentative="1">
      <w:start w:val="1"/>
      <w:numFmt w:val="lowerRoman"/>
      <w:lvlText w:val="%9."/>
      <w:lvlJc w:val="right"/>
      <w:pPr>
        <w:ind w:left="6007" w:hanging="180"/>
      </w:pPr>
    </w:lvl>
  </w:abstractNum>
  <w:abstractNum w:abstractNumId="7">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7"/>
  </w:num>
  <w:num w:numId="3">
    <w:abstractNumId w:val="1"/>
  </w:num>
  <w:num w:numId="4">
    <w:abstractNumId w:val="4"/>
  </w:num>
  <w:num w:numId="5">
    <w:abstractNumId w:val="4"/>
  </w:num>
  <w:num w:numId="6">
    <w:abstractNumId w:val="4"/>
  </w:num>
  <w:num w:numId="7">
    <w:abstractNumId w:val="4"/>
  </w:num>
  <w:num w:numId="8">
    <w:abstractNumId w:val="5"/>
  </w:num>
  <w:num w:numId="9">
    <w:abstractNumId w:val="8"/>
  </w:num>
  <w:num w:numId="10">
    <w:abstractNumId w:val="3"/>
  </w:num>
  <w:num w:numId="11">
    <w:abstractNumId w:val="0"/>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20"/>
  <w:hyphenationZone w:val="283"/>
  <w:doNotHyphenateCaps/>
  <w:characterSpacingControl w:val="doNotCompress"/>
  <w:doNotValidateAgainstSchema/>
  <w:doNotDemarcateInvalidXml/>
  <w:compat>
    <w:useFELayout/>
  </w:compat>
  <w:rsids>
    <w:rsidRoot w:val="009303D9"/>
    <w:rsid w:val="000021C4"/>
    <w:rsid w:val="0000333C"/>
    <w:rsid w:val="0001110B"/>
    <w:rsid w:val="0001124C"/>
    <w:rsid w:val="00011C06"/>
    <w:rsid w:val="0001268B"/>
    <w:rsid w:val="00015EFF"/>
    <w:rsid w:val="000251FD"/>
    <w:rsid w:val="00025A41"/>
    <w:rsid w:val="000263AF"/>
    <w:rsid w:val="000267C5"/>
    <w:rsid w:val="00027E0A"/>
    <w:rsid w:val="0003094F"/>
    <w:rsid w:val="00033AB1"/>
    <w:rsid w:val="0003531F"/>
    <w:rsid w:val="00040FAB"/>
    <w:rsid w:val="00041E57"/>
    <w:rsid w:val="00042AF1"/>
    <w:rsid w:val="0004554C"/>
    <w:rsid w:val="00045D43"/>
    <w:rsid w:val="00047B79"/>
    <w:rsid w:val="00047D74"/>
    <w:rsid w:val="000511BB"/>
    <w:rsid w:val="0005767B"/>
    <w:rsid w:val="00065C53"/>
    <w:rsid w:val="00071ACC"/>
    <w:rsid w:val="00075F30"/>
    <w:rsid w:val="00076F88"/>
    <w:rsid w:val="00077A4B"/>
    <w:rsid w:val="000801DC"/>
    <w:rsid w:val="0008521A"/>
    <w:rsid w:val="000854DE"/>
    <w:rsid w:val="00087B1D"/>
    <w:rsid w:val="00095EFD"/>
    <w:rsid w:val="000A043C"/>
    <w:rsid w:val="000A18C2"/>
    <w:rsid w:val="000A3AD3"/>
    <w:rsid w:val="000A591A"/>
    <w:rsid w:val="000B0EE9"/>
    <w:rsid w:val="000C1092"/>
    <w:rsid w:val="000C13A2"/>
    <w:rsid w:val="000C49EB"/>
    <w:rsid w:val="000D3B65"/>
    <w:rsid w:val="000D5C6E"/>
    <w:rsid w:val="000D6145"/>
    <w:rsid w:val="000D6393"/>
    <w:rsid w:val="000D6EA4"/>
    <w:rsid w:val="000E141C"/>
    <w:rsid w:val="000E190C"/>
    <w:rsid w:val="000E5E9F"/>
    <w:rsid w:val="000E73E9"/>
    <w:rsid w:val="000E7A78"/>
    <w:rsid w:val="000F2938"/>
    <w:rsid w:val="000F2FEC"/>
    <w:rsid w:val="000F3440"/>
    <w:rsid w:val="000F6304"/>
    <w:rsid w:val="00107323"/>
    <w:rsid w:val="00111C68"/>
    <w:rsid w:val="0011416D"/>
    <w:rsid w:val="00115621"/>
    <w:rsid w:val="00116200"/>
    <w:rsid w:val="0012662C"/>
    <w:rsid w:val="00126A4C"/>
    <w:rsid w:val="00127150"/>
    <w:rsid w:val="00127A11"/>
    <w:rsid w:val="00131336"/>
    <w:rsid w:val="001344ED"/>
    <w:rsid w:val="0013529E"/>
    <w:rsid w:val="00135E45"/>
    <w:rsid w:val="00142B0A"/>
    <w:rsid w:val="001538A3"/>
    <w:rsid w:val="0015423B"/>
    <w:rsid w:val="0015532B"/>
    <w:rsid w:val="00156D77"/>
    <w:rsid w:val="001574CE"/>
    <w:rsid w:val="00157627"/>
    <w:rsid w:val="00157827"/>
    <w:rsid w:val="00162B9D"/>
    <w:rsid w:val="00176804"/>
    <w:rsid w:val="001771A5"/>
    <w:rsid w:val="00177DEB"/>
    <w:rsid w:val="0018013E"/>
    <w:rsid w:val="00187E4A"/>
    <w:rsid w:val="001943FD"/>
    <w:rsid w:val="00195FBC"/>
    <w:rsid w:val="001A0341"/>
    <w:rsid w:val="001A7447"/>
    <w:rsid w:val="001B7197"/>
    <w:rsid w:val="001C16BC"/>
    <w:rsid w:val="001C304F"/>
    <w:rsid w:val="001C3C31"/>
    <w:rsid w:val="001C48B4"/>
    <w:rsid w:val="001C575B"/>
    <w:rsid w:val="001D030B"/>
    <w:rsid w:val="001D2FCF"/>
    <w:rsid w:val="001D3AC5"/>
    <w:rsid w:val="001D5E41"/>
    <w:rsid w:val="001D7562"/>
    <w:rsid w:val="001E1146"/>
    <w:rsid w:val="001E2722"/>
    <w:rsid w:val="001E38E5"/>
    <w:rsid w:val="001F2A4B"/>
    <w:rsid w:val="001F2DBE"/>
    <w:rsid w:val="001F4629"/>
    <w:rsid w:val="001F7578"/>
    <w:rsid w:val="001F7D95"/>
    <w:rsid w:val="00202587"/>
    <w:rsid w:val="00206F23"/>
    <w:rsid w:val="0021338E"/>
    <w:rsid w:val="00215E38"/>
    <w:rsid w:val="00216DFD"/>
    <w:rsid w:val="002254A9"/>
    <w:rsid w:val="0022599D"/>
    <w:rsid w:val="00233B0E"/>
    <w:rsid w:val="0023560F"/>
    <w:rsid w:val="002357BE"/>
    <w:rsid w:val="002378A5"/>
    <w:rsid w:val="00252C0B"/>
    <w:rsid w:val="002533C7"/>
    <w:rsid w:val="002533D2"/>
    <w:rsid w:val="002611D5"/>
    <w:rsid w:val="002614F4"/>
    <w:rsid w:val="00261CA2"/>
    <w:rsid w:val="00262054"/>
    <w:rsid w:val="002667E0"/>
    <w:rsid w:val="00275B39"/>
    <w:rsid w:val="00280957"/>
    <w:rsid w:val="00282938"/>
    <w:rsid w:val="002868FF"/>
    <w:rsid w:val="00286E68"/>
    <w:rsid w:val="00297174"/>
    <w:rsid w:val="002A77E6"/>
    <w:rsid w:val="002C4415"/>
    <w:rsid w:val="002C6DB7"/>
    <w:rsid w:val="002D4150"/>
    <w:rsid w:val="002E0A21"/>
    <w:rsid w:val="002E56A2"/>
    <w:rsid w:val="002E7CB2"/>
    <w:rsid w:val="002F0A54"/>
    <w:rsid w:val="002F134B"/>
    <w:rsid w:val="002F3B50"/>
    <w:rsid w:val="002F4669"/>
    <w:rsid w:val="002F6126"/>
    <w:rsid w:val="002F7165"/>
    <w:rsid w:val="002F7824"/>
    <w:rsid w:val="00301C99"/>
    <w:rsid w:val="00307B04"/>
    <w:rsid w:val="00307E73"/>
    <w:rsid w:val="00316363"/>
    <w:rsid w:val="00321A5A"/>
    <w:rsid w:val="00322C36"/>
    <w:rsid w:val="00322D6E"/>
    <w:rsid w:val="003245DE"/>
    <w:rsid w:val="00325E43"/>
    <w:rsid w:val="003268B9"/>
    <w:rsid w:val="00343767"/>
    <w:rsid w:val="00343990"/>
    <w:rsid w:val="00350B64"/>
    <w:rsid w:val="00352183"/>
    <w:rsid w:val="00352CCB"/>
    <w:rsid w:val="003561C9"/>
    <w:rsid w:val="00357863"/>
    <w:rsid w:val="003613A4"/>
    <w:rsid w:val="00365B97"/>
    <w:rsid w:val="00371514"/>
    <w:rsid w:val="00371DAB"/>
    <w:rsid w:val="003752BB"/>
    <w:rsid w:val="00376516"/>
    <w:rsid w:val="00377902"/>
    <w:rsid w:val="00381837"/>
    <w:rsid w:val="003946FB"/>
    <w:rsid w:val="003A0247"/>
    <w:rsid w:val="003A4D56"/>
    <w:rsid w:val="003A5706"/>
    <w:rsid w:val="003B2232"/>
    <w:rsid w:val="003B641D"/>
    <w:rsid w:val="003B76BB"/>
    <w:rsid w:val="003C0844"/>
    <w:rsid w:val="003D108B"/>
    <w:rsid w:val="003D7524"/>
    <w:rsid w:val="003D7F7A"/>
    <w:rsid w:val="003E1291"/>
    <w:rsid w:val="003E71C8"/>
    <w:rsid w:val="003F2CEA"/>
    <w:rsid w:val="003F2F49"/>
    <w:rsid w:val="003F427C"/>
    <w:rsid w:val="003F51D2"/>
    <w:rsid w:val="003F640D"/>
    <w:rsid w:val="00400F06"/>
    <w:rsid w:val="004017AF"/>
    <w:rsid w:val="004038F4"/>
    <w:rsid w:val="00404ED2"/>
    <w:rsid w:val="0041008C"/>
    <w:rsid w:val="00413006"/>
    <w:rsid w:val="0041383A"/>
    <w:rsid w:val="00416DA5"/>
    <w:rsid w:val="00420188"/>
    <w:rsid w:val="004226D3"/>
    <w:rsid w:val="00424115"/>
    <w:rsid w:val="00427315"/>
    <w:rsid w:val="004335F0"/>
    <w:rsid w:val="00436C09"/>
    <w:rsid w:val="0043728D"/>
    <w:rsid w:val="00444260"/>
    <w:rsid w:val="00445783"/>
    <w:rsid w:val="00445F47"/>
    <w:rsid w:val="00447438"/>
    <w:rsid w:val="004500A4"/>
    <w:rsid w:val="0045064B"/>
    <w:rsid w:val="004535E5"/>
    <w:rsid w:val="00454433"/>
    <w:rsid w:val="00460A82"/>
    <w:rsid w:val="00462A11"/>
    <w:rsid w:val="0046582E"/>
    <w:rsid w:val="00466D90"/>
    <w:rsid w:val="0046747D"/>
    <w:rsid w:val="004703C4"/>
    <w:rsid w:val="0047181A"/>
    <w:rsid w:val="0047313C"/>
    <w:rsid w:val="00484FD8"/>
    <w:rsid w:val="00490E7F"/>
    <w:rsid w:val="00491CDD"/>
    <w:rsid w:val="00493A18"/>
    <w:rsid w:val="004A177A"/>
    <w:rsid w:val="004A3F8C"/>
    <w:rsid w:val="004A455F"/>
    <w:rsid w:val="004A698E"/>
    <w:rsid w:val="004B2C0D"/>
    <w:rsid w:val="004B3947"/>
    <w:rsid w:val="004B6606"/>
    <w:rsid w:val="004C27A2"/>
    <w:rsid w:val="004C3659"/>
    <w:rsid w:val="004D08DF"/>
    <w:rsid w:val="004D6BA7"/>
    <w:rsid w:val="004D7F9B"/>
    <w:rsid w:val="004E4C30"/>
    <w:rsid w:val="004E5414"/>
    <w:rsid w:val="004E6D51"/>
    <w:rsid w:val="004F2998"/>
    <w:rsid w:val="004F472F"/>
    <w:rsid w:val="004F5D3D"/>
    <w:rsid w:val="004F61BE"/>
    <w:rsid w:val="00500206"/>
    <w:rsid w:val="005053EF"/>
    <w:rsid w:val="00507954"/>
    <w:rsid w:val="00507D18"/>
    <w:rsid w:val="00510CAA"/>
    <w:rsid w:val="0053105C"/>
    <w:rsid w:val="0053126B"/>
    <w:rsid w:val="00540B0A"/>
    <w:rsid w:val="00546D56"/>
    <w:rsid w:val="00551DED"/>
    <w:rsid w:val="005611F5"/>
    <w:rsid w:val="00561750"/>
    <w:rsid w:val="00562AA6"/>
    <w:rsid w:val="005636B8"/>
    <w:rsid w:val="0056404C"/>
    <w:rsid w:val="00575879"/>
    <w:rsid w:val="00576195"/>
    <w:rsid w:val="0057764A"/>
    <w:rsid w:val="005804F4"/>
    <w:rsid w:val="00583A14"/>
    <w:rsid w:val="00585409"/>
    <w:rsid w:val="00590623"/>
    <w:rsid w:val="005913EB"/>
    <w:rsid w:val="00595391"/>
    <w:rsid w:val="005A12A7"/>
    <w:rsid w:val="005A14CD"/>
    <w:rsid w:val="005A230B"/>
    <w:rsid w:val="005A2CDB"/>
    <w:rsid w:val="005B347A"/>
    <w:rsid w:val="005B520E"/>
    <w:rsid w:val="005B5D78"/>
    <w:rsid w:val="005B69AA"/>
    <w:rsid w:val="005C074C"/>
    <w:rsid w:val="005C29A1"/>
    <w:rsid w:val="005C72D0"/>
    <w:rsid w:val="005D0F73"/>
    <w:rsid w:val="005D1020"/>
    <w:rsid w:val="005D3FDE"/>
    <w:rsid w:val="005E532D"/>
    <w:rsid w:val="005F1293"/>
    <w:rsid w:val="00600E34"/>
    <w:rsid w:val="006026BB"/>
    <w:rsid w:val="006076FE"/>
    <w:rsid w:val="00607741"/>
    <w:rsid w:val="006132AD"/>
    <w:rsid w:val="00613641"/>
    <w:rsid w:val="00614545"/>
    <w:rsid w:val="00615CDA"/>
    <w:rsid w:val="00616D42"/>
    <w:rsid w:val="00621607"/>
    <w:rsid w:val="00622918"/>
    <w:rsid w:val="00641EF8"/>
    <w:rsid w:val="006477B1"/>
    <w:rsid w:val="006505C9"/>
    <w:rsid w:val="00655150"/>
    <w:rsid w:val="00656C9B"/>
    <w:rsid w:val="0065799C"/>
    <w:rsid w:val="0066320D"/>
    <w:rsid w:val="00663F7A"/>
    <w:rsid w:val="006642B0"/>
    <w:rsid w:val="00667FC1"/>
    <w:rsid w:val="006711EF"/>
    <w:rsid w:val="00672C10"/>
    <w:rsid w:val="00673C09"/>
    <w:rsid w:val="00674B3A"/>
    <w:rsid w:val="00674FD5"/>
    <w:rsid w:val="006779CF"/>
    <w:rsid w:val="00677E34"/>
    <w:rsid w:val="00680E0D"/>
    <w:rsid w:val="00681948"/>
    <w:rsid w:val="0068349D"/>
    <w:rsid w:val="0068382F"/>
    <w:rsid w:val="0068465D"/>
    <w:rsid w:val="0068720A"/>
    <w:rsid w:val="00695AED"/>
    <w:rsid w:val="006A5152"/>
    <w:rsid w:val="006A6100"/>
    <w:rsid w:val="006B2A21"/>
    <w:rsid w:val="006B3EF8"/>
    <w:rsid w:val="006B5E89"/>
    <w:rsid w:val="006C14C5"/>
    <w:rsid w:val="006D128C"/>
    <w:rsid w:val="006D2385"/>
    <w:rsid w:val="006D23BA"/>
    <w:rsid w:val="006D2C90"/>
    <w:rsid w:val="006D5716"/>
    <w:rsid w:val="006D7557"/>
    <w:rsid w:val="006E1CDD"/>
    <w:rsid w:val="006E2653"/>
    <w:rsid w:val="006E49A9"/>
    <w:rsid w:val="006F231F"/>
    <w:rsid w:val="007024C8"/>
    <w:rsid w:val="00702963"/>
    <w:rsid w:val="00704860"/>
    <w:rsid w:val="0072375F"/>
    <w:rsid w:val="0072437A"/>
    <w:rsid w:val="007310CC"/>
    <w:rsid w:val="00732CCE"/>
    <w:rsid w:val="00734FB1"/>
    <w:rsid w:val="00735A4B"/>
    <w:rsid w:val="0073680A"/>
    <w:rsid w:val="007376DF"/>
    <w:rsid w:val="00745291"/>
    <w:rsid w:val="00747836"/>
    <w:rsid w:val="00750225"/>
    <w:rsid w:val="0075185E"/>
    <w:rsid w:val="00763185"/>
    <w:rsid w:val="007633AA"/>
    <w:rsid w:val="0076478A"/>
    <w:rsid w:val="00765C22"/>
    <w:rsid w:val="007661A3"/>
    <w:rsid w:val="00766C77"/>
    <w:rsid w:val="0077072C"/>
    <w:rsid w:val="0077185D"/>
    <w:rsid w:val="00777829"/>
    <w:rsid w:val="0078004C"/>
    <w:rsid w:val="00781FC1"/>
    <w:rsid w:val="00786334"/>
    <w:rsid w:val="00786E3A"/>
    <w:rsid w:val="00790533"/>
    <w:rsid w:val="00791AEC"/>
    <w:rsid w:val="00792C5C"/>
    <w:rsid w:val="007970AE"/>
    <w:rsid w:val="007970BC"/>
    <w:rsid w:val="007A2EB7"/>
    <w:rsid w:val="007A7392"/>
    <w:rsid w:val="007B28B0"/>
    <w:rsid w:val="007B3F0C"/>
    <w:rsid w:val="007B7129"/>
    <w:rsid w:val="007C00E4"/>
    <w:rsid w:val="007C0C72"/>
    <w:rsid w:val="007C2FF2"/>
    <w:rsid w:val="007C3166"/>
    <w:rsid w:val="007C66D0"/>
    <w:rsid w:val="007D06ED"/>
    <w:rsid w:val="007D105B"/>
    <w:rsid w:val="007D4BF3"/>
    <w:rsid w:val="007E02E2"/>
    <w:rsid w:val="007E0F64"/>
    <w:rsid w:val="007E1990"/>
    <w:rsid w:val="007E51C8"/>
    <w:rsid w:val="007F430D"/>
    <w:rsid w:val="007F5115"/>
    <w:rsid w:val="007F5716"/>
    <w:rsid w:val="007F681D"/>
    <w:rsid w:val="007F70F0"/>
    <w:rsid w:val="00802326"/>
    <w:rsid w:val="0080316A"/>
    <w:rsid w:val="00803FF5"/>
    <w:rsid w:val="00805448"/>
    <w:rsid w:val="00805796"/>
    <w:rsid w:val="00807E84"/>
    <w:rsid w:val="008110E1"/>
    <w:rsid w:val="0081172D"/>
    <w:rsid w:val="0082034E"/>
    <w:rsid w:val="00823DFC"/>
    <w:rsid w:val="00833650"/>
    <w:rsid w:val="00841CD7"/>
    <w:rsid w:val="00841F93"/>
    <w:rsid w:val="00842F7E"/>
    <w:rsid w:val="00843654"/>
    <w:rsid w:val="00844D15"/>
    <w:rsid w:val="008470A3"/>
    <w:rsid w:val="0085036D"/>
    <w:rsid w:val="008511AB"/>
    <w:rsid w:val="008533F3"/>
    <w:rsid w:val="008536BA"/>
    <w:rsid w:val="00860324"/>
    <w:rsid w:val="00862AE0"/>
    <w:rsid w:val="008638DF"/>
    <w:rsid w:val="00863987"/>
    <w:rsid w:val="00866371"/>
    <w:rsid w:val="00872DAB"/>
    <w:rsid w:val="00875742"/>
    <w:rsid w:val="0088113A"/>
    <w:rsid w:val="0088126D"/>
    <w:rsid w:val="00881B22"/>
    <w:rsid w:val="00886368"/>
    <w:rsid w:val="00886ECC"/>
    <w:rsid w:val="008936CB"/>
    <w:rsid w:val="00893B8B"/>
    <w:rsid w:val="008A0B18"/>
    <w:rsid w:val="008A1664"/>
    <w:rsid w:val="008A185F"/>
    <w:rsid w:val="008A6C41"/>
    <w:rsid w:val="008B12B5"/>
    <w:rsid w:val="008B3202"/>
    <w:rsid w:val="008B3547"/>
    <w:rsid w:val="008C65CC"/>
    <w:rsid w:val="008C6B95"/>
    <w:rsid w:val="008D2E60"/>
    <w:rsid w:val="008E24FE"/>
    <w:rsid w:val="008E7D15"/>
    <w:rsid w:val="008F11A3"/>
    <w:rsid w:val="008F14F7"/>
    <w:rsid w:val="008F3005"/>
    <w:rsid w:val="008F3D8F"/>
    <w:rsid w:val="009030EF"/>
    <w:rsid w:val="00904C4E"/>
    <w:rsid w:val="00912D8E"/>
    <w:rsid w:val="00917396"/>
    <w:rsid w:val="00920B46"/>
    <w:rsid w:val="0092230F"/>
    <w:rsid w:val="009229C7"/>
    <w:rsid w:val="0092383F"/>
    <w:rsid w:val="009303D9"/>
    <w:rsid w:val="009319B5"/>
    <w:rsid w:val="00935343"/>
    <w:rsid w:val="00935D3D"/>
    <w:rsid w:val="00941A13"/>
    <w:rsid w:val="0095434F"/>
    <w:rsid w:val="00954A0E"/>
    <w:rsid w:val="00954E4D"/>
    <w:rsid w:val="00956388"/>
    <w:rsid w:val="00961B1B"/>
    <w:rsid w:val="0097005B"/>
    <w:rsid w:val="0097486D"/>
    <w:rsid w:val="009753F7"/>
    <w:rsid w:val="00992E8F"/>
    <w:rsid w:val="009A679D"/>
    <w:rsid w:val="009A74D1"/>
    <w:rsid w:val="009B1BC8"/>
    <w:rsid w:val="009B62A7"/>
    <w:rsid w:val="009B7EA6"/>
    <w:rsid w:val="009C3292"/>
    <w:rsid w:val="009C338D"/>
    <w:rsid w:val="009C5371"/>
    <w:rsid w:val="009C7DB6"/>
    <w:rsid w:val="009D095F"/>
    <w:rsid w:val="009D5F03"/>
    <w:rsid w:val="009E595D"/>
    <w:rsid w:val="009E685B"/>
    <w:rsid w:val="009F064A"/>
    <w:rsid w:val="009F3A48"/>
    <w:rsid w:val="009F463F"/>
    <w:rsid w:val="009F70F9"/>
    <w:rsid w:val="00A00B69"/>
    <w:rsid w:val="00A01479"/>
    <w:rsid w:val="00A03E11"/>
    <w:rsid w:val="00A05DC3"/>
    <w:rsid w:val="00A15E05"/>
    <w:rsid w:val="00A21CCE"/>
    <w:rsid w:val="00A25527"/>
    <w:rsid w:val="00A3269E"/>
    <w:rsid w:val="00A349CE"/>
    <w:rsid w:val="00A36281"/>
    <w:rsid w:val="00A4034A"/>
    <w:rsid w:val="00A47E7B"/>
    <w:rsid w:val="00A52C9C"/>
    <w:rsid w:val="00A571EF"/>
    <w:rsid w:val="00A66EEC"/>
    <w:rsid w:val="00A70213"/>
    <w:rsid w:val="00A73C6C"/>
    <w:rsid w:val="00A83B98"/>
    <w:rsid w:val="00A8629F"/>
    <w:rsid w:val="00A90197"/>
    <w:rsid w:val="00A918CC"/>
    <w:rsid w:val="00A94CF6"/>
    <w:rsid w:val="00A95D86"/>
    <w:rsid w:val="00A969C7"/>
    <w:rsid w:val="00A9785A"/>
    <w:rsid w:val="00AA412F"/>
    <w:rsid w:val="00AA5289"/>
    <w:rsid w:val="00AB2923"/>
    <w:rsid w:val="00AB2B60"/>
    <w:rsid w:val="00AB5F9A"/>
    <w:rsid w:val="00AB6AD0"/>
    <w:rsid w:val="00AB773B"/>
    <w:rsid w:val="00AC2A23"/>
    <w:rsid w:val="00AD3240"/>
    <w:rsid w:val="00AD4C9E"/>
    <w:rsid w:val="00AE3A95"/>
    <w:rsid w:val="00AE44A7"/>
    <w:rsid w:val="00AE4786"/>
    <w:rsid w:val="00AE5D06"/>
    <w:rsid w:val="00AE658E"/>
    <w:rsid w:val="00AF0C9D"/>
    <w:rsid w:val="00AF137B"/>
    <w:rsid w:val="00AF143E"/>
    <w:rsid w:val="00AF1625"/>
    <w:rsid w:val="00AF630F"/>
    <w:rsid w:val="00B00E05"/>
    <w:rsid w:val="00B01034"/>
    <w:rsid w:val="00B01F36"/>
    <w:rsid w:val="00B02BB5"/>
    <w:rsid w:val="00B02E44"/>
    <w:rsid w:val="00B03858"/>
    <w:rsid w:val="00B04505"/>
    <w:rsid w:val="00B10AED"/>
    <w:rsid w:val="00B11A60"/>
    <w:rsid w:val="00B1256B"/>
    <w:rsid w:val="00B139B2"/>
    <w:rsid w:val="00B219C1"/>
    <w:rsid w:val="00B23249"/>
    <w:rsid w:val="00B2351A"/>
    <w:rsid w:val="00B23CA0"/>
    <w:rsid w:val="00B242ED"/>
    <w:rsid w:val="00B32038"/>
    <w:rsid w:val="00B36490"/>
    <w:rsid w:val="00B44EA0"/>
    <w:rsid w:val="00B4581E"/>
    <w:rsid w:val="00B46640"/>
    <w:rsid w:val="00B528DF"/>
    <w:rsid w:val="00B5409E"/>
    <w:rsid w:val="00B601FD"/>
    <w:rsid w:val="00B61599"/>
    <w:rsid w:val="00B63928"/>
    <w:rsid w:val="00B639A4"/>
    <w:rsid w:val="00B649F9"/>
    <w:rsid w:val="00B67E1F"/>
    <w:rsid w:val="00B718AE"/>
    <w:rsid w:val="00B719FC"/>
    <w:rsid w:val="00B72CB1"/>
    <w:rsid w:val="00B7412D"/>
    <w:rsid w:val="00B8119C"/>
    <w:rsid w:val="00B86EBC"/>
    <w:rsid w:val="00B87B60"/>
    <w:rsid w:val="00B92FC1"/>
    <w:rsid w:val="00B96239"/>
    <w:rsid w:val="00BA4019"/>
    <w:rsid w:val="00BA5071"/>
    <w:rsid w:val="00BA544F"/>
    <w:rsid w:val="00BA61F9"/>
    <w:rsid w:val="00BB072C"/>
    <w:rsid w:val="00BB3FC5"/>
    <w:rsid w:val="00BB5921"/>
    <w:rsid w:val="00BB6CE7"/>
    <w:rsid w:val="00BB6E04"/>
    <w:rsid w:val="00BD1514"/>
    <w:rsid w:val="00BD1542"/>
    <w:rsid w:val="00BD1E08"/>
    <w:rsid w:val="00BD298D"/>
    <w:rsid w:val="00BD75D9"/>
    <w:rsid w:val="00BE2043"/>
    <w:rsid w:val="00BE3101"/>
    <w:rsid w:val="00BF3C32"/>
    <w:rsid w:val="00BF47BB"/>
    <w:rsid w:val="00BF5B88"/>
    <w:rsid w:val="00C0016D"/>
    <w:rsid w:val="00C036F5"/>
    <w:rsid w:val="00C04E4A"/>
    <w:rsid w:val="00C064BB"/>
    <w:rsid w:val="00C066BE"/>
    <w:rsid w:val="00C07697"/>
    <w:rsid w:val="00C1010A"/>
    <w:rsid w:val="00C11802"/>
    <w:rsid w:val="00C136F5"/>
    <w:rsid w:val="00C16C81"/>
    <w:rsid w:val="00C234C0"/>
    <w:rsid w:val="00C262D1"/>
    <w:rsid w:val="00C31B71"/>
    <w:rsid w:val="00C3265A"/>
    <w:rsid w:val="00C34F48"/>
    <w:rsid w:val="00C3628C"/>
    <w:rsid w:val="00C4556B"/>
    <w:rsid w:val="00C502E0"/>
    <w:rsid w:val="00C520E3"/>
    <w:rsid w:val="00C56C56"/>
    <w:rsid w:val="00C61EF5"/>
    <w:rsid w:val="00C61F0B"/>
    <w:rsid w:val="00C65346"/>
    <w:rsid w:val="00C65627"/>
    <w:rsid w:val="00C6651D"/>
    <w:rsid w:val="00C763D1"/>
    <w:rsid w:val="00C76441"/>
    <w:rsid w:val="00C7762C"/>
    <w:rsid w:val="00C8045F"/>
    <w:rsid w:val="00C879FC"/>
    <w:rsid w:val="00C87FEC"/>
    <w:rsid w:val="00C944F6"/>
    <w:rsid w:val="00C96FA8"/>
    <w:rsid w:val="00CA086F"/>
    <w:rsid w:val="00CA17B4"/>
    <w:rsid w:val="00CA597D"/>
    <w:rsid w:val="00CA5E81"/>
    <w:rsid w:val="00CA6E71"/>
    <w:rsid w:val="00CA75CE"/>
    <w:rsid w:val="00CB5900"/>
    <w:rsid w:val="00CC339F"/>
    <w:rsid w:val="00CC3500"/>
    <w:rsid w:val="00CC4FC2"/>
    <w:rsid w:val="00CC6457"/>
    <w:rsid w:val="00CC7A74"/>
    <w:rsid w:val="00CD3EC4"/>
    <w:rsid w:val="00CD43B1"/>
    <w:rsid w:val="00CE28E2"/>
    <w:rsid w:val="00CE5EC7"/>
    <w:rsid w:val="00CE78D3"/>
    <w:rsid w:val="00CF0BB1"/>
    <w:rsid w:val="00CF34F8"/>
    <w:rsid w:val="00CF3535"/>
    <w:rsid w:val="00CF7322"/>
    <w:rsid w:val="00D02886"/>
    <w:rsid w:val="00D03F85"/>
    <w:rsid w:val="00D052CE"/>
    <w:rsid w:val="00D06D88"/>
    <w:rsid w:val="00D06F02"/>
    <w:rsid w:val="00D119E0"/>
    <w:rsid w:val="00D21577"/>
    <w:rsid w:val="00D21702"/>
    <w:rsid w:val="00D21AEC"/>
    <w:rsid w:val="00D2246E"/>
    <w:rsid w:val="00D24330"/>
    <w:rsid w:val="00D25690"/>
    <w:rsid w:val="00D258D4"/>
    <w:rsid w:val="00D301F4"/>
    <w:rsid w:val="00D32F95"/>
    <w:rsid w:val="00D351EA"/>
    <w:rsid w:val="00D3727C"/>
    <w:rsid w:val="00D37A92"/>
    <w:rsid w:val="00D42D93"/>
    <w:rsid w:val="00D457C4"/>
    <w:rsid w:val="00D471E2"/>
    <w:rsid w:val="00D47533"/>
    <w:rsid w:val="00D540BF"/>
    <w:rsid w:val="00D55F97"/>
    <w:rsid w:val="00D705EA"/>
    <w:rsid w:val="00D70EC0"/>
    <w:rsid w:val="00D726B1"/>
    <w:rsid w:val="00D72C9C"/>
    <w:rsid w:val="00D7377F"/>
    <w:rsid w:val="00D75CEF"/>
    <w:rsid w:val="00D76EE2"/>
    <w:rsid w:val="00D8103E"/>
    <w:rsid w:val="00D8796B"/>
    <w:rsid w:val="00D912A7"/>
    <w:rsid w:val="00D92E2B"/>
    <w:rsid w:val="00D948A4"/>
    <w:rsid w:val="00DA3688"/>
    <w:rsid w:val="00DA37C8"/>
    <w:rsid w:val="00DA43EE"/>
    <w:rsid w:val="00DB695C"/>
    <w:rsid w:val="00DC2EEE"/>
    <w:rsid w:val="00DC6782"/>
    <w:rsid w:val="00DC7E8F"/>
    <w:rsid w:val="00DD21E5"/>
    <w:rsid w:val="00DD236E"/>
    <w:rsid w:val="00DD7775"/>
    <w:rsid w:val="00DE129A"/>
    <w:rsid w:val="00DE12BE"/>
    <w:rsid w:val="00DE1ED4"/>
    <w:rsid w:val="00DE311F"/>
    <w:rsid w:val="00DF04FA"/>
    <w:rsid w:val="00DF1AAB"/>
    <w:rsid w:val="00DF37E0"/>
    <w:rsid w:val="00DF799D"/>
    <w:rsid w:val="00E02AB0"/>
    <w:rsid w:val="00E10A3E"/>
    <w:rsid w:val="00E133C2"/>
    <w:rsid w:val="00E20397"/>
    <w:rsid w:val="00E20E3A"/>
    <w:rsid w:val="00E221B5"/>
    <w:rsid w:val="00E232D8"/>
    <w:rsid w:val="00E265A3"/>
    <w:rsid w:val="00E26A2B"/>
    <w:rsid w:val="00E329CD"/>
    <w:rsid w:val="00E361F4"/>
    <w:rsid w:val="00E418B0"/>
    <w:rsid w:val="00E43831"/>
    <w:rsid w:val="00E43BB1"/>
    <w:rsid w:val="00E43C28"/>
    <w:rsid w:val="00E44199"/>
    <w:rsid w:val="00E45025"/>
    <w:rsid w:val="00E4583C"/>
    <w:rsid w:val="00E4596C"/>
    <w:rsid w:val="00E45A1F"/>
    <w:rsid w:val="00E47341"/>
    <w:rsid w:val="00E47E10"/>
    <w:rsid w:val="00E53054"/>
    <w:rsid w:val="00E5370E"/>
    <w:rsid w:val="00E55D83"/>
    <w:rsid w:val="00E602EF"/>
    <w:rsid w:val="00E67464"/>
    <w:rsid w:val="00E7046C"/>
    <w:rsid w:val="00E7174A"/>
    <w:rsid w:val="00E723E1"/>
    <w:rsid w:val="00E81436"/>
    <w:rsid w:val="00E84E44"/>
    <w:rsid w:val="00E92B10"/>
    <w:rsid w:val="00E943B3"/>
    <w:rsid w:val="00E954A1"/>
    <w:rsid w:val="00E970C2"/>
    <w:rsid w:val="00EA1524"/>
    <w:rsid w:val="00EA213B"/>
    <w:rsid w:val="00EA6B86"/>
    <w:rsid w:val="00EA7173"/>
    <w:rsid w:val="00EB4109"/>
    <w:rsid w:val="00EB698B"/>
    <w:rsid w:val="00EC214A"/>
    <w:rsid w:val="00EC52C7"/>
    <w:rsid w:val="00EC69D4"/>
    <w:rsid w:val="00ED0CD6"/>
    <w:rsid w:val="00ED2D38"/>
    <w:rsid w:val="00ED4EE7"/>
    <w:rsid w:val="00EE1E9D"/>
    <w:rsid w:val="00EE232D"/>
    <w:rsid w:val="00EE2CA0"/>
    <w:rsid w:val="00EE32B8"/>
    <w:rsid w:val="00EE34C6"/>
    <w:rsid w:val="00EF135B"/>
    <w:rsid w:val="00EF2F54"/>
    <w:rsid w:val="00F00121"/>
    <w:rsid w:val="00F00286"/>
    <w:rsid w:val="00F00AC6"/>
    <w:rsid w:val="00F00D1D"/>
    <w:rsid w:val="00F01EBB"/>
    <w:rsid w:val="00F06044"/>
    <w:rsid w:val="00F111B2"/>
    <w:rsid w:val="00F1233B"/>
    <w:rsid w:val="00F12BDB"/>
    <w:rsid w:val="00F21B33"/>
    <w:rsid w:val="00F22907"/>
    <w:rsid w:val="00F24836"/>
    <w:rsid w:val="00F25658"/>
    <w:rsid w:val="00F27E13"/>
    <w:rsid w:val="00F27EC9"/>
    <w:rsid w:val="00F318D5"/>
    <w:rsid w:val="00F3210B"/>
    <w:rsid w:val="00F33AF8"/>
    <w:rsid w:val="00F345B4"/>
    <w:rsid w:val="00F37667"/>
    <w:rsid w:val="00F410DC"/>
    <w:rsid w:val="00F4188C"/>
    <w:rsid w:val="00F44D4D"/>
    <w:rsid w:val="00F463A8"/>
    <w:rsid w:val="00F479F3"/>
    <w:rsid w:val="00F51734"/>
    <w:rsid w:val="00F527CF"/>
    <w:rsid w:val="00F52EDA"/>
    <w:rsid w:val="00F52FF5"/>
    <w:rsid w:val="00F55CC2"/>
    <w:rsid w:val="00F5686A"/>
    <w:rsid w:val="00F56922"/>
    <w:rsid w:val="00F668E4"/>
    <w:rsid w:val="00F7088C"/>
    <w:rsid w:val="00F72C43"/>
    <w:rsid w:val="00F76404"/>
    <w:rsid w:val="00F8232E"/>
    <w:rsid w:val="00F82ECD"/>
    <w:rsid w:val="00F83796"/>
    <w:rsid w:val="00F854DA"/>
    <w:rsid w:val="00F85606"/>
    <w:rsid w:val="00F87424"/>
    <w:rsid w:val="00FA187C"/>
    <w:rsid w:val="00FA3010"/>
    <w:rsid w:val="00FA6C1B"/>
    <w:rsid w:val="00FB656C"/>
    <w:rsid w:val="00FB7D67"/>
    <w:rsid w:val="00FC21D5"/>
    <w:rsid w:val="00FC27D0"/>
    <w:rsid w:val="00FC29A2"/>
    <w:rsid w:val="00FC7918"/>
    <w:rsid w:val="00FD0979"/>
    <w:rsid w:val="00FE550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44D4D"/>
    <w:pPr>
      <w:jc w:val="center"/>
    </w:pPr>
    <w:rPr>
      <w:lang w:val="en-US" w:eastAsia="en-US"/>
    </w:rPr>
  </w:style>
  <w:style w:type="paragraph" w:styleId="Titolo1">
    <w:name w:val="heading 1"/>
    <w:basedOn w:val="Normale"/>
    <w:next w:val="Normale"/>
    <w:qFormat/>
    <w:rsid w:val="00F44D4D"/>
    <w:pPr>
      <w:keepNext/>
      <w:keepLines/>
      <w:numPr>
        <w:numId w:val="4"/>
      </w:numPr>
      <w:tabs>
        <w:tab w:val="left" w:pos="216"/>
      </w:tabs>
      <w:spacing w:before="160" w:after="80"/>
      <w:outlineLvl w:val="0"/>
    </w:pPr>
    <w:rPr>
      <w:smallCaps/>
      <w:noProof/>
    </w:rPr>
  </w:style>
  <w:style w:type="paragraph" w:styleId="Titolo2">
    <w:name w:val="heading 2"/>
    <w:basedOn w:val="Normale"/>
    <w:next w:val="Normale"/>
    <w:qFormat/>
    <w:rsid w:val="00F44D4D"/>
    <w:pPr>
      <w:keepNext/>
      <w:keepLines/>
      <w:numPr>
        <w:ilvl w:val="1"/>
        <w:numId w:val="5"/>
      </w:numPr>
      <w:spacing w:before="120" w:after="60"/>
      <w:jc w:val="left"/>
      <w:outlineLvl w:val="1"/>
    </w:pPr>
    <w:rPr>
      <w:i/>
      <w:iCs/>
      <w:noProof/>
    </w:rPr>
  </w:style>
  <w:style w:type="paragraph" w:styleId="Titolo3">
    <w:name w:val="heading 3"/>
    <w:basedOn w:val="Normale"/>
    <w:next w:val="Normale"/>
    <w:qFormat/>
    <w:rsid w:val="00F44D4D"/>
    <w:pPr>
      <w:numPr>
        <w:ilvl w:val="2"/>
        <w:numId w:val="6"/>
      </w:numPr>
      <w:spacing w:line="240" w:lineRule="exact"/>
      <w:jc w:val="both"/>
      <w:outlineLvl w:val="2"/>
    </w:pPr>
    <w:rPr>
      <w:i/>
      <w:iCs/>
      <w:noProof/>
    </w:rPr>
  </w:style>
  <w:style w:type="paragraph" w:styleId="Titolo4">
    <w:name w:val="heading 4"/>
    <w:basedOn w:val="Normale"/>
    <w:next w:val="Normale"/>
    <w:qFormat/>
    <w:rsid w:val="00F44D4D"/>
    <w:pPr>
      <w:numPr>
        <w:ilvl w:val="3"/>
        <w:numId w:val="7"/>
      </w:numPr>
      <w:tabs>
        <w:tab w:val="num" w:pos="720"/>
      </w:tabs>
      <w:spacing w:before="40" w:after="40"/>
      <w:jc w:val="both"/>
      <w:outlineLvl w:val="3"/>
    </w:pPr>
    <w:rPr>
      <w:i/>
      <w:iCs/>
      <w:noProof/>
    </w:rPr>
  </w:style>
  <w:style w:type="paragraph" w:styleId="Titolo5">
    <w:name w:val="heading 5"/>
    <w:basedOn w:val="Normale"/>
    <w:next w:val="Normale"/>
    <w:qFormat/>
    <w:rsid w:val="00F44D4D"/>
    <w:pPr>
      <w:tabs>
        <w:tab w:val="left" w:pos="360"/>
      </w:tabs>
      <w:spacing w:before="160" w:after="80"/>
      <w:outlineLvl w:val="4"/>
    </w:pPr>
    <w:rPr>
      <w:smallCaps/>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bstract">
    <w:name w:val="Abstract"/>
    <w:rsid w:val="00F44D4D"/>
    <w:pPr>
      <w:spacing w:after="200"/>
      <w:jc w:val="both"/>
    </w:pPr>
    <w:rPr>
      <w:b/>
      <w:bCs/>
      <w:sz w:val="18"/>
      <w:szCs w:val="18"/>
      <w:lang w:val="en-US" w:eastAsia="en-US"/>
    </w:rPr>
  </w:style>
  <w:style w:type="paragraph" w:customStyle="1" w:styleId="Affiliation">
    <w:name w:val="Affiliation"/>
    <w:rsid w:val="00F44D4D"/>
    <w:pPr>
      <w:jc w:val="center"/>
    </w:pPr>
    <w:rPr>
      <w:lang w:val="en-US" w:eastAsia="en-US"/>
    </w:rPr>
  </w:style>
  <w:style w:type="paragraph" w:customStyle="1" w:styleId="Author">
    <w:name w:val="Author"/>
    <w:rsid w:val="00F44D4D"/>
    <w:pPr>
      <w:spacing w:before="360" w:after="40"/>
      <w:jc w:val="center"/>
    </w:pPr>
    <w:rPr>
      <w:noProof/>
      <w:sz w:val="22"/>
      <w:szCs w:val="22"/>
      <w:lang w:val="en-US" w:eastAsia="en-US"/>
    </w:rPr>
  </w:style>
  <w:style w:type="paragraph" w:styleId="Corpodeltesto">
    <w:name w:val="Body Text"/>
    <w:basedOn w:val="Normale"/>
    <w:link w:val="CorpodeltestoCarattere"/>
    <w:rsid w:val="00F44D4D"/>
    <w:pPr>
      <w:spacing w:after="120" w:line="228" w:lineRule="auto"/>
      <w:ind w:firstLine="288"/>
      <w:jc w:val="both"/>
    </w:pPr>
    <w:rPr>
      <w:spacing w:val="-1"/>
    </w:rPr>
  </w:style>
  <w:style w:type="paragraph" w:customStyle="1" w:styleId="bulletlist">
    <w:name w:val="bullet list"/>
    <w:basedOn w:val="Corpodeltesto"/>
    <w:rsid w:val="00F44D4D"/>
    <w:pPr>
      <w:numPr>
        <w:numId w:val="1"/>
      </w:numPr>
    </w:pPr>
  </w:style>
  <w:style w:type="paragraph" w:customStyle="1" w:styleId="equation">
    <w:name w:val="equation"/>
    <w:basedOn w:val="Normale"/>
    <w:rsid w:val="00F44D4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F44D4D"/>
    <w:pPr>
      <w:numPr>
        <w:numId w:val="2"/>
      </w:numPr>
      <w:spacing w:before="80" w:after="200"/>
      <w:jc w:val="center"/>
    </w:pPr>
    <w:rPr>
      <w:noProof/>
      <w:sz w:val="16"/>
      <w:szCs w:val="16"/>
      <w:lang w:val="en-US" w:eastAsia="en-US"/>
    </w:rPr>
  </w:style>
  <w:style w:type="paragraph" w:customStyle="1" w:styleId="footnote">
    <w:name w:val="footnote"/>
    <w:rsid w:val="00F44D4D"/>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F44D4D"/>
    <w:pPr>
      <w:spacing w:after="120"/>
      <w:ind w:firstLine="288"/>
      <w:jc w:val="both"/>
    </w:pPr>
    <w:rPr>
      <w:b/>
      <w:bCs/>
      <w:i/>
      <w:iCs/>
      <w:noProof/>
      <w:sz w:val="18"/>
      <w:szCs w:val="18"/>
      <w:lang w:val="en-US" w:eastAsia="en-US"/>
    </w:rPr>
  </w:style>
  <w:style w:type="paragraph" w:customStyle="1" w:styleId="papersubtitle">
    <w:name w:val="paper subtitle"/>
    <w:rsid w:val="00F44D4D"/>
    <w:pPr>
      <w:spacing w:after="120"/>
      <w:jc w:val="center"/>
    </w:pPr>
    <w:rPr>
      <w:rFonts w:eastAsia="MS Mincho"/>
      <w:noProof/>
      <w:sz w:val="28"/>
      <w:szCs w:val="28"/>
      <w:lang w:val="en-US" w:eastAsia="en-US"/>
    </w:rPr>
  </w:style>
  <w:style w:type="paragraph" w:customStyle="1" w:styleId="papertitle">
    <w:name w:val="paper title"/>
    <w:rsid w:val="00F44D4D"/>
    <w:pPr>
      <w:spacing w:after="120"/>
      <w:jc w:val="center"/>
    </w:pPr>
    <w:rPr>
      <w:rFonts w:eastAsia="MS Mincho"/>
      <w:noProof/>
      <w:sz w:val="48"/>
      <w:szCs w:val="48"/>
      <w:lang w:val="en-US" w:eastAsia="en-US"/>
    </w:rPr>
  </w:style>
  <w:style w:type="paragraph" w:customStyle="1" w:styleId="references">
    <w:name w:val="references"/>
    <w:rsid w:val="00F44D4D"/>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F44D4D"/>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e"/>
    <w:rsid w:val="00F44D4D"/>
    <w:rPr>
      <w:b/>
      <w:bCs/>
      <w:sz w:val="16"/>
      <w:szCs w:val="16"/>
    </w:rPr>
  </w:style>
  <w:style w:type="paragraph" w:customStyle="1" w:styleId="tablecolsubhead">
    <w:name w:val="table col subhead"/>
    <w:basedOn w:val="tablecolhead"/>
    <w:rsid w:val="00F44D4D"/>
    <w:rPr>
      <w:i/>
      <w:iCs/>
      <w:sz w:val="15"/>
      <w:szCs w:val="15"/>
    </w:rPr>
  </w:style>
  <w:style w:type="paragraph" w:customStyle="1" w:styleId="tablecopy">
    <w:name w:val="table copy"/>
    <w:rsid w:val="00F44D4D"/>
    <w:pPr>
      <w:jc w:val="both"/>
    </w:pPr>
    <w:rPr>
      <w:noProof/>
      <w:sz w:val="16"/>
      <w:szCs w:val="16"/>
      <w:lang w:val="en-US" w:eastAsia="en-US"/>
    </w:rPr>
  </w:style>
  <w:style w:type="paragraph" w:customStyle="1" w:styleId="tablefootnote">
    <w:name w:val="table footnote"/>
    <w:rsid w:val="00F44D4D"/>
    <w:pPr>
      <w:spacing w:before="60" w:after="30"/>
      <w:jc w:val="right"/>
    </w:pPr>
    <w:rPr>
      <w:sz w:val="12"/>
      <w:szCs w:val="12"/>
      <w:lang w:val="en-US" w:eastAsia="en-US"/>
    </w:rPr>
  </w:style>
  <w:style w:type="paragraph" w:customStyle="1" w:styleId="tablehead">
    <w:name w:val="table head"/>
    <w:rsid w:val="00F44D4D"/>
    <w:pPr>
      <w:numPr>
        <w:numId w:val="9"/>
      </w:numPr>
      <w:spacing w:before="240" w:after="120" w:line="216" w:lineRule="auto"/>
      <w:jc w:val="center"/>
    </w:pPr>
    <w:rPr>
      <w:smallCaps/>
      <w:noProof/>
      <w:sz w:val="16"/>
      <w:szCs w:val="16"/>
      <w:lang w:val="en-US" w:eastAsia="en-US"/>
    </w:rPr>
  </w:style>
  <w:style w:type="paragraph" w:styleId="Testofumetto">
    <w:name w:val="Balloon Text"/>
    <w:basedOn w:val="Normale"/>
    <w:link w:val="TestofumettoCarattere"/>
    <w:rsid w:val="00833650"/>
    <w:rPr>
      <w:rFonts w:ascii="Tahoma" w:hAnsi="Tahoma" w:cs="Tahoma"/>
      <w:sz w:val="16"/>
      <w:szCs w:val="16"/>
    </w:rPr>
  </w:style>
  <w:style w:type="character" w:customStyle="1" w:styleId="TestofumettoCarattere">
    <w:name w:val="Testo fumetto Carattere"/>
    <w:basedOn w:val="Carpredefinitoparagrafo"/>
    <w:link w:val="Testofumetto"/>
    <w:rsid w:val="00833650"/>
    <w:rPr>
      <w:rFonts w:ascii="Tahoma" w:hAnsi="Tahoma" w:cs="Tahoma"/>
      <w:sz w:val="16"/>
      <w:szCs w:val="16"/>
    </w:rPr>
  </w:style>
  <w:style w:type="character" w:customStyle="1" w:styleId="CorpodeltestoCarattere">
    <w:name w:val="Corpo del testo Carattere"/>
    <w:basedOn w:val="Carpredefinitoparagrafo"/>
    <w:link w:val="Corpodeltesto"/>
    <w:rsid w:val="00A90197"/>
    <w:rPr>
      <w:spacing w:val="-1"/>
    </w:rPr>
  </w:style>
  <w:style w:type="table" w:styleId="Grigliatabella">
    <w:name w:val="Table Grid"/>
    <w:basedOn w:val="Tabellanormale"/>
    <w:rsid w:val="005D3F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TEquationSection">
    <w:name w:val="MTEquationSection"/>
    <w:basedOn w:val="Carpredefinitoparagrafo"/>
    <w:rsid w:val="00F87424"/>
    <w:rPr>
      <w:vanish/>
      <w:color w:val="FF0000"/>
    </w:rPr>
  </w:style>
  <w:style w:type="paragraph" w:customStyle="1" w:styleId="MTDisplayEquation">
    <w:name w:val="MTDisplayEquation"/>
    <w:basedOn w:val="Corpodeltesto"/>
    <w:next w:val="Normale"/>
    <w:link w:val="MTDisplayEquationCarattere"/>
    <w:rsid w:val="00F87424"/>
    <w:pPr>
      <w:tabs>
        <w:tab w:val="center" w:pos="2520"/>
        <w:tab w:val="right" w:pos="5040"/>
      </w:tabs>
    </w:pPr>
  </w:style>
  <w:style w:type="character" w:customStyle="1" w:styleId="MTDisplayEquationCarattere">
    <w:name w:val="MTDisplayEquation Carattere"/>
    <w:basedOn w:val="CorpodeltestoCarattere"/>
    <w:link w:val="MTDisplayEquation"/>
    <w:rsid w:val="00F87424"/>
    <w:rPr>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0F0DE-884B-4092-84C5-27E27693C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2</Pages>
  <Words>1396</Words>
  <Characters>7963</Characters>
  <Application>Microsoft Office Word</Application>
  <DocSecurity>0</DocSecurity>
  <Lines>66</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Proprietario</cp:lastModifiedBy>
  <cp:revision>27</cp:revision>
  <cp:lastPrinted>2014-01-15T11:57:00Z</cp:lastPrinted>
  <dcterms:created xsi:type="dcterms:W3CDTF">2013-01-15T21:40:00Z</dcterms:created>
  <dcterms:modified xsi:type="dcterms:W3CDTF">2014-01-22T16:41:00Z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