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F1" w:rsidRDefault="00331EF1" w:rsidP="00331EF1">
      <w:pPr>
        <w:jc w:val="center"/>
        <w:rPr>
          <w:sz w:val="96"/>
          <w:szCs w:val="96"/>
        </w:rPr>
      </w:pPr>
      <w:r w:rsidRPr="00930EBC">
        <w:rPr>
          <w:sz w:val="96"/>
          <w:szCs w:val="96"/>
        </w:rPr>
        <w:t>Supporting Inclusive Practice</w:t>
      </w:r>
      <w:r>
        <w:rPr>
          <w:sz w:val="96"/>
          <w:szCs w:val="96"/>
        </w:rPr>
        <w:t xml:space="preserve"> </w:t>
      </w:r>
    </w:p>
    <w:p w:rsidR="00331EF1" w:rsidRPr="004279A8" w:rsidRDefault="00331EF1" w:rsidP="00331EF1">
      <w:pPr>
        <w:jc w:val="center"/>
        <w:rPr>
          <w:sz w:val="48"/>
          <w:szCs w:val="48"/>
        </w:rPr>
      </w:pPr>
      <w:proofErr w:type="gramStart"/>
      <w:r>
        <w:rPr>
          <w:sz w:val="48"/>
          <w:szCs w:val="48"/>
        </w:rPr>
        <w:t>and</w:t>
      </w:r>
      <w:proofErr w:type="gramEnd"/>
      <w:r>
        <w:rPr>
          <w:sz w:val="48"/>
          <w:szCs w:val="48"/>
        </w:rPr>
        <w:t xml:space="preserve"> ensuring</w:t>
      </w:r>
      <w:r w:rsidRPr="004279A8">
        <w:rPr>
          <w:sz w:val="48"/>
          <w:szCs w:val="48"/>
        </w:rPr>
        <w:t xml:space="preserve"> opportunity is equal for all </w:t>
      </w:r>
    </w:p>
    <w:p w:rsidR="00331EF1" w:rsidRDefault="00331EF1" w:rsidP="00331EF1">
      <w:pPr>
        <w:jc w:val="center"/>
        <w:rPr>
          <w:sz w:val="28"/>
          <w:szCs w:val="28"/>
        </w:rPr>
      </w:pPr>
      <w:r w:rsidRPr="00C62E8C">
        <w:rPr>
          <w:sz w:val="28"/>
          <w:szCs w:val="28"/>
        </w:rPr>
        <w:t>Third edition</w:t>
      </w:r>
    </w:p>
    <w:p w:rsidR="00331EF1" w:rsidRDefault="00331EF1" w:rsidP="00331EF1">
      <w:pPr>
        <w:jc w:val="center"/>
        <w:rPr>
          <w:sz w:val="52"/>
          <w:szCs w:val="52"/>
        </w:rPr>
      </w:pPr>
      <w:r w:rsidRPr="004279A8">
        <w:rPr>
          <w:sz w:val="52"/>
          <w:szCs w:val="52"/>
        </w:rPr>
        <w:t>Editor: Gianna Knowles</w:t>
      </w:r>
    </w:p>
    <w:p w:rsidR="00331EF1" w:rsidRDefault="00331EF1" w:rsidP="00331EF1">
      <w:pPr>
        <w:jc w:val="center"/>
        <w:rPr>
          <w:sz w:val="52"/>
          <w:szCs w:val="52"/>
        </w:rPr>
      </w:pPr>
    </w:p>
    <w:p w:rsidR="00331EF1" w:rsidRDefault="00331EF1" w:rsidP="00331EF1">
      <w:pPr>
        <w:jc w:val="center"/>
        <w:rPr>
          <w:sz w:val="52"/>
          <w:szCs w:val="52"/>
        </w:rPr>
      </w:pPr>
      <w:r>
        <w:rPr>
          <w:sz w:val="52"/>
          <w:szCs w:val="52"/>
        </w:rPr>
        <w:t>Published by Routledge, June 2017</w:t>
      </w:r>
    </w:p>
    <w:p w:rsidR="00331EF1" w:rsidRPr="00331EF1" w:rsidRDefault="00331EF1" w:rsidP="00331EF1">
      <w:pPr>
        <w:jc w:val="center"/>
        <w:rPr>
          <w:sz w:val="52"/>
          <w:szCs w:val="52"/>
        </w:rPr>
      </w:pPr>
      <w:r>
        <w:rPr>
          <w:sz w:val="52"/>
          <w:szCs w:val="52"/>
        </w:rPr>
        <w:t xml:space="preserve">ISBN </w:t>
      </w:r>
      <w:r w:rsidRPr="00331EF1">
        <w:rPr>
          <w:sz w:val="52"/>
          <w:szCs w:val="52"/>
        </w:rPr>
        <w:t>9781138674387 (</w:t>
      </w:r>
      <w:proofErr w:type="spellStart"/>
      <w:r>
        <w:rPr>
          <w:sz w:val="52"/>
          <w:szCs w:val="52"/>
        </w:rPr>
        <w:t>P</w:t>
      </w:r>
      <w:r w:rsidRPr="00331EF1">
        <w:rPr>
          <w:sz w:val="52"/>
          <w:szCs w:val="52"/>
        </w:rPr>
        <w:t>bk</w:t>
      </w:r>
      <w:proofErr w:type="spellEnd"/>
      <w:r w:rsidRPr="00331EF1">
        <w:rPr>
          <w:sz w:val="52"/>
          <w:szCs w:val="52"/>
        </w:rPr>
        <w:t>)</w:t>
      </w:r>
    </w:p>
    <w:p w:rsidR="00331EF1" w:rsidRDefault="00331EF1" w:rsidP="00331EF1">
      <w:pPr>
        <w:jc w:val="center"/>
        <w:rPr>
          <w:sz w:val="52"/>
          <w:szCs w:val="52"/>
        </w:rPr>
      </w:pPr>
      <w:r w:rsidRPr="00331EF1">
        <w:rPr>
          <w:sz w:val="52"/>
          <w:szCs w:val="52"/>
        </w:rPr>
        <w:t>ISBN 9781138674370</w:t>
      </w:r>
      <w:r>
        <w:rPr>
          <w:sz w:val="52"/>
          <w:szCs w:val="52"/>
        </w:rPr>
        <w:t xml:space="preserve"> (</w:t>
      </w:r>
      <w:proofErr w:type="spellStart"/>
      <w:r>
        <w:rPr>
          <w:sz w:val="52"/>
          <w:szCs w:val="52"/>
        </w:rPr>
        <w:t>Hbk</w:t>
      </w:r>
      <w:proofErr w:type="spellEnd"/>
      <w:r>
        <w:rPr>
          <w:sz w:val="52"/>
          <w:szCs w:val="52"/>
        </w:rPr>
        <w:t>)</w:t>
      </w:r>
    </w:p>
    <w:p w:rsidR="00331EF1" w:rsidRDefault="00331EF1" w:rsidP="00331EF1">
      <w:pPr>
        <w:jc w:val="center"/>
        <w:rPr>
          <w:sz w:val="52"/>
          <w:szCs w:val="52"/>
        </w:rPr>
      </w:pPr>
    </w:p>
    <w:p w:rsidR="00331EF1" w:rsidRPr="00331EF1" w:rsidRDefault="00331EF1" w:rsidP="00331EF1">
      <w:pPr>
        <w:jc w:val="center"/>
        <w:rPr>
          <w:b/>
          <w:sz w:val="52"/>
          <w:szCs w:val="52"/>
        </w:rPr>
      </w:pPr>
      <w:r w:rsidRPr="00331EF1">
        <w:rPr>
          <w:b/>
          <w:sz w:val="52"/>
          <w:szCs w:val="52"/>
        </w:rPr>
        <w:t>Chapter 8: Supporting the inclusion of autistic children</w:t>
      </w:r>
    </w:p>
    <w:p w:rsidR="00331EF1" w:rsidRDefault="00331EF1" w:rsidP="00331EF1">
      <w:pPr>
        <w:jc w:val="center"/>
        <w:rPr>
          <w:sz w:val="52"/>
          <w:szCs w:val="52"/>
        </w:rPr>
      </w:pPr>
    </w:p>
    <w:p w:rsidR="00331EF1" w:rsidRPr="00331EF1" w:rsidRDefault="00331EF1" w:rsidP="00331EF1">
      <w:pPr>
        <w:jc w:val="center"/>
        <w:rPr>
          <w:sz w:val="52"/>
          <w:szCs w:val="52"/>
        </w:rPr>
      </w:pPr>
      <w:bookmarkStart w:id="0" w:name="_GoBack"/>
      <w:bookmarkEnd w:id="0"/>
      <w:r>
        <w:rPr>
          <w:sz w:val="52"/>
          <w:szCs w:val="52"/>
        </w:rPr>
        <w:t>By Nicola Martin and Damian Milton</w:t>
      </w:r>
    </w:p>
    <w:p w:rsidR="00331EF1" w:rsidRDefault="00331EF1" w:rsidP="00331EF1">
      <w:pPr>
        <w:rPr>
          <w:sz w:val="52"/>
          <w:szCs w:val="52"/>
        </w:rPr>
      </w:pPr>
      <w:r>
        <w:rPr>
          <w:sz w:val="52"/>
          <w:szCs w:val="52"/>
        </w:rPr>
        <w:br w:type="page"/>
      </w:r>
    </w:p>
    <w:p w:rsidR="00331EF1" w:rsidRDefault="00331EF1" w:rsidP="00331EF1">
      <w:pPr>
        <w:spacing w:after="120" w:line="276" w:lineRule="auto"/>
        <w:rPr>
          <w:rFonts w:ascii="Calibri" w:eastAsia="Calibri" w:hAnsi="Calibri"/>
          <w:b/>
          <w:color w:val="000000"/>
        </w:rPr>
      </w:pPr>
      <w:r w:rsidRPr="00D92183">
        <w:rPr>
          <w:rFonts w:ascii="Calibri" w:eastAsia="Calibri" w:hAnsi="Calibri"/>
          <w:b/>
          <w:color w:val="000000"/>
        </w:rPr>
        <w:lastRenderedPageBreak/>
        <w:t>Author biographies</w:t>
      </w:r>
    </w:p>
    <w:p w:rsidR="00331EF1" w:rsidRDefault="00331EF1" w:rsidP="00331EF1">
      <w:pPr>
        <w:spacing w:after="120" w:line="276" w:lineRule="auto"/>
        <w:rPr>
          <w:rFonts w:ascii="Calibri" w:eastAsia="Calibri" w:hAnsi="Calibri"/>
          <w:b/>
          <w:color w:val="000000"/>
        </w:rPr>
      </w:pPr>
      <w:proofErr w:type="spellStart"/>
      <w:r w:rsidRPr="00D92183">
        <w:rPr>
          <w:rFonts w:ascii="Calibri" w:eastAsia="Calibri" w:hAnsi="Calibri" w:cs="Calibri"/>
          <w:b/>
        </w:rPr>
        <w:t>Fabienne</w:t>
      </w:r>
      <w:proofErr w:type="spellEnd"/>
      <w:r w:rsidRPr="00D92183">
        <w:rPr>
          <w:rFonts w:ascii="Calibri" w:eastAsia="Calibri" w:hAnsi="Calibri" w:cs="Calibri"/>
          <w:b/>
        </w:rPr>
        <w:t xml:space="preserve"> </w:t>
      </w:r>
      <w:proofErr w:type="spellStart"/>
      <w:r w:rsidRPr="00D92183">
        <w:rPr>
          <w:rFonts w:ascii="Calibri" w:eastAsia="Calibri" w:hAnsi="Calibri" w:cs="Calibri"/>
          <w:b/>
        </w:rPr>
        <w:t>Benoist</w:t>
      </w:r>
      <w:proofErr w:type="spellEnd"/>
      <w:r w:rsidRPr="00D92183">
        <w:rPr>
          <w:rFonts w:ascii="Calibri" w:eastAsia="Calibri" w:hAnsi="Calibri" w:cs="Calibri"/>
        </w:rPr>
        <w:t xml:space="preserve"> is a senior lecturer in the Division of Education at LSBU, teaching at, lecturing in psychology and sociology of education.  She has extensive experience of teaching in urban inner London mainstream primary schools as well as Special Educational Needs teaching experience with children on the autism spectrum.</w:t>
      </w:r>
    </w:p>
    <w:p w:rsidR="00331EF1" w:rsidRPr="00D92183" w:rsidRDefault="00331EF1" w:rsidP="00331EF1">
      <w:pPr>
        <w:pStyle w:val="PlainText"/>
        <w:spacing w:line="276" w:lineRule="auto"/>
        <w:rPr>
          <w:rFonts w:cs="Calibri"/>
          <w:szCs w:val="22"/>
        </w:rPr>
      </w:pPr>
      <w:r w:rsidRPr="00D92183">
        <w:rPr>
          <w:rFonts w:cs="Calibri"/>
          <w:b/>
          <w:szCs w:val="22"/>
        </w:rPr>
        <w:t>Jenny Fogarty</w:t>
      </w:r>
      <w:r w:rsidRPr="00D92183">
        <w:rPr>
          <w:rFonts w:cs="Calibri"/>
          <w:szCs w:val="22"/>
        </w:rPr>
        <w:t xml:space="preserve"> is a senior lecturer in the Division of education at LSBU with considerable experience in working with trainee teachers. Before joining LSBU, Jenny worked as a deputy head in primary schools in Hertfordshire and Essex and has internationally class teacher experience. Her research interests include creativity in the primary curriculum and creative pedagogies.</w:t>
      </w:r>
    </w:p>
    <w:p w:rsidR="00331EF1" w:rsidRDefault="00331EF1" w:rsidP="00331EF1">
      <w:pPr>
        <w:spacing w:after="120" w:line="276" w:lineRule="auto"/>
        <w:rPr>
          <w:rFonts w:ascii="Calibri" w:eastAsia="Calibri" w:hAnsi="Calibri"/>
          <w:b/>
          <w:color w:val="000000"/>
        </w:rPr>
      </w:pPr>
      <w:r w:rsidRPr="00D92183">
        <w:rPr>
          <w:rFonts w:ascii="Calibri" w:eastAsia="Calibri" w:hAnsi="Calibri" w:cs="Calibri"/>
          <w:b/>
          <w:bCs/>
          <w:lang w:val="de-DE"/>
        </w:rPr>
        <w:t xml:space="preserve">Anna Jones </w:t>
      </w:r>
      <w:r w:rsidRPr="00D92183">
        <w:rPr>
          <w:rFonts w:ascii="Calibri" w:eastAsia="Calibri" w:hAnsi="Calibri" w:cs="Calibri"/>
        </w:rPr>
        <w:t xml:space="preserve">is a Lecturer in Education at London South Bank University. </w:t>
      </w:r>
      <w:r w:rsidRPr="00D92183">
        <w:rPr>
          <w:rFonts w:ascii="Calibri" w:eastAsia="Calibri" w:hAnsi="Calibri" w:cs="Calibri"/>
          <w:lang w:val="en" w:eastAsia="en-GB"/>
        </w:rPr>
        <w:t>Anna has 12 year experience of being a classroom teacher and senior leader in primary schools in Yorkshire and inner London. She has experience of working in early years settings and after school clubs as a play leader. Anna is particularly interested in how schools can effectively support children’s mental health and wellbeing and her research is currently around teacher’s experiences of implementing a social and emotional skills curriculum.</w:t>
      </w:r>
    </w:p>
    <w:p w:rsidR="00331EF1" w:rsidRDefault="00331EF1" w:rsidP="00331EF1">
      <w:pPr>
        <w:spacing w:line="276" w:lineRule="auto"/>
        <w:rPr>
          <w:rFonts w:ascii="Calibri" w:eastAsia="Calibri" w:hAnsi="Calibri" w:cs="Calibri"/>
        </w:rPr>
      </w:pPr>
      <w:r w:rsidRPr="00D92183">
        <w:rPr>
          <w:rFonts w:ascii="Calibri" w:eastAsia="Calibri" w:hAnsi="Calibri" w:cs="Calibri"/>
          <w:b/>
        </w:rPr>
        <w:t xml:space="preserve">Gianna Knowles </w:t>
      </w:r>
      <w:r w:rsidRPr="00D92183">
        <w:rPr>
          <w:rFonts w:ascii="Calibri" w:eastAsia="Calibri" w:hAnsi="Calibri" w:cs="Calibri"/>
        </w:rPr>
        <w:t>is a</w:t>
      </w:r>
      <w:r>
        <w:rPr>
          <w:rFonts w:ascii="Calibri" w:eastAsia="Calibri" w:hAnsi="Calibri" w:cs="Calibri"/>
        </w:rPr>
        <w:t>n Associate Professor in Educational</w:t>
      </w:r>
      <w:r w:rsidRPr="00D92183">
        <w:rPr>
          <w:rFonts w:ascii="Calibri" w:eastAsia="Calibri" w:hAnsi="Calibri" w:cs="Calibri"/>
        </w:rPr>
        <w:t xml:space="preserve"> Studies at London South Bank University.  She has also worked with teacher trainee students from across Europe at the University of Jönköping in Sweden.  Gianna has over 12 years’ experience of teaching in primary schools in England, in London and the Midlands</w:t>
      </w:r>
      <w:r>
        <w:rPr>
          <w:rFonts w:ascii="Calibri" w:eastAsia="Calibri" w:hAnsi="Calibri" w:cs="Calibri"/>
        </w:rPr>
        <w:t xml:space="preserve"> and working in </w:t>
      </w:r>
      <w:r w:rsidRPr="00D92183">
        <w:rPr>
          <w:rFonts w:ascii="Calibri" w:eastAsia="Calibri" w:hAnsi="Calibri" w:cs="Calibri"/>
        </w:rPr>
        <w:t>Local Authority Advisory services</w:t>
      </w:r>
      <w:r>
        <w:rPr>
          <w:rFonts w:ascii="Calibri" w:eastAsia="Calibri" w:hAnsi="Calibri" w:cs="Calibri"/>
        </w:rPr>
        <w:t xml:space="preserve">. </w:t>
      </w:r>
      <w:r w:rsidRPr="00D92183">
        <w:rPr>
          <w:rFonts w:ascii="Calibri" w:eastAsia="Calibri" w:hAnsi="Calibri" w:cs="Calibri"/>
        </w:rPr>
        <w:t xml:space="preserve"> Gianna has experience of being an </w:t>
      </w:r>
      <w:proofErr w:type="spellStart"/>
      <w:r w:rsidRPr="00D92183">
        <w:rPr>
          <w:rFonts w:ascii="Calibri" w:eastAsia="Calibri" w:hAnsi="Calibri" w:cs="Calibri"/>
        </w:rPr>
        <w:t>OfSTED</w:t>
      </w:r>
      <w:proofErr w:type="spellEnd"/>
      <w:r w:rsidRPr="00D92183">
        <w:rPr>
          <w:rFonts w:ascii="Calibri" w:eastAsia="Calibri" w:hAnsi="Calibri" w:cs="Calibri"/>
        </w:rPr>
        <w:t xml:space="preserve"> Inspector and reviewer for the Quality Assurance Agency.  Her research interest is in the area of social justice, inclusion and diversity</w:t>
      </w:r>
      <w:r>
        <w:rPr>
          <w:rFonts w:ascii="Calibri" w:eastAsia="Calibri" w:hAnsi="Calibri" w:cs="Calibri"/>
        </w:rPr>
        <w:t xml:space="preserve"> and critical disability studies.</w:t>
      </w:r>
    </w:p>
    <w:p w:rsidR="00331EF1" w:rsidRDefault="00331EF1" w:rsidP="00331EF1">
      <w:pPr>
        <w:spacing w:after="120" w:line="276" w:lineRule="auto"/>
        <w:rPr>
          <w:rFonts w:ascii="Calibri" w:eastAsia="Calibri" w:hAnsi="Calibri"/>
          <w:b/>
          <w:color w:val="000000"/>
        </w:rPr>
      </w:pPr>
      <w:r w:rsidRPr="00D92183">
        <w:rPr>
          <w:rFonts w:ascii="Calibri" w:eastAsia="Calibri" w:hAnsi="Calibri" w:cs="Calibri"/>
          <w:b/>
        </w:rPr>
        <w:t xml:space="preserve">Zoë </w:t>
      </w:r>
      <w:proofErr w:type="spellStart"/>
      <w:r w:rsidRPr="00D92183">
        <w:rPr>
          <w:rFonts w:ascii="Calibri" w:eastAsia="Calibri" w:hAnsi="Calibri" w:cs="Calibri"/>
          <w:b/>
        </w:rPr>
        <w:t>Leadley</w:t>
      </w:r>
      <w:proofErr w:type="spellEnd"/>
      <w:r w:rsidRPr="00D92183">
        <w:rPr>
          <w:rFonts w:ascii="Calibri" w:eastAsia="Calibri" w:hAnsi="Calibri" w:cs="Calibri"/>
          <w:b/>
        </w:rPr>
        <w:t>-Watkins</w:t>
      </w:r>
      <w:r w:rsidRPr="00D92183">
        <w:rPr>
          <w:rFonts w:ascii="Calibri" w:eastAsia="Calibri" w:hAnsi="Calibri" w:cs="Calibri"/>
        </w:rPr>
        <w:t xml:space="preserve"> is a Senior Lecturer in the Division of Education at LSBU with interests in Media Studies education and creative pedagogies, as well as the experience of LGBT students and same-sex parents in educational contexts.  Prior to joining LSBU in 2015, Zoë had accumulated seven years of experience as both an English and Media Studies teacher and curriculum leader in a range of Education contexts, in inner City London. Zoë’s area of research is currently around the experiences of same-sex parents.</w:t>
      </w:r>
    </w:p>
    <w:p w:rsidR="00331EF1" w:rsidRDefault="00331EF1" w:rsidP="00331EF1">
      <w:pPr>
        <w:spacing w:after="120" w:line="276" w:lineRule="auto"/>
        <w:rPr>
          <w:rFonts w:ascii="Calibri" w:eastAsia="Calibri" w:hAnsi="Calibri"/>
          <w:b/>
          <w:color w:val="000000"/>
        </w:rPr>
      </w:pPr>
      <w:r w:rsidRPr="00D92183">
        <w:rPr>
          <w:rFonts w:ascii="Calibri" w:eastAsia="Calibri" w:hAnsi="Calibri" w:cs="Calibri"/>
          <w:b/>
          <w:lang w:val="en" w:eastAsia="en-GB"/>
        </w:rPr>
        <w:t>Nicola Martin</w:t>
      </w:r>
      <w:r w:rsidRPr="00D92183">
        <w:rPr>
          <w:rFonts w:ascii="Calibri" w:eastAsia="Calibri" w:hAnsi="Calibri" w:cs="Calibri"/>
          <w:lang w:val="en" w:eastAsia="en-GB"/>
        </w:rPr>
        <w:t xml:space="preserve"> is </w:t>
      </w:r>
      <w:r>
        <w:rPr>
          <w:rFonts w:ascii="Calibri" w:eastAsia="Calibri" w:hAnsi="Calibri" w:cs="Calibri"/>
          <w:lang w:val="en" w:eastAsia="en-GB"/>
        </w:rPr>
        <w:t xml:space="preserve">a Professor at </w:t>
      </w:r>
      <w:r w:rsidRPr="00D92183">
        <w:rPr>
          <w:rFonts w:ascii="Calibri" w:eastAsia="Calibri" w:hAnsi="Calibri" w:cs="Calibri"/>
          <w:lang w:val="en" w:eastAsia="en-GB"/>
        </w:rPr>
        <w:t xml:space="preserve">London South Bank University and has lead responsibility for the Education Research Centre, with its focus on equality, diversity and sustainability and she has recently become a National teaching Fellow.  She joined LSBU from The London School of Economics and Political Science (LSE), where she took a lead on disability equality. Nicola has expertise in inclusive practice in education and Critical Disability Studies and she is currently Principal Investigator in a collaborative project with Cambridge and Research Autism, which explores good practice in mentoring young adults with autism.  </w:t>
      </w:r>
    </w:p>
    <w:p w:rsidR="00331EF1" w:rsidRPr="001E64F4" w:rsidRDefault="00331EF1" w:rsidP="00331EF1">
      <w:pPr>
        <w:spacing w:line="276" w:lineRule="auto"/>
        <w:rPr>
          <w:rFonts w:ascii="Calibri" w:eastAsia="Calibri" w:hAnsi="Calibri" w:cs="Calibri"/>
        </w:rPr>
      </w:pPr>
      <w:r>
        <w:rPr>
          <w:rFonts w:ascii="Calibri" w:eastAsia="Calibri" w:hAnsi="Calibri" w:cs="Calibri"/>
          <w:b/>
          <w:bCs/>
          <w:lang w:val="de-DE"/>
        </w:rPr>
        <w:t xml:space="preserve">Dr </w:t>
      </w:r>
      <w:r w:rsidRPr="00D92183">
        <w:rPr>
          <w:rFonts w:ascii="Calibri" w:eastAsia="Calibri" w:hAnsi="Calibri" w:cs="Calibri"/>
          <w:b/>
          <w:bCs/>
          <w:lang w:val="de-DE"/>
        </w:rPr>
        <w:t xml:space="preserve">Damian Milton </w:t>
      </w:r>
      <w:r w:rsidRPr="00D92183">
        <w:rPr>
          <w:rFonts w:ascii="Calibri" w:eastAsia="Calibri" w:hAnsi="Calibri" w:cs="Calibri"/>
        </w:rPr>
        <w:t>is a member of the programme board for the Autism Education Trust, and a member of the scientific and advisory committee for Research Autism.  Damian works for the National Autistic Society as Head of Autism Knowledge and Expertise (Adults and Community) and is a researcher for London South Bank University.  Damian’s interest in autism began when his son was diagnosed in 2005 as autistic at the age of two.  Damian was also diagnosed with Asperger’s in 2009 at the age of thirty-six.</w:t>
      </w:r>
    </w:p>
    <w:p w:rsidR="00331EF1" w:rsidRDefault="00331EF1" w:rsidP="00331EF1">
      <w:pPr>
        <w:spacing w:after="120" w:line="276" w:lineRule="auto"/>
        <w:rPr>
          <w:rFonts w:ascii="Calibri" w:eastAsia="Calibri" w:hAnsi="Calibri"/>
          <w:b/>
          <w:color w:val="000000"/>
        </w:rPr>
      </w:pPr>
      <w:r w:rsidRPr="00D92183">
        <w:rPr>
          <w:rFonts w:ascii="Calibri" w:eastAsia="Calibri" w:hAnsi="Calibri" w:cs="Calibri"/>
          <w:b/>
        </w:rPr>
        <w:lastRenderedPageBreak/>
        <w:t xml:space="preserve">Vicki </w:t>
      </w:r>
      <w:proofErr w:type="spellStart"/>
      <w:r w:rsidRPr="00D92183">
        <w:rPr>
          <w:rFonts w:ascii="Calibri" w:eastAsia="Calibri" w:hAnsi="Calibri" w:cs="Calibri"/>
          <w:b/>
        </w:rPr>
        <w:t>Ryf</w:t>
      </w:r>
      <w:proofErr w:type="spellEnd"/>
      <w:r w:rsidRPr="00D92183">
        <w:rPr>
          <w:rFonts w:ascii="Calibri" w:eastAsia="Calibri" w:hAnsi="Calibri" w:cs="Calibri"/>
          <w:b/>
        </w:rPr>
        <w:t xml:space="preserve"> </w:t>
      </w:r>
      <w:r w:rsidRPr="00D92183">
        <w:rPr>
          <w:rFonts w:ascii="Calibri" w:eastAsia="Calibri" w:hAnsi="Calibri" w:cs="Calibri"/>
        </w:rPr>
        <w:t>is a senior lecturer in education at LSBU. She is currently module leader for primary English across PGCE and UG programmes. She has had wide experience of teaching in urban inner London schools and was deputy head teacher of a multi-lingual infant school in Lambeth.</w:t>
      </w:r>
    </w:p>
    <w:p w:rsidR="00331EF1" w:rsidRPr="00D92183" w:rsidRDefault="00331EF1" w:rsidP="00331EF1">
      <w:pPr>
        <w:spacing w:after="120" w:line="276" w:lineRule="auto"/>
        <w:rPr>
          <w:rFonts w:ascii="Calibri" w:eastAsia="Calibri" w:hAnsi="Calibri"/>
          <w:b/>
          <w:color w:val="000000"/>
        </w:rPr>
      </w:pPr>
      <w:proofErr w:type="spellStart"/>
      <w:r w:rsidRPr="00D92183">
        <w:rPr>
          <w:rFonts w:ascii="Calibri" w:eastAsia="Calibri" w:hAnsi="Calibri" w:cs="Calibri"/>
          <w:b/>
        </w:rPr>
        <w:t>Edlene</w:t>
      </w:r>
      <w:proofErr w:type="spellEnd"/>
      <w:r w:rsidRPr="00D92183">
        <w:rPr>
          <w:rFonts w:ascii="Calibri" w:eastAsia="Calibri" w:hAnsi="Calibri" w:cs="Calibri"/>
          <w:b/>
        </w:rPr>
        <w:t xml:space="preserve"> Whitman</w:t>
      </w:r>
      <w:r w:rsidRPr="00D92183">
        <w:rPr>
          <w:rFonts w:ascii="Calibri" w:eastAsia="Calibri" w:hAnsi="Calibri" w:cs="Calibri"/>
        </w:rPr>
        <w:t xml:space="preserve"> is </w:t>
      </w:r>
      <w:r w:rsidRPr="00D92183">
        <w:rPr>
          <w:rFonts w:ascii="Calibri" w:eastAsia="Calibri" w:hAnsi="Calibri" w:cs="Calibri"/>
          <w:lang w:val="en" w:eastAsia="en-GB"/>
        </w:rPr>
        <w:t xml:space="preserve">a senior Lecturer in the Division of Education at LSBU. She is a former South London primary school head teacher with almost 20 years' experience </w:t>
      </w:r>
      <w:proofErr w:type="gramStart"/>
      <w:r w:rsidRPr="00D92183">
        <w:rPr>
          <w:rFonts w:ascii="Calibri" w:eastAsia="Calibri" w:hAnsi="Calibri" w:cs="Calibri"/>
          <w:lang w:val="en" w:eastAsia="en-GB"/>
        </w:rPr>
        <w:t>Throughout</w:t>
      </w:r>
      <w:proofErr w:type="gramEnd"/>
      <w:r w:rsidRPr="00D92183">
        <w:rPr>
          <w:rFonts w:ascii="Calibri" w:eastAsia="Calibri" w:hAnsi="Calibri" w:cs="Calibri"/>
          <w:lang w:val="en" w:eastAsia="en-GB"/>
        </w:rPr>
        <w:t xml:space="preserve"> her teaching career </w:t>
      </w:r>
      <w:proofErr w:type="spellStart"/>
      <w:r w:rsidRPr="00D92183">
        <w:rPr>
          <w:rFonts w:ascii="Calibri" w:eastAsia="Calibri" w:hAnsi="Calibri" w:cs="Calibri"/>
          <w:lang w:val="en" w:eastAsia="en-GB"/>
        </w:rPr>
        <w:t>Edlene</w:t>
      </w:r>
      <w:proofErr w:type="spellEnd"/>
      <w:r w:rsidRPr="00D92183">
        <w:rPr>
          <w:rFonts w:ascii="Calibri" w:eastAsia="Calibri" w:hAnsi="Calibri" w:cs="Calibri"/>
          <w:lang w:val="en" w:eastAsia="en-GB"/>
        </w:rPr>
        <w:t xml:space="preserve"> has worked in schools with many challenges serving diverse communities. </w:t>
      </w:r>
      <w:proofErr w:type="spellStart"/>
      <w:r w:rsidRPr="00D92183">
        <w:rPr>
          <w:rFonts w:ascii="Calibri" w:eastAsia="Calibri" w:hAnsi="Calibri" w:cs="Calibri"/>
          <w:lang w:val="en" w:eastAsia="en-GB"/>
        </w:rPr>
        <w:t>Edlene</w:t>
      </w:r>
      <w:proofErr w:type="spellEnd"/>
      <w:r w:rsidRPr="00D92183">
        <w:rPr>
          <w:rFonts w:ascii="Calibri" w:eastAsia="Calibri" w:hAnsi="Calibri" w:cs="Calibri"/>
          <w:lang w:val="en" w:eastAsia="en-GB"/>
        </w:rPr>
        <w:t xml:space="preserve"> has been an </w:t>
      </w:r>
      <w:proofErr w:type="spellStart"/>
      <w:r w:rsidRPr="00D92183">
        <w:rPr>
          <w:rFonts w:ascii="Calibri" w:eastAsia="Calibri" w:hAnsi="Calibri" w:cs="Calibri"/>
          <w:lang w:val="en" w:eastAsia="en-GB"/>
        </w:rPr>
        <w:t>OfSTED</w:t>
      </w:r>
      <w:proofErr w:type="spellEnd"/>
      <w:r w:rsidRPr="00D92183">
        <w:rPr>
          <w:rFonts w:ascii="Calibri" w:eastAsia="Calibri" w:hAnsi="Calibri" w:cs="Calibri"/>
          <w:lang w:val="en" w:eastAsia="en-GB"/>
        </w:rPr>
        <w:t xml:space="preserve"> inspector, and has particular interest in school leadership and management and school improvement and support for vulnerable pupils.  </w:t>
      </w:r>
      <w:proofErr w:type="spellStart"/>
      <w:r w:rsidRPr="00D92183">
        <w:rPr>
          <w:rFonts w:ascii="Calibri" w:eastAsia="Calibri" w:hAnsi="Calibri" w:cs="Calibri"/>
          <w:lang w:val="en" w:eastAsia="en-GB"/>
        </w:rPr>
        <w:t>Edlene</w:t>
      </w:r>
      <w:proofErr w:type="spellEnd"/>
      <w:r w:rsidRPr="00D92183">
        <w:rPr>
          <w:rFonts w:ascii="Calibri" w:eastAsia="Calibri" w:hAnsi="Calibri" w:cs="Calibri"/>
          <w:lang w:val="en" w:eastAsia="en-GB"/>
        </w:rPr>
        <w:t xml:space="preserve"> is also a hub leader for the Spinnaker Trust, a charity which provides RE teaching and collective worship in primary schools as well as being a member of the Bromley Standing Advisory Council for Religious Education (SACRE).</w:t>
      </w:r>
    </w:p>
    <w:p w:rsidR="00331EF1" w:rsidRDefault="00331EF1" w:rsidP="00331EF1">
      <w:pPr>
        <w:spacing w:line="276" w:lineRule="auto"/>
      </w:pPr>
    </w:p>
    <w:p w:rsidR="00331EF1" w:rsidRDefault="00331EF1" w:rsidP="00331EF1">
      <w:pPr>
        <w:pStyle w:val="Default"/>
        <w:spacing w:line="276" w:lineRule="auto"/>
        <w:rPr>
          <w:sz w:val="22"/>
          <w:szCs w:val="22"/>
        </w:rPr>
      </w:pPr>
    </w:p>
    <w:p w:rsidR="00331EF1" w:rsidRDefault="00331EF1" w:rsidP="00331EF1"/>
    <w:p w:rsidR="00331EF1" w:rsidRDefault="00331EF1" w:rsidP="00331EF1">
      <w:r>
        <w:br w:type="page"/>
      </w:r>
    </w:p>
    <w:p w:rsidR="00331EF1" w:rsidRDefault="00331EF1" w:rsidP="00331EF1">
      <w:pPr>
        <w:spacing w:after="0" w:line="276" w:lineRule="auto"/>
        <w:rPr>
          <w:b/>
          <w:sz w:val="28"/>
          <w:szCs w:val="28"/>
        </w:rPr>
      </w:pPr>
      <w:r w:rsidRPr="00F40B48">
        <w:rPr>
          <w:b/>
          <w:sz w:val="28"/>
          <w:szCs w:val="28"/>
        </w:rPr>
        <w:lastRenderedPageBreak/>
        <w:t>Contents</w:t>
      </w:r>
    </w:p>
    <w:p w:rsidR="00331EF1" w:rsidRDefault="00331EF1" w:rsidP="00331EF1">
      <w:pPr>
        <w:spacing w:after="0" w:line="276" w:lineRule="auto"/>
        <w:rPr>
          <w:b/>
        </w:rPr>
      </w:pPr>
      <w:r>
        <w:rPr>
          <w:b/>
        </w:rPr>
        <w:t>Introduction</w:t>
      </w:r>
    </w:p>
    <w:p w:rsidR="00331EF1" w:rsidRPr="00152182" w:rsidRDefault="00331EF1" w:rsidP="00331EF1">
      <w:pPr>
        <w:spacing w:after="0" w:line="276" w:lineRule="auto"/>
        <w:rPr>
          <w:rFonts w:ascii="Calibri" w:eastAsia="Calibri" w:hAnsi="Calibri" w:cs="Times New Roman"/>
          <w:b/>
        </w:rPr>
      </w:pPr>
      <w:r w:rsidRPr="00152182">
        <w:rPr>
          <w:rFonts w:ascii="Calibri" w:eastAsia="Calibri" w:hAnsi="Calibri" w:cs="Times New Roman"/>
          <w:b/>
        </w:rPr>
        <w:t xml:space="preserve">Chapter 1: </w:t>
      </w:r>
      <w:r>
        <w:rPr>
          <w:rFonts w:ascii="Calibri" w:eastAsia="Calibri" w:hAnsi="Calibri" w:cs="Times New Roman"/>
          <w:b/>
        </w:rPr>
        <w:t xml:space="preserve">what do we mean by </w:t>
      </w:r>
      <w:r w:rsidRPr="00152182">
        <w:rPr>
          <w:rFonts w:ascii="Calibri" w:eastAsia="Calibri" w:hAnsi="Calibri" w:cs="Times New Roman"/>
          <w:b/>
        </w:rPr>
        <w:t>inclusive practice</w:t>
      </w:r>
      <w:r>
        <w:rPr>
          <w:rFonts w:ascii="Calibri" w:eastAsia="Calibri" w:hAnsi="Calibri" w:cs="Times New Roman"/>
          <w:b/>
        </w:rPr>
        <w:t>?</w:t>
      </w:r>
    </w:p>
    <w:p w:rsidR="00331EF1" w:rsidRDefault="00331EF1" w:rsidP="00331EF1">
      <w:pPr>
        <w:tabs>
          <w:tab w:val="num" w:pos="567"/>
        </w:tabs>
        <w:spacing w:after="0" w:line="276" w:lineRule="auto"/>
        <w:rPr>
          <w:rFonts w:ascii="Calibri" w:eastAsia="Times New Roman" w:hAnsi="Calibri" w:cs="Calibri"/>
          <w:color w:val="000000"/>
        </w:rPr>
      </w:pPr>
      <w:r w:rsidRPr="00152182">
        <w:rPr>
          <w:rFonts w:ascii="Calibri" w:eastAsia="Times New Roman" w:hAnsi="Calibri" w:cs="Calibri"/>
          <w:color w:val="000000"/>
        </w:rPr>
        <w:t>Gianna Knowles</w:t>
      </w:r>
    </w:p>
    <w:p w:rsidR="00331EF1" w:rsidRDefault="00331EF1" w:rsidP="00331EF1">
      <w:pPr>
        <w:tabs>
          <w:tab w:val="num" w:pos="567"/>
        </w:tabs>
        <w:spacing w:after="0" w:line="276" w:lineRule="auto"/>
        <w:rPr>
          <w:rFonts w:cs="Arial"/>
          <w:b/>
        </w:rPr>
      </w:pPr>
      <w:r>
        <w:rPr>
          <w:rFonts w:cs="Arial"/>
          <w:b/>
        </w:rPr>
        <w:t xml:space="preserve">Chapter 2: </w:t>
      </w:r>
      <w:r w:rsidRPr="003C7F7D">
        <w:rPr>
          <w:rFonts w:cs="Arial"/>
          <w:b/>
        </w:rPr>
        <w:t>Gender</w:t>
      </w:r>
      <w:r>
        <w:rPr>
          <w:rFonts w:cs="Arial"/>
          <w:b/>
        </w:rPr>
        <w:t xml:space="preserve"> and inclusion</w:t>
      </w:r>
    </w:p>
    <w:p w:rsidR="00331EF1" w:rsidRDefault="00331EF1" w:rsidP="00331EF1">
      <w:pPr>
        <w:tabs>
          <w:tab w:val="num" w:pos="567"/>
        </w:tabs>
        <w:spacing w:after="0" w:line="276" w:lineRule="auto"/>
        <w:rPr>
          <w:rFonts w:cs="Arial"/>
        </w:rPr>
      </w:pPr>
      <w:r>
        <w:rPr>
          <w:rFonts w:cs="Arial"/>
        </w:rPr>
        <w:t>Gianna Knowles</w:t>
      </w:r>
    </w:p>
    <w:p w:rsidR="00331EF1" w:rsidRPr="00D92183" w:rsidRDefault="00331EF1" w:rsidP="00331EF1">
      <w:pPr>
        <w:spacing w:after="0" w:line="276" w:lineRule="auto"/>
        <w:rPr>
          <w:rFonts w:ascii="Calibri" w:eastAsia="Calibri" w:hAnsi="Calibri"/>
          <w:b/>
        </w:rPr>
      </w:pPr>
      <w:r>
        <w:rPr>
          <w:rFonts w:ascii="Calibri" w:eastAsia="Calibri" w:hAnsi="Calibri"/>
          <w:b/>
        </w:rPr>
        <w:t>Chapter 3</w:t>
      </w:r>
      <w:r w:rsidRPr="00D92183">
        <w:rPr>
          <w:rFonts w:ascii="Calibri" w:eastAsia="Calibri" w:hAnsi="Calibri"/>
          <w:b/>
        </w:rPr>
        <w:t xml:space="preserve">: </w:t>
      </w:r>
      <w:r>
        <w:rPr>
          <w:rFonts w:ascii="Calibri" w:eastAsia="Calibri" w:hAnsi="Calibri"/>
          <w:b/>
        </w:rPr>
        <w:t xml:space="preserve">Working with </w:t>
      </w:r>
      <w:r w:rsidRPr="00D92183">
        <w:rPr>
          <w:rFonts w:ascii="Calibri" w:eastAsia="Calibri" w:hAnsi="Calibri"/>
          <w:b/>
        </w:rPr>
        <w:t>Lesbian, Gay and Bi</w:t>
      </w:r>
      <w:r>
        <w:rPr>
          <w:rFonts w:ascii="Calibri" w:eastAsia="Calibri" w:hAnsi="Calibri"/>
          <w:b/>
        </w:rPr>
        <w:t>sexual</w:t>
      </w:r>
      <w:r w:rsidRPr="00D92183">
        <w:rPr>
          <w:rFonts w:ascii="Calibri" w:eastAsia="Calibri" w:hAnsi="Calibri"/>
          <w:b/>
        </w:rPr>
        <w:t xml:space="preserve"> children and families</w:t>
      </w:r>
      <w:r>
        <w:rPr>
          <w:rFonts w:ascii="Calibri" w:eastAsia="Calibri" w:hAnsi="Calibri"/>
          <w:b/>
        </w:rPr>
        <w:t xml:space="preserve"> in Schools</w:t>
      </w:r>
      <w:r w:rsidRPr="00D92183">
        <w:rPr>
          <w:rFonts w:ascii="Calibri" w:eastAsia="Calibri" w:hAnsi="Calibri"/>
          <w:b/>
        </w:rPr>
        <w:t xml:space="preserve"> </w:t>
      </w:r>
    </w:p>
    <w:p w:rsidR="00331EF1" w:rsidRDefault="00331EF1" w:rsidP="00331EF1">
      <w:pPr>
        <w:spacing w:after="0" w:line="276" w:lineRule="auto"/>
        <w:rPr>
          <w:rFonts w:ascii="Calibri" w:eastAsia="Calibri" w:hAnsi="Calibri"/>
        </w:rPr>
      </w:pPr>
      <w:r>
        <w:rPr>
          <w:rFonts w:ascii="Calibri" w:eastAsia="Calibri" w:hAnsi="Calibri"/>
        </w:rPr>
        <w:t>Zo</w:t>
      </w:r>
      <w:r>
        <w:rPr>
          <w:rFonts w:ascii="Calibri" w:eastAsia="Calibri" w:hAnsi="Calibri" w:cs="Calibri"/>
        </w:rPr>
        <w:t>ë</w:t>
      </w:r>
      <w:r w:rsidRPr="00D92183">
        <w:rPr>
          <w:rFonts w:ascii="Calibri" w:eastAsia="Calibri" w:hAnsi="Calibri"/>
        </w:rPr>
        <w:t xml:space="preserve"> </w:t>
      </w:r>
      <w:proofErr w:type="spellStart"/>
      <w:r w:rsidRPr="00D92183">
        <w:rPr>
          <w:rFonts w:ascii="Calibri" w:eastAsia="Calibri" w:hAnsi="Calibri"/>
        </w:rPr>
        <w:t>Leadley</w:t>
      </w:r>
      <w:proofErr w:type="spellEnd"/>
      <w:r w:rsidRPr="00D92183">
        <w:rPr>
          <w:rFonts w:ascii="Calibri" w:eastAsia="Calibri" w:hAnsi="Calibri"/>
        </w:rPr>
        <w:t>-Watkins</w:t>
      </w:r>
    </w:p>
    <w:p w:rsidR="00331EF1" w:rsidRPr="005B1F0A" w:rsidRDefault="00331EF1" w:rsidP="00331EF1">
      <w:pPr>
        <w:pStyle w:val="Heading1"/>
        <w:spacing w:before="0"/>
        <w:rPr>
          <w:rFonts w:asciiTheme="minorHAnsi" w:hAnsiTheme="minorHAnsi"/>
          <w:color w:val="auto"/>
          <w:sz w:val="22"/>
          <w:szCs w:val="22"/>
        </w:rPr>
      </w:pPr>
      <w:r w:rsidRPr="005B1F0A">
        <w:rPr>
          <w:rFonts w:asciiTheme="minorHAnsi" w:hAnsiTheme="minorHAnsi"/>
          <w:b/>
          <w:color w:val="auto"/>
          <w:sz w:val="22"/>
          <w:szCs w:val="22"/>
        </w:rPr>
        <w:t xml:space="preserve">Chapter </w:t>
      </w:r>
      <w:r>
        <w:rPr>
          <w:rFonts w:asciiTheme="minorHAnsi" w:hAnsiTheme="minorHAnsi"/>
          <w:b/>
          <w:color w:val="auto"/>
          <w:sz w:val="22"/>
          <w:szCs w:val="22"/>
        </w:rPr>
        <w:t>4</w:t>
      </w:r>
      <w:r w:rsidRPr="005B1F0A">
        <w:rPr>
          <w:rFonts w:asciiTheme="minorHAnsi" w:hAnsiTheme="minorHAnsi"/>
          <w:color w:val="auto"/>
          <w:sz w:val="22"/>
          <w:szCs w:val="22"/>
        </w:rPr>
        <w:t xml:space="preserve">: </w:t>
      </w:r>
      <w:r w:rsidRPr="00DB0B17">
        <w:rPr>
          <w:rFonts w:asciiTheme="minorHAnsi" w:hAnsiTheme="minorHAnsi"/>
          <w:b/>
          <w:color w:val="auto"/>
          <w:sz w:val="22"/>
          <w:szCs w:val="22"/>
        </w:rPr>
        <w:t xml:space="preserve">Including Bilingual Learners and Children with English as an Additional Language </w:t>
      </w:r>
    </w:p>
    <w:p w:rsidR="00331EF1" w:rsidRDefault="00331EF1" w:rsidP="00331EF1">
      <w:pPr>
        <w:spacing w:after="0" w:line="276" w:lineRule="auto"/>
      </w:pPr>
      <w:r w:rsidRPr="005B1F0A">
        <w:t xml:space="preserve">Vicki </w:t>
      </w:r>
      <w:proofErr w:type="spellStart"/>
      <w:r w:rsidRPr="005B1F0A">
        <w:t>Ryf</w:t>
      </w:r>
      <w:proofErr w:type="spellEnd"/>
    </w:p>
    <w:p w:rsidR="00331EF1" w:rsidRPr="00165F2F" w:rsidRDefault="00331EF1" w:rsidP="00331EF1">
      <w:pPr>
        <w:spacing w:after="0" w:line="276" w:lineRule="auto"/>
        <w:rPr>
          <w:rFonts w:cstheme="minorHAnsi"/>
          <w:b/>
          <w:lang w:val="en-US"/>
        </w:rPr>
      </w:pPr>
      <w:r w:rsidRPr="00165F2F">
        <w:rPr>
          <w:rFonts w:cstheme="minorHAnsi"/>
          <w:b/>
          <w:lang w:val="en-US"/>
        </w:rPr>
        <w:t>Chapter 5: Supporting Children who are highly able</w:t>
      </w:r>
    </w:p>
    <w:p w:rsidR="00331EF1" w:rsidRPr="00165F2F" w:rsidRDefault="00331EF1" w:rsidP="00331EF1">
      <w:pPr>
        <w:spacing w:after="0" w:line="276" w:lineRule="auto"/>
        <w:rPr>
          <w:rFonts w:cstheme="minorHAnsi"/>
          <w:lang w:val="en-US"/>
        </w:rPr>
      </w:pPr>
      <w:r w:rsidRPr="00165F2F">
        <w:rPr>
          <w:rFonts w:cstheme="minorHAnsi"/>
          <w:lang w:val="en-US"/>
        </w:rPr>
        <w:t>Jenny Fogarty</w:t>
      </w:r>
    </w:p>
    <w:p w:rsidR="00331EF1" w:rsidRPr="00771AA6" w:rsidRDefault="00331EF1" w:rsidP="00331EF1">
      <w:pPr>
        <w:spacing w:after="0" w:line="276" w:lineRule="auto"/>
        <w:rPr>
          <w:rFonts w:ascii="Calibri" w:eastAsia="Calibri" w:hAnsi="Calibri" w:cs="Times New Roman"/>
          <w:b/>
        </w:rPr>
      </w:pPr>
      <w:r>
        <w:rPr>
          <w:b/>
          <w:color w:val="000000" w:themeColor="text1"/>
        </w:rPr>
        <w:t xml:space="preserve">Chapter 6: </w:t>
      </w:r>
      <w:r w:rsidRPr="00771AA6">
        <w:rPr>
          <w:rFonts w:ascii="Calibri" w:eastAsia="Calibri" w:hAnsi="Calibri" w:cs="Times New Roman"/>
          <w:b/>
        </w:rPr>
        <w:t xml:space="preserve">What </w:t>
      </w:r>
      <w:r>
        <w:rPr>
          <w:rFonts w:ascii="Calibri" w:eastAsia="Calibri" w:hAnsi="Calibri" w:cs="Times New Roman"/>
          <w:b/>
        </w:rPr>
        <w:t>it means to have a disability or special education need</w:t>
      </w:r>
      <w:r w:rsidRPr="00771AA6">
        <w:rPr>
          <w:rFonts w:ascii="Calibri" w:eastAsia="Calibri" w:hAnsi="Calibri" w:cs="Times New Roman"/>
          <w:b/>
        </w:rPr>
        <w:t xml:space="preserve"> </w:t>
      </w:r>
    </w:p>
    <w:p w:rsidR="00331EF1" w:rsidRDefault="00331EF1" w:rsidP="00331EF1">
      <w:pPr>
        <w:spacing w:after="0" w:line="276" w:lineRule="auto"/>
        <w:rPr>
          <w:rFonts w:ascii="Calibri" w:eastAsia="Calibri" w:hAnsi="Calibri" w:cs="Times New Roman"/>
        </w:rPr>
      </w:pPr>
      <w:r w:rsidRPr="00771AA6">
        <w:rPr>
          <w:rFonts w:ascii="Calibri" w:eastAsia="Calibri" w:hAnsi="Calibri" w:cs="Times New Roman"/>
        </w:rPr>
        <w:t>Gianna Knowles</w:t>
      </w:r>
    </w:p>
    <w:p w:rsidR="00331EF1" w:rsidRPr="00317776" w:rsidRDefault="00331EF1" w:rsidP="00331EF1">
      <w:pPr>
        <w:spacing w:after="0" w:line="276" w:lineRule="auto"/>
        <w:rPr>
          <w:rFonts w:ascii="Calibri" w:eastAsia="Calibri" w:hAnsi="Calibri" w:cs="Times New Roman"/>
          <w:b/>
        </w:rPr>
      </w:pPr>
      <w:r>
        <w:rPr>
          <w:rFonts w:ascii="Calibri" w:eastAsia="Calibri" w:hAnsi="Calibri" w:cs="Times New Roman"/>
          <w:b/>
        </w:rPr>
        <w:t>Chapter 7</w:t>
      </w:r>
      <w:r w:rsidRPr="00317776">
        <w:rPr>
          <w:rFonts w:ascii="Calibri" w:eastAsia="Calibri" w:hAnsi="Calibri" w:cs="Times New Roman"/>
          <w:b/>
        </w:rPr>
        <w:t xml:space="preserve">: Inclusion and </w:t>
      </w:r>
      <w:proofErr w:type="spellStart"/>
      <w:r w:rsidRPr="00317776">
        <w:rPr>
          <w:rFonts w:ascii="Calibri" w:eastAsia="Calibri" w:hAnsi="Calibri" w:cs="Times New Roman"/>
          <w:b/>
        </w:rPr>
        <w:t>neurodivergency</w:t>
      </w:r>
      <w:proofErr w:type="spellEnd"/>
    </w:p>
    <w:p w:rsidR="00331EF1" w:rsidRPr="00317776" w:rsidRDefault="00331EF1" w:rsidP="00331EF1">
      <w:pPr>
        <w:spacing w:after="0" w:line="276" w:lineRule="auto"/>
        <w:rPr>
          <w:rFonts w:ascii="Calibri" w:eastAsia="Calibri" w:hAnsi="Calibri" w:cs="Times New Roman"/>
        </w:rPr>
      </w:pPr>
      <w:r w:rsidRPr="00317776">
        <w:rPr>
          <w:rFonts w:ascii="Calibri" w:eastAsia="Calibri" w:hAnsi="Calibri" w:cs="Times New Roman"/>
        </w:rPr>
        <w:t>Gianna Knowles</w:t>
      </w:r>
    </w:p>
    <w:p w:rsidR="00331EF1" w:rsidRDefault="00331EF1" w:rsidP="00331EF1">
      <w:pPr>
        <w:spacing w:after="0" w:line="276" w:lineRule="auto"/>
        <w:rPr>
          <w:rFonts w:cstheme="minorHAnsi"/>
          <w:b/>
        </w:rPr>
      </w:pPr>
      <w:r>
        <w:rPr>
          <w:rFonts w:cstheme="minorHAnsi"/>
          <w:b/>
        </w:rPr>
        <w:t xml:space="preserve">Chapter 8: </w:t>
      </w:r>
      <w:r w:rsidRPr="00A02323">
        <w:rPr>
          <w:rFonts w:cstheme="minorHAnsi"/>
          <w:b/>
        </w:rPr>
        <w:t>Supporting th</w:t>
      </w:r>
      <w:r>
        <w:rPr>
          <w:rFonts w:cstheme="minorHAnsi"/>
          <w:b/>
        </w:rPr>
        <w:t>e inclusion of autistic children</w:t>
      </w:r>
    </w:p>
    <w:p w:rsidR="00331EF1" w:rsidRDefault="00331EF1" w:rsidP="00331EF1">
      <w:pPr>
        <w:spacing w:after="0" w:line="276" w:lineRule="auto"/>
        <w:rPr>
          <w:rFonts w:cstheme="minorHAnsi"/>
        </w:rPr>
      </w:pPr>
      <w:r w:rsidRPr="00A02323">
        <w:rPr>
          <w:rFonts w:cstheme="minorHAnsi"/>
        </w:rPr>
        <w:t>Nicki Martin and Damien Milton</w:t>
      </w:r>
    </w:p>
    <w:p w:rsidR="00331EF1" w:rsidRPr="00A14DE4" w:rsidRDefault="00331EF1" w:rsidP="00331EF1">
      <w:pPr>
        <w:pStyle w:val="Heading1"/>
        <w:spacing w:before="0"/>
        <w:rPr>
          <w:rFonts w:asciiTheme="minorHAnsi" w:hAnsiTheme="minorHAnsi" w:cstheme="minorHAnsi"/>
          <w:b/>
          <w:color w:val="auto"/>
          <w:sz w:val="22"/>
          <w:szCs w:val="22"/>
        </w:rPr>
      </w:pPr>
      <w:r>
        <w:rPr>
          <w:rFonts w:asciiTheme="minorHAnsi" w:hAnsiTheme="minorHAnsi" w:cstheme="minorHAnsi"/>
          <w:b/>
          <w:color w:val="auto"/>
          <w:sz w:val="22"/>
          <w:szCs w:val="22"/>
        </w:rPr>
        <w:t>Chapter 9</w:t>
      </w:r>
      <w:r w:rsidRPr="00A14DE4">
        <w:rPr>
          <w:rFonts w:asciiTheme="minorHAnsi" w:hAnsiTheme="minorHAnsi" w:cstheme="minorHAnsi"/>
          <w:b/>
          <w:color w:val="auto"/>
          <w:sz w:val="22"/>
          <w:szCs w:val="22"/>
        </w:rPr>
        <w:t>: Children who have suffered loss and grief, including bereavement</w:t>
      </w:r>
    </w:p>
    <w:p w:rsidR="00331EF1" w:rsidRDefault="00331EF1" w:rsidP="00331EF1">
      <w:pPr>
        <w:spacing w:after="0" w:line="276" w:lineRule="auto"/>
      </w:pPr>
      <w:proofErr w:type="spellStart"/>
      <w:r>
        <w:t>Edlene</w:t>
      </w:r>
      <w:proofErr w:type="spellEnd"/>
      <w:r>
        <w:t xml:space="preserve"> Whitman</w:t>
      </w:r>
    </w:p>
    <w:p w:rsidR="00331EF1" w:rsidRPr="00457328" w:rsidRDefault="00331EF1" w:rsidP="00331EF1">
      <w:pPr>
        <w:spacing w:after="0" w:line="276" w:lineRule="auto"/>
        <w:rPr>
          <w:b/>
        </w:rPr>
      </w:pPr>
      <w:r>
        <w:rPr>
          <w:b/>
        </w:rPr>
        <w:t>Chapter 10</w:t>
      </w:r>
      <w:r w:rsidRPr="00457328">
        <w:rPr>
          <w:b/>
        </w:rPr>
        <w:t xml:space="preserve">: Looked-after children, fostering and adoption </w:t>
      </w:r>
    </w:p>
    <w:p w:rsidR="00331EF1" w:rsidRDefault="00331EF1" w:rsidP="00331EF1">
      <w:pPr>
        <w:spacing w:after="0" w:line="276" w:lineRule="auto"/>
      </w:pPr>
      <w:r>
        <w:t xml:space="preserve">Anna Jones </w:t>
      </w:r>
    </w:p>
    <w:p w:rsidR="00331EF1" w:rsidRPr="006A7967" w:rsidRDefault="00331EF1" w:rsidP="00331EF1">
      <w:pPr>
        <w:spacing w:after="0" w:line="276" w:lineRule="auto"/>
        <w:rPr>
          <w:b/>
          <w:lang w:val="en-US"/>
        </w:rPr>
      </w:pPr>
      <w:r>
        <w:rPr>
          <w:b/>
          <w:lang w:val="en-US"/>
        </w:rPr>
        <w:t>Chapter 11</w:t>
      </w:r>
      <w:r w:rsidRPr="006A7967">
        <w:rPr>
          <w:b/>
          <w:lang w:val="en-US"/>
        </w:rPr>
        <w:t xml:space="preserve"> – </w:t>
      </w:r>
      <w:r>
        <w:rPr>
          <w:b/>
          <w:lang w:val="en-US"/>
        </w:rPr>
        <w:t>Supporting and including c</w:t>
      </w:r>
      <w:r w:rsidRPr="006A7967">
        <w:rPr>
          <w:b/>
          <w:lang w:val="en-US"/>
        </w:rPr>
        <w:t>hildren from low income families</w:t>
      </w:r>
    </w:p>
    <w:p w:rsidR="00331EF1" w:rsidRPr="006A7967" w:rsidRDefault="00331EF1" w:rsidP="00331EF1">
      <w:pPr>
        <w:spacing w:after="0" w:line="276" w:lineRule="auto"/>
        <w:rPr>
          <w:lang w:val="en-US"/>
        </w:rPr>
      </w:pPr>
      <w:proofErr w:type="spellStart"/>
      <w:r w:rsidRPr="006A7967">
        <w:rPr>
          <w:lang w:val="en-US"/>
        </w:rPr>
        <w:t>Fabienne</w:t>
      </w:r>
      <w:proofErr w:type="spellEnd"/>
      <w:r w:rsidRPr="006A7967">
        <w:rPr>
          <w:lang w:val="en-US"/>
        </w:rPr>
        <w:t xml:space="preserve"> </w:t>
      </w:r>
      <w:proofErr w:type="spellStart"/>
      <w:r w:rsidRPr="006A7967">
        <w:rPr>
          <w:lang w:val="en-US"/>
        </w:rPr>
        <w:t>Benoist</w:t>
      </w:r>
      <w:proofErr w:type="spellEnd"/>
    </w:p>
    <w:p w:rsidR="00331EF1" w:rsidRPr="00D15475" w:rsidRDefault="00331EF1" w:rsidP="00331EF1">
      <w:pPr>
        <w:spacing w:line="276" w:lineRule="auto"/>
        <w:rPr>
          <w:rFonts w:ascii="Calibri" w:hAnsi="Calibri" w:cs="Calibri"/>
        </w:rPr>
      </w:pPr>
      <w:r>
        <w:br w:type="page"/>
      </w:r>
    </w:p>
    <w:p w:rsidR="00331EF1" w:rsidRDefault="00331EF1" w:rsidP="00331EF1">
      <w:pPr>
        <w:rPr>
          <w:rFonts w:cstheme="minorHAnsi"/>
          <w:b/>
        </w:rPr>
      </w:pPr>
      <w:r>
        <w:rPr>
          <w:rFonts w:cstheme="minorHAnsi"/>
          <w:b/>
        </w:rPr>
        <w:lastRenderedPageBreak/>
        <w:t xml:space="preserve">Chapter 8: </w:t>
      </w:r>
      <w:r w:rsidRPr="00A02323">
        <w:rPr>
          <w:rFonts w:cstheme="minorHAnsi"/>
          <w:b/>
        </w:rPr>
        <w:t>Supporting th</w:t>
      </w:r>
      <w:r>
        <w:rPr>
          <w:rFonts w:cstheme="minorHAnsi"/>
          <w:b/>
        </w:rPr>
        <w:t>e inclusion of autistic children</w:t>
      </w:r>
    </w:p>
    <w:p w:rsidR="00331EF1" w:rsidRPr="00A02323" w:rsidRDefault="00331EF1" w:rsidP="00331EF1">
      <w:pPr>
        <w:rPr>
          <w:rFonts w:cstheme="minorHAnsi"/>
        </w:rPr>
      </w:pPr>
      <w:r w:rsidRPr="00A02323">
        <w:rPr>
          <w:rFonts w:cstheme="minorHAnsi"/>
        </w:rPr>
        <w:t>Nicki M</w:t>
      </w:r>
      <w:r>
        <w:rPr>
          <w:rFonts w:cstheme="minorHAnsi"/>
        </w:rPr>
        <w:t>artin and Damia</w:t>
      </w:r>
      <w:r w:rsidRPr="00A02323">
        <w:rPr>
          <w:rFonts w:cstheme="minorHAnsi"/>
        </w:rPr>
        <w:t>n Milton</w:t>
      </w:r>
    </w:p>
    <w:p w:rsidR="00331EF1" w:rsidRPr="00213648" w:rsidRDefault="00331EF1" w:rsidP="00331EF1">
      <w:pPr>
        <w:pStyle w:val="ListParagraph"/>
        <w:numPr>
          <w:ilvl w:val="0"/>
          <w:numId w:val="4"/>
        </w:numPr>
        <w:spacing w:after="200" w:line="276" w:lineRule="auto"/>
        <w:contextualSpacing/>
        <w:rPr>
          <w:rFonts w:cstheme="minorHAnsi"/>
        </w:rPr>
      </w:pPr>
      <w:r w:rsidRPr="00213648">
        <w:rPr>
          <w:rFonts w:cstheme="minorHAnsi"/>
        </w:rPr>
        <w:t xml:space="preserve">This chapter explores: </w:t>
      </w:r>
    </w:p>
    <w:p w:rsidR="00331EF1" w:rsidRPr="00213648" w:rsidRDefault="00331EF1" w:rsidP="00331EF1">
      <w:pPr>
        <w:pStyle w:val="ListParagraph"/>
        <w:numPr>
          <w:ilvl w:val="0"/>
          <w:numId w:val="4"/>
        </w:numPr>
        <w:spacing w:after="200" w:line="276" w:lineRule="auto"/>
        <w:contextualSpacing/>
        <w:rPr>
          <w:rFonts w:cstheme="minorHAnsi"/>
        </w:rPr>
      </w:pPr>
      <w:r w:rsidRPr="00213648">
        <w:rPr>
          <w:rFonts w:cstheme="minorHAnsi"/>
        </w:rPr>
        <w:t>What is the autism spectrum?</w:t>
      </w:r>
    </w:p>
    <w:p w:rsidR="00331EF1" w:rsidRPr="00213648" w:rsidRDefault="00331EF1" w:rsidP="00331EF1">
      <w:pPr>
        <w:pStyle w:val="ListParagraph"/>
        <w:numPr>
          <w:ilvl w:val="0"/>
          <w:numId w:val="4"/>
        </w:numPr>
        <w:spacing w:after="200" w:line="276" w:lineRule="auto"/>
        <w:contextualSpacing/>
        <w:rPr>
          <w:rFonts w:cstheme="minorHAnsi"/>
        </w:rPr>
      </w:pPr>
      <w:r w:rsidRPr="00213648">
        <w:rPr>
          <w:rFonts w:cstheme="minorHAnsi"/>
        </w:rPr>
        <w:t>How autism is about a different way of thinking</w:t>
      </w:r>
    </w:p>
    <w:p w:rsidR="00331EF1" w:rsidRDefault="00331EF1" w:rsidP="00331EF1">
      <w:pPr>
        <w:pStyle w:val="ListParagraph"/>
        <w:numPr>
          <w:ilvl w:val="0"/>
          <w:numId w:val="4"/>
        </w:numPr>
        <w:spacing w:after="200" w:line="276" w:lineRule="auto"/>
        <w:contextualSpacing/>
      </w:pPr>
      <w:r>
        <w:t>Autism and Sensory processing and stress and anxiety</w:t>
      </w:r>
    </w:p>
    <w:p w:rsidR="00331EF1" w:rsidRDefault="00331EF1" w:rsidP="00331EF1">
      <w:pPr>
        <w:pStyle w:val="ListParagraph"/>
        <w:numPr>
          <w:ilvl w:val="0"/>
          <w:numId w:val="4"/>
        </w:numPr>
        <w:spacing w:after="200" w:line="276" w:lineRule="auto"/>
        <w:contextualSpacing/>
      </w:pPr>
      <w:r>
        <w:t>Autism, social interaction and the Theory of Mind</w:t>
      </w:r>
    </w:p>
    <w:p w:rsidR="00331EF1" w:rsidRDefault="00331EF1" w:rsidP="00331EF1">
      <w:pPr>
        <w:pStyle w:val="ListParagraph"/>
        <w:numPr>
          <w:ilvl w:val="0"/>
          <w:numId w:val="4"/>
        </w:numPr>
        <w:spacing w:after="200" w:line="276" w:lineRule="auto"/>
        <w:contextualSpacing/>
      </w:pPr>
      <w:r>
        <w:t>Autism, communication and language</w:t>
      </w:r>
    </w:p>
    <w:p w:rsidR="00331EF1" w:rsidRDefault="00331EF1" w:rsidP="00331EF1">
      <w:pPr>
        <w:pStyle w:val="ListParagraph"/>
        <w:numPr>
          <w:ilvl w:val="0"/>
          <w:numId w:val="4"/>
        </w:numPr>
        <w:spacing w:after="200" w:line="276" w:lineRule="auto"/>
        <w:contextualSpacing/>
      </w:pPr>
      <w:r>
        <w:t>Managing transitions for autistic children</w:t>
      </w:r>
    </w:p>
    <w:p w:rsidR="00331EF1" w:rsidRDefault="00331EF1" w:rsidP="00331EF1">
      <w:pPr>
        <w:pStyle w:val="ListParagraph"/>
        <w:numPr>
          <w:ilvl w:val="0"/>
          <w:numId w:val="4"/>
        </w:numPr>
        <w:spacing w:after="200" w:line="276" w:lineRule="auto"/>
        <w:contextualSpacing/>
      </w:pPr>
      <w:r>
        <w:t>Strategies to support the inclusion of autistic children</w:t>
      </w:r>
    </w:p>
    <w:p w:rsidR="00331EF1" w:rsidRPr="00A02323" w:rsidRDefault="00331EF1" w:rsidP="00331EF1">
      <w:pPr>
        <w:rPr>
          <w:rFonts w:cstheme="minorHAnsi"/>
        </w:rPr>
      </w:pPr>
    </w:p>
    <w:p w:rsidR="00331EF1" w:rsidRPr="00A02323" w:rsidRDefault="00331EF1" w:rsidP="00331EF1">
      <w:pPr>
        <w:rPr>
          <w:rFonts w:cstheme="minorHAnsi"/>
        </w:rPr>
      </w:pPr>
      <w:r w:rsidRPr="00A02323">
        <w:rPr>
          <w:rFonts w:cstheme="minorHAnsi"/>
        </w:rPr>
        <w:t xml:space="preserve">This chapter aims to reflect that autism is a spectrum condition, that every individual is different and that people change over time. Authentic views of people on the spectrum and their families underpin discussion of autism theory and its relationship to practice. While the focus is on education (at any age), good practice recommendations embedded in this chapter apply in other contexts and could also help to foster inclusive practice for people without an autism diagnosis. </w:t>
      </w:r>
    </w:p>
    <w:p w:rsidR="00331EF1" w:rsidRPr="00A02323" w:rsidRDefault="00331EF1" w:rsidP="00331EF1">
      <w:pPr>
        <w:rPr>
          <w:rFonts w:cstheme="minorHAnsi"/>
        </w:rPr>
      </w:pPr>
      <w:r w:rsidRPr="00A02323">
        <w:rPr>
          <w:rFonts w:cstheme="minorHAnsi"/>
        </w:rPr>
        <w:t xml:space="preserve">Autism is usually identified by observational forms of diagnosis involving the child and the family. Girls are often diagnosed later than boys and the spectrum is wide encompassing nonverbal people, with and without additional learning disabilities, </w:t>
      </w:r>
      <w:r>
        <w:rPr>
          <w:rFonts w:cstheme="minorHAnsi"/>
        </w:rPr>
        <w:t xml:space="preserve">as well as </w:t>
      </w:r>
      <w:r w:rsidRPr="00A02323">
        <w:rPr>
          <w:rFonts w:cstheme="minorHAnsi"/>
        </w:rPr>
        <w:t>highly successful employed graduates.  As children grow into adults characteristics associated with autism may become less obvious and support requirements will change. Identification of autism in adulthood is becoming more common, although the issue of who pays is contentious and post diagnostic support is usually minimal. Principles associated with good autism practice will be relevant across the lifespan.</w:t>
      </w:r>
    </w:p>
    <w:p w:rsidR="00331EF1" w:rsidRPr="00A02323" w:rsidRDefault="00331EF1" w:rsidP="00331EF1">
      <w:pPr>
        <w:rPr>
          <w:rFonts w:cstheme="minorHAnsi"/>
        </w:rPr>
      </w:pPr>
      <w:r w:rsidRPr="00A02323">
        <w:rPr>
          <w:rFonts w:cstheme="minorHAnsi"/>
        </w:rPr>
        <w:t xml:space="preserve">This chapter aims to foster an empathic understanding of what it might be like to be autistic with a view to helping practitioners to create autism friendly learning environments. Autistic people and their families are increasingly present in all forms of media and this is a bit of a mixed blessing. Scare stories about what might cause autism gained prominence around the MMR debate and the consequences have been problematic (not least because of the rise of measles, due to the decrease in vaccinations).  Contrary to what the papers say, there isn’t an autism epidemic. However the number of people being identified as being on the autism spectrum is increasing, primarily because of a changing recognition of what autism is and what it means to be autistic. Once thought to be a rare condition, the definition of autism was widened by the introduction of the notion of the ‘autism spectrum’ (Wing and Gould, 1979). Estimating the numbers of autistic people within society is thus not an easy task, yet a figure of more than 1 in 100 is cited by The National Autistic Society (UK’s leading autism charity). As public awareness is increasing and while access to diagnosis in adulthood is patchy at best, many older people have identified with what they have heard or seen, or googled informally, and have ‘self-diagnosed’. Historical under identification of girls and women (who are thought often to present more subtly than males on the spectrum) appears to be being rectified to an extent. Family life often revolves around the requirements of the autistic child or children and families may need practical non-judgemental backup from a range of services. Practitioners are also reminded that parents are in it for the long haul while teachers and other professionals are just passing through.  </w:t>
      </w:r>
    </w:p>
    <w:p w:rsidR="00331EF1" w:rsidRPr="00A02323" w:rsidRDefault="00331EF1" w:rsidP="00331EF1">
      <w:pPr>
        <w:rPr>
          <w:rFonts w:cstheme="minorHAnsi"/>
        </w:rPr>
      </w:pPr>
      <w:r w:rsidRPr="00A02323">
        <w:rPr>
          <w:rFonts w:cstheme="minorHAnsi"/>
        </w:rPr>
        <w:lastRenderedPageBreak/>
        <w:t>The Children and Families Act (2014) was conceived with the aim of joining up access to health, social care and education services for young people up to the age of 25 identified with Special Educational Needs and Disabilities (SEND). Only those with the most complex requirements access a full Educational Health and Care Plan (EHCP).Usually additional intellectual impairment as well as autism would be the trigger, but schools and colleges do have responsibility for pupils and students who do not reach the EHCP threshold and still need help. Transitions are notoriously problematic for people on the spectrum so the extension to 25 is good news</w:t>
      </w:r>
      <w:r>
        <w:rPr>
          <w:rFonts w:cstheme="minorHAnsi"/>
        </w:rPr>
        <w:t>.  A</w:t>
      </w:r>
      <w:r w:rsidRPr="00A02323">
        <w:rPr>
          <w:rFonts w:cstheme="minorHAnsi"/>
        </w:rPr>
        <w:t>lthough progress to further education and employment is specified, and this rather implies that university has not been considered as a possible option, even though the number of students with autism in higher education is on the increase.</w:t>
      </w:r>
    </w:p>
    <w:p w:rsidR="00331EF1" w:rsidRPr="00A02323" w:rsidRDefault="00331EF1" w:rsidP="00331EF1">
      <w:pPr>
        <w:rPr>
          <w:rFonts w:cstheme="minorHAnsi"/>
        </w:rPr>
      </w:pPr>
      <w:r w:rsidRPr="00A02323">
        <w:rPr>
          <w:rFonts w:cstheme="minorHAnsi"/>
        </w:rPr>
        <w:t xml:space="preserve">Pupil and parental engagement are central to the principles which underpin the CFA. Practical means by which all autistic children and young people can make their views known need to be found, including </w:t>
      </w:r>
      <w:r>
        <w:rPr>
          <w:rFonts w:cstheme="minorHAnsi"/>
        </w:rPr>
        <w:t xml:space="preserve">those </w:t>
      </w:r>
      <w:r w:rsidRPr="00A02323">
        <w:rPr>
          <w:rFonts w:cstheme="minorHAnsi"/>
        </w:rPr>
        <w:t>who communicate unconventionally for adults</w:t>
      </w:r>
      <w:r>
        <w:rPr>
          <w:rFonts w:cstheme="minorHAnsi"/>
        </w:rPr>
        <w:t xml:space="preserve">. </w:t>
      </w:r>
      <w:r w:rsidRPr="00A02323">
        <w:rPr>
          <w:rFonts w:cstheme="minorHAnsi"/>
        </w:rPr>
        <w:t xml:space="preserve"> The Autism Act 2009 and The Adult Autism Strategy (2010), similarly aim to take a more joined up view of support. Access to Work funding exists to help with employment and the Disabled Student Allowance is still in place in higher education. However, at the time of writing, all disability benefits are under threat, graduates with autism are frequently unemployed, and The Autism Act and Strategy have not necessarily had the impact that was anticipated. People on the spectrum are increasingly advocating for themselves and organising, often via the internet. Research informed by the principle ‘nothing about us without us’ enables policy makers to flex their empathy muscles a little bit and see the world through the eyes of autistic people. We also have the 2010 Equality Act-lest we forget. </w:t>
      </w:r>
    </w:p>
    <w:p w:rsidR="00331EF1" w:rsidRPr="00A02323" w:rsidRDefault="00331EF1" w:rsidP="00331EF1">
      <w:pPr>
        <w:rPr>
          <w:rFonts w:cstheme="minorHAnsi"/>
        </w:rPr>
      </w:pPr>
      <w:r w:rsidRPr="00A02323">
        <w:rPr>
          <w:rFonts w:cstheme="minorHAnsi"/>
        </w:rPr>
        <w:t>Traditionally, the education of autistic people has been dominated by behavioural and cognitive approaches. Some of which have been criticised, particularly by autistic authors (Milton, 2014).  A recent increase is apparent in strategies based on relational or developmental concerns and focusing more on working with identifying requirements arising from autistic learning styles, rather than attempting to remediate perceived skills deficits. Some of these approaches are reviewed here. The authors emphasise an inclusive, person-centred ethos and urge readers to keep individuality in mind. If you have met one autistic person</w:t>
      </w:r>
      <w:r>
        <w:rPr>
          <w:rFonts w:cstheme="minorHAnsi"/>
        </w:rPr>
        <w:t xml:space="preserve"> or child</w:t>
      </w:r>
      <w:r w:rsidRPr="00A02323">
        <w:rPr>
          <w:rFonts w:cstheme="minorHAnsi"/>
        </w:rPr>
        <w:t>, you have met one autistic person</w:t>
      </w:r>
      <w:r>
        <w:rPr>
          <w:rFonts w:cstheme="minorHAnsi"/>
        </w:rPr>
        <w:t>, or child</w:t>
      </w:r>
      <w:r w:rsidRPr="00A02323">
        <w:rPr>
          <w:rFonts w:cstheme="minorHAnsi"/>
        </w:rPr>
        <w:t>.</w:t>
      </w:r>
    </w:p>
    <w:p w:rsidR="00331EF1" w:rsidRPr="00A02323" w:rsidRDefault="00331EF1" w:rsidP="00331EF1">
      <w:pPr>
        <w:rPr>
          <w:rFonts w:cstheme="minorHAnsi"/>
        </w:rPr>
      </w:pPr>
      <w:r w:rsidRPr="00A02323">
        <w:rPr>
          <w:rFonts w:cstheme="minorHAnsi"/>
        </w:rPr>
        <w:t>A recent study in the preferred use of language by various stakeholders within the wider autism community found that autistic people generally had a preference for identity-first language, whilst parents and professionals  tended to like being ‘on the spectrum’ (Kenny et al. 2015).  Both terms are used here and the unpopular words (deficit and disorder) are avoided, unless directly quoted.</w:t>
      </w:r>
    </w:p>
    <w:p w:rsidR="00331EF1" w:rsidRPr="00A02323" w:rsidRDefault="00331EF1" w:rsidP="00331EF1">
      <w:pPr>
        <w:rPr>
          <w:rFonts w:cstheme="minorHAnsi"/>
        </w:rPr>
      </w:pPr>
    </w:p>
    <w:p w:rsidR="00331EF1" w:rsidRPr="00A02323" w:rsidRDefault="00331EF1" w:rsidP="00331EF1">
      <w:pPr>
        <w:rPr>
          <w:rFonts w:cstheme="minorHAnsi"/>
          <w:b/>
        </w:rPr>
      </w:pPr>
      <w:r w:rsidRPr="00A02323">
        <w:rPr>
          <w:rFonts w:cstheme="minorHAnsi"/>
          <w:b/>
        </w:rPr>
        <w:t>What is the autism spectrum?</w:t>
      </w:r>
    </w:p>
    <w:p w:rsidR="00331EF1" w:rsidRPr="00A02323" w:rsidRDefault="00331EF1" w:rsidP="00331EF1">
      <w:pPr>
        <w:rPr>
          <w:rFonts w:cstheme="minorHAnsi"/>
        </w:rPr>
      </w:pPr>
      <w:r w:rsidRPr="00A02323">
        <w:rPr>
          <w:rFonts w:cstheme="minorHAnsi"/>
        </w:rPr>
        <w:t xml:space="preserve">Autism is clinically defined as a </w:t>
      </w:r>
      <w:proofErr w:type="spellStart"/>
      <w:r w:rsidRPr="00A02323">
        <w:rPr>
          <w:rFonts w:cstheme="minorHAnsi"/>
        </w:rPr>
        <w:t>neuro</w:t>
      </w:r>
      <w:proofErr w:type="spellEnd"/>
      <w:r w:rsidRPr="00A02323">
        <w:rPr>
          <w:rFonts w:cstheme="minorHAnsi"/>
        </w:rPr>
        <w:t>-developmental disorder, signified by deficits in social interaction and communication, coupled with the presence of repetitive behaviours and adherence to routines (ICD-10, 1992; DSM-V, 2014). Some autistic people have significant learning disabilities. A ‘spiky profile’ is usual, with some showing significant areas of interest and ability and other areas of difficulty.  Widening diagnostic criteria, has led to an ever-growing number of verbally articulate people being diagnosed.  In recent decades a welcome rise of autistic writers, scholars, and self-advocacy groups, has led to informed critique of traditional notions of autism and what it means to be autistic.</w:t>
      </w:r>
    </w:p>
    <w:p w:rsidR="00331EF1" w:rsidRPr="00A02323" w:rsidRDefault="00331EF1" w:rsidP="00331EF1">
      <w:pPr>
        <w:rPr>
          <w:rFonts w:cstheme="minorHAnsi"/>
          <w:b/>
        </w:rPr>
      </w:pPr>
      <w:r w:rsidRPr="00A02323">
        <w:rPr>
          <w:rFonts w:cstheme="minorHAnsi"/>
          <w:b/>
        </w:rPr>
        <w:t>A different way of thinking</w:t>
      </w:r>
    </w:p>
    <w:p w:rsidR="00331EF1" w:rsidRPr="00A02323" w:rsidRDefault="00331EF1" w:rsidP="00331EF1">
      <w:pPr>
        <w:rPr>
          <w:rFonts w:cstheme="minorHAnsi"/>
        </w:rPr>
      </w:pPr>
      <w:r w:rsidRPr="00A02323">
        <w:rPr>
          <w:rFonts w:cstheme="minorHAnsi"/>
        </w:rPr>
        <w:lastRenderedPageBreak/>
        <w:t xml:space="preserve">Central to the majority of accounts of autism are descriptions of autistic cognition, in particular explanations for the repetitive behaviours and routines which form part of diagnostic criteria. A number of theoretical models have been devised in order to try and explain such observed patterns, the most significant being theories regarding executive functioning, a weak drive toward central coherence, and </w:t>
      </w:r>
      <w:proofErr w:type="spellStart"/>
      <w:r w:rsidRPr="00A02323">
        <w:rPr>
          <w:rFonts w:cstheme="minorHAnsi"/>
        </w:rPr>
        <w:t>monotropism</w:t>
      </w:r>
      <w:proofErr w:type="spellEnd"/>
      <w:r w:rsidRPr="00A02323">
        <w:rPr>
          <w:rFonts w:cstheme="minorHAnsi"/>
        </w:rPr>
        <w:t xml:space="preserve"> (Baron-Cohen, 2008; Milton, 2012a).</w:t>
      </w:r>
    </w:p>
    <w:p w:rsidR="00331EF1" w:rsidRPr="00A02323" w:rsidRDefault="00331EF1" w:rsidP="00331EF1">
      <w:pPr>
        <w:rPr>
          <w:rFonts w:cstheme="minorHAnsi"/>
        </w:rPr>
      </w:pPr>
      <w:r w:rsidRPr="00A02323">
        <w:rPr>
          <w:rFonts w:cstheme="minorHAnsi"/>
        </w:rPr>
        <w:t>The term ‘executive functioning’ is used by psychologists when referring to the employment of planning or problem-solving abilities in order to attain a goal. Autistic people are often thought to have difficulties with executive function as</w:t>
      </w:r>
      <w:r>
        <w:rPr>
          <w:rFonts w:cstheme="minorHAnsi"/>
        </w:rPr>
        <w:t xml:space="preserve"> </w:t>
      </w:r>
      <w:r w:rsidRPr="00A02323">
        <w:rPr>
          <w:rFonts w:cstheme="minorHAnsi"/>
        </w:rPr>
        <w:t xml:space="preserve">well as in switching attention between tasks. However within areas of interest and strength, many are able to show skills associated with executive functioning, suggesting that differences exist in the way autistic executive processing operates. </w:t>
      </w:r>
      <w:proofErr w:type="spellStart"/>
      <w:r w:rsidRPr="00A02323">
        <w:rPr>
          <w:rFonts w:cstheme="minorHAnsi"/>
        </w:rPr>
        <w:t>Happe</w:t>
      </w:r>
      <w:proofErr w:type="spellEnd"/>
      <w:r w:rsidRPr="00A02323">
        <w:rPr>
          <w:rFonts w:cstheme="minorHAnsi"/>
        </w:rPr>
        <w:t xml:space="preserve"> (1994) theorised that, executive functioning did not adequately explain areas of strength found within the autistic cognitive profile, such as an eye-for-detail, as evidenced by higher than average performance on tasks such the block design task (Shah and Frith, 1993). Differences are not necessarily deficits and the use of the expression ‘executive function deficit’ as a catch all has been criticised by autistic scholars who reject the deficit model.</w:t>
      </w:r>
    </w:p>
    <w:p w:rsidR="00331EF1" w:rsidRPr="00A02323" w:rsidRDefault="00331EF1" w:rsidP="00331EF1">
      <w:pPr>
        <w:rPr>
          <w:rFonts w:cstheme="minorHAnsi"/>
        </w:rPr>
      </w:pPr>
      <w:r w:rsidRPr="00A02323">
        <w:rPr>
          <w:rFonts w:cstheme="minorHAnsi"/>
        </w:rPr>
        <w:t xml:space="preserve">A weak drive toward central coherence was highlighted by </w:t>
      </w:r>
      <w:proofErr w:type="spellStart"/>
      <w:r w:rsidRPr="00A02323">
        <w:rPr>
          <w:rFonts w:cstheme="minorHAnsi"/>
        </w:rPr>
        <w:t>Happe</w:t>
      </w:r>
      <w:proofErr w:type="spellEnd"/>
      <w:r w:rsidRPr="00A02323">
        <w:rPr>
          <w:rFonts w:cstheme="minorHAnsi"/>
        </w:rPr>
        <w:t xml:space="preserve"> (1994) and associated with difficulties processing overall contextual meanings, whilst simultaneously having strengths in processing aspects or details within an overall context. </w:t>
      </w:r>
      <w:r>
        <w:rPr>
          <w:rFonts w:cstheme="minorHAnsi"/>
        </w:rPr>
        <w:t xml:space="preserve"> </w:t>
      </w:r>
      <w:proofErr w:type="spellStart"/>
      <w:r>
        <w:rPr>
          <w:rFonts w:cstheme="minorHAnsi"/>
        </w:rPr>
        <w:t>Vermeulen</w:t>
      </w:r>
      <w:proofErr w:type="spellEnd"/>
      <w:r>
        <w:rPr>
          <w:rFonts w:cstheme="minorHAnsi"/>
        </w:rPr>
        <w:t xml:space="preserve"> </w:t>
      </w:r>
      <w:r w:rsidRPr="00A02323">
        <w:rPr>
          <w:rFonts w:cstheme="minorHAnsi"/>
        </w:rPr>
        <w:t xml:space="preserve">refers to ‘context blindness’. However many autistic people can demonstrate that they process gist meanings and conceptual abstractions so the notion of ‘A weak drive to central coherence’ is not always applicable. Autistic scholars such as Dinah Murray, Mike Lesser and </w:t>
      </w:r>
      <w:proofErr w:type="spellStart"/>
      <w:r w:rsidRPr="00A02323">
        <w:rPr>
          <w:rFonts w:cstheme="minorHAnsi"/>
        </w:rPr>
        <w:t>Wenn</w:t>
      </w:r>
      <w:proofErr w:type="spellEnd"/>
      <w:r w:rsidRPr="00A02323">
        <w:rPr>
          <w:rFonts w:cstheme="minorHAnsi"/>
        </w:rPr>
        <w:t xml:space="preserve"> Lawson (Lesser and Murray, 1998; Murray et al. 2005; Lawson, 2010 developed the term ‘</w:t>
      </w:r>
      <w:proofErr w:type="spellStart"/>
      <w:r w:rsidRPr="00A02323">
        <w:rPr>
          <w:rFonts w:cstheme="minorHAnsi"/>
        </w:rPr>
        <w:t>monotropism</w:t>
      </w:r>
      <w:proofErr w:type="spellEnd"/>
      <w:r w:rsidRPr="00A02323">
        <w:rPr>
          <w:rFonts w:cstheme="minorHAnsi"/>
        </w:rPr>
        <w:t xml:space="preserve">’ to describe a different way of looking at autistic cognition and processing. </w:t>
      </w:r>
      <w:proofErr w:type="spellStart"/>
      <w:r w:rsidRPr="00A02323">
        <w:rPr>
          <w:rFonts w:cstheme="minorHAnsi"/>
        </w:rPr>
        <w:t>Monotropism</w:t>
      </w:r>
      <w:proofErr w:type="spellEnd"/>
      <w:r w:rsidRPr="00A02323">
        <w:rPr>
          <w:rFonts w:cstheme="minorHAnsi"/>
        </w:rPr>
        <w:t xml:space="preserve"> is characterised by atypical distribution of attention and interest. Accordingly, the amount of attention available to a </w:t>
      </w:r>
      <w:r>
        <w:rPr>
          <w:rFonts w:cstheme="minorHAnsi"/>
        </w:rPr>
        <w:t xml:space="preserve">child or adult </w:t>
      </w:r>
      <w:r w:rsidRPr="00A02323">
        <w:rPr>
          <w:rFonts w:cstheme="minorHAnsi"/>
        </w:rPr>
        <w:t>is limited and differing cognitive processes compete for this scare resource. Murray et al. (2005) suggest that many autistic people prefer to concentrate attention on a small number of interests.  Social interaction, language use, and shifting attention are all tasks that require the broad use of attention and interest and challenge many people on the spectrum. .</w:t>
      </w:r>
    </w:p>
    <w:p w:rsidR="00331EF1" w:rsidRPr="00A02323" w:rsidRDefault="00331EF1" w:rsidP="00331EF1">
      <w:pPr>
        <w:rPr>
          <w:rFonts w:cstheme="minorHAnsi"/>
        </w:rPr>
      </w:pPr>
      <w:r w:rsidRPr="00A02323">
        <w:rPr>
          <w:rFonts w:cstheme="minorHAnsi"/>
        </w:rPr>
        <w:t xml:space="preserve">“We suggest that the uneven skills profile in autism depends on which interests have been fired into </w:t>
      </w:r>
      <w:proofErr w:type="spellStart"/>
      <w:r w:rsidRPr="00A02323">
        <w:rPr>
          <w:rFonts w:cstheme="minorHAnsi"/>
        </w:rPr>
        <w:t>monotropic</w:t>
      </w:r>
      <w:proofErr w:type="spellEnd"/>
      <w:r w:rsidRPr="00A02323">
        <w:rPr>
          <w:rFonts w:cstheme="minorHAnsi"/>
        </w:rPr>
        <w:t xml:space="preserve"> </w:t>
      </w:r>
      <w:proofErr w:type="spellStart"/>
      <w:r w:rsidRPr="00A02323">
        <w:rPr>
          <w:rFonts w:cstheme="minorHAnsi"/>
        </w:rPr>
        <w:t>superdrive</w:t>
      </w:r>
      <w:proofErr w:type="spellEnd"/>
      <w:r w:rsidRPr="00A02323">
        <w:rPr>
          <w:rFonts w:cstheme="minorHAnsi"/>
        </w:rPr>
        <w:t xml:space="preserve"> and which have been left unstimulated by any felt experience.” (Murray et al. 2005: 143).</w:t>
      </w:r>
    </w:p>
    <w:p w:rsidR="00331EF1" w:rsidRPr="00A02323" w:rsidRDefault="00331EF1" w:rsidP="00331EF1">
      <w:pPr>
        <w:rPr>
          <w:rFonts w:cstheme="minorHAnsi"/>
        </w:rPr>
      </w:pPr>
      <w:r w:rsidRPr="00A02323">
        <w:rPr>
          <w:rFonts w:cstheme="minorHAnsi"/>
        </w:rPr>
        <w:t>The ‘spiky profile’ is a term frequently associated with autistic people and reflects a strikingly uneven pattern. Higher levels of ability and confidence are often associated with areas of special interest which is hardly surprising because of the tendency to focus on these in depth</w:t>
      </w:r>
      <w:r>
        <w:rPr>
          <w:rFonts w:cstheme="minorHAnsi"/>
        </w:rPr>
        <w:t xml:space="preserve"> (</w:t>
      </w:r>
      <w:r w:rsidRPr="00A02323">
        <w:rPr>
          <w:rFonts w:cstheme="minorHAnsi"/>
        </w:rPr>
        <w:t>Kenny et al. 2015</w:t>
      </w:r>
      <w:r>
        <w:rPr>
          <w:rFonts w:cstheme="minorHAnsi"/>
        </w:rPr>
        <w:t>),</w:t>
      </w:r>
      <w:r w:rsidRPr="00A02323">
        <w:rPr>
          <w:rFonts w:cstheme="minorHAnsi"/>
        </w:rPr>
        <w:t xml:space="preserve"> and autistic scholars caution against terms like ‘low’ or ‘high’ functioning , as their use does not reflect ‘the spiky profile.’  Such a</w:t>
      </w:r>
      <w:r>
        <w:rPr>
          <w:rFonts w:cstheme="minorHAnsi"/>
        </w:rPr>
        <w:t xml:space="preserve"> </w:t>
      </w:r>
      <w:r w:rsidRPr="00A02323">
        <w:rPr>
          <w:rFonts w:cstheme="minorHAnsi"/>
        </w:rPr>
        <w:t xml:space="preserve">label can result in the needs of more verbal autistic people and the strengths of those who are less verbal going unrecognised, highlighting again the need to communicate with autistic individuals on their terms. Whilst specialist interests are very common across the spectrum, it is a myth to think that ‘savant skills’ are common or only found amongst autistic people (Arnold, 2012). </w:t>
      </w:r>
      <w:proofErr w:type="spellStart"/>
      <w:r w:rsidRPr="00A02323">
        <w:rPr>
          <w:rFonts w:cstheme="minorHAnsi"/>
        </w:rPr>
        <w:t>Grandin</w:t>
      </w:r>
      <w:proofErr w:type="spellEnd"/>
      <w:r w:rsidRPr="00A02323">
        <w:rPr>
          <w:rFonts w:cstheme="minorHAnsi"/>
        </w:rPr>
        <w:t xml:space="preserve"> argues that autistic interests and ways of thinking can be utilised as the basis of employment and meaningful occupation. Utilising a </w:t>
      </w:r>
      <w:r>
        <w:rPr>
          <w:rFonts w:cstheme="minorHAnsi"/>
        </w:rPr>
        <w:t>child</w:t>
      </w:r>
      <w:r w:rsidRPr="00A02323">
        <w:rPr>
          <w:rFonts w:cstheme="minorHAnsi"/>
        </w:rPr>
        <w:t>’s interests within a learning environment can also be highly motivating, calming and a source of joy.</w:t>
      </w:r>
    </w:p>
    <w:tbl>
      <w:tblPr>
        <w:tblStyle w:val="TableGrid"/>
        <w:tblW w:w="0" w:type="auto"/>
        <w:tblLook w:val="04A0" w:firstRow="1" w:lastRow="0" w:firstColumn="1" w:lastColumn="0" w:noHBand="0" w:noVBand="1"/>
      </w:tblPr>
      <w:tblGrid>
        <w:gridCol w:w="9242"/>
      </w:tblGrid>
      <w:tr w:rsidR="00331EF1" w:rsidRPr="00A02323" w:rsidTr="00A46092">
        <w:tc>
          <w:tcPr>
            <w:tcW w:w="9242" w:type="dxa"/>
          </w:tcPr>
          <w:p w:rsidR="00331EF1" w:rsidRPr="00A02323" w:rsidRDefault="00331EF1" w:rsidP="00A46092">
            <w:pPr>
              <w:rPr>
                <w:rFonts w:cstheme="minorHAnsi"/>
                <w:b/>
              </w:rPr>
            </w:pPr>
            <w:r w:rsidRPr="00A02323">
              <w:rPr>
                <w:rFonts w:cstheme="minorHAnsi"/>
                <w:b/>
              </w:rPr>
              <w:t>Scenario 1: Michael</w:t>
            </w:r>
          </w:p>
          <w:p w:rsidR="00331EF1" w:rsidRDefault="00331EF1" w:rsidP="00A46092">
            <w:pPr>
              <w:rPr>
                <w:rFonts w:cstheme="minorHAnsi"/>
              </w:rPr>
            </w:pPr>
          </w:p>
          <w:p w:rsidR="00331EF1" w:rsidRDefault="00331EF1" w:rsidP="00A46092">
            <w:pPr>
              <w:spacing w:line="276" w:lineRule="auto"/>
              <w:rPr>
                <w:rFonts w:cstheme="minorHAnsi"/>
              </w:rPr>
            </w:pPr>
            <w:r w:rsidRPr="00A02323">
              <w:rPr>
                <w:rFonts w:cstheme="minorHAnsi"/>
              </w:rPr>
              <w:t xml:space="preserve">Michael is nine years old and he loves everything about Lego. He likes building with it, sorting it, </w:t>
            </w:r>
            <w:r w:rsidRPr="00A02323">
              <w:rPr>
                <w:rFonts w:cstheme="minorHAnsi"/>
              </w:rPr>
              <w:lastRenderedPageBreak/>
              <w:t xml:space="preserve">counting it, drawing it and even writing stories about his Lego people. He has a teacher who thinks he should be interested in things that are not Lego. His mum and dad and his little sister think Lego is just fine. They are impressed by Michael’s ability to create with Lego. </w:t>
            </w:r>
          </w:p>
          <w:p w:rsidR="00331EF1" w:rsidRDefault="00331EF1" w:rsidP="00A46092">
            <w:pPr>
              <w:spacing w:line="276" w:lineRule="auto"/>
              <w:rPr>
                <w:rFonts w:cstheme="minorHAnsi"/>
              </w:rPr>
            </w:pPr>
          </w:p>
          <w:p w:rsidR="00331EF1" w:rsidRDefault="00331EF1" w:rsidP="00A46092">
            <w:pPr>
              <w:spacing w:line="276" w:lineRule="auto"/>
              <w:rPr>
                <w:rFonts w:cstheme="minorHAnsi"/>
              </w:rPr>
            </w:pPr>
            <w:r w:rsidRPr="00A02323">
              <w:rPr>
                <w:rFonts w:cstheme="minorHAnsi"/>
              </w:rPr>
              <w:t xml:space="preserve">Lego is Michael’s main interest. His teacher has a plan. If he </w:t>
            </w:r>
            <w:r>
              <w:rPr>
                <w:rFonts w:cstheme="minorHAnsi"/>
              </w:rPr>
              <w:t xml:space="preserve">completes the work she sets him, although he finds it </w:t>
            </w:r>
            <w:r w:rsidRPr="00A02323">
              <w:rPr>
                <w:rFonts w:cstheme="minorHAnsi"/>
              </w:rPr>
              <w:t xml:space="preserve">tedious and </w:t>
            </w:r>
            <w:proofErr w:type="spellStart"/>
            <w:r w:rsidRPr="00A02323">
              <w:rPr>
                <w:rFonts w:cstheme="minorHAnsi"/>
              </w:rPr>
              <w:t>unmotivating</w:t>
            </w:r>
            <w:proofErr w:type="spellEnd"/>
            <w:r w:rsidRPr="00A02323">
              <w:rPr>
                <w:rFonts w:cstheme="minorHAnsi"/>
              </w:rPr>
              <w:t xml:space="preserve"> </w:t>
            </w:r>
            <w:r>
              <w:rPr>
                <w:rFonts w:cstheme="minorHAnsi"/>
              </w:rPr>
              <w:t xml:space="preserve">and </w:t>
            </w:r>
            <w:r w:rsidRPr="00A02323">
              <w:rPr>
                <w:rFonts w:cstheme="minorHAnsi"/>
              </w:rPr>
              <w:t>for what feels to Michael like</w:t>
            </w:r>
            <w:r>
              <w:rPr>
                <w:rFonts w:cstheme="minorHAnsi"/>
              </w:rPr>
              <w:t xml:space="preserve"> large </w:t>
            </w:r>
            <w:r w:rsidRPr="00A02323">
              <w:rPr>
                <w:rFonts w:cstheme="minorHAnsi"/>
              </w:rPr>
              <w:t>amounts of time</w:t>
            </w:r>
            <w:r>
              <w:rPr>
                <w:rFonts w:cstheme="minorHAnsi"/>
              </w:rPr>
              <w:t>,</w:t>
            </w:r>
            <w:r w:rsidRPr="00A02323">
              <w:rPr>
                <w:rFonts w:cstheme="minorHAnsi"/>
              </w:rPr>
              <w:t xml:space="preserve"> then he can play with a Lego man for five minutes</w:t>
            </w:r>
            <w:r>
              <w:rPr>
                <w:rFonts w:cstheme="minorHAnsi"/>
              </w:rPr>
              <w:t>.</w:t>
            </w:r>
          </w:p>
          <w:p w:rsidR="00331EF1" w:rsidRDefault="00331EF1" w:rsidP="00A46092">
            <w:pPr>
              <w:spacing w:line="276" w:lineRule="auto"/>
              <w:rPr>
                <w:rFonts w:cstheme="minorHAnsi"/>
              </w:rPr>
            </w:pPr>
          </w:p>
          <w:p w:rsidR="00331EF1" w:rsidRDefault="00331EF1" w:rsidP="00A46092">
            <w:pPr>
              <w:spacing w:line="276" w:lineRule="auto"/>
              <w:rPr>
                <w:rFonts w:cstheme="minorHAnsi"/>
              </w:rPr>
            </w:pPr>
            <w:r>
              <w:rPr>
                <w:rFonts w:cstheme="minorHAnsi"/>
              </w:rPr>
              <w:t>However, she has decided h</w:t>
            </w:r>
            <w:r w:rsidRPr="00A02323">
              <w:rPr>
                <w:rFonts w:cstheme="minorHAnsi"/>
              </w:rPr>
              <w:t xml:space="preserve">e cannot take a Lego man into assembly because if Michael did this, </w:t>
            </w:r>
            <w:r w:rsidRPr="00A02323">
              <w:rPr>
                <w:rFonts w:cstheme="minorHAnsi"/>
                <w:i/>
              </w:rPr>
              <w:t>everyone else would want to</w:t>
            </w:r>
            <w:r w:rsidRPr="00A02323">
              <w:rPr>
                <w:rFonts w:cstheme="minorHAnsi"/>
              </w:rPr>
              <w:t>. Michael does not like the teacher’s plan and his mum did not appreciate Lego being described as an ‘obsession’ in the Annual Review. Michael was very happy to get Lego from everyone in the family for his birthday.</w:t>
            </w:r>
          </w:p>
          <w:p w:rsidR="00331EF1" w:rsidRPr="00A02323" w:rsidRDefault="00331EF1" w:rsidP="00A46092">
            <w:pPr>
              <w:spacing w:line="276" w:lineRule="auto"/>
              <w:rPr>
                <w:rFonts w:cstheme="minorHAnsi"/>
              </w:rPr>
            </w:pPr>
          </w:p>
        </w:tc>
      </w:tr>
    </w:tbl>
    <w:p w:rsidR="00331EF1" w:rsidRDefault="00331EF1" w:rsidP="00331EF1">
      <w:pPr>
        <w:rPr>
          <w:rFonts w:cstheme="minorHAnsi"/>
        </w:rPr>
      </w:pPr>
    </w:p>
    <w:tbl>
      <w:tblPr>
        <w:tblStyle w:val="TableGrid"/>
        <w:tblW w:w="0" w:type="auto"/>
        <w:tblLook w:val="04A0" w:firstRow="1" w:lastRow="0" w:firstColumn="1" w:lastColumn="0" w:noHBand="0" w:noVBand="1"/>
      </w:tblPr>
      <w:tblGrid>
        <w:gridCol w:w="9016"/>
      </w:tblGrid>
      <w:tr w:rsidR="00331EF1" w:rsidTr="00A46092">
        <w:tc>
          <w:tcPr>
            <w:tcW w:w="9016" w:type="dxa"/>
          </w:tcPr>
          <w:p w:rsidR="00331EF1" w:rsidRPr="00A02323" w:rsidRDefault="00331EF1" w:rsidP="00A46092">
            <w:pPr>
              <w:rPr>
                <w:rFonts w:cstheme="minorHAnsi"/>
                <w:b/>
              </w:rPr>
            </w:pPr>
            <w:r w:rsidRPr="00A02323">
              <w:rPr>
                <w:rFonts w:cstheme="minorHAnsi"/>
                <w:b/>
              </w:rPr>
              <w:t>Working with a child’s interest</w:t>
            </w:r>
          </w:p>
          <w:p w:rsidR="00331EF1" w:rsidRDefault="00331EF1" w:rsidP="00A46092">
            <w:pPr>
              <w:rPr>
                <w:rFonts w:cstheme="minorHAnsi"/>
              </w:rPr>
            </w:pPr>
          </w:p>
          <w:p w:rsidR="00331EF1" w:rsidRDefault="00331EF1" w:rsidP="00A46092">
            <w:pPr>
              <w:rPr>
                <w:rFonts w:cstheme="minorHAnsi"/>
              </w:rPr>
            </w:pPr>
            <w:r>
              <w:rPr>
                <w:rFonts w:cstheme="minorHAnsi"/>
              </w:rPr>
              <w:t xml:space="preserve">From what we have already learnt about autism, it is clear from this scenario that Michael’s teacher is struggling to understand that she needs to communicate with Michael </w:t>
            </w:r>
            <w:r w:rsidRPr="006227A5">
              <w:rPr>
                <w:rFonts w:cstheme="minorHAnsi"/>
                <w:i/>
              </w:rPr>
              <w:t>on his terms</w:t>
            </w:r>
            <w:r>
              <w:rPr>
                <w:rFonts w:cstheme="minorHAnsi"/>
              </w:rPr>
              <w:t xml:space="preserve"> about his interest in </w:t>
            </w:r>
            <w:proofErr w:type="spellStart"/>
            <w:r>
              <w:rPr>
                <w:rFonts w:cstheme="minorHAnsi"/>
              </w:rPr>
              <w:t>lego</w:t>
            </w:r>
            <w:proofErr w:type="spellEnd"/>
            <w:r>
              <w:rPr>
                <w:rFonts w:cstheme="minorHAnsi"/>
              </w:rPr>
              <w:t xml:space="preserve">.  A more supportive and inclusive approach for Michael would involve the teacher using Michael’s interest in </w:t>
            </w:r>
            <w:proofErr w:type="spellStart"/>
            <w:r>
              <w:rPr>
                <w:rFonts w:cstheme="minorHAnsi"/>
              </w:rPr>
              <w:t>lego</w:t>
            </w:r>
            <w:proofErr w:type="spellEnd"/>
            <w:r>
              <w:rPr>
                <w:rFonts w:cstheme="minorHAnsi"/>
              </w:rPr>
              <w:t xml:space="preserve"> to motivate and support him in undertaking the learning and other school activities she has planned for him.  </w:t>
            </w:r>
          </w:p>
          <w:p w:rsidR="00331EF1" w:rsidRDefault="00331EF1" w:rsidP="00A46092">
            <w:pPr>
              <w:rPr>
                <w:rFonts w:cstheme="minorHAnsi"/>
              </w:rPr>
            </w:pPr>
          </w:p>
          <w:p w:rsidR="00331EF1" w:rsidRPr="00A02323" w:rsidRDefault="00331EF1" w:rsidP="00A46092">
            <w:pPr>
              <w:rPr>
                <w:rFonts w:cstheme="minorHAnsi"/>
                <w:i/>
              </w:rPr>
            </w:pPr>
            <w:r>
              <w:rPr>
                <w:rFonts w:cstheme="minorHAnsi"/>
              </w:rPr>
              <w:t>Many children find going in to a large assembly hall with lots of other children and adults intimidating, noisy and overwhelming.  Failing to understand what Michael, in particular needs to support him through situations he finds challenging will cause Michael upset.  It may also make the teacher feel frustrated that she is seen as being unable to ‘manage’ the situation.  By understanding that Michael’s behaviour is not an act of defiance against the teacher, and perhaps through seeking advice, she will find more appropriate ways of supporting Michael.  As the National Autistic Society says, what autistic children need is: e</w:t>
            </w:r>
            <w:r w:rsidRPr="00A02323">
              <w:rPr>
                <w:rFonts w:cstheme="minorHAnsi"/>
                <w:i/>
              </w:rPr>
              <w:t>ffective supporters will be endowed with the personal attributes of calmness, predictability and good humour, empath</w:t>
            </w:r>
            <w:r>
              <w:rPr>
                <w:rFonts w:cstheme="minorHAnsi"/>
                <w:i/>
              </w:rPr>
              <w:t>y and an analytical disposition</w:t>
            </w:r>
            <w:r w:rsidRPr="00A02323">
              <w:rPr>
                <w:rFonts w:cstheme="minorHAnsi"/>
                <w:i/>
              </w:rPr>
              <w:t xml:space="preserve"> (NAS 2016).</w:t>
            </w:r>
          </w:p>
          <w:p w:rsidR="00331EF1" w:rsidRDefault="00331EF1" w:rsidP="00A46092">
            <w:pPr>
              <w:rPr>
                <w:rFonts w:cstheme="minorHAnsi"/>
              </w:rPr>
            </w:pPr>
          </w:p>
        </w:tc>
      </w:tr>
    </w:tbl>
    <w:p w:rsidR="00331EF1" w:rsidRDefault="00331EF1" w:rsidP="00331EF1">
      <w:pPr>
        <w:rPr>
          <w:rFonts w:cstheme="minorHAnsi"/>
          <w:b/>
        </w:rPr>
      </w:pPr>
    </w:p>
    <w:p w:rsidR="00331EF1" w:rsidRPr="00A02323" w:rsidRDefault="00331EF1" w:rsidP="00331EF1">
      <w:pPr>
        <w:rPr>
          <w:rFonts w:cstheme="minorHAnsi"/>
          <w:b/>
        </w:rPr>
      </w:pPr>
      <w:r w:rsidRPr="00A02323">
        <w:rPr>
          <w:rFonts w:cstheme="minorHAnsi"/>
          <w:b/>
        </w:rPr>
        <w:t>Sensory processing</w:t>
      </w:r>
    </w:p>
    <w:p w:rsidR="00331EF1" w:rsidRPr="00A02323" w:rsidRDefault="00331EF1" w:rsidP="00331EF1">
      <w:pPr>
        <w:rPr>
          <w:rFonts w:cstheme="minorHAnsi"/>
        </w:rPr>
      </w:pPr>
      <w:r w:rsidRPr="00A02323">
        <w:rPr>
          <w:rFonts w:cstheme="minorHAnsi"/>
        </w:rPr>
        <w:t>Sensory sensitivities have been reported by autistic people for many years (</w:t>
      </w:r>
      <w:proofErr w:type="spellStart"/>
      <w:r w:rsidRPr="00A02323">
        <w:rPr>
          <w:rFonts w:cstheme="minorHAnsi"/>
        </w:rPr>
        <w:t>Grandin</w:t>
      </w:r>
      <w:proofErr w:type="spellEnd"/>
      <w:r w:rsidRPr="00A02323">
        <w:rPr>
          <w:rFonts w:cstheme="minorHAnsi"/>
        </w:rPr>
        <w:t xml:space="preserve">, 1986). However the inclusion of sensory processing differences into diagnostic criteria </w:t>
      </w:r>
      <w:r>
        <w:rPr>
          <w:rFonts w:cstheme="minorHAnsi"/>
        </w:rPr>
        <w:t xml:space="preserve">occurred </w:t>
      </w:r>
      <w:r w:rsidRPr="00A02323">
        <w:rPr>
          <w:rFonts w:cstheme="minorHAnsi"/>
        </w:rPr>
        <w:t>for the first time in the most recent edition of Diagnostic and Statistical Manual of Mental Disorders (DSM-V, 2015) has been controversial, because sometimes non autistic people have sensory issues too. Experiences of sensory processing can vary greatly between differing accounts by autistic people, with both ‘hyper’ and ‘hypo’ (or under) sensitivity to sensory stimuli. Sensory responses vary between individuals and may be context specific. Sensory fragmentation or a difficulty in integrating incoming sensory information, is commonly described by autistic people, with some reporting ‘synaesthesia’ and sensory information becoming entangled (</w:t>
      </w:r>
      <w:proofErr w:type="spellStart"/>
      <w:r w:rsidRPr="00A02323">
        <w:rPr>
          <w:rFonts w:cstheme="minorHAnsi"/>
        </w:rPr>
        <w:t>Tammet</w:t>
      </w:r>
      <w:proofErr w:type="spellEnd"/>
      <w:r w:rsidRPr="00A02323">
        <w:rPr>
          <w:rFonts w:cstheme="minorHAnsi"/>
        </w:rPr>
        <w:t>, 2006?).</w:t>
      </w:r>
    </w:p>
    <w:p w:rsidR="00331EF1" w:rsidRPr="00A02323" w:rsidRDefault="00331EF1" w:rsidP="00331EF1">
      <w:pPr>
        <w:rPr>
          <w:rFonts w:cstheme="minorHAnsi"/>
        </w:rPr>
      </w:pPr>
      <w:r w:rsidRPr="00A02323">
        <w:rPr>
          <w:rFonts w:cstheme="minorHAnsi"/>
        </w:rPr>
        <w:t xml:space="preserve">The more obvious sensory modalities are sound, sight, smell, touch and taste but  things like perception of one’s own body position and balance and interpreting feelings of pain or temperature, difficulty with coordination and motor-planning may also pose challenges . There is a high incidence </w:t>
      </w:r>
      <w:r w:rsidRPr="00A02323">
        <w:rPr>
          <w:rFonts w:cstheme="minorHAnsi"/>
        </w:rPr>
        <w:lastRenderedPageBreak/>
        <w:t xml:space="preserve">of Dyspraxia amongst the autistic population. Struggling to process incoming sensory information can lead to overload, affecting levels of stress and potentially creating anxiety. A general low-arousal approach can be effective, as can sensory aides such as noise-cancelling headphones (Caldwell, 2015?). There is no credible evidence for the effectiveness of techniques looking to ‘desensitise’ autistic people. It is also worth remembering that heightened sensory experiences can be a source of fun for some. It is necessary to understand what is going on for the individual, a one size fits all approach will not do: </w:t>
      </w:r>
    </w:p>
    <w:tbl>
      <w:tblPr>
        <w:tblStyle w:val="TableGrid"/>
        <w:tblW w:w="0" w:type="auto"/>
        <w:tblLook w:val="04A0" w:firstRow="1" w:lastRow="0" w:firstColumn="1" w:lastColumn="0" w:noHBand="0" w:noVBand="1"/>
      </w:tblPr>
      <w:tblGrid>
        <w:gridCol w:w="9242"/>
      </w:tblGrid>
      <w:tr w:rsidR="00331EF1" w:rsidRPr="00A02323" w:rsidTr="00A46092">
        <w:tc>
          <w:tcPr>
            <w:tcW w:w="9242" w:type="dxa"/>
          </w:tcPr>
          <w:p w:rsidR="00331EF1" w:rsidRPr="00A55ED3" w:rsidRDefault="00331EF1" w:rsidP="00A46092">
            <w:pPr>
              <w:rPr>
                <w:rFonts w:cstheme="minorHAnsi"/>
                <w:b/>
              </w:rPr>
            </w:pPr>
            <w:r w:rsidRPr="00A55ED3">
              <w:rPr>
                <w:rFonts w:cstheme="minorHAnsi"/>
                <w:b/>
              </w:rPr>
              <w:t>Scenario 2: Michael</w:t>
            </w:r>
          </w:p>
          <w:p w:rsidR="00331EF1" w:rsidRDefault="00331EF1" w:rsidP="00A46092">
            <w:pPr>
              <w:rPr>
                <w:rFonts w:cstheme="minorHAnsi"/>
              </w:rPr>
            </w:pPr>
          </w:p>
          <w:p w:rsidR="00331EF1" w:rsidRDefault="00331EF1" w:rsidP="00A46092">
            <w:pPr>
              <w:rPr>
                <w:rFonts w:cstheme="minorHAnsi"/>
              </w:rPr>
            </w:pPr>
            <w:r w:rsidRPr="00A02323">
              <w:rPr>
                <w:rFonts w:cstheme="minorHAnsi"/>
              </w:rPr>
              <w:t xml:space="preserve">Michael’s teacher has taken his Lego away. He is now nine and Lego is still his main interest.  Michael is in the playground and everyone is running about. It is really hot and sunny and the sunlight is reflecting off the shiny surface of the fence. Another boy is scraping a stick along the railings. Three children are swerving close to Michael playing aeroplanes. Nobody invites him to join in and he has his hands over his ears and his hood up, even though it is hot. He is not very happy and is just trying to keep out of the way. </w:t>
            </w:r>
          </w:p>
          <w:p w:rsidR="00331EF1" w:rsidRDefault="00331EF1" w:rsidP="00A46092">
            <w:pPr>
              <w:rPr>
                <w:rFonts w:cstheme="minorHAnsi"/>
              </w:rPr>
            </w:pPr>
          </w:p>
          <w:p w:rsidR="00331EF1" w:rsidRPr="00A02323" w:rsidRDefault="00331EF1" w:rsidP="00A46092">
            <w:pPr>
              <w:rPr>
                <w:rFonts w:cstheme="minorHAnsi"/>
              </w:rPr>
            </w:pPr>
            <w:r w:rsidRPr="00A02323">
              <w:rPr>
                <w:rFonts w:cstheme="minorHAnsi"/>
              </w:rPr>
              <w:t>Michael puts his hand in his pocket and –oh joy-Lego man is there. He sits on a bench in a quiet place and holds Lego man close to his face and wobbles him by his eye. That feels better. Michael’s Teaching Assistant comes up to him and takes Lego man away because he’s not supposed to have Lego in the playground. She says he can have him back at the end of the day if he ‘joins in nicely for the rest of playtime’.</w:t>
            </w:r>
          </w:p>
        </w:tc>
      </w:tr>
    </w:tbl>
    <w:p w:rsidR="00331EF1" w:rsidRPr="00A02323" w:rsidRDefault="00331EF1" w:rsidP="00331EF1">
      <w:pPr>
        <w:rPr>
          <w:rFonts w:cstheme="minorHAnsi"/>
        </w:rPr>
      </w:pPr>
    </w:p>
    <w:p w:rsidR="00331EF1" w:rsidRPr="00A02323" w:rsidRDefault="00331EF1" w:rsidP="00331EF1">
      <w:pPr>
        <w:rPr>
          <w:rFonts w:cstheme="minorHAnsi"/>
        </w:rPr>
      </w:pPr>
      <w:r w:rsidRPr="00A02323">
        <w:rPr>
          <w:rFonts w:cstheme="minorHAnsi"/>
        </w:rPr>
        <w:t xml:space="preserve">A number of sensory audit tools have been produced, some with input from autistic people. (Refs) It’s worth looking at some of these resources. It would also be helpful to try and empathise with the experience of someone who has sensory sensitivities when trying to design learning environments.  </w:t>
      </w:r>
    </w:p>
    <w:tbl>
      <w:tblPr>
        <w:tblStyle w:val="TableGrid"/>
        <w:tblW w:w="0" w:type="auto"/>
        <w:tblLook w:val="04A0" w:firstRow="1" w:lastRow="0" w:firstColumn="1" w:lastColumn="0" w:noHBand="0" w:noVBand="1"/>
      </w:tblPr>
      <w:tblGrid>
        <w:gridCol w:w="9242"/>
      </w:tblGrid>
      <w:tr w:rsidR="00331EF1" w:rsidRPr="00A02323" w:rsidTr="00A46092">
        <w:tc>
          <w:tcPr>
            <w:tcW w:w="9242" w:type="dxa"/>
          </w:tcPr>
          <w:p w:rsidR="00331EF1" w:rsidRPr="0085076B" w:rsidRDefault="00331EF1" w:rsidP="00A46092">
            <w:pPr>
              <w:rPr>
                <w:rFonts w:cstheme="minorHAnsi"/>
                <w:b/>
              </w:rPr>
            </w:pPr>
            <w:r w:rsidRPr="0085076B">
              <w:rPr>
                <w:rFonts w:cstheme="minorHAnsi"/>
                <w:b/>
              </w:rPr>
              <w:t>Learning environments and sensory stimulation</w:t>
            </w:r>
          </w:p>
          <w:p w:rsidR="00331EF1" w:rsidRDefault="00331EF1" w:rsidP="00A46092">
            <w:pPr>
              <w:rPr>
                <w:rFonts w:cstheme="minorHAnsi"/>
              </w:rPr>
            </w:pPr>
          </w:p>
          <w:p w:rsidR="00331EF1" w:rsidRDefault="00331EF1" w:rsidP="00A46092">
            <w:pPr>
              <w:rPr>
                <w:rFonts w:cstheme="minorHAnsi"/>
              </w:rPr>
            </w:pPr>
            <w:r w:rsidRPr="00A02323">
              <w:rPr>
                <w:rFonts w:cstheme="minorHAnsi"/>
              </w:rPr>
              <w:t>Look around the setting in which you work. Is it</w:t>
            </w:r>
            <w:r>
              <w:rPr>
                <w:rFonts w:cstheme="minorHAnsi"/>
              </w:rPr>
              <w:t>:</w:t>
            </w:r>
          </w:p>
          <w:p w:rsidR="00331EF1" w:rsidRDefault="00331EF1" w:rsidP="00A46092">
            <w:pPr>
              <w:rPr>
                <w:rFonts w:cstheme="minorHAnsi"/>
              </w:rPr>
            </w:pPr>
            <w:r>
              <w:rPr>
                <w:rFonts w:cstheme="minorHAnsi"/>
              </w:rPr>
              <w:t>N</w:t>
            </w:r>
            <w:r w:rsidRPr="00A02323">
              <w:rPr>
                <w:rFonts w:cstheme="minorHAnsi"/>
              </w:rPr>
              <w:t xml:space="preserve">oisy, crowded, chaotic and extremely visually stimulating? </w:t>
            </w:r>
          </w:p>
          <w:p w:rsidR="00331EF1" w:rsidRDefault="00331EF1" w:rsidP="00A46092">
            <w:pPr>
              <w:rPr>
                <w:rFonts w:cstheme="minorHAnsi"/>
              </w:rPr>
            </w:pPr>
            <w:r w:rsidRPr="00A02323">
              <w:rPr>
                <w:rFonts w:cstheme="minorHAnsi"/>
              </w:rPr>
              <w:t xml:space="preserve">Are people racing about? </w:t>
            </w:r>
          </w:p>
          <w:p w:rsidR="00331EF1" w:rsidRDefault="00331EF1" w:rsidP="00A46092">
            <w:pPr>
              <w:rPr>
                <w:rFonts w:cstheme="minorHAnsi"/>
              </w:rPr>
            </w:pPr>
            <w:r w:rsidRPr="00A02323">
              <w:rPr>
                <w:rFonts w:cstheme="minorHAnsi"/>
              </w:rPr>
              <w:t xml:space="preserve">Is it unpredictable?  </w:t>
            </w:r>
          </w:p>
          <w:p w:rsidR="00331EF1" w:rsidRDefault="00331EF1" w:rsidP="00A46092">
            <w:pPr>
              <w:rPr>
                <w:rFonts w:cstheme="minorHAnsi"/>
              </w:rPr>
            </w:pPr>
            <w:r w:rsidRPr="00A02323">
              <w:rPr>
                <w:rFonts w:cstheme="minorHAnsi"/>
              </w:rPr>
              <w:t xml:space="preserve">Would it be helpful to create some more tranquil ordered and predictable spaces? </w:t>
            </w:r>
          </w:p>
          <w:p w:rsidR="00331EF1" w:rsidRDefault="00331EF1" w:rsidP="00A46092">
            <w:pPr>
              <w:rPr>
                <w:rFonts w:cstheme="minorHAnsi"/>
              </w:rPr>
            </w:pPr>
            <w:r w:rsidRPr="00A02323">
              <w:rPr>
                <w:rFonts w:cstheme="minorHAnsi"/>
              </w:rPr>
              <w:t xml:space="preserve">Who might benefit? </w:t>
            </w:r>
          </w:p>
          <w:p w:rsidR="00331EF1" w:rsidRDefault="00331EF1" w:rsidP="00A46092">
            <w:pPr>
              <w:rPr>
                <w:rFonts w:cstheme="minorHAnsi"/>
              </w:rPr>
            </w:pPr>
            <w:r w:rsidRPr="00A02323">
              <w:rPr>
                <w:rFonts w:cstheme="minorHAnsi"/>
              </w:rPr>
              <w:t xml:space="preserve">Is this just an ‘autism thing’ or might it help others too? </w:t>
            </w:r>
          </w:p>
          <w:p w:rsidR="00331EF1" w:rsidRDefault="00331EF1" w:rsidP="00A46092">
            <w:pPr>
              <w:rPr>
                <w:rFonts w:cstheme="minorHAnsi"/>
              </w:rPr>
            </w:pPr>
          </w:p>
          <w:p w:rsidR="00331EF1" w:rsidRPr="00A02323" w:rsidRDefault="00331EF1" w:rsidP="00A46092">
            <w:pPr>
              <w:rPr>
                <w:rFonts w:cstheme="minorHAnsi"/>
              </w:rPr>
            </w:pPr>
            <w:r>
              <w:rPr>
                <w:rFonts w:cstheme="minorHAnsi"/>
              </w:rPr>
              <w:t>Research ways in which learning environments can be designed to support children who can find them noisy and overwhelming places.</w:t>
            </w:r>
          </w:p>
        </w:tc>
      </w:tr>
    </w:tbl>
    <w:p w:rsidR="00331EF1" w:rsidRPr="00A02323" w:rsidRDefault="00331EF1" w:rsidP="00331EF1">
      <w:pPr>
        <w:rPr>
          <w:rFonts w:cstheme="minorHAnsi"/>
        </w:rPr>
      </w:pPr>
    </w:p>
    <w:p w:rsidR="00331EF1" w:rsidRPr="00A02323" w:rsidRDefault="00331EF1" w:rsidP="00331EF1">
      <w:pPr>
        <w:rPr>
          <w:rFonts w:cstheme="minorHAnsi"/>
          <w:b/>
        </w:rPr>
      </w:pPr>
      <w:r w:rsidRPr="00A02323">
        <w:rPr>
          <w:rFonts w:cstheme="minorHAnsi"/>
          <w:b/>
        </w:rPr>
        <w:t>Stress and anxiety</w:t>
      </w:r>
    </w:p>
    <w:p w:rsidR="00331EF1" w:rsidRPr="00A02323" w:rsidRDefault="00331EF1" w:rsidP="00331EF1">
      <w:pPr>
        <w:rPr>
          <w:rFonts w:cstheme="minorHAnsi"/>
        </w:rPr>
      </w:pPr>
      <w:r w:rsidRPr="00A02323">
        <w:rPr>
          <w:rFonts w:cstheme="minorHAnsi"/>
        </w:rPr>
        <w:t xml:space="preserve">‘Everyday experiences’ can become highly stressful and anxiety-raising for some autistic people whose senses become overwhelmed in their struggle to deal with an excess of information. Emotionally meaningful information may make overload more likely. The result can be a response often described as a ‘meltdown’ which presents as a sort of emotional outburst.  An autistic </w:t>
      </w:r>
      <w:r>
        <w:rPr>
          <w:rFonts w:cstheme="minorHAnsi"/>
        </w:rPr>
        <w:t>child or adult</w:t>
      </w:r>
      <w:r w:rsidRPr="00A02323">
        <w:rPr>
          <w:rFonts w:cstheme="minorHAnsi"/>
        </w:rPr>
        <w:t xml:space="preserve"> may also react by ‘shutting down’ and being under-responsive while focussing attention on,  whatever is causing them stress at the expense of being able to process more general information. Panic attacks are not uncommon. When an individual is in a state of on-going chronic stress, it does not take much to ‘tip them over the edge’, and so autistic people are often already managing </w:t>
      </w:r>
      <w:r w:rsidRPr="00A02323">
        <w:rPr>
          <w:rFonts w:cstheme="minorHAnsi"/>
        </w:rPr>
        <w:lastRenderedPageBreak/>
        <w:t xml:space="preserve">extremely well with high levels of stress and anxiety before additional demands on their attention are added. When meltdown, shutdowns and panic attacks appear to have no apparent environmental antecedent, it’s worth exploring whether the autistic </w:t>
      </w:r>
      <w:r>
        <w:rPr>
          <w:rFonts w:cstheme="minorHAnsi"/>
        </w:rPr>
        <w:t xml:space="preserve">child or adult </w:t>
      </w:r>
      <w:r w:rsidRPr="00A02323">
        <w:rPr>
          <w:rFonts w:cstheme="minorHAnsi"/>
        </w:rPr>
        <w:t xml:space="preserve">has experienced a build-up of stressful events before the ‘presenting incident’. The term ‘challenging behaviour’ can be very unhelpful when applied to autistic people, especially when there may be a lack of understanding and respect for why an autistic </w:t>
      </w:r>
      <w:r>
        <w:rPr>
          <w:rFonts w:cstheme="minorHAnsi"/>
        </w:rPr>
        <w:t xml:space="preserve">child or adult </w:t>
      </w:r>
      <w:r w:rsidRPr="00A02323">
        <w:rPr>
          <w:rFonts w:cstheme="minorHAnsi"/>
        </w:rPr>
        <w:t>may need to be acting in the way that they are.</w:t>
      </w:r>
    </w:p>
    <w:p w:rsidR="00331EF1" w:rsidRPr="00A02323" w:rsidRDefault="00331EF1" w:rsidP="00331EF1">
      <w:pPr>
        <w:rPr>
          <w:rFonts w:cstheme="minorHAnsi"/>
        </w:rPr>
      </w:pPr>
      <w:r w:rsidRPr="00A02323">
        <w:rPr>
          <w:rFonts w:cstheme="minorHAnsi"/>
        </w:rPr>
        <w:t xml:space="preserve">A low-arousal approach is often effective as a means of reducing potential stressors and overload. Low-arousal does not mean ‘no arousal’ however, as some sensory experiences can be fun and conducive to learning.  A calm empathic approach is vital, both to reduce the risk of meltdown or shutdown and when intervening. Identify and reducing external stressors is an appropriate response if a meltdown or shutdown has occurred and ideally to avoid them happening in the first place. These factors will be particular to the individual and may well involve the behaviour of other people. Attempt to engage with something predictable and comforting to the autistic </w:t>
      </w:r>
      <w:r>
        <w:rPr>
          <w:rFonts w:cstheme="minorHAnsi"/>
        </w:rPr>
        <w:t>child or adult</w:t>
      </w:r>
      <w:r w:rsidRPr="00A02323">
        <w:rPr>
          <w:rFonts w:cstheme="minorHAnsi"/>
        </w:rPr>
        <w:t xml:space="preserve"> can be helpful once calm has been restored. Intervening without understanding in an authoritarian way when someone is already agitated is unethical and likely to be ineffective.  An opportunity to reflect on an incident may be possible when the autistic </w:t>
      </w:r>
      <w:r>
        <w:rPr>
          <w:rFonts w:cstheme="minorHAnsi"/>
        </w:rPr>
        <w:t>child or adult</w:t>
      </w:r>
      <w:r w:rsidRPr="00A02323">
        <w:rPr>
          <w:rFonts w:cstheme="minorHAnsi"/>
        </w:rPr>
        <w:t xml:space="preserve"> is calm but will not be helpful otherwise. </w:t>
      </w:r>
    </w:p>
    <w:p w:rsidR="00331EF1" w:rsidRPr="00A02323" w:rsidRDefault="00331EF1" w:rsidP="00331EF1">
      <w:pPr>
        <w:rPr>
          <w:rFonts w:cstheme="minorHAnsi"/>
          <w:b/>
        </w:rPr>
      </w:pPr>
      <w:r w:rsidRPr="00A02323">
        <w:rPr>
          <w:rFonts w:cstheme="minorHAnsi"/>
          <w:b/>
        </w:rPr>
        <w:t>Social interaction</w:t>
      </w:r>
    </w:p>
    <w:p w:rsidR="00331EF1" w:rsidRPr="00A02323" w:rsidRDefault="00331EF1" w:rsidP="00331EF1">
      <w:pPr>
        <w:rPr>
          <w:rFonts w:cstheme="minorHAnsi"/>
        </w:rPr>
      </w:pPr>
      <w:r>
        <w:rPr>
          <w:rFonts w:cstheme="minorHAnsi"/>
        </w:rPr>
        <w:t xml:space="preserve">The idea of </w:t>
      </w:r>
      <w:r w:rsidRPr="00A02323">
        <w:rPr>
          <w:rFonts w:cstheme="minorHAnsi"/>
        </w:rPr>
        <w:t>Theory of Mind (</w:t>
      </w:r>
      <w:proofErr w:type="spellStart"/>
      <w:r w:rsidRPr="00A02323">
        <w:rPr>
          <w:rFonts w:cstheme="minorHAnsi"/>
        </w:rPr>
        <w:t>ToM</w:t>
      </w:r>
      <w:proofErr w:type="spellEnd"/>
      <w:r w:rsidRPr="00A02323">
        <w:rPr>
          <w:rFonts w:cstheme="minorHAnsi"/>
        </w:rPr>
        <w:t xml:space="preserve">) attempts to theorise and explain the difficulties autistic people experience around interacting socially with others. </w:t>
      </w:r>
      <w:proofErr w:type="spellStart"/>
      <w:r w:rsidRPr="00A02323">
        <w:rPr>
          <w:rFonts w:cstheme="minorHAnsi"/>
        </w:rPr>
        <w:t>ToM</w:t>
      </w:r>
      <w:proofErr w:type="spellEnd"/>
      <w:r w:rsidRPr="00A02323">
        <w:rPr>
          <w:rFonts w:cstheme="minorHAnsi"/>
        </w:rPr>
        <w:t xml:space="preserve"> is explained in terms of the ability to empathise with other people and imagine what they might be thinking and feeling, in order to comprehend and predict their actions. Wing (1996) suggested that autistic people have impaired ‘social imagination’ (linked to aforementioned ‘context blindness’).  For Hobson (2002), </w:t>
      </w:r>
      <w:proofErr w:type="spellStart"/>
      <w:r w:rsidRPr="00A02323">
        <w:rPr>
          <w:rFonts w:cstheme="minorHAnsi"/>
        </w:rPr>
        <w:t>ToM</w:t>
      </w:r>
      <w:proofErr w:type="spellEnd"/>
      <w:r w:rsidRPr="00A02323">
        <w:rPr>
          <w:rFonts w:cstheme="minorHAnsi"/>
        </w:rPr>
        <w:t xml:space="preserve"> forms the basis of symbolic thought and the development of imagination.</w:t>
      </w:r>
    </w:p>
    <w:p w:rsidR="00331EF1" w:rsidRPr="00A02323" w:rsidRDefault="00331EF1" w:rsidP="00331EF1">
      <w:pPr>
        <w:rPr>
          <w:rFonts w:cstheme="minorHAnsi"/>
        </w:rPr>
      </w:pPr>
      <w:r w:rsidRPr="00A02323">
        <w:rPr>
          <w:rFonts w:cstheme="minorHAnsi"/>
        </w:rPr>
        <w:t xml:space="preserve">Milton (2012b) poses an alternative argument which suggests that rather than seeing the breakdown in interaction between autistic and non-autistic people as solely located in the mind of the autistic </w:t>
      </w:r>
      <w:r>
        <w:rPr>
          <w:rFonts w:cstheme="minorHAnsi"/>
        </w:rPr>
        <w:t>child or adult</w:t>
      </w:r>
      <w:r w:rsidRPr="00A02323">
        <w:rPr>
          <w:rFonts w:cstheme="minorHAnsi"/>
        </w:rPr>
        <w:t xml:space="preserve">, a ‘double empathy problem’ exists between the two parties, largely due to the differing perspectives of those attempting to interact with one another. Drawing upon the sociological theories of Erving Goffman and Harold </w:t>
      </w:r>
      <w:proofErr w:type="spellStart"/>
      <w:r w:rsidRPr="00A02323">
        <w:rPr>
          <w:rFonts w:cstheme="minorHAnsi"/>
        </w:rPr>
        <w:t>Garfinkel</w:t>
      </w:r>
      <w:proofErr w:type="spellEnd"/>
      <w:r w:rsidRPr="00A02323">
        <w:rPr>
          <w:rFonts w:cstheme="minorHAnsi"/>
        </w:rPr>
        <w:t>, Milton (2012b) suggests that the social subtext of a social situation is never a given, but negotiated in practice in the interactions between people. When people of widely differing dispositions (both biologically and culturally) interact, both will have a difficulty in understanding the other. This theory is particularly pertinent when considering the teaching of social skills and social rules in explicit ways. As much social life is understood tacitly, mutual understanding and rapport needs to be built, rather than simply imposing a normative interpretation of social contexts and interactions onto autistic people (Milton, 2014).</w:t>
      </w:r>
    </w:p>
    <w:p w:rsidR="00331EF1" w:rsidRPr="00A02323" w:rsidRDefault="00331EF1" w:rsidP="00331EF1">
      <w:pPr>
        <w:ind w:left="720"/>
        <w:rPr>
          <w:rFonts w:cstheme="minorHAnsi"/>
        </w:rPr>
      </w:pPr>
      <w:r w:rsidRPr="00A02323">
        <w:rPr>
          <w:rFonts w:cstheme="minorHAnsi"/>
        </w:rPr>
        <w:t xml:space="preserve">“I had virtually no socially-shared nor consciously, intentionally expressed, personhood beyond this performance of a non-autistic ‘normality’ with which I had </w:t>
      </w:r>
      <w:proofErr w:type="gramStart"/>
      <w:r w:rsidRPr="00A02323">
        <w:rPr>
          <w:rFonts w:cstheme="minorHAnsi"/>
        </w:rPr>
        <w:t>neither comprehension, connection, nor identification</w:t>
      </w:r>
      <w:proofErr w:type="gramEnd"/>
      <w:r w:rsidRPr="00A02323">
        <w:rPr>
          <w:rFonts w:cstheme="minorHAnsi"/>
        </w:rPr>
        <w:t xml:space="preserve">. This disconnected constructed facade was accepted by the world around me when my true and connected self was not. Each spoonful of its acceptance was a shovel full of dirt on the coffin in which my real self was being buried alive...” </w:t>
      </w:r>
      <w:proofErr w:type="gramStart"/>
      <w:r w:rsidRPr="00A02323">
        <w:rPr>
          <w:rFonts w:cstheme="minorHAnsi"/>
        </w:rPr>
        <w:t>(Williams, 1996: 243).</w:t>
      </w:r>
      <w:proofErr w:type="gramEnd"/>
    </w:p>
    <w:p w:rsidR="00331EF1" w:rsidRPr="00A02323" w:rsidRDefault="00331EF1" w:rsidP="00331EF1">
      <w:pPr>
        <w:rPr>
          <w:rFonts w:cstheme="minorHAnsi"/>
        </w:rPr>
      </w:pPr>
      <w:r w:rsidRPr="00A02323">
        <w:rPr>
          <w:rFonts w:cstheme="minorHAnsi"/>
        </w:rPr>
        <w:t xml:space="preserve">Given differences in ways of processing information, various social contexts can become very tricky to navigate, even without additional communication difficulties or learning disabilities. Gaining </w:t>
      </w:r>
      <w:r w:rsidRPr="00A02323">
        <w:rPr>
          <w:rFonts w:cstheme="minorHAnsi"/>
        </w:rPr>
        <w:lastRenderedPageBreak/>
        <w:t xml:space="preserve">mutual rapport and a flow within social interaction is not the sole responsibility of one </w:t>
      </w:r>
      <w:r>
        <w:rPr>
          <w:rFonts w:cstheme="minorHAnsi"/>
        </w:rPr>
        <w:t>child or adult</w:t>
      </w:r>
      <w:r w:rsidRPr="00A02323">
        <w:rPr>
          <w:rFonts w:cstheme="minorHAnsi"/>
        </w:rPr>
        <w:t xml:space="preserve">. Empathy is a two way street and it would be very helpful if people tried to see things from the perspective of the autistic </w:t>
      </w:r>
      <w:r>
        <w:rPr>
          <w:rFonts w:cstheme="minorHAnsi"/>
        </w:rPr>
        <w:t>child or adult</w:t>
      </w:r>
      <w:r w:rsidRPr="00A02323">
        <w:rPr>
          <w:rFonts w:cstheme="minorHAnsi"/>
        </w:rPr>
        <w:t xml:space="preserve">. Rather than interpreting autistic people as being overly ‘rigid’ in their manner and pursuit of interests, such tendencies could be understood as providing predictability and stability in an otherwise chaotic and fragmented experience. When considering the need for predictability, unfortunately other children and adults can be very unpredictable and can increase stress and anxiety. Gentle and structured play may help build interactions between autistic pupils and their peers.  Rather than assuming that the autism creates a number of problems in need of fixing, </w:t>
      </w:r>
      <w:proofErr w:type="gramStart"/>
      <w:r w:rsidRPr="00A02323">
        <w:rPr>
          <w:rFonts w:cstheme="minorHAnsi"/>
        </w:rPr>
        <w:t xml:space="preserve">a </w:t>
      </w:r>
      <w:r>
        <w:rPr>
          <w:rFonts w:cstheme="minorHAnsi"/>
        </w:rPr>
        <w:t>child</w:t>
      </w:r>
      <w:proofErr w:type="gramEnd"/>
      <w:r>
        <w:rPr>
          <w:rFonts w:cstheme="minorHAnsi"/>
        </w:rPr>
        <w:t xml:space="preserve"> </w:t>
      </w:r>
      <w:r w:rsidRPr="00A02323">
        <w:rPr>
          <w:rFonts w:cstheme="minorHAnsi"/>
        </w:rPr>
        <w:t xml:space="preserve">centred pedagogy could be focussed on helping the autistic </w:t>
      </w:r>
      <w:r>
        <w:rPr>
          <w:rFonts w:cstheme="minorHAnsi"/>
        </w:rPr>
        <w:t xml:space="preserve">child </w:t>
      </w:r>
      <w:r w:rsidRPr="00A02323">
        <w:rPr>
          <w:rFonts w:cstheme="minorHAnsi"/>
        </w:rPr>
        <w:t xml:space="preserve">to gain recognition of themselves and their own capacities. At any age, working with the autistic </w:t>
      </w:r>
      <w:r>
        <w:rPr>
          <w:rFonts w:cstheme="minorHAnsi"/>
        </w:rPr>
        <w:t>child or adult</w:t>
      </w:r>
      <w:r w:rsidRPr="00A02323">
        <w:rPr>
          <w:rFonts w:cstheme="minorHAnsi"/>
        </w:rPr>
        <w:t xml:space="preserve"> and not against their autism, is more likely to be productive and is undoubtedly more humane.</w:t>
      </w:r>
    </w:p>
    <w:p w:rsidR="00331EF1" w:rsidRPr="00A02323" w:rsidRDefault="00331EF1" w:rsidP="00331EF1">
      <w:pPr>
        <w:rPr>
          <w:rFonts w:cstheme="minorHAnsi"/>
          <w:b/>
        </w:rPr>
      </w:pPr>
      <w:r w:rsidRPr="00A02323">
        <w:rPr>
          <w:rFonts w:cstheme="minorHAnsi"/>
          <w:b/>
        </w:rPr>
        <w:t>Communication and language</w:t>
      </w:r>
    </w:p>
    <w:p w:rsidR="00331EF1" w:rsidRPr="00A02323" w:rsidRDefault="00331EF1" w:rsidP="00331EF1">
      <w:pPr>
        <w:rPr>
          <w:rFonts w:cstheme="minorHAnsi"/>
        </w:rPr>
      </w:pPr>
      <w:r w:rsidRPr="00A02323">
        <w:rPr>
          <w:rFonts w:cstheme="minorHAnsi"/>
        </w:rPr>
        <w:t>Building communication is a two-way process, involving shifting relationships, tacit understanding, and changing social environments. Given different way of thinking and processing sensory information, it is little wonder that many autistic people struggle with aspects of communication, including the assumed need for making eye contact, or conversational turn taking. Powell and Jordan (2001) argue that superficially ‘good’ language skills can mask more subtle difficulties in communication.</w:t>
      </w:r>
    </w:p>
    <w:p w:rsidR="00331EF1" w:rsidRPr="00A02323" w:rsidRDefault="00331EF1" w:rsidP="00331EF1">
      <w:pPr>
        <w:rPr>
          <w:rFonts w:cstheme="minorHAnsi"/>
        </w:rPr>
      </w:pPr>
      <w:r w:rsidRPr="00A02323">
        <w:rPr>
          <w:rFonts w:cstheme="minorHAnsi"/>
        </w:rPr>
        <w:t xml:space="preserve">Visual communication aides can help some individuals but not every autistic </w:t>
      </w:r>
      <w:r>
        <w:rPr>
          <w:rFonts w:cstheme="minorHAnsi"/>
        </w:rPr>
        <w:t>child or adult</w:t>
      </w:r>
      <w:r w:rsidRPr="00A02323">
        <w:rPr>
          <w:rFonts w:cstheme="minorHAnsi"/>
        </w:rPr>
        <w:t xml:space="preserve"> learns well from visual materials, particularly those which are symbolic and abstract in nature. In an educational context it is easy to become overly reliant on one system of communication which may not suit everybo</w:t>
      </w:r>
      <w:r>
        <w:rPr>
          <w:rFonts w:cstheme="minorHAnsi"/>
        </w:rPr>
        <w:t>dy. PECS (The Picture Exchange</w:t>
      </w:r>
      <w:r w:rsidRPr="00A02323">
        <w:rPr>
          <w:rFonts w:cstheme="minorHAnsi"/>
        </w:rPr>
        <w:t xml:space="preserve">) could help some learners in the setting while others do not relate to it well. Pupils can grow out of PECS and settings may well be slow to phase the approach out once it has become redundant. It is possible to overload an autistic </w:t>
      </w:r>
      <w:r>
        <w:rPr>
          <w:rFonts w:cstheme="minorHAnsi"/>
        </w:rPr>
        <w:t>child or adult</w:t>
      </w:r>
      <w:r w:rsidRPr="00A02323">
        <w:rPr>
          <w:rFonts w:cstheme="minorHAnsi"/>
        </w:rPr>
        <w:t xml:space="preserve"> by trying out too many communication systems at one time. Conversely visual reference points may also provide aids to comprehension for learners who are not on the autism spectrum so their use in an educational setting may be appropriate within a broader framework of universal design for learning. When PECS goes wrong it is usually because the setting is slow to adapt and insists on continuing with the symbols after they have ceased to be useful to the individual.</w:t>
      </w:r>
      <w:r>
        <w:rPr>
          <w:rFonts w:cstheme="minorHAnsi"/>
        </w:rPr>
        <w:t xml:space="preserve">  For example, in the case where a teacher stated: </w:t>
      </w:r>
      <w:r w:rsidRPr="00A02323">
        <w:rPr>
          <w:rFonts w:cstheme="minorHAnsi"/>
        </w:rPr>
        <w:t>Gerry dragged me by the hand to the fridge, opened it and pointed at the juice. I insisted that he go back to the board and fetch his PECS symbol, and then I gave him the drink as a reward</w:t>
      </w:r>
      <w:r>
        <w:rPr>
          <w:rFonts w:cstheme="minorHAnsi"/>
        </w:rPr>
        <w:t xml:space="preserve">, it is clear that they were missing the fact that the </w:t>
      </w:r>
      <w:r w:rsidRPr="00A02323">
        <w:rPr>
          <w:rFonts w:cstheme="minorHAnsi"/>
        </w:rPr>
        <w:t xml:space="preserve">child had moved on and </w:t>
      </w:r>
      <w:r>
        <w:rPr>
          <w:rFonts w:cstheme="minorHAnsi"/>
        </w:rPr>
        <w:t xml:space="preserve">no longer </w:t>
      </w:r>
      <w:r w:rsidRPr="00A02323">
        <w:rPr>
          <w:rFonts w:cstheme="minorHAnsi"/>
        </w:rPr>
        <w:t>need</w:t>
      </w:r>
      <w:r>
        <w:rPr>
          <w:rFonts w:cstheme="minorHAnsi"/>
        </w:rPr>
        <w:t>ed</w:t>
      </w:r>
      <w:r w:rsidRPr="00A02323">
        <w:rPr>
          <w:rFonts w:cstheme="minorHAnsi"/>
        </w:rPr>
        <w:t xml:space="preserve"> the PECS symbol to make his wishes known.</w:t>
      </w:r>
    </w:p>
    <w:p w:rsidR="00331EF1" w:rsidRPr="00A02323" w:rsidRDefault="00331EF1" w:rsidP="00331EF1">
      <w:pPr>
        <w:rPr>
          <w:rFonts w:cstheme="minorHAnsi"/>
          <w:b/>
        </w:rPr>
      </w:pPr>
      <w:r w:rsidRPr="00A02323">
        <w:rPr>
          <w:rFonts w:cstheme="minorHAnsi"/>
          <w:b/>
        </w:rPr>
        <w:t>Transitions large and small</w:t>
      </w:r>
    </w:p>
    <w:p w:rsidR="00331EF1" w:rsidRPr="00A02323" w:rsidRDefault="00331EF1" w:rsidP="00331EF1">
      <w:pPr>
        <w:rPr>
          <w:rFonts w:cstheme="minorHAnsi"/>
        </w:rPr>
      </w:pPr>
      <w:r w:rsidRPr="00A02323">
        <w:rPr>
          <w:rFonts w:cstheme="minorHAnsi"/>
        </w:rPr>
        <w:t xml:space="preserve">Transitions between activities can be stressful especially if they are poorly managed. Big transitions, such as moving from one phase of education to another, or navigating a parental divorce, can be extremely anxiety provoking. Sharing information between educational establishments requires co-operation and ensuring that an approach which is suitable for the individual is employed. Visual references may be included in a transition passport document, for example, which may record interests and favoured activities, likes and </w:t>
      </w:r>
      <w:proofErr w:type="gramStart"/>
      <w:r w:rsidRPr="00A02323">
        <w:rPr>
          <w:rFonts w:cstheme="minorHAnsi"/>
        </w:rPr>
        <w:t>dislikes</w:t>
      </w:r>
      <w:r>
        <w:rPr>
          <w:rFonts w:cstheme="minorHAnsi"/>
        </w:rPr>
        <w:t>,</w:t>
      </w:r>
      <w:proofErr w:type="gramEnd"/>
      <w:r w:rsidRPr="00A02323">
        <w:rPr>
          <w:rFonts w:cstheme="minorHAnsi"/>
        </w:rPr>
        <w:t xml:space="preserve"> strengths and difficulties. Leaving school may be a time when a young </w:t>
      </w:r>
      <w:r>
        <w:rPr>
          <w:rFonts w:cstheme="minorHAnsi"/>
        </w:rPr>
        <w:t xml:space="preserve">person </w:t>
      </w:r>
      <w:r w:rsidRPr="00A02323">
        <w:rPr>
          <w:rFonts w:cstheme="minorHAnsi"/>
        </w:rPr>
        <w:t>decides to leave their autism diagnosis behind them and confidentiality must be respected if this is the decision that has been made.</w:t>
      </w:r>
    </w:p>
    <w:tbl>
      <w:tblPr>
        <w:tblStyle w:val="TableGrid"/>
        <w:tblW w:w="0" w:type="auto"/>
        <w:tblLook w:val="04A0" w:firstRow="1" w:lastRow="0" w:firstColumn="1" w:lastColumn="0" w:noHBand="0" w:noVBand="1"/>
      </w:tblPr>
      <w:tblGrid>
        <w:gridCol w:w="9242"/>
      </w:tblGrid>
      <w:tr w:rsidR="00331EF1" w:rsidRPr="00A02323" w:rsidTr="00A46092">
        <w:tc>
          <w:tcPr>
            <w:tcW w:w="9242" w:type="dxa"/>
          </w:tcPr>
          <w:p w:rsidR="00331EF1" w:rsidRPr="00213648" w:rsidRDefault="00331EF1" w:rsidP="00A46092">
            <w:pPr>
              <w:rPr>
                <w:rFonts w:cstheme="minorHAnsi"/>
                <w:b/>
              </w:rPr>
            </w:pPr>
            <w:r w:rsidRPr="00213648">
              <w:rPr>
                <w:rFonts w:cstheme="minorHAnsi"/>
                <w:b/>
              </w:rPr>
              <w:t>Scenario 3: Michael</w:t>
            </w:r>
          </w:p>
          <w:p w:rsidR="00331EF1" w:rsidRDefault="00331EF1" w:rsidP="00A46092">
            <w:pPr>
              <w:rPr>
                <w:rFonts w:cstheme="minorHAnsi"/>
              </w:rPr>
            </w:pPr>
          </w:p>
          <w:p w:rsidR="00331EF1" w:rsidRDefault="00331EF1" w:rsidP="00A46092">
            <w:pPr>
              <w:rPr>
                <w:rFonts w:cstheme="minorHAnsi"/>
              </w:rPr>
            </w:pPr>
            <w:r>
              <w:rPr>
                <w:rFonts w:cstheme="minorHAnsi"/>
              </w:rPr>
              <w:t>Michael</w:t>
            </w:r>
            <w:r w:rsidRPr="00A02323">
              <w:rPr>
                <w:rFonts w:cstheme="minorHAnsi"/>
              </w:rPr>
              <w:t xml:space="preserve"> is now 16 and is going to an open day at the local sixth form college where he hopes to take </w:t>
            </w:r>
            <w:r w:rsidRPr="00A02323">
              <w:rPr>
                <w:rFonts w:cstheme="minorHAnsi"/>
              </w:rPr>
              <w:lastRenderedPageBreak/>
              <w:t xml:space="preserve">A levels. There is an ‘ice breaking exercise’ in a large hall with over 100 other students and </w:t>
            </w:r>
            <w:r>
              <w:rPr>
                <w:rFonts w:cstheme="minorHAnsi"/>
              </w:rPr>
              <w:t xml:space="preserve">five </w:t>
            </w:r>
            <w:r w:rsidRPr="00A02323">
              <w:rPr>
                <w:rFonts w:cstheme="minorHAnsi"/>
              </w:rPr>
              <w:t xml:space="preserve">members of staff.  Everyone has to stand in a circle and throw a ball to someone and say their own name for about the first five minutes, which seems like half an hour to Michael. After that they have to throw the same ball and say the name of the </w:t>
            </w:r>
            <w:r>
              <w:rPr>
                <w:rFonts w:cstheme="minorHAnsi"/>
              </w:rPr>
              <w:t>person</w:t>
            </w:r>
            <w:r w:rsidRPr="00A02323">
              <w:rPr>
                <w:rFonts w:cstheme="minorHAnsi"/>
              </w:rPr>
              <w:t xml:space="preserve"> they are throwing the ball to (except if this is the third throw or </w:t>
            </w:r>
            <w:r>
              <w:rPr>
                <w:rFonts w:cstheme="minorHAnsi"/>
              </w:rPr>
              <w:t xml:space="preserve">the </w:t>
            </w:r>
            <w:r w:rsidRPr="00A02323">
              <w:rPr>
                <w:rFonts w:cstheme="minorHAnsi"/>
              </w:rPr>
              <w:t xml:space="preserve">last </w:t>
            </w:r>
            <w:r>
              <w:rPr>
                <w:rFonts w:cstheme="minorHAnsi"/>
              </w:rPr>
              <w:t xml:space="preserve">person </w:t>
            </w:r>
            <w:r w:rsidRPr="00A02323">
              <w:rPr>
                <w:rFonts w:cstheme="minorHAnsi"/>
              </w:rPr>
              <w:t>had a b in their name or a ponytail). If any of these conditions apply they all have to stand on one leg but it’s not clear why or how the ball starts being thrown about again.</w:t>
            </w:r>
            <w:r>
              <w:rPr>
                <w:rFonts w:cstheme="minorHAnsi"/>
              </w:rPr>
              <w:t xml:space="preserve"> </w:t>
            </w:r>
            <w:r w:rsidRPr="00A02323">
              <w:rPr>
                <w:rFonts w:cstheme="minorHAnsi"/>
              </w:rPr>
              <w:t>It’s quite a heavy fast moving ball which some people throw quite hard but it is required that everyone joins in even if it is a very unpleasant experience. Some people are laughing and that’s a bit confusing.</w:t>
            </w:r>
          </w:p>
          <w:p w:rsidR="00331EF1" w:rsidRDefault="00331EF1" w:rsidP="00A46092">
            <w:pPr>
              <w:rPr>
                <w:rFonts w:cstheme="minorHAnsi"/>
              </w:rPr>
            </w:pPr>
          </w:p>
          <w:p w:rsidR="00331EF1" w:rsidRDefault="00331EF1" w:rsidP="00A46092">
            <w:pPr>
              <w:rPr>
                <w:rFonts w:cstheme="minorHAnsi"/>
              </w:rPr>
            </w:pPr>
            <w:r w:rsidRPr="00A02323">
              <w:rPr>
                <w:rFonts w:cstheme="minorHAnsi"/>
              </w:rPr>
              <w:t xml:space="preserve">This does not seem to have anything to do with A level choices and it is not clear how long the activity will last. Michael hopes he will never have to do this again. He has prepared a list of questions to ask a member of staff but does not know who to ask or indeed which people </w:t>
            </w:r>
            <w:proofErr w:type="gramStart"/>
            <w:r w:rsidRPr="00A02323">
              <w:rPr>
                <w:rFonts w:cstheme="minorHAnsi"/>
              </w:rPr>
              <w:t>are staff</w:t>
            </w:r>
            <w:proofErr w:type="gramEnd"/>
            <w:r w:rsidRPr="00A02323">
              <w:rPr>
                <w:rFonts w:cstheme="minorHAnsi"/>
              </w:rPr>
              <w:t xml:space="preserve">. It’s very hot. Suddenly the game is stopped by someone who blows a whistle really loud and says ‘right, take twenty minutes, and then make your way to the other building to meet and greet the staff and iron out any outstanding issues’. </w:t>
            </w:r>
          </w:p>
          <w:p w:rsidR="00331EF1" w:rsidRDefault="00331EF1" w:rsidP="00A46092">
            <w:pPr>
              <w:rPr>
                <w:rFonts w:cstheme="minorHAnsi"/>
              </w:rPr>
            </w:pPr>
          </w:p>
          <w:p w:rsidR="00331EF1" w:rsidRPr="00A02323" w:rsidRDefault="00331EF1" w:rsidP="00A46092">
            <w:pPr>
              <w:rPr>
                <w:rFonts w:cstheme="minorHAnsi"/>
              </w:rPr>
            </w:pPr>
            <w:r w:rsidRPr="00A02323">
              <w:rPr>
                <w:rFonts w:cstheme="minorHAnsi"/>
              </w:rPr>
              <w:t>Michael walks out and realises he did not know what time he was supposed to go to the other building or where it was or what he was supposed to do. He thought there were at least 3 other buildings. Michael went into the toilet and locked himself in a cubicle to think.</w:t>
            </w:r>
          </w:p>
        </w:tc>
      </w:tr>
    </w:tbl>
    <w:p w:rsidR="00331EF1" w:rsidRPr="00A02323" w:rsidRDefault="00331EF1" w:rsidP="00331EF1">
      <w:pPr>
        <w:rPr>
          <w:rFonts w:cstheme="minorHAnsi"/>
        </w:rPr>
      </w:pPr>
    </w:p>
    <w:p w:rsidR="00331EF1" w:rsidRPr="00A02323" w:rsidRDefault="00331EF1" w:rsidP="00331EF1">
      <w:pPr>
        <w:rPr>
          <w:rFonts w:cstheme="minorHAnsi"/>
        </w:rPr>
      </w:pPr>
    </w:p>
    <w:tbl>
      <w:tblPr>
        <w:tblStyle w:val="TableGrid"/>
        <w:tblW w:w="0" w:type="auto"/>
        <w:tblLook w:val="04A0" w:firstRow="1" w:lastRow="0" w:firstColumn="1" w:lastColumn="0" w:noHBand="0" w:noVBand="1"/>
      </w:tblPr>
      <w:tblGrid>
        <w:gridCol w:w="9016"/>
      </w:tblGrid>
      <w:tr w:rsidR="00331EF1" w:rsidTr="00A46092">
        <w:tc>
          <w:tcPr>
            <w:tcW w:w="9016" w:type="dxa"/>
          </w:tcPr>
          <w:p w:rsidR="00331EF1" w:rsidRDefault="00331EF1" w:rsidP="00A46092">
            <w:pPr>
              <w:rPr>
                <w:rFonts w:cstheme="minorHAnsi"/>
                <w:b/>
              </w:rPr>
            </w:pPr>
            <w:r>
              <w:rPr>
                <w:rFonts w:cstheme="minorHAnsi"/>
                <w:b/>
              </w:rPr>
              <w:t>Removing barriers to participation</w:t>
            </w:r>
          </w:p>
          <w:p w:rsidR="00331EF1" w:rsidRDefault="00331EF1" w:rsidP="00A46092">
            <w:pPr>
              <w:rPr>
                <w:rFonts w:cstheme="minorHAnsi"/>
                <w:b/>
              </w:rPr>
            </w:pPr>
          </w:p>
          <w:p w:rsidR="00331EF1" w:rsidRDefault="00331EF1" w:rsidP="00A46092">
            <w:pPr>
              <w:rPr>
                <w:rFonts w:cstheme="minorHAnsi"/>
              </w:rPr>
            </w:pPr>
            <w:r w:rsidRPr="00922209">
              <w:rPr>
                <w:rFonts w:cstheme="minorHAnsi"/>
              </w:rPr>
              <w:t xml:space="preserve">In any social situation there will be autistic children and adults.  </w:t>
            </w:r>
            <w:r>
              <w:rPr>
                <w:rFonts w:cstheme="minorHAnsi"/>
              </w:rPr>
              <w:t xml:space="preserve">The college did not need to be told that Michael, who is autistic, would be visiting them on </w:t>
            </w:r>
            <w:proofErr w:type="spellStart"/>
            <w:r>
              <w:rPr>
                <w:rFonts w:cstheme="minorHAnsi"/>
              </w:rPr>
              <w:t>thier</w:t>
            </w:r>
            <w:proofErr w:type="spellEnd"/>
            <w:r>
              <w:rPr>
                <w:rFonts w:cstheme="minorHAnsi"/>
              </w:rPr>
              <w:t xml:space="preserve"> open day to consider how they might organise the day to meet a range of young peoples’ needs.</w:t>
            </w:r>
          </w:p>
          <w:p w:rsidR="00331EF1" w:rsidRDefault="00331EF1" w:rsidP="00A46092">
            <w:pPr>
              <w:rPr>
                <w:rFonts w:cstheme="minorHAnsi"/>
              </w:rPr>
            </w:pPr>
          </w:p>
          <w:p w:rsidR="00331EF1" w:rsidRDefault="00331EF1" w:rsidP="00A46092">
            <w:pPr>
              <w:rPr>
                <w:rFonts w:cstheme="minorHAnsi"/>
              </w:rPr>
            </w:pPr>
            <w:r>
              <w:rPr>
                <w:rFonts w:cstheme="minorHAnsi"/>
              </w:rPr>
              <w:t>For all the young people who attended the open day and enjoyed the activities they participated in, there will have been a significant number, autistic or not, who would have found the icebreaker activity challenging.</w:t>
            </w:r>
          </w:p>
          <w:p w:rsidR="00331EF1" w:rsidRDefault="00331EF1" w:rsidP="00A46092">
            <w:pPr>
              <w:rPr>
                <w:rFonts w:cstheme="minorHAnsi"/>
              </w:rPr>
            </w:pPr>
          </w:p>
          <w:p w:rsidR="00331EF1" w:rsidRDefault="00331EF1" w:rsidP="00A46092">
            <w:pPr>
              <w:rPr>
                <w:rFonts w:cstheme="minorHAnsi"/>
              </w:rPr>
            </w:pPr>
            <w:r>
              <w:rPr>
                <w:rFonts w:cstheme="minorHAnsi"/>
              </w:rPr>
              <w:t>Society is becoming increasingly aware that children and adults respond to social situations in a range of ways and, therefore must be provided with a range of ways which allow access to and participate in social situations.</w:t>
            </w:r>
          </w:p>
          <w:p w:rsidR="00331EF1" w:rsidRDefault="00331EF1" w:rsidP="00A46092">
            <w:pPr>
              <w:rPr>
                <w:rFonts w:cstheme="minorHAnsi"/>
              </w:rPr>
            </w:pPr>
          </w:p>
          <w:p w:rsidR="00331EF1" w:rsidRDefault="00331EF1" w:rsidP="00A46092">
            <w:pPr>
              <w:rPr>
                <w:rFonts w:cstheme="minorHAnsi"/>
              </w:rPr>
            </w:pPr>
            <w:r>
              <w:rPr>
                <w:rFonts w:cstheme="minorHAnsi"/>
              </w:rPr>
              <w:t>In order to support Michael and other attendees at the open day the college might have:</w:t>
            </w:r>
          </w:p>
          <w:p w:rsidR="00331EF1" w:rsidRPr="00B70EBB" w:rsidRDefault="00331EF1" w:rsidP="00331EF1">
            <w:pPr>
              <w:pStyle w:val="ListParagraph"/>
              <w:numPr>
                <w:ilvl w:val="0"/>
                <w:numId w:val="3"/>
              </w:numPr>
              <w:contextualSpacing/>
              <w:rPr>
                <w:rFonts w:cstheme="minorHAnsi"/>
              </w:rPr>
            </w:pPr>
            <w:r w:rsidRPr="00B70EBB">
              <w:rPr>
                <w:rFonts w:cstheme="minorHAnsi"/>
              </w:rPr>
              <w:t>Provided ‘ambassadors’ to meet attendees and explain the different events scheduled for the day</w:t>
            </w:r>
          </w:p>
          <w:p w:rsidR="00331EF1" w:rsidRPr="00B70EBB" w:rsidRDefault="00331EF1" w:rsidP="00331EF1">
            <w:pPr>
              <w:pStyle w:val="ListParagraph"/>
              <w:numPr>
                <w:ilvl w:val="0"/>
                <w:numId w:val="3"/>
              </w:numPr>
              <w:contextualSpacing/>
              <w:rPr>
                <w:rFonts w:cstheme="minorHAnsi"/>
              </w:rPr>
            </w:pPr>
            <w:r w:rsidRPr="00B70EBB">
              <w:rPr>
                <w:rFonts w:cstheme="minorHAnsi"/>
              </w:rPr>
              <w:t>The information could have been more explicit, with a timetable of activities and information about where to go for advice on the different courses the college offers</w:t>
            </w:r>
          </w:p>
          <w:p w:rsidR="00331EF1" w:rsidRDefault="00331EF1" w:rsidP="00331EF1">
            <w:pPr>
              <w:pStyle w:val="ListParagraph"/>
              <w:numPr>
                <w:ilvl w:val="0"/>
                <w:numId w:val="3"/>
              </w:numPr>
              <w:contextualSpacing/>
              <w:rPr>
                <w:rFonts w:cstheme="minorHAnsi"/>
              </w:rPr>
            </w:pPr>
            <w:r w:rsidRPr="00B70EBB">
              <w:rPr>
                <w:rFonts w:cstheme="minorHAnsi"/>
              </w:rPr>
              <w:t>Quiet places to go to</w:t>
            </w:r>
            <w:r>
              <w:rPr>
                <w:rFonts w:cstheme="minorHAnsi"/>
              </w:rPr>
              <w:t>, and</w:t>
            </w:r>
          </w:p>
          <w:p w:rsidR="00331EF1" w:rsidRDefault="00331EF1" w:rsidP="00331EF1">
            <w:pPr>
              <w:pStyle w:val="ListParagraph"/>
              <w:numPr>
                <w:ilvl w:val="0"/>
                <w:numId w:val="3"/>
              </w:numPr>
              <w:contextualSpacing/>
              <w:rPr>
                <w:rFonts w:cstheme="minorHAnsi"/>
              </w:rPr>
            </w:pPr>
            <w:r>
              <w:rPr>
                <w:rFonts w:cstheme="minorHAnsi"/>
              </w:rPr>
              <w:t>Specific people to contact who can answer particular enquiries.</w:t>
            </w:r>
          </w:p>
          <w:p w:rsidR="00331EF1" w:rsidRPr="00922209" w:rsidRDefault="00331EF1" w:rsidP="00A46092">
            <w:pPr>
              <w:rPr>
                <w:rFonts w:cstheme="minorHAnsi"/>
              </w:rPr>
            </w:pPr>
          </w:p>
        </w:tc>
      </w:tr>
    </w:tbl>
    <w:p w:rsidR="00331EF1" w:rsidRDefault="00331EF1" w:rsidP="00331EF1">
      <w:pPr>
        <w:rPr>
          <w:rFonts w:cstheme="minorHAnsi"/>
          <w:b/>
        </w:rPr>
      </w:pPr>
    </w:p>
    <w:p w:rsidR="00331EF1" w:rsidRPr="00A02323" w:rsidRDefault="00331EF1" w:rsidP="00331EF1">
      <w:pPr>
        <w:rPr>
          <w:rFonts w:cstheme="minorHAnsi"/>
          <w:b/>
        </w:rPr>
      </w:pPr>
      <w:r w:rsidRPr="00A02323">
        <w:rPr>
          <w:rFonts w:cstheme="minorHAnsi"/>
          <w:b/>
        </w:rPr>
        <w:t xml:space="preserve">Universal Design for Inclusive Learning </w:t>
      </w:r>
    </w:p>
    <w:p w:rsidR="00331EF1" w:rsidRPr="00B70EBB" w:rsidRDefault="00331EF1" w:rsidP="00331EF1">
      <w:pPr>
        <w:rPr>
          <w:rFonts w:cstheme="minorHAnsi"/>
        </w:rPr>
      </w:pPr>
      <w:r w:rsidRPr="00A02323">
        <w:rPr>
          <w:rFonts w:cstheme="minorHAnsi"/>
        </w:rPr>
        <w:t xml:space="preserve">Intervening with understanding has been emphasised within this chapter. Inclusive practice is about including everyone and fostering a sense of belonging and community. It is not about treating all </w:t>
      </w:r>
      <w:r w:rsidRPr="00A02323">
        <w:rPr>
          <w:rFonts w:cstheme="minorHAnsi"/>
        </w:rPr>
        <w:lastRenderedPageBreak/>
        <w:t xml:space="preserve">learners the same but it is about equality of opportunity. Some autism focussed interventions will be discussed briefly here but these also have the potential to reduce barriers for other learners within a framework of Universal Design for learning (ref)      </w:t>
      </w:r>
    </w:p>
    <w:p w:rsidR="00331EF1" w:rsidRPr="00A02323" w:rsidRDefault="00331EF1" w:rsidP="00331EF1">
      <w:pPr>
        <w:rPr>
          <w:rFonts w:eastAsia="Calibri" w:cstheme="minorHAnsi"/>
        </w:rPr>
      </w:pPr>
    </w:p>
    <w:p w:rsidR="00331EF1" w:rsidRPr="00A02323" w:rsidRDefault="00331EF1" w:rsidP="00331EF1">
      <w:pPr>
        <w:spacing w:line="360" w:lineRule="auto"/>
        <w:rPr>
          <w:rFonts w:cstheme="minorHAnsi"/>
          <w:b/>
        </w:rPr>
      </w:pPr>
      <w:r w:rsidRPr="00A02323">
        <w:rPr>
          <w:rFonts w:eastAsia="Calibri" w:cstheme="minorHAnsi"/>
          <w:b/>
        </w:rPr>
        <w:t xml:space="preserve">Autism Focussed </w:t>
      </w:r>
      <w:r w:rsidRPr="00A02323">
        <w:rPr>
          <w:rFonts w:cstheme="minorHAnsi"/>
          <w:b/>
        </w:rPr>
        <w:t>Examples of UDL</w:t>
      </w:r>
    </w:p>
    <w:p w:rsidR="00331EF1" w:rsidRPr="00A02323" w:rsidRDefault="00331EF1" w:rsidP="00331EF1">
      <w:pPr>
        <w:spacing w:line="360" w:lineRule="auto"/>
        <w:rPr>
          <w:rFonts w:cstheme="minorHAnsi"/>
        </w:rPr>
      </w:pPr>
      <w:r w:rsidRPr="00A02323">
        <w:rPr>
          <w:rFonts w:cstheme="minorHAnsi"/>
        </w:rPr>
        <w:t>A useful distinc</w:t>
      </w:r>
      <w:r>
        <w:rPr>
          <w:rFonts w:cstheme="minorHAnsi"/>
        </w:rPr>
        <w:t>tion can be made between</w:t>
      </w:r>
      <w:r w:rsidRPr="00A02323">
        <w:rPr>
          <w:rFonts w:cstheme="minorHAnsi"/>
        </w:rPr>
        <w:t xml:space="preserve"> interventions and overarching frameworks. Rigid adherence to a specific intervention may not meet the diverse requirements of all the learners in a given setting and, in practice; a fairly eclectic approach is common.  UDL is a framework as are approaches such as SPELL and REAL which seek to provide a set of principles rather than a box of tools. </w:t>
      </w:r>
    </w:p>
    <w:p w:rsidR="00331EF1" w:rsidRPr="00A02323" w:rsidRDefault="00331EF1" w:rsidP="00331EF1">
      <w:pPr>
        <w:rPr>
          <w:rFonts w:cstheme="minorHAnsi"/>
        </w:rPr>
      </w:pPr>
      <w:r w:rsidRPr="00A02323">
        <w:rPr>
          <w:rFonts w:cstheme="minorHAnsi"/>
        </w:rPr>
        <w:t>REAL principles (reliability, empathy, anticipation and logic) can help things to run smoothly for everyone (</w:t>
      </w:r>
      <w:proofErr w:type="spellStart"/>
      <w:r w:rsidRPr="00A02323">
        <w:rPr>
          <w:rFonts w:cstheme="minorHAnsi"/>
        </w:rPr>
        <w:t>Hastwell</w:t>
      </w:r>
      <w:proofErr w:type="spellEnd"/>
      <w:r w:rsidRPr="00A02323">
        <w:rPr>
          <w:rFonts w:cstheme="minorHAnsi"/>
        </w:rPr>
        <w:t xml:space="preserve"> et al 2013). No one thrives in chaos and reliability fosters a sense of security. Seeing the world through the eyes of the learners will enable practitioners to anticipate what is likely to work well and situations which should be avoided, such as unpredictable changes. Logical communication increases understanding and feelings of safety. Techniques, such as the use of visual timetables could enhance clarity. REAL owes much to Maslow’s hierarchy of needs (xxx) and is based on the same assumption that learning is only possible if learners feel a sense of safety and belonging.</w:t>
      </w:r>
    </w:p>
    <w:p w:rsidR="00331EF1" w:rsidRPr="00A02323" w:rsidRDefault="00331EF1" w:rsidP="00331EF1">
      <w:pPr>
        <w:rPr>
          <w:rFonts w:cstheme="minorHAnsi"/>
        </w:rPr>
      </w:pPr>
      <w:r w:rsidRPr="00A02323">
        <w:rPr>
          <w:rFonts w:cstheme="minorHAnsi"/>
        </w:rPr>
        <w:t xml:space="preserve">The National Autistic Society describes the SPELL approach which is similar to REAL. SPELL stands for Structure, Positive (approaches and expectations), Empathy, Low arousal, Links.  Knowing the usual order of events in a day increases predictability and makes it easier to be more flexible within a framework. Positive expectations based on an empathic understanding of the learner and building on natural strengths and interests enhance motivation. Utilizing in depth interests within the curriculum, rather than as add on motivators contribute to the creation of a positive atmosphere. Understanding is checked constantly within SPELL and links between learning experiences are made explicit rather than implied. Calm and order are essential components of an anxiety reducing situation and attention should be paid to the potential for sensory overload. Noise, busy colourful displays, bright lights, strong smells and general clutter can be distracting and aversive. </w:t>
      </w:r>
    </w:p>
    <w:p w:rsidR="00331EF1" w:rsidRPr="00A02323" w:rsidRDefault="00331EF1" w:rsidP="00331EF1">
      <w:pPr>
        <w:rPr>
          <w:rFonts w:cstheme="minorHAnsi"/>
        </w:rPr>
      </w:pPr>
      <w:r w:rsidRPr="00A02323">
        <w:rPr>
          <w:rFonts w:cstheme="minorHAnsi"/>
        </w:rPr>
        <w:t>The SPELL framework is complementary to other approaches, including REAL and TEACCH (Treatment and Education of Autistic and related Communication Handicapped children.). A TEACCH classroom would include visual approaches to routine as well as areas for quiet focus rather than having every wall covered in bright displays. Picture Exchange Communication System (PECS) can be usefully incorporated into a TEACCH classroom. Visual timetables to make routines predictable, and other visual prompts, can help autistic pupils and, for example, some for who English is a second language.</w:t>
      </w:r>
    </w:p>
    <w:p w:rsidR="00331EF1" w:rsidRPr="00B70EBB" w:rsidRDefault="00331EF1" w:rsidP="00331EF1">
      <w:pPr>
        <w:pBdr>
          <w:top w:val="single" w:sz="4" w:space="1" w:color="auto"/>
          <w:left w:val="single" w:sz="4" w:space="4" w:color="auto"/>
          <w:bottom w:val="single" w:sz="4" w:space="1" w:color="auto"/>
          <w:right w:val="single" w:sz="4" w:space="4" w:color="auto"/>
        </w:pBdr>
        <w:spacing w:line="360" w:lineRule="auto"/>
        <w:rPr>
          <w:rFonts w:eastAsia="Calibri" w:cstheme="minorHAnsi"/>
          <w:b/>
        </w:rPr>
      </w:pPr>
      <w:r w:rsidRPr="00B70EBB">
        <w:rPr>
          <w:rFonts w:eastAsia="Calibri" w:cstheme="minorHAnsi"/>
          <w:b/>
        </w:rPr>
        <w:t>What does Universal Design in a mainstream classroom look like?</w:t>
      </w:r>
    </w:p>
    <w:p w:rsidR="00331EF1" w:rsidRDefault="00331EF1" w:rsidP="00331EF1">
      <w:pPr>
        <w:pBdr>
          <w:top w:val="single" w:sz="4" w:space="1" w:color="auto"/>
          <w:left w:val="single" w:sz="4" w:space="4" w:color="auto"/>
          <w:bottom w:val="single" w:sz="4" w:space="1" w:color="auto"/>
          <w:right w:val="single" w:sz="4" w:space="4" w:color="auto"/>
        </w:pBdr>
        <w:spacing w:line="360" w:lineRule="auto"/>
        <w:rPr>
          <w:rFonts w:eastAsia="Calibri" w:cstheme="minorHAnsi"/>
        </w:rPr>
      </w:pPr>
      <w:r w:rsidRPr="00A02323">
        <w:rPr>
          <w:rFonts w:eastAsia="Calibri" w:cstheme="minorHAnsi"/>
        </w:rPr>
        <w:t xml:space="preserve">The setting is a mainstream classroom which includes many </w:t>
      </w:r>
      <w:proofErr w:type="spellStart"/>
      <w:r w:rsidRPr="00A02323">
        <w:rPr>
          <w:rFonts w:eastAsia="Calibri" w:cstheme="minorHAnsi"/>
        </w:rPr>
        <w:t>neurodiverse</w:t>
      </w:r>
      <w:proofErr w:type="spellEnd"/>
      <w:r w:rsidRPr="00A02323">
        <w:rPr>
          <w:rFonts w:eastAsia="Calibri" w:cstheme="minorHAnsi"/>
        </w:rPr>
        <w:t xml:space="preserve"> learners as well as refugee children and those for whom English is a second language. Some of the parents do not speak or read English.  </w:t>
      </w:r>
    </w:p>
    <w:p w:rsidR="00331EF1" w:rsidRDefault="00331EF1" w:rsidP="00331EF1">
      <w:pPr>
        <w:pBdr>
          <w:top w:val="single" w:sz="4" w:space="1" w:color="auto"/>
          <w:left w:val="single" w:sz="4" w:space="4" w:color="auto"/>
          <w:bottom w:val="single" w:sz="4" w:space="1" w:color="auto"/>
          <w:right w:val="single" w:sz="4" w:space="4" w:color="auto"/>
        </w:pBdr>
        <w:spacing w:line="360" w:lineRule="auto"/>
        <w:rPr>
          <w:rFonts w:eastAsia="Calibri" w:cstheme="minorHAnsi"/>
        </w:rPr>
      </w:pPr>
      <w:r w:rsidRPr="00A02323">
        <w:rPr>
          <w:rFonts w:eastAsia="Calibri" w:cstheme="minorHAnsi"/>
        </w:rPr>
        <w:lastRenderedPageBreak/>
        <w:t xml:space="preserve">Classroom displays are designed for sharing information with as many pupils and parents as possible therefore the written word is used minimally and images are used extensively in a structured and predictable way to help everyone to understand what is going on. Displays include visual timetables which are changed each day. </w:t>
      </w:r>
    </w:p>
    <w:p w:rsidR="00331EF1" w:rsidRPr="00A02323" w:rsidRDefault="00331EF1" w:rsidP="00331EF1">
      <w:pPr>
        <w:pBdr>
          <w:top w:val="single" w:sz="4" w:space="1" w:color="auto"/>
          <w:left w:val="single" w:sz="4" w:space="4" w:color="auto"/>
          <w:bottom w:val="single" w:sz="4" w:space="1" w:color="auto"/>
          <w:right w:val="single" w:sz="4" w:space="4" w:color="auto"/>
        </w:pBdr>
        <w:rPr>
          <w:rFonts w:cstheme="minorHAnsi"/>
        </w:rPr>
      </w:pPr>
      <w:r w:rsidRPr="00A02323">
        <w:rPr>
          <w:rFonts w:eastAsia="Calibri" w:cstheme="minorHAnsi"/>
        </w:rPr>
        <w:t xml:space="preserve">TEACCH principles underpin the approach and it is not just useful to disabled pupils. An emphasis on order and structure and multiple approaches to supporting and developing communication </w:t>
      </w:r>
      <w:r>
        <w:rPr>
          <w:rFonts w:eastAsia="Calibri" w:cstheme="minorHAnsi"/>
        </w:rPr>
        <w:t xml:space="preserve">are also </w:t>
      </w:r>
      <w:r w:rsidRPr="00A02323">
        <w:rPr>
          <w:rFonts w:eastAsia="Calibri" w:cstheme="minorHAnsi"/>
        </w:rPr>
        <w:t>evident here.</w:t>
      </w:r>
    </w:p>
    <w:p w:rsidR="00331EF1" w:rsidRPr="00A02323" w:rsidRDefault="00331EF1" w:rsidP="00331EF1">
      <w:pPr>
        <w:spacing w:line="360" w:lineRule="auto"/>
        <w:rPr>
          <w:rFonts w:cstheme="minorHAnsi"/>
        </w:rPr>
      </w:pPr>
      <w:r w:rsidRPr="00A02323">
        <w:rPr>
          <w:rFonts w:cstheme="minorHAnsi"/>
        </w:rPr>
        <w:t xml:space="preserve"> </w:t>
      </w:r>
    </w:p>
    <w:p w:rsidR="00331EF1" w:rsidRPr="00A02323" w:rsidRDefault="00331EF1" w:rsidP="00331EF1">
      <w:pPr>
        <w:rPr>
          <w:rFonts w:cstheme="minorHAnsi"/>
        </w:rPr>
      </w:pPr>
      <w:r w:rsidRPr="00A02323">
        <w:rPr>
          <w:rFonts w:cstheme="minorHAnsi"/>
          <w:b/>
        </w:rPr>
        <w:t>Circle of friends and buddy systems in</w:t>
      </w:r>
      <w:r w:rsidRPr="00A02323">
        <w:rPr>
          <w:rFonts w:cstheme="minorHAnsi"/>
        </w:rPr>
        <w:t xml:space="preserve"> which</w:t>
      </w:r>
      <w:r w:rsidRPr="00A02323">
        <w:rPr>
          <w:rFonts w:cstheme="minorHAnsi"/>
          <w:b/>
        </w:rPr>
        <w:t xml:space="preserve"> </w:t>
      </w:r>
      <w:r w:rsidRPr="00A02323">
        <w:rPr>
          <w:rFonts w:cstheme="minorHAnsi"/>
        </w:rPr>
        <w:t>peers provide a support network</w:t>
      </w:r>
      <w:r w:rsidRPr="00A02323">
        <w:rPr>
          <w:rFonts w:cstheme="minorHAnsi"/>
          <w:b/>
        </w:rPr>
        <w:t xml:space="preserve"> </w:t>
      </w:r>
      <w:r w:rsidRPr="00A02323">
        <w:rPr>
          <w:rFonts w:cstheme="minorHAnsi"/>
        </w:rPr>
        <w:t>can benefit learners who are socially isolated and create a co-operative atmosphere in class. It is important to be careful not to coerce people into false friendships. Remember too that peers may still be together at eleven or fifteen so the way the intervention is introduced might create difficulties further down the line. Do not say ‘Be very nice to Andrea. She is special because she is autistic and she has got no friends.’</w:t>
      </w:r>
    </w:p>
    <w:p w:rsidR="00331EF1" w:rsidRPr="00A02323" w:rsidRDefault="00331EF1" w:rsidP="00331EF1">
      <w:pPr>
        <w:rPr>
          <w:rFonts w:eastAsia="Calibri" w:cstheme="minorHAnsi"/>
        </w:rPr>
      </w:pPr>
      <w:r w:rsidRPr="00A02323">
        <w:rPr>
          <w:rFonts w:cstheme="minorHAnsi"/>
          <w:b/>
        </w:rPr>
        <w:t>Social stories</w:t>
      </w:r>
      <w:r w:rsidRPr="00A02323">
        <w:rPr>
          <w:rFonts w:cstheme="minorHAnsi"/>
        </w:rPr>
        <w:t xml:space="preserve"> (Gray, 1994) were developed to help people understand their own feelings and those of others via personalised comic strip conversations. These could be utilised to help explore social situations and conventions from different perspectives. On a cautionary note, </w:t>
      </w:r>
      <w:proofErr w:type="spellStart"/>
      <w:r w:rsidRPr="00A02323">
        <w:rPr>
          <w:rFonts w:cstheme="minorHAnsi"/>
        </w:rPr>
        <w:t>Reynhout</w:t>
      </w:r>
      <w:proofErr w:type="spellEnd"/>
      <w:r w:rsidRPr="00A02323">
        <w:rPr>
          <w:rFonts w:cstheme="minorHAnsi"/>
        </w:rPr>
        <w:t xml:space="preserve"> and Carter (2006) questioned the extent to which skills learnt via social stories are maintained as navigating social life is not achieved via acquiring a set of measurable competencies. </w:t>
      </w:r>
    </w:p>
    <w:p w:rsidR="00331EF1" w:rsidRDefault="00331EF1" w:rsidP="00331EF1">
      <w:pPr>
        <w:rPr>
          <w:rFonts w:cstheme="minorHAnsi"/>
        </w:rPr>
      </w:pPr>
      <w:r w:rsidRPr="00A02323">
        <w:rPr>
          <w:rFonts w:cstheme="minorHAnsi"/>
        </w:rPr>
        <w:t>An eclectic approach which is built on an understanding of the requirements of the individuals operating within an educational setting is likely to be more inclusive than the adoption of a set of techniques which may well not be right for everyone.  A framework such as SPELL or REAL and principles of UDL act as a reminder to consider carefully everything we do as practitioners and to intervene with understanding and with a view to creating a learning environment in which everyone   thrives and everyone belongs.</w:t>
      </w:r>
    </w:p>
    <w:tbl>
      <w:tblPr>
        <w:tblStyle w:val="TableGrid"/>
        <w:tblW w:w="0" w:type="auto"/>
        <w:tblLook w:val="04A0" w:firstRow="1" w:lastRow="0" w:firstColumn="1" w:lastColumn="0" w:noHBand="0" w:noVBand="1"/>
      </w:tblPr>
      <w:tblGrid>
        <w:gridCol w:w="9016"/>
      </w:tblGrid>
      <w:tr w:rsidR="00331EF1" w:rsidTr="00A46092">
        <w:tc>
          <w:tcPr>
            <w:tcW w:w="9016" w:type="dxa"/>
          </w:tcPr>
          <w:p w:rsidR="00331EF1" w:rsidRPr="00A02323" w:rsidRDefault="00331EF1" w:rsidP="00A46092">
            <w:pPr>
              <w:rPr>
                <w:rFonts w:cstheme="minorHAnsi"/>
                <w:b/>
              </w:rPr>
            </w:pPr>
            <w:r>
              <w:rPr>
                <w:rFonts w:cstheme="minorHAnsi"/>
                <w:b/>
              </w:rPr>
              <w:t>In working with autistic children the k</w:t>
            </w:r>
            <w:r w:rsidRPr="00A02323">
              <w:rPr>
                <w:rFonts w:cstheme="minorHAnsi"/>
                <w:b/>
              </w:rPr>
              <w:t>ey points</w:t>
            </w:r>
            <w:r>
              <w:rPr>
                <w:rFonts w:cstheme="minorHAnsi"/>
                <w:b/>
              </w:rPr>
              <w:t xml:space="preserve"> to remember form this chapter are</w:t>
            </w:r>
            <w:r w:rsidRPr="00A02323">
              <w:rPr>
                <w:rFonts w:cstheme="minorHAnsi"/>
                <w:b/>
              </w:rPr>
              <w:t>:</w:t>
            </w:r>
          </w:p>
          <w:p w:rsidR="00331EF1" w:rsidRPr="00A02323" w:rsidRDefault="00331EF1" w:rsidP="00331EF1">
            <w:pPr>
              <w:pStyle w:val="ListParagraph"/>
              <w:numPr>
                <w:ilvl w:val="0"/>
                <w:numId w:val="1"/>
              </w:numPr>
              <w:ind w:left="360"/>
              <w:contextualSpacing/>
              <w:rPr>
                <w:rFonts w:cstheme="minorHAnsi"/>
              </w:rPr>
            </w:pPr>
            <w:r w:rsidRPr="00A02323">
              <w:rPr>
                <w:rFonts w:cstheme="minorHAnsi"/>
              </w:rPr>
              <w:t>Good autism practice is good inclusive practice and an autism friendly classroom can benefit everyone. Universal Design for Learning is a positive approach which involves planning for inclusion from the beginning.</w:t>
            </w:r>
          </w:p>
          <w:p w:rsidR="00331EF1" w:rsidRPr="00A02323" w:rsidRDefault="00331EF1" w:rsidP="00331EF1">
            <w:pPr>
              <w:pStyle w:val="ListParagraph"/>
              <w:numPr>
                <w:ilvl w:val="0"/>
                <w:numId w:val="1"/>
              </w:numPr>
              <w:ind w:left="360"/>
              <w:contextualSpacing/>
              <w:rPr>
                <w:rFonts w:cstheme="minorHAnsi"/>
              </w:rPr>
            </w:pPr>
            <w:r w:rsidRPr="00A02323">
              <w:rPr>
                <w:rFonts w:cstheme="minorHAnsi"/>
              </w:rPr>
              <w:t xml:space="preserve">Interventions are often utilized in an eclectic manner and it is important to intervene only with understanding and within a framework that fosters belonging and wellbeing for all learners. </w:t>
            </w:r>
          </w:p>
          <w:p w:rsidR="00331EF1" w:rsidRPr="00A02323" w:rsidRDefault="00331EF1" w:rsidP="00331EF1">
            <w:pPr>
              <w:pStyle w:val="ListParagraph"/>
              <w:numPr>
                <w:ilvl w:val="0"/>
                <w:numId w:val="1"/>
              </w:numPr>
              <w:ind w:left="360"/>
              <w:contextualSpacing/>
              <w:rPr>
                <w:rFonts w:cstheme="minorHAnsi"/>
              </w:rPr>
            </w:pPr>
            <w:r w:rsidRPr="00A02323">
              <w:rPr>
                <w:rFonts w:cstheme="minorHAnsi"/>
              </w:rPr>
              <w:t>Insights from people who are themselves on the autism spectrum</w:t>
            </w:r>
            <w:r>
              <w:rPr>
                <w:rFonts w:cstheme="minorHAnsi"/>
              </w:rPr>
              <w:t xml:space="preserve"> are an </w:t>
            </w:r>
            <w:r w:rsidRPr="00A02323">
              <w:rPr>
                <w:rFonts w:cstheme="minorHAnsi"/>
              </w:rPr>
              <w:t>essential aid to understanding autism.</w:t>
            </w:r>
          </w:p>
          <w:p w:rsidR="00331EF1" w:rsidRPr="00A02323" w:rsidRDefault="00331EF1" w:rsidP="00331EF1">
            <w:pPr>
              <w:pStyle w:val="ListParagraph"/>
              <w:numPr>
                <w:ilvl w:val="0"/>
                <w:numId w:val="1"/>
              </w:numPr>
              <w:ind w:left="360"/>
              <w:contextualSpacing/>
              <w:rPr>
                <w:rFonts w:cstheme="minorHAnsi"/>
              </w:rPr>
            </w:pPr>
            <w:r>
              <w:rPr>
                <w:rFonts w:cstheme="minorHAnsi"/>
              </w:rPr>
              <w:t>Remember to r</w:t>
            </w:r>
            <w:r w:rsidRPr="00A02323">
              <w:rPr>
                <w:rFonts w:cstheme="minorHAnsi"/>
              </w:rPr>
              <w:t xml:space="preserve">espect the learning style of the individual – work with the autistic </w:t>
            </w:r>
            <w:r>
              <w:rPr>
                <w:rFonts w:cstheme="minorHAnsi"/>
              </w:rPr>
              <w:t xml:space="preserve">child </w:t>
            </w:r>
            <w:r w:rsidRPr="00A02323">
              <w:rPr>
                <w:rFonts w:cstheme="minorHAnsi"/>
              </w:rPr>
              <w:t>and not against their autism.</w:t>
            </w:r>
          </w:p>
          <w:p w:rsidR="00331EF1" w:rsidRPr="00A02323" w:rsidRDefault="00331EF1" w:rsidP="00331EF1">
            <w:pPr>
              <w:pStyle w:val="ListParagraph"/>
              <w:numPr>
                <w:ilvl w:val="0"/>
                <w:numId w:val="1"/>
              </w:numPr>
              <w:ind w:left="360"/>
              <w:contextualSpacing/>
              <w:rPr>
                <w:rFonts w:cstheme="minorHAnsi"/>
              </w:rPr>
            </w:pPr>
            <w:r w:rsidRPr="00A02323">
              <w:rPr>
                <w:rFonts w:cstheme="minorHAnsi"/>
              </w:rPr>
              <w:t>Be mindful of individuality and that people change over time. (Families are individual too).</w:t>
            </w:r>
          </w:p>
          <w:p w:rsidR="00331EF1" w:rsidRPr="00A02323" w:rsidRDefault="00331EF1" w:rsidP="00331EF1">
            <w:pPr>
              <w:pStyle w:val="ListParagraph"/>
              <w:numPr>
                <w:ilvl w:val="0"/>
                <w:numId w:val="1"/>
              </w:numPr>
              <w:ind w:left="360"/>
              <w:contextualSpacing/>
              <w:rPr>
                <w:rFonts w:cstheme="minorHAnsi"/>
              </w:rPr>
            </w:pPr>
            <w:r w:rsidRPr="00A02323">
              <w:rPr>
                <w:rFonts w:cstheme="minorHAnsi"/>
              </w:rPr>
              <w:t>Diagnosis is not necessarily a goal in itself as will not automatically lead to services.</w:t>
            </w:r>
          </w:p>
          <w:p w:rsidR="00331EF1" w:rsidRPr="00A02323" w:rsidRDefault="00331EF1" w:rsidP="00331EF1">
            <w:pPr>
              <w:pStyle w:val="ListParagraph"/>
              <w:numPr>
                <w:ilvl w:val="0"/>
                <w:numId w:val="2"/>
              </w:numPr>
              <w:ind w:left="360"/>
              <w:contextualSpacing/>
              <w:rPr>
                <w:rFonts w:cstheme="minorHAnsi"/>
              </w:rPr>
            </w:pPr>
            <w:r w:rsidRPr="00A02323">
              <w:rPr>
                <w:rFonts w:cstheme="minorHAnsi"/>
              </w:rPr>
              <w:t>Work out how the autistic person is processing information rather than making assumptions.</w:t>
            </w:r>
          </w:p>
          <w:p w:rsidR="00331EF1" w:rsidRPr="00A02323" w:rsidRDefault="00331EF1" w:rsidP="00331EF1">
            <w:pPr>
              <w:pStyle w:val="ListParagraph"/>
              <w:numPr>
                <w:ilvl w:val="0"/>
                <w:numId w:val="2"/>
              </w:numPr>
              <w:ind w:left="360"/>
              <w:contextualSpacing/>
              <w:rPr>
                <w:rFonts w:cstheme="minorHAnsi"/>
              </w:rPr>
            </w:pPr>
            <w:r w:rsidRPr="00A02323">
              <w:rPr>
                <w:rFonts w:cstheme="minorHAnsi"/>
              </w:rPr>
              <w:t>Stress can be very disabling – reduce input when people are over stressed.</w:t>
            </w:r>
          </w:p>
          <w:p w:rsidR="00331EF1" w:rsidRPr="00A02323" w:rsidRDefault="00331EF1" w:rsidP="00331EF1">
            <w:pPr>
              <w:pStyle w:val="ListParagraph"/>
              <w:numPr>
                <w:ilvl w:val="0"/>
                <w:numId w:val="2"/>
              </w:numPr>
              <w:ind w:left="360"/>
              <w:contextualSpacing/>
              <w:rPr>
                <w:rFonts w:cstheme="minorHAnsi"/>
              </w:rPr>
            </w:pPr>
            <w:r w:rsidRPr="00A02323">
              <w:rPr>
                <w:rFonts w:cstheme="minorHAnsi"/>
              </w:rPr>
              <w:t>Collaborate for consistency of approach.</w:t>
            </w:r>
          </w:p>
          <w:p w:rsidR="00331EF1" w:rsidRPr="00A02323" w:rsidRDefault="00331EF1" w:rsidP="00331EF1">
            <w:pPr>
              <w:pStyle w:val="ListParagraph"/>
              <w:numPr>
                <w:ilvl w:val="0"/>
                <w:numId w:val="2"/>
              </w:numPr>
              <w:ind w:left="360"/>
              <w:contextualSpacing/>
              <w:rPr>
                <w:rFonts w:cstheme="minorHAnsi"/>
              </w:rPr>
            </w:pPr>
            <w:r w:rsidRPr="00A02323">
              <w:rPr>
                <w:rFonts w:cstheme="minorHAnsi"/>
              </w:rPr>
              <w:lastRenderedPageBreak/>
              <w:t>Utilise interests as an intrinsic part of the learning process.</w:t>
            </w:r>
          </w:p>
          <w:p w:rsidR="00331EF1" w:rsidRPr="00A02323" w:rsidRDefault="00331EF1" w:rsidP="00331EF1">
            <w:pPr>
              <w:pStyle w:val="ListParagraph"/>
              <w:numPr>
                <w:ilvl w:val="0"/>
                <w:numId w:val="2"/>
              </w:numPr>
              <w:ind w:left="360"/>
              <w:contextualSpacing/>
              <w:rPr>
                <w:rFonts w:cstheme="minorHAnsi"/>
              </w:rPr>
            </w:pPr>
            <w:r w:rsidRPr="00A02323">
              <w:rPr>
                <w:rFonts w:cstheme="minorHAnsi"/>
              </w:rPr>
              <w:t>Avoid the deficit model of autism</w:t>
            </w:r>
            <w:r>
              <w:rPr>
                <w:rFonts w:cstheme="minorHAnsi"/>
              </w:rPr>
              <w:t xml:space="preserve"> – think about what the child </w:t>
            </w:r>
            <w:r w:rsidRPr="00D7769C">
              <w:rPr>
                <w:rFonts w:cstheme="minorHAnsi"/>
                <w:i/>
              </w:rPr>
              <w:t>can do</w:t>
            </w:r>
            <w:r>
              <w:rPr>
                <w:rFonts w:cstheme="minorHAnsi"/>
              </w:rPr>
              <w:t xml:space="preserve"> and how to enable that to happen.</w:t>
            </w:r>
          </w:p>
          <w:p w:rsidR="00331EF1" w:rsidRDefault="00331EF1" w:rsidP="00A46092">
            <w:pPr>
              <w:rPr>
                <w:rFonts w:cstheme="minorHAnsi"/>
              </w:rPr>
            </w:pPr>
          </w:p>
        </w:tc>
      </w:tr>
    </w:tbl>
    <w:p w:rsidR="00331EF1" w:rsidRPr="00A02323" w:rsidRDefault="00331EF1" w:rsidP="00331EF1">
      <w:pPr>
        <w:rPr>
          <w:rFonts w:cstheme="minorHAnsi"/>
        </w:rPr>
      </w:pPr>
    </w:p>
    <w:p w:rsidR="00331EF1" w:rsidRPr="00B70EBB" w:rsidRDefault="00331EF1" w:rsidP="00331EF1">
      <w:pPr>
        <w:shd w:val="clear" w:color="auto" w:fill="FFFFFF"/>
        <w:spacing w:line="240" w:lineRule="auto"/>
        <w:ind w:left="360" w:hanging="360"/>
        <w:rPr>
          <w:rFonts w:cstheme="minorHAnsi"/>
          <w:b/>
        </w:rPr>
      </w:pPr>
      <w:r w:rsidRPr="00B70EBB">
        <w:rPr>
          <w:rFonts w:eastAsia="Times New Roman" w:cstheme="minorHAnsi"/>
          <w:b/>
          <w:shd w:val="clear" w:color="auto" w:fill="FFFFFF"/>
        </w:rPr>
        <w:t>Bibliography</w:t>
      </w:r>
    </w:p>
    <w:p w:rsidR="00331EF1" w:rsidRPr="00A02323" w:rsidRDefault="00331EF1" w:rsidP="00331EF1">
      <w:pPr>
        <w:rPr>
          <w:rFonts w:cstheme="minorHAnsi"/>
        </w:rPr>
      </w:pPr>
      <w:r w:rsidRPr="00A02323">
        <w:rPr>
          <w:rFonts w:cstheme="minorHAnsi"/>
        </w:rPr>
        <w:t xml:space="preserve">American Psychiatric Association (1994) </w:t>
      </w:r>
      <w:r w:rsidRPr="00A02323">
        <w:rPr>
          <w:rFonts w:cstheme="minorHAnsi"/>
          <w:i/>
          <w:iCs/>
        </w:rPr>
        <w:t xml:space="preserve">Diagnostic and Statistical Manual of Mental Disorders, 4th edition (DSM-IV). </w:t>
      </w:r>
      <w:r w:rsidRPr="00A02323">
        <w:rPr>
          <w:rFonts w:cstheme="minorHAnsi"/>
        </w:rPr>
        <w:t>Washington: APA.</w:t>
      </w:r>
    </w:p>
    <w:p w:rsidR="00331EF1" w:rsidRPr="00A02323" w:rsidRDefault="00331EF1" w:rsidP="00331EF1">
      <w:pPr>
        <w:rPr>
          <w:rFonts w:cstheme="minorHAnsi"/>
        </w:rPr>
      </w:pPr>
      <w:r w:rsidRPr="00A02323">
        <w:rPr>
          <w:rFonts w:cstheme="minorHAnsi"/>
        </w:rPr>
        <w:t xml:space="preserve">Arnold (2010) ‘The Medium is the Message’, accessed at: </w:t>
      </w:r>
      <w:hyperlink r:id="rId6" w:history="1">
        <w:r w:rsidRPr="00A02323">
          <w:rPr>
            <w:rStyle w:val="Hyperlink"/>
            <w:rFonts w:cstheme="minorHAnsi"/>
          </w:rPr>
          <w:t>http://www.ucl.ac.uk/cpjh/Arnold</w:t>
        </w:r>
      </w:hyperlink>
      <w:r w:rsidRPr="00A02323">
        <w:rPr>
          <w:rFonts w:cstheme="minorHAnsi"/>
        </w:rPr>
        <w:t>, 22/11/10.</w:t>
      </w:r>
    </w:p>
    <w:p w:rsidR="00331EF1" w:rsidRPr="00A02323" w:rsidRDefault="00331EF1" w:rsidP="00331EF1">
      <w:pPr>
        <w:rPr>
          <w:rFonts w:cstheme="minorHAnsi"/>
        </w:rPr>
      </w:pPr>
      <w:proofErr w:type="gramStart"/>
      <w:r w:rsidRPr="00A02323">
        <w:rPr>
          <w:rFonts w:cstheme="minorHAnsi"/>
        </w:rPr>
        <w:t xml:space="preserve">Baron-Cohen, S. (2008) </w:t>
      </w:r>
      <w:r w:rsidRPr="00A02323">
        <w:rPr>
          <w:rFonts w:cstheme="minorHAnsi"/>
          <w:i/>
          <w:iCs/>
        </w:rPr>
        <w:t>Autism and Asperger Syndrome: the facts.</w:t>
      </w:r>
      <w:proofErr w:type="gramEnd"/>
      <w:r w:rsidRPr="00A02323">
        <w:rPr>
          <w:rFonts w:cstheme="minorHAnsi"/>
          <w:i/>
          <w:iCs/>
        </w:rPr>
        <w:t xml:space="preserve"> </w:t>
      </w:r>
      <w:r w:rsidRPr="00A02323">
        <w:rPr>
          <w:rFonts w:cstheme="minorHAnsi"/>
        </w:rPr>
        <w:t>Oxford: Oxford University Press.</w:t>
      </w:r>
    </w:p>
    <w:p w:rsidR="00331EF1" w:rsidRPr="00A02323" w:rsidRDefault="00331EF1" w:rsidP="00331EF1">
      <w:pPr>
        <w:rPr>
          <w:rFonts w:cstheme="minorHAnsi"/>
        </w:rPr>
      </w:pPr>
      <w:proofErr w:type="spellStart"/>
      <w:r w:rsidRPr="00A02323">
        <w:rPr>
          <w:rFonts w:cstheme="minorHAnsi"/>
        </w:rPr>
        <w:t>Grandin</w:t>
      </w:r>
      <w:proofErr w:type="spellEnd"/>
      <w:r w:rsidRPr="00A02323">
        <w:rPr>
          <w:rFonts w:cstheme="minorHAnsi"/>
        </w:rPr>
        <w:t xml:space="preserve">, T. (1995) </w:t>
      </w:r>
      <w:r w:rsidRPr="00A02323">
        <w:rPr>
          <w:rFonts w:cstheme="minorHAnsi"/>
          <w:i/>
          <w:iCs/>
        </w:rPr>
        <w:t xml:space="preserve">Thinking in Pictures. </w:t>
      </w:r>
      <w:r w:rsidRPr="00A02323">
        <w:rPr>
          <w:rFonts w:cstheme="minorHAnsi"/>
        </w:rPr>
        <w:t>New York: Vintage.</w:t>
      </w:r>
    </w:p>
    <w:p w:rsidR="00331EF1" w:rsidRPr="00A02323" w:rsidRDefault="00331EF1" w:rsidP="00331EF1">
      <w:pPr>
        <w:rPr>
          <w:rFonts w:cstheme="minorHAnsi"/>
        </w:rPr>
      </w:pPr>
      <w:proofErr w:type="spellStart"/>
      <w:proofErr w:type="gramStart"/>
      <w:r w:rsidRPr="00A02323">
        <w:rPr>
          <w:rFonts w:cstheme="minorHAnsi"/>
        </w:rPr>
        <w:t>Happe</w:t>
      </w:r>
      <w:proofErr w:type="spellEnd"/>
      <w:r w:rsidRPr="00A02323">
        <w:rPr>
          <w:rFonts w:cstheme="minorHAnsi"/>
        </w:rPr>
        <w:t xml:space="preserve">, F. (1994) </w:t>
      </w:r>
      <w:r w:rsidRPr="00A02323">
        <w:rPr>
          <w:rFonts w:cstheme="minorHAnsi"/>
          <w:i/>
          <w:iCs/>
        </w:rPr>
        <w:t>Autism: an introduction to psychological theory.</w:t>
      </w:r>
      <w:proofErr w:type="gramEnd"/>
      <w:r w:rsidRPr="00A02323">
        <w:rPr>
          <w:rFonts w:cstheme="minorHAnsi"/>
          <w:i/>
          <w:iCs/>
        </w:rPr>
        <w:t xml:space="preserve"> </w:t>
      </w:r>
      <w:r w:rsidRPr="00A02323">
        <w:rPr>
          <w:rFonts w:cstheme="minorHAnsi"/>
        </w:rPr>
        <w:t>London: UCL Press.</w:t>
      </w:r>
    </w:p>
    <w:p w:rsidR="00331EF1" w:rsidRPr="00D7769C" w:rsidRDefault="00331EF1" w:rsidP="00331EF1">
      <w:pPr>
        <w:spacing w:line="360" w:lineRule="auto"/>
        <w:rPr>
          <w:rFonts w:eastAsia="Calibri" w:cstheme="minorHAnsi"/>
        </w:rPr>
      </w:pPr>
      <w:proofErr w:type="gramStart"/>
      <w:r w:rsidRPr="00A02323">
        <w:rPr>
          <w:rFonts w:eastAsia="Calibri" w:cstheme="minorHAnsi"/>
        </w:rPr>
        <w:t>Meyer, A., Rose, D.H., &amp; Gordon, D.</w:t>
      </w:r>
      <w:proofErr w:type="gramEnd"/>
      <w:r w:rsidRPr="00A02323">
        <w:rPr>
          <w:rFonts w:eastAsia="Calibri" w:cstheme="minorHAnsi"/>
        </w:rPr>
        <w:t xml:space="preserve">  </w:t>
      </w:r>
      <w:proofErr w:type="gramStart"/>
      <w:r w:rsidRPr="00A02323">
        <w:rPr>
          <w:rFonts w:eastAsia="Calibri" w:cstheme="minorHAnsi"/>
        </w:rPr>
        <w:t>(2014). Universal Design for Learning.</w:t>
      </w:r>
      <w:proofErr w:type="gramEnd"/>
      <w:r w:rsidRPr="00A02323">
        <w:rPr>
          <w:rFonts w:eastAsia="Calibri" w:cstheme="minorHAnsi"/>
        </w:rPr>
        <w:t xml:space="preserve">  </w:t>
      </w:r>
      <w:proofErr w:type="gramStart"/>
      <w:r w:rsidRPr="00A02323">
        <w:rPr>
          <w:rFonts w:eastAsia="Calibri" w:cstheme="minorHAnsi"/>
        </w:rPr>
        <w:t>Theory and Practice.</w:t>
      </w:r>
      <w:proofErr w:type="gramEnd"/>
      <w:r w:rsidRPr="00A02323">
        <w:rPr>
          <w:rFonts w:eastAsia="Calibri" w:cstheme="minorHAnsi"/>
        </w:rPr>
        <w:t xml:space="preserve">  Wakefield, MA.  CAST.   </w:t>
      </w:r>
    </w:p>
    <w:p w:rsidR="00331EF1" w:rsidRPr="00A02323" w:rsidRDefault="00331EF1" w:rsidP="00331EF1">
      <w:pPr>
        <w:rPr>
          <w:rFonts w:cstheme="minorHAnsi"/>
        </w:rPr>
      </w:pPr>
      <w:proofErr w:type="gramStart"/>
      <w:r w:rsidRPr="00A02323">
        <w:rPr>
          <w:rFonts w:cstheme="minorHAnsi"/>
        </w:rPr>
        <w:t xml:space="preserve">Murray, D., Lesser, M. and Lawson, W. (2005) ‘Attention, </w:t>
      </w:r>
      <w:proofErr w:type="spellStart"/>
      <w:r w:rsidRPr="00A02323">
        <w:rPr>
          <w:rFonts w:cstheme="minorHAnsi"/>
        </w:rPr>
        <w:t>monotropism</w:t>
      </w:r>
      <w:proofErr w:type="spellEnd"/>
      <w:r w:rsidRPr="00A02323">
        <w:rPr>
          <w:rFonts w:cstheme="minorHAnsi"/>
        </w:rPr>
        <w:t xml:space="preserve"> and the diagnostic criteria for autism.’</w:t>
      </w:r>
      <w:proofErr w:type="gramEnd"/>
      <w:r w:rsidRPr="00A02323">
        <w:rPr>
          <w:rFonts w:cstheme="minorHAnsi"/>
        </w:rPr>
        <w:t xml:space="preserve"> </w:t>
      </w:r>
      <w:proofErr w:type="gramStart"/>
      <w:r w:rsidRPr="00A02323">
        <w:rPr>
          <w:rFonts w:cstheme="minorHAnsi"/>
          <w:i/>
          <w:iCs/>
        </w:rPr>
        <w:t>Autism.</w:t>
      </w:r>
      <w:proofErr w:type="gramEnd"/>
      <w:r w:rsidRPr="00A02323">
        <w:rPr>
          <w:rFonts w:cstheme="minorHAnsi"/>
          <w:i/>
          <w:iCs/>
        </w:rPr>
        <w:t xml:space="preserve"> </w:t>
      </w:r>
      <w:r w:rsidRPr="00A02323">
        <w:rPr>
          <w:rFonts w:cstheme="minorHAnsi"/>
        </w:rPr>
        <w:t>Vol. 9(2), pp. 136-156.</w:t>
      </w:r>
    </w:p>
    <w:p w:rsidR="00331EF1" w:rsidRPr="00A02323" w:rsidRDefault="00331EF1" w:rsidP="00331EF1">
      <w:pPr>
        <w:rPr>
          <w:rFonts w:cstheme="minorHAnsi"/>
        </w:rPr>
      </w:pPr>
      <w:r w:rsidRPr="00A02323">
        <w:rPr>
          <w:rFonts w:cstheme="minorHAnsi"/>
        </w:rPr>
        <w:t xml:space="preserve">Sainsbury, C. (2000) </w:t>
      </w:r>
      <w:r w:rsidRPr="00A02323">
        <w:rPr>
          <w:rFonts w:cstheme="minorHAnsi"/>
          <w:i/>
          <w:iCs/>
        </w:rPr>
        <w:t xml:space="preserve">Martian in the Playground: Understanding the Schoolchild with Asperger’s Syndrome. </w:t>
      </w:r>
      <w:r w:rsidRPr="00A02323">
        <w:rPr>
          <w:rFonts w:cstheme="minorHAnsi"/>
        </w:rPr>
        <w:t>Bristol: Lucky Duck.</w:t>
      </w:r>
    </w:p>
    <w:p w:rsidR="00331EF1" w:rsidRPr="00A02323" w:rsidRDefault="00331EF1" w:rsidP="00331EF1">
      <w:pPr>
        <w:rPr>
          <w:rFonts w:cstheme="minorHAnsi"/>
        </w:rPr>
      </w:pPr>
      <w:r w:rsidRPr="00A02323">
        <w:rPr>
          <w:rFonts w:cstheme="minorHAnsi"/>
        </w:rPr>
        <w:t>Sinclair, J. (1993) “</w:t>
      </w:r>
      <w:proofErr w:type="gramStart"/>
      <w:r w:rsidRPr="00A02323">
        <w:rPr>
          <w:rFonts w:cstheme="minorHAnsi"/>
        </w:rPr>
        <w:t>Don’t Mourn For</w:t>
      </w:r>
      <w:proofErr w:type="gramEnd"/>
      <w:r w:rsidRPr="00A02323">
        <w:rPr>
          <w:rFonts w:cstheme="minorHAnsi"/>
        </w:rPr>
        <w:t xml:space="preserve"> Us”, accessed at: http://www.autreat.com/dont_mourn.html, 10/11/09.</w:t>
      </w:r>
    </w:p>
    <w:p w:rsidR="00331EF1" w:rsidRPr="00A02323" w:rsidRDefault="00331EF1" w:rsidP="00331EF1">
      <w:pPr>
        <w:rPr>
          <w:rFonts w:cstheme="minorHAnsi"/>
        </w:rPr>
      </w:pPr>
      <w:r w:rsidRPr="00A02323">
        <w:rPr>
          <w:rFonts w:cstheme="minorHAnsi"/>
        </w:rPr>
        <w:t xml:space="preserve">Williams, D. (1996) </w:t>
      </w:r>
      <w:r w:rsidRPr="00A02323">
        <w:rPr>
          <w:rFonts w:cstheme="minorHAnsi"/>
          <w:i/>
          <w:iCs/>
        </w:rPr>
        <w:t xml:space="preserve">Autism: An Inside-Out Approach. </w:t>
      </w:r>
      <w:r w:rsidRPr="00A02323">
        <w:rPr>
          <w:rFonts w:cstheme="minorHAnsi"/>
        </w:rPr>
        <w:t>London: Jessica Kingsley.</w:t>
      </w:r>
    </w:p>
    <w:p w:rsidR="00331EF1" w:rsidRPr="00A02323" w:rsidRDefault="00331EF1" w:rsidP="00331EF1">
      <w:pPr>
        <w:rPr>
          <w:rFonts w:cstheme="minorHAnsi"/>
        </w:rPr>
      </w:pPr>
      <w:r w:rsidRPr="00A02323">
        <w:rPr>
          <w:rFonts w:cstheme="minorHAnsi"/>
        </w:rPr>
        <w:t xml:space="preserve">Wing, L. and Gould, J. (1979) ‘Severe Impairments of Social Interaction and Associated Abnormalities in Children: Epidemiology and Classification’. </w:t>
      </w:r>
      <w:proofErr w:type="gramStart"/>
      <w:r w:rsidRPr="00A02323">
        <w:rPr>
          <w:rFonts w:cstheme="minorHAnsi"/>
          <w:i/>
          <w:iCs/>
        </w:rPr>
        <w:t>Journal of Autism and Childhood Schizophrenia.</w:t>
      </w:r>
      <w:proofErr w:type="gramEnd"/>
      <w:r w:rsidRPr="00A02323">
        <w:rPr>
          <w:rFonts w:cstheme="minorHAnsi"/>
          <w:i/>
          <w:iCs/>
        </w:rPr>
        <w:t xml:space="preserve"> </w:t>
      </w:r>
      <w:r w:rsidRPr="00A02323">
        <w:rPr>
          <w:rFonts w:cstheme="minorHAnsi"/>
        </w:rPr>
        <w:t>Vol. 9, pp. 11-29.</w:t>
      </w:r>
    </w:p>
    <w:p w:rsidR="00331EF1" w:rsidRPr="00A02323" w:rsidRDefault="00331EF1" w:rsidP="00331EF1">
      <w:pPr>
        <w:rPr>
          <w:rFonts w:cstheme="minorHAnsi"/>
        </w:rPr>
      </w:pPr>
      <w:r w:rsidRPr="00A02323">
        <w:rPr>
          <w:rFonts w:cstheme="minorHAnsi"/>
        </w:rPr>
        <w:t xml:space="preserve">World Health Organisation (1992) </w:t>
      </w:r>
      <w:r w:rsidRPr="00A02323">
        <w:rPr>
          <w:rFonts w:cstheme="minorHAnsi"/>
          <w:i/>
          <w:iCs/>
        </w:rPr>
        <w:t xml:space="preserve">The International Classification of Mental and Behavioural Disorders: Clinical Descriptions and Diagnostic Guidelines, 10th edition (ICD-10). </w:t>
      </w:r>
      <w:r w:rsidRPr="00A02323">
        <w:rPr>
          <w:rFonts w:cstheme="minorHAnsi"/>
        </w:rPr>
        <w:t>Geneva:</w:t>
      </w:r>
      <w:r w:rsidRPr="00A02323">
        <w:rPr>
          <w:rFonts w:cstheme="minorHAnsi"/>
          <w:i/>
          <w:iCs/>
        </w:rPr>
        <w:t xml:space="preserve"> </w:t>
      </w:r>
      <w:r w:rsidRPr="00A02323">
        <w:rPr>
          <w:rFonts w:cstheme="minorHAnsi"/>
        </w:rPr>
        <w:t>WHO.</w:t>
      </w:r>
    </w:p>
    <w:p w:rsidR="00331EF1" w:rsidRPr="00A02323" w:rsidRDefault="00331EF1" w:rsidP="00331EF1">
      <w:pPr>
        <w:spacing w:line="360" w:lineRule="auto"/>
        <w:rPr>
          <w:rFonts w:eastAsia="Calibri" w:cstheme="minorHAnsi"/>
        </w:rPr>
      </w:pPr>
      <w:r w:rsidRPr="00A02323">
        <w:rPr>
          <w:rFonts w:eastAsia="Calibri" w:cstheme="minorHAnsi"/>
        </w:rPr>
        <w:t xml:space="preserve">Cambridge Annual Disability Lecture (2016) </w:t>
      </w:r>
      <w:proofErr w:type="gramStart"/>
      <w:r w:rsidRPr="00A02323">
        <w:rPr>
          <w:rFonts w:eastAsia="Calibri" w:cstheme="minorHAnsi"/>
        </w:rPr>
        <w:t>The</w:t>
      </w:r>
      <w:proofErr w:type="gramEnd"/>
      <w:r w:rsidRPr="00A02323">
        <w:rPr>
          <w:rFonts w:eastAsia="Calibri" w:cstheme="minorHAnsi"/>
        </w:rPr>
        <w:t xml:space="preserve"> Power of Design</w:t>
      </w:r>
    </w:p>
    <w:p w:rsidR="00331EF1" w:rsidRPr="00A02323" w:rsidRDefault="00331EF1" w:rsidP="00331EF1">
      <w:pPr>
        <w:spacing w:line="360" w:lineRule="auto"/>
        <w:rPr>
          <w:rFonts w:eastAsia="Calibri" w:cstheme="minorHAnsi"/>
          <w:b/>
          <w:i/>
          <w:u w:val="single"/>
        </w:rPr>
      </w:pPr>
      <w:r w:rsidRPr="00A02323">
        <w:rPr>
          <w:rFonts w:eastAsia="Calibri" w:cstheme="minorHAnsi"/>
          <w:b/>
          <w:i/>
          <w:u w:val="single"/>
        </w:rPr>
        <w:t>Children and Families Act 2014</w:t>
      </w:r>
    </w:p>
    <w:p w:rsidR="00331EF1" w:rsidRPr="00D7769C" w:rsidRDefault="00331EF1" w:rsidP="00331EF1">
      <w:pPr>
        <w:spacing w:line="360" w:lineRule="auto"/>
        <w:rPr>
          <w:rFonts w:cstheme="minorHAnsi"/>
          <w:i/>
          <w:iCs/>
        </w:rPr>
      </w:pPr>
      <w:hyperlink r:id="rId7" w:history="1">
        <w:r w:rsidRPr="00A02323">
          <w:rPr>
            <w:rStyle w:val="Hyperlink"/>
            <w:rFonts w:cstheme="minorHAnsi"/>
          </w:rPr>
          <w:t>http://www.councilfordisabledchildren.org.uk/media/554523/ChildrenAndFamiliesActBrief</w:t>
        </w:r>
      </w:hyperlink>
    </w:p>
    <w:p w:rsidR="00331EF1" w:rsidRPr="00A02323" w:rsidRDefault="00331EF1" w:rsidP="00331EF1">
      <w:pPr>
        <w:spacing w:line="360" w:lineRule="auto"/>
        <w:rPr>
          <w:rFonts w:eastAsia="Calibri" w:cstheme="minorHAnsi"/>
          <w:b/>
          <w:i/>
          <w:u w:val="single"/>
        </w:rPr>
      </w:pPr>
      <w:r w:rsidRPr="00A02323">
        <w:rPr>
          <w:rFonts w:eastAsia="Calibri" w:cstheme="minorHAnsi"/>
          <w:b/>
          <w:i/>
          <w:u w:val="single"/>
        </w:rPr>
        <w:t>Equality Act 2010</w:t>
      </w:r>
    </w:p>
    <w:p w:rsidR="00331EF1" w:rsidRPr="00D7769C" w:rsidRDefault="00331EF1" w:rsidP="00331EF1">
      <w:pPr>
        <w:spacing w:line="240" w:lineRule="auto"/>
        <w:rPr>
          <w:rFonts w:eastAsia="Times New Roman" w:cstheme="minorHAnsi"/>
          <w:i/>
          <w:iCs/>
        </w:rPr>
      </w:pPr>
      <w:hyperlink r:id="rId8" w:history="1">
        <w:r w:rsidRPr="00A02323">
          <w:rPr>
            <w:rStyle w:val="Hyperlink"/>
            <w:rFonts w:eastAsia="Times New Roman" w:cstheme="minorHAnsi"/>
            <w:i/>
            <w:iCs/>
          </w:rPr>
          <w:t>https://www.gov.uk/guidance/</w:t>
        </w:r>
        <w:r w:rsidRPr="00A02323">
          <w:rPr>
            <w:rStyle w:val="Hyperlink"/>
            <w:rFonts w:eastAsia="Times New Roman" w:cstheme="minorHAnsi"/>
            <w:b/>
            <w:bCs/>
            <w:i/>
            <w:iCs/>
          </w:rPr>
          <w:t>equality</w:t>
        </w:r>
        <w:r w:rsidRPr="00A02323">
          <w:rPr>
            <w:rStyle w:val="Hyperlink"/>
            <w:rFonts w:eastAsia="Times New Roman" w:cstheme="minorHAnsi"/>
            <w:i/>
            <w:iCs/>
          </w:rPr>
          <w:t>-</w:t>
        </w:r>
        <w:r w:rsidRPr="00A02323">
          <w:rPr>
            <w:rStyle w:val="Hyperlink"/>
            <w:rFonts w:eastAsia="Times New Roman" w:cstheme="minorHAnsi"/>
            <w:b/>
            <w:bCs/>
            <w:i/>
            <w:iCs/>
          </w:rPr>
          <w:t>act</w:t>
        </w:r>
        <w:r w:rsidRPr="00A02323">
          <w:rPr>
            <w:rStyle w:val="Hyperlink"/>
            <w:rFonts w:eastAsia="Times New Roman" w:cstheme="minorHAnsi"/>
            <w:i/>
            <w:iCs/>
          </w:rPr>
          <w:t>-</w:t>
        </w:r>
        <w:r w:rsidRPr="00A02323">
          <w:rPr>
            <w:rStyle w:val="Hyperlink"/>
            <w:rFonts w:eastAsia="Times New Roman" w:cstheme="minorHAnsi"/>
            <w:b/>
            <w:bCs/>
            <w:i/>
            <w:iCs/>
          </w:rPr>
          <w:t>2010</w:t>
        </w:r>
        <w:r w:rsidRPr="00A02323">
          <w:rPr>
            <w:rStyle w:val="Hyperlink"/>
            <w:rFonts w:eastAsia="Times New Roman" w:cstheme="minorHAnsi"/>
            <w:i/>
            <w:iCs/>
          </w:rPr>
          <w:t>-guidance</w:t>
        </w:r>
      </w:hyperlink>
    </w:p>
    <w:p w:rsidR="00331EF1" w:rsidRPr="00D7769C" w:rsidRDefault="00331EF1" w:rsidP="00331EF1">
      <w:pPr>
        <w:tabs>
          <w:tab w:val="left" w:pos="360"/>
        </w:tabs>
        <w:ind w:right="386"/>
        <w:rPr>
          <w:rFonts w:cstheme="minorHAnsi"/>
          <w:bCs/>
        </w:rPr>
      </w:pPr>
      <w:r w:rsidRPr="00A02323">
        <w:rPr>
          <w:rFonts w:cstheme="minorHAnsi"/>
          <w:bCs/>
        </w:rPr>
        <w:t xml:space="preserve">Martin N (2008): REAL services to assist university students who have Asperger syndrome. </w:t>
      </w:r>
      <w:r w:rsidRPr="00A02323">
        <w:rPr>
          <w:rFonts w:cstheme="minorHAnsi"/>
          <w:bCs/>
          <w:i/>
        </w:rPr>
        <w:t>NADP Technical Briefing 10/08</w:t>
      </w:r>
      <w:r w:rsidRPr="00A02323">
        <w:rPr>
          <w:rFonts w:cstheme="minorHAnsi"/>
          <w:bCs/>
        </w:rPr>
        <w:t xml:space="preserve"> ***</w:t>
      </w:r>
    </w:p>
    <w:p w:rsidR="00331EF1" w:rsidRPr="00A02323" w:rsidRDefault="00331EF1" w:rsidP="00331EF1">
      <w:pPr>
        <w:spacing w:line="360" w:lineRule="auto"/>
        <w:rPr>
          <w:rFonts w:eastAsia="Times New Roman" w:cstheme="minorHAnsi"/>
          <w:i/>
          <w:iCs/>
          <w:u w:val="single"/>
        </w:rPr>
      </w:pPr>
      <w:r w:rsidRPr="00A02323">
        <w:rPr>
          <w:rFonts w:eastAsia="Times New Roman" w:cstheme="minorHAnsi"/>
          <w:i/>
          <w:iCs/>
          <w:u w:val="single"/>
        </w:rPr>
        <w:t>SEN Code of practice (2015)</w:t>
      </w:r>
    </w:p>
    <w:p w:rsidR="00331EF1" w:rsidRPr="00A02323" w:rsidRDefault="00331EF1" w:rsidP="00331EF1">
      <w:pPr>
        <w:spacing w:line="240" w:lineRule="auto"/>
        <w:rPr>
          <w:rFonts w:eastAsia="Times New Roman" w:cstheme="minorHAnsi"/>
          <w:i/>
          <w:iCs/>
        </w:rPr>
      </w:pPr>
      <w:hyperlink r:id="rId9" w:history="1">
        <w:r w:rsidRPr="00A02323">
          <w:rPr>
            <w:rStyle w:val="Hyperlink"/>
            <w:rFonts w:eastAsia="Times New Roman" w:cstheme="minorHAnsi"/>
            <w:i/>
            <w:iCs/>
          </w:rPr>
          <w:t>https://www.gov.uk/.../</w:t>
        </w:r>
        <w:r w:rsidRPr="00A02323">
          <w:rPr>
            <w:rStyle w:val="Hyperlink"/>
            <w:rFonts w:eastAsia="Times New Roman" w:cstheme="minorHAnsi"/>
            <w:b/>
            <w:bCs/>
            <w:i/>
            <w:iCs/>
          </w:rPr>
          <w:t>SEN</w:t>
        </w:r>
        <w:r w:rsidRPr="00A02323">
          <w:rPr>
            <w:rStyle w:val="Hyperlink"/>
            <w:rFonts w:eastAsia="Times New Roman" w:cstheme="minorHAnsi"/>
            <w:i/>
            <w:iCs/>
          </w:rPr>
          <w:t>D_</w:t>
        </w:r>
        <w:r w:rsidRPr="00A02323">
          <w:rPr>
            <w:rStyle w:val="Hyperlink"/>
            <w:rFonts w:eastAsia="Times New Roman" w:cstheme="minorHAnsi"/>
            <w:b/>
            <w:bCs/>
            <w:i/>
            <w:iCs/>
          </w:rPr>
          <w:t>Code_of_Practice</w:t>
        </w:r>
        <w:r w:rsidRPr="00A02323">
          <w:rPr>
            <w:rStyle w:val="Hyperlink"/>
            <w:rFonts w:eastAsia="Times New Roman" w:cstheme="minorHAnsi"/>
            <w:i/>
            <w:iCs/>
          </w:rPr>
          <w:t>_January_</w:t>
        </w:r>
        <w:r w:rsidRPr="00A02323">
          <w:rPr>
            <w:rStyle w:val="Hyperlink"/>
            <w:rFonts w:eastAsia="Times New Roman" w:cstheme="minorHAnsi"/>
            <w:b/>
            <w:bCs/>
            <w:i/>
            <w:iCs/>
          </w:rPr>
          <w:t>2015</w:t>
        </w:r>
        <w:r w:rsidRPr="00A02323">
          <w:rPr>
            <w:rStyle w:val="Hyperlink"/>
            <w:rFonts w:eastAsia="Times New Roman" w:cstheme="minorHAnsi"/>
            <w:i/>
            <w:iCs/>
          </w:rPr>
          <w:t>.pdf</w:t>
        </w:r>
      </w:hyperlink>
    </w:p>
    <w:p w:rsidR="00331EF1" w:rsidRPr="00A02323" w:rsidRDefault="00331EF1" w:rsidP="00331EF1">
      <w:pPr>
        <w:spacing w:line="240" w:lineRule="auto"/>
        <w:rPr>
          <w:rFonts w:eastAsia="Times New Roman" w:cstheme="minorHAnsi"/>
          <w:i/>
          <w:iCs/>
        </w:rPr>
      </w:pPr>
      <w:hyperlink r:id="rId10" w:history="1">
        <w:r w:rsidRPr="00A02323">
          <w:rPr>
            <w:rStyle w:val="Hyperlink"/>
            <w:rFonts w:eastAsia="Times New Roman" w:cstheme="minorHAnsi"/>
            <w:i/>
            <w:iCs/>
          </w:rPr>
          <w:t>www.integratedtreatmentservices.co.uk/our-approaches/.../</w:t>
        </w:r>
        <w:r w:rsidRPr="00A02323">
          <w:rPr>
            <w:rStyle w:val="Hyperlink"/>
            <w:rFonts w:eastAsia="Times New Roman" w:cstheme="minorHAnsi"/>
            <w:b/>
            <w:bCs/>
            <w:i/>
            <w:iCs/>
          </w:rPr>
          <w:t>spell</w:t>
        </w:r>
        <w:r w:rsidRPr="00A02323">
          <w:rPr>
            <w:rStyle w:val="Hyperlink"/>
            <w:rFonts w:eastAsia="Times New Roman" w:cstheme="minorHAnsi"/>
            <w:i/>
            <w:iCs/>
          </w:rPr>
          <w:t>-framework</w:t>
        </w:r>
      </w:hyperlink>
    </w:p>
    <w:p w:rsidR="00331EF1" w:rsidRPr="00A02323" w:rsidRDefault="00331EF1" w:rsidP="00331EF1">
      <w:pPr>
        <w:spacing w:line="240" w:lineRule="auto"/>
        <w:rPr>
          <w:rFonts w:eastAsia="Times New Roman" w:cstheme="minorHAnsi"/>
          <w:i/>
          <w:iCs/>
        </w:rPr>
      </w:pPr>
      <w:hyperlink r:id="rId11" w:history="1">
        <w:r w:rsidRPr="00A02323">
          <w:rPr>
            <w:rStyle w:val="Hyperlink"/>
            <w:rFonts w:eastAsia="Times New Roman" w:cstheme="minorHAnsi"/>
            <w:i/>
            <w:iCs/>
          </w:rPr>
          <w:t>https://www.</w:t>
        </w:r>
        <w:r w:rsidRPr="00A02323">
          <w:rPr>
            <w:rStyle w:val="Hyperlink"/>
            <w:rFonts w:eastAsia="Times New Roman" w:cstheme="minorHAnsi"/>
            <w:b/>
            <w:bCs/>
            <w:i/>
            <w:iCs/>
          </w:rPr>
          <w:t>teacch</w:t>
        </w:r>
        <w:r w:rsidRPr="00A02323">
          <w:rPr>
            <w:rStyle w:val="Hyperlink"/>
            <w:rFonts w:eastAsia="Times New Roman" w:cstheme="minorHAnsi"/>
            <w:i/>
            <w:iCs/>
          </w:rPr>
          <w:t>.com/</w:t>
        </w:r>
      </w:hyperlink>
    </w:p>
    <w:p w:rsidR="00331EF1" w:rsidRPr="00A02323" w:rsidRDefault="00331EF1" w:rsidP="00331EF1">
      <w:pPr>
        <w:spacing w:line="240" w:lineRule="auto"/>
        <w:rPr>
          <w:rFonts w:eastAsia="Times New Roman" w:cstheme="minorHAnsi"/>
          <w:i/>
          <w:iCs/>
        </w:rPr>
      </w:pPr>
      <w:hyperlink r:id="rId12" w:history="1">
        <w:r w:rsidRPr="00A02323">
          <w:rPr>
            <w:rStyle w:val="Hyperlink"/>
            <w:rFonts w:eastAsia="Times New Roman" w:cstheme="minorHAnsi"/>
            <w:i/>
            <w:iCs/>
          </w:rPr>
          <w:t>www.</w:t>
        </w:r>
        <w:r w:rsidRPr="00A02323">
          <w:rPr>
            <w:rStyle w:val="Hyperlink"/>
            <w:rFonts w:eastAsia="Times New Roman" w:cstheme="minorHAnsi"/>
            <w:b/>
            <w:bCs/>
            <w:i/>
            <w:iCs/>
          </w:rPr>
          <w:t>pecs</w:t>
        </w:r>
        <w:r w:rsidRPr="00A02323">
          <w:rPr>
            <w:rStyle w:val="Hyperlink"/>
            <w:rFonts w:eastAsia="Times New Roman" w:cstheme="minorHAnsi"/>
            <w:i/>
            <w:iCs/>
          </w:rPr>
          <w:t>-unitedkingdom.com/</w:t>
        </w:r>
      </w:hyperlink>
    </w:p>
    <w:p w:rsidR="00331EF1" w:rsidRPr="00A02323" w:rsidRDefault="00331EF1" w:rsidP="00331EF1">
      <w:pPr>
        <w:spacing w:after="0" w:line="240" w:lineRule="auto"/>
        <w:rPr>
          <w:rStyle w:val="HTMLCite"/>
          <w:rFonts w:cstheme="minorHAnsi"/>
        </w:rPr>
      </w:pPr>
      <w:r w:rsidRPr="00A02323">
        <w:rPr>
          <w:rFonts w:eastAsia="Times New Roman" w:cstheme="minorHAnsi"/>
        </w:rPr>
        <w:t xml:space="preserve">Tomlinson, J., 1996. Inclusive Learning: the Report of the Committee of Enquiry into the </w:t>
      </w:r>
      <w:proofErr w:type="spellStart"/>
      <w:r w:rsidRPr="00A02323">
        <w:rPr>
          <w:rFonts w:eastAsia="Times New Roman" w:cstheme="minorHAnsi"/>
        </w:rPr>
        <w:t>postschool</w:t>
      </w:r>
      <w:proofErr w:type="spellEnd"/>
      <w:r w:rsidRPr="00A02323">
        <w:rPr>
          <w:rFonts w:eastAsia="Times New Roman" w:cstheme="minorHAnsi"/>
        </w:rPr>
        <w:t xml:space="preserve"> education of those with learning difficulties and/or disabilities, in England, 1996.</w:t>
      </w:r>
    </w:p>
    <w:p w:rsidR="00331EF1" w:rsidRPr="00A02323" w:rsidRDefault="00331EF1" w:rsidP="00331EF1">
      <w:pPr>
        <w:spacing w:after="0" w:line="240" w:lineRule="auto"/>
        <w:rPr>
          <w:rFonts w:eastAsia="Times New Roman" w:cstheme="minorHAnsi"/>
        </w:rPr>
      </w:pPr>
      <w:r w:rsidRPr="00A02323">
        <w:rPr>
          <w:rFonts w:eastAsia="Calibri" w:cstheme="minorHAnsi"/>
        </w:rPr>
        <w:t>Retrieved from</w:t>
      </w:r>
      <w:r w:rsidRPr="00A02323">
        <w:rPr>
          <w:rStyle w:val="HTMLCite"/>
          <w:rFonts w:cstheme="minorHAnsi"/>
        </w:rPr>
        <w:t xml:space="preserve"> http://www.csie.org.uk/resources/tomlinson-96.pdf</w:t>
      </w:r>
    </w:p>
    <w:p w:rsidR="00331EF1" w:rsidRPr="00A02323" w:rsidRDefault="00331EF1" w:rsidP="00331EF1">
      <w:pPr>
        <w:spacing w:line="360" w:lineRule="auto"/>
        <w:rPr>
          <w:rFonts w:eastAsia="Calibri" w:cstheme="minorHAnsi"/>
        </w:rPr>
      </w:pPr>
    </w:p>
    <w:p w:rsidR="00F1367C" w:rsidRDefault="00F1367C" w:rsidP="00331EF1"/>
    <w:sectPr w:rsidR="00F13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A7C02"/>
    <w:multiLevelType w:val="hybridMultilevel"/>
    <w:tmpl w:val="6A7A5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FBF2A63"/>
    <w:multiLevelType w:val="hybridMultilevel"/>
    <w:tmpl w:val="97E2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0F505F"/>
    <w:multiLevelType w:val="hybridMultilevel"/>
    <w:tmpl w:val="5D58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215DA4"/>
    <w:multiLevelType w:val="hybridMultilevel"/>
    <w:tmpl w:val="4086B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F1"/>
    <w:rsid w:val="00331EF1"/>
    <w:rsid w:val="00F1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F1"/>
  </w:style>
  <w:style w:type="paragraph" w:styleId="Heading1">
    <w:name w:val="heading 1"/>
    <w:basedOn w:val="Normal"/>
    <w:next w:val="Normal"/>
    <w:link w:val="Heading1Char"/>
    <w:uiPriority w:val="9"/>
    <w:qFormat/>
    <w:rsid w:val="00331EF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EF1"/>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3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EF1"/>
    <w:rPr>
      <w:color w:val="0563C1" w:themeColor="hyperlink"/>
      <w:u w:val="single"/>
    </w:rPr>
  </w:style>
  <w:style w:type="character" w:styleId="HTMLCite">
    <w:name w:val="HTML Cite"/>
    <w:basedOn w:val="DefaultParagraphFont"/>
    <w:uiPriority w:val="99"/>
    <w:semiHidden/>
    <w:unhideWhenUsed/>
    <w:rsid w:val="00331EF1"/>
    <w:rPr>
      <w:i/>
      <w:iCs/>
    </w:rPr>
  </w:style>
  <w:style w:type="character" w:customStyle="1" w:styleId="Heading1Char">
    <w:name w:val="Heading 1 Char"/>
    <w:basedOn w:val="DefaultParagraphFont"/>
    <w:link w:val="Heading1"/>
    <w:uiPriority w:val="9"/>
    <w:rsid w:val="00331EF1"/>
    <w:rPr>
      <w:rFonts w:asciiTheme="majorHAnsi" w:eastAsiaTheme="majorEastAsia" w:hAnsiTheme="majorHAnsi" w:cstheme="majorBidi"/>
      <w:color w:val="2E74B5" w:themeColor="accent1" w:themeShade="BF"/>
      <w:sz w:val="32"/>
      <w:szCs w:val="32"/>
    </w:rPr>
  </w:style>
  <w:style w:type="paragraph" w:customStyle="1" w:styleId="Default">
    <w:name w:val="Default"/>
    <w:rsid w:val="00331EF1"/>
    <w:pPr>
      <w:autoSpaceDE w:val="0"/>
      <w:autoSpaceDN w:val="0"/>
      <w:adjustRightInd w:val="0"/>
      <w:spacing w:after="0" w:line="240" w:lineRule="auto"/>
    </w:pPr>
    <w:rPr>
      <w:rFonts w:ascii="Calibri" w:eastAsia="Calibri" w:hAnsi="Calibri" w:cs="Calibri"/>
      <w:color w:val="000000"/>
      <w:sz w:val="24"/>
      <w:szCs w:val="24"/>
    </w:rPr>
  </w:style>
  <w:style w:type="paragraph" w:styleId="PlainText">
    <w:name w:val="Plain Text"/>
    <w:basedOn w:val="Normal"/>
    <w:link w:val="PlainTextChar"/>
    <w:uiPriority w:val="99"/>
    <w:unhideWhenUsed/>
    <w:rsid w:val="00331EF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31EF1"/>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F1"/>
  </w:style>
  <w:style w:type="paragraph" w:styleId="Heading1">
    <w:name w:val="heading 1"/>
    <w:basedOn w:val="Normal"/>
    <w:next w:val="Normal"/>
    <w:link w:val="Heading1Char"/>
    <w:uiPriority w:val="9"/>
    <w:qFormat/>
    <w:rsid w:val="00331EF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EF1"/>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3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EF1"/>
    <w:rPr>
      <w:color w:val="0563C1" w:themeColor="hyperlink"/>
      <w:u w:val="single"/>
    </w:rPr>
  </w:style>
  <w:style w:type="character" w:styleId="HTMLCite">
    <w:name w:val="HTML Cite"/>
    <w:basedOn w:val="DefaultParagraphFont"/>
    <w:uiPriority w:val="99"/>
    <w:semiHidden/>
    <w:unhideWhenUsed/>
    <w:rsid w:val="00331EF1"/>
    <w:rPr>
      <w:i/>
      <w:iCs/>
    </w:rPr>
  </w:style>
  <w:style w:type="character" w:customStyle="1" w:styleId="Heading1Char">
    <w:name w:val="Heading 1 Char"/>
    <w:basedOn w:val="DefaultParagraphFont"/>
    <w:link w:val="Heading1"/>
    <w:uiPriority w:val="9"/>
    <w:rsid w:val="00331EF1"/>
    <w:rPr>
      <w:rFonts w:asciiTheme="majorHAnsi" w:eastAsiaTheme="majorEastAsia" w:hAnsiTheme="majorHAnsi" w:cstheme="majorBidi"/>
      <w:color w:val="2E74B5" w:themeColor="accent1" w:themeShade="BF"/>
      <w:sz w:val="32"/>
      <w:szCs w:val="32"/>
    </w:rPr>
  </w:style>
  <w:style w:type="paragraph" w:customStyle="1" w:styleId="Default">
    <w:name w:val="Default"/>
    <w:rsid w:val="00331EF1"/>
    <w:pPr>
      <w:autoSpaceDE w:val="0"/>
      <w:autoSpaceDN w:val="0"/>
      <w:adjustRightInd w:val="0"/>
      <w:spacing w:after="0" w:line="240" w:lineRule="auto"/>
    </w:pPr>
    <w:rPr>
      <w:rFonts w:ascii="Calibri" w:eastAsia="Calibri" w:hAnsi="Calibri" w:cs="Calibri"/>
      <w:color w:val="000000"/>
      <w:sz w:val="24"/>
      <w:szCs w:val="24"/>
    </w:rPr>
  </w:style>
  <w:style w:type="paragraph" w:styleId="PlainText">
    <w:name w:val="Plain Text"/>
    <w:basedOn w:val="Normal"/>
    <w:link w:val="PlainTextChar"/>
    <w:uiPriority w:val="99"/>
    <w:unhideWhenUsed/>
    <w:rsid w:val="00331EF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31EF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uncilfordisabledchildren.org.uk/media/554523/ChildrenAndFamiliesActBrief" TargetMode="External"/><Relationship Id="rId12" Type="http://schemas.openxmlformats.org/officeDocument/2006/relationships/hyperlink" Target="http://www.pecs-unitedkingd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l.ac.uk/cpjh/Arnold" TargetMode="External"/><Relationship Id="rId11" Type="http://schemas.openxmlformats.org/officeDocument/2006/relationships/hyperlink" Target="https://www.teacch.com/" TargetMode="External"/><Relationship Id="rId5" Type="http://schemas.openxmlformats.org/officeDocument/2006/relationships/webSettings" Target="webSettings.xml"/><Relationship Id="rId10" Type="http://schemas.openxmlformats.org/officeDocument/2006/relationships/hyperlink" Target="http://www.integratedtreatmentservices.co.uk/our-approaches/.../spell-framework" TargetMode="External"/><Relationship Id="rId4" Type="http://schemas.openxmlformats.org/officeDocument/2006/relationships/settings" Target="settings.xml"/><Relationship Id="rId9" Type="http://schemas.openxmlformats.org/officeDocument/2006/relationships/hyperlink" Target="https://www.gov.uk/.../SEND_Code_of_Practice_January_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6496</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Stephen E P</dc:creator>
  <cp:lastModifiedBy>Grace, Stephen E P</cp:lastModifiedBy>
  <cp:revision>1</cp:revision>
  <dcterms:created xsi:type="dcterms:W3CDTF">2017-05-23T15:31:00Z</dcterms:created>
  <dcterms:modified xsi:type="dcterms:W3CDTF">2017-05-23T15:39:00Z</dcterms:modified>
</cp:coreProperties>
</file>