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E6FB" w14:textId="77777777" w:rsidR="008C6C78" w:rsidRDefault="008C6C78" w:rsidP="008C6C78"/>
    <w:p w14:paraId="27FFEFD2" w14:textId="2CDA9AD4" w:rsidR="008C6C78" w:rsidRDefault="008C6C78" w:rsidP="008C6C78">
      <w:pPr>
        <w:pStyle w:val="Head"/>
      </w:pPr>
      <w:r>
        <w:t xml:space="preserve">Title: </w:t>
      </w:r>
      <w:r w:rsidRPr="00060DDE">
        <w:rPr>
          <w:rFonts w:cs="Calibri"/>
          <w:lang w:val="en-GB" w:eastAsia="es-ES_tradnl"/>
        </w:rPr>
        <w:t>Miocene small</w:t>
      </w:r>
      <w:r>
        <w:rPr>
          <w:rFonts w:cs="Calibri"/>
          <w:lang w:val="en-GB" w:eastAsia="es-ES_tradnl"/>
        </w:rPr>
        <w:t>-bodied ape</w:t>
      </w:r>
      <w:r w:rsidRPr="00060DDE">
        <w:rPr>
          <w:rFonts w:cs="Calibri"/>
          <w:lang w:val="en-GB" w:eastAsia="es-ES_tradnl"/>
        </w:rPr>
        <w:t xml:space="preserve"> </w:t>
      </w:r>
      <w:r w:rsidRPr="00212B98">
        <w:rPr>
          <w:rFonts w:cs="Calibri"/>
          <w:lang w:val="en-GB" w:eastAsia="es-ES_tradnl"/>
        </w:rPr>
        <w:t>from Eurasia</w:t>
      </w:r>
      <w:r>
        <w:rPr>
          <w:rFonts w:cs="Calibri"/>
          <w:lang w:val="en-GB" w:eastAsia="es-ES_tradnl"/>
        </w:rPr>
        <w:t xml:space="preserve"> sheds light on hominoid evolution</w:t>
      </w:r>
    </w:p>
    <w:p w14:paraId="20A00D75" w14:textId="77777777" w:rsidR="008C6C78" w:rsidRPr="0038783D" w:rsidRDefault="008C6C78" w:rsidP="008C6C78">
      <w:pPr>
        <w:pStyle w:val="Authors"/>
        <w:rPr>
          <w:vertAlign w:val="superscript"/>
          <w:lang w:val="es-ES"/>
        </w:rPr>
      </w:pPr>
      <w:r w:rsidRPr="0038783D">
        <w:rPr>
          <w:b/>
          <w:lang w:val="es-ES"/>
        </w:rPr>
        <w:t>Authors:</w:t>
      </w:r>
      <w:r w:rsidRPr="0038783D">
        <w:rPr>
          <w:lang w:val="es-ES"/>
        </w:rPr>
        <w:t xml:space="preserve"> David M. Alba,</w:t>
      </w:r>
      <w:r w:rsidRPr="0038783D">
        <w:rPr>
          <w:vertAlign w:val="superscript"/>
          <w:lang w:val="es-ES"/>
        </w:rPr>
        <w:t>1*</w:t>
      </w:r>
      <w:r w:rsidRPr="0038783D">
        <w:rPr>
          <w:lang w:val="es-ES"/>
        </w:rPr>
        <w:t>, Sergio Almécija,</w:t>
      </w:r>
      <w:r w:rsidRPr="0038783D">
        <w:rPr>
          <w:vertAlign w:val="superscript"/>
          <w:lang w:val="es-ES"/>
        </w:rPr>
        <w:t>2,3,1</w:t>
      </w:r>
      <w:r w:rsidRPr="0038783D">
        <w:rPr>
          <w:lang w:val="es-ES"/>
        </w:rPr>
        <w:t xml:space="preserve"> Daniel DeMiguel,</w:t>
      </w:r>
      <w:r w:rsidRPr="0038783D">
        <w:rPr>
          <w:vertAlign w:val="superscript"/>
          <w:lang w:val="es-ES"/>
        </w:rPr>
        <w:t>1</w:t>
      </w:r>
      <w:r w:rsidRPr="0038783D">
        <w:rPr>
          <w:lang w:val="es-ES"/>
        </w:rPr>
        <w:t xml:space="preserve"> Josep Fortuny,</w:t>
      </w:r>
      <w:r w:rsidRPr="0038783D">
        <w:rPr>
          <w:vertAlign w:val="superscript"/>
          <w:lang w:val="es-ES"/>
        </w:rPr>
        <w:t>1</w:t>
      </w:r>
      <w:r w:rsidRPr="0038783D">
        <w:rPr>
          <w:lang w:val="es-ES"/>
        </w:rPr>
        <w:t xml:space="preserve"> Miriam Pérez de los Ríos,</w:t>
      </w:r>
      <w:r w:rsidRPr="0038783D">
        <w:rPr>
          <w:vertAlign w:val="superscript"/>
          <w:lang w:val="es-ES"/>
        </w:rPr>
        <w:t>1</w:t>
      </w:r>
      <w:r w:rsidRPr="0038783D">
        <w:rPr>
          <w:lang w:val="es-ES"/>
        </w:rPr>
        <w:t xml:space="preserve"> Marta Pina,</w:t>
      </w:r>
      <w:r w:rsidRPr="0038783D">
        <w:rPr>
          <w:vertAlign w:val="superscript"/>
          <w:lang w:val="es-ES"/>
        </w:rPr>
        <w:t>1</w:t>
      </w:r>
      <w:r w:rsidRPr="0038783D">
        <w:rPr>
          <w:lang w:val="es-ES"/>
        </w:rPr>
        <w:t xml:space="preserve"> Josep M. Robles,</w:t>
      </w:r>
      <w:r w:rsidRPr="0038783D">
        <w:rPr>
          <w:vertAlign w:val="superscript"/>
          <w:lang w:val="es-ES"/>
        </w:rPr>
        <w:t>1,4</w:t>
      </w:r>
      <w:r w:rsidRPr="0038783D">
        <w:rPr>
          <w:lang w:val="es-ES"/>
        </w:rPr>
        <w:t xml:space="preserve"> Salvador Moyà-Solà</w:t>
      </w:r>
      <w:r w:rsidRPr="0038783D">
        <w:rPr>
          <w:vertAlign w:val="superscript"/>
          <w:lang w:val="es-ES"/>
        </w:rPr>
        <w:t>5</w:t>
      </w:r>
    </w:p>
    <w:p w14:paraId="3730F488" w14:textId="77777777" w:rsidR="008C6C78" w:rsidRPr="0038783D" w:rsidRDefault="008C6C78" w:rsidP="008C6C78">
      <w:pPr>
        <w:pStyle w:val="Paragraph"/>
        <w:ind w:firstLine="0"/>
        <w:rPr>
          <w:b/>
          <w:lang w:val="es-ES"/>
        </w:rPr>
      </w:pPr>
      <w:r w:rsidRPr="0038783D">
        <w:rPr>
          <w:b/>
          <w:lang w:val="es-ES"/>
        </w:rPr>
        <w:t>Affiliations:</w:t>
      </w:r>
    </w:p>
    <w:p w14:paraId="6C21D3A1" w14:textId="77777777" w:rsidR="008C6C78" w:rsidRPr="0038783D" w:rsidRDefault="008C6C78" w:rsidP="008C6C78">
      <w:pPr>
        <w:pStyle w:val="Paragraph"/>
        <w:ind w:firstLine="0"/>
        <w:rPr>
          <w:lang w:val="es-ES"/>
        </w:rPr>
      </w:pPr>
      <w:r w:rsidRPr="0038783D">
        <w:rPr>
          <w:vertAlign w:val="superscript"/>
          <w:lang w:val="es-ES"/>
        </w:rPr>
        <w:t>1</w:t>
      </w:r>
      <w:r w:rsidRPr="0038783D">
        <w:rPr>
          <w:lang w:val="es-ES"/>
        </w:rPr>
        <w:t>Institut Català de Paleontologia Miquel Crusafont, Universitat Autònoma de Barcelona, Edifici ICTA-ICP, Carrer de les Columnes s/n, Campus de la UAB, 08193 Cerdanyola del Vallès, Barcelona, Spain.</w:t>
      </w:r>
    </w:p>
    <w:p w14:paraId="449D3B5C" w14:textId="0A7276A5" w:rsidR="008C6C78" w:rsidRDefault="009212A4" w:rsidP="008C6C78">
      <w:pPr>
        <w:pStyle w:val="Paragraph"/>
        <w:ind w:firstLine="0"/>
        <w:rPr>
          <w:lang w:val="en-GB"/>
        </w:rPr>
      </w:pPr>
      <w:r>
        <w:rPr>
          <w:vertAlign w:val="superscript"/>
          <w:lang w:val="en-GB"/>
        </w:rPr>
        <w:t>2</w:t>
      </w:r>
      <w:r w:rsidR="008C6C78" w:rsidRPr="00556BF9">
        <w:rPr>
          <w:lang w:val="en-GB"/>
        </w:rPr>
        <w:t>Center for the Advanced Study of Human Paleobiology,</w:t>
      </w:r>
      <w:r w:rsidR="008C6C78">
        <w:rPr>
          <w:lang w:val="en-GB"/>
        </w:rPr>
        <w:t xml:space="preserve"> Department of Anthropology,</w:t>
      </w:r>
      <w:r w:rsidR="008C6C78" w:rsidRPr="00556BF9">
        <w:rPr>
          <w:lang w:val="en-GB"/>
        </w:rPr>
        <w:t xml:space="preserve"> </w:t>
      </w:r>
      <w:r w:rsidR="008C6C78">
        <w:rPr>
          <w:lang w:val="en-GB"/>
        </w:rPr>
        <w:t xml:space="preserve">The </w:t>
      </w:r>
      <w:r w:rsidR="008C6C78" w:rsidRPr="00556BF9">
        <w:rPr>
          <w:lang w:val="en-GB"/>
        </w:rPr>
        <w:t>George Washington University, Washington</w:t>
      </w:r>
      <w:r w:rsidR="008C6C78">
        <w:rPr>
          <w:lang w:val="en-GB"/>
        </w:rPr>
        <w:t>,</w:t>
      </w:r>
      <w:r w:rsidR="008C6C78" w:rsidRPr="00556BF9">
        <w:rPr>
          <w:lang w:val="en-GB"/>
        </w:rPr>
        <w:t xml:space="preserve"> DC 20052, USA.</w:t>
      </w:r>
    </w:p>
    <w:p w14:paraId="1271425C" w14:textId="643E5169" w:rsidR="009212A4" w:rsidRDefault="009212A4" w:rsidP="009212A4">
      <w:pPr>
        <w:pStyle w:val="Paragraph"/>
        <w:ind w:firstLine="0"/>
        <w:rPr>
          <w:lang w:val="en-GB"/>
        </w:rPr>
      </w:pPr>
      <w:r>
        <w:rPr>
          <w:vertAlign w:val="superscript"/>
          <w:lang w:val="en-GB"/>
        </w:rPr>
        <w:t>3</w:t>
      </w:r>
      <w:r w:rsidRPr="00060DDE">
        <w:rPr>
          <w:lang w:val="en-GB"/>
        </w:rPr>
        <w:t>Department of Anatomical Sciences, Stony Brook University, Stony Brook, NY 11794, USA.</w:t>
      </w:r>
    </w:p>
    <w:p w14:paraId="5EFB2045" w14:textId="77777777" w:rsidR="008C6C78" w:rsidRDefault="008C6C78" w:rsidP="008C6C78">
      <w:pPr>
        <w:pStyle w:val="Paragraph"/>
        <w:ind w:firstLine="0"/>
        <w:rPr>
          <w:lang w:val="en-GB"/>
        </w:rPr>
      </w:pPr>
      <w:r>
        <w:rPr>
          <w:vertAlign w:val="superscript"/>
          <w:lang w:val="en-GB"/>
        </w:rPr>
        <w:t>4</w:t>
      </w:r>
      <w:r w:rsidRPr="00060DDE">
        <w:rPr>
          <w:lang w:val="en-GB"/>
        </w:rPr>
        <w:t>FOSSILIA Serveis Paleontològics i Geològics, S.L., Jaume I 87, 5è 1a, 08470 Sant Celoni, Barcelona, Spain.</w:t>
      </w:r>
    </w:p>
    <w:p w14:paraId="6311EDD3" w14:textId="77777777" w:rsidR="008C6C78" w:rsidRPr="0038783D" w:rsidRDefault="008C6C78" w:rsidP="008C6C78">
      <w:pPr>
        <w:pStyle w:val="Paragraph"/>
        <w:ind w:firstLine="0"/>
        <w:rPr>
          <w:lang w:val="es-ES"/>
        </w:rPr>
      </w:pPr>
      <w:r>
        <w:rPr>
          <w:vertAlign w:val="superscript"/>
          <w:lang w:val="en-GB"/>
        </w:rPr>
        <w:t>5</w:t>
      </w:r>
      <w:r w:rsidRPr="00060DDE">
        <w:rPr>
          <w:lang w:val="en-GB"/>
        </w:rPr>
        <w:t xml:space="preserve">ICREA at Institut Català de Paleontologia Miquel Crusafont and Unitat d’Antropologia Biològica (Dept. </w:t>
      </w:r>
      <w:r w:rsidRPr="0038783D">
        <w:rPr>
          <w:lang w:val="es-ES"/>
        </w:rPr>
        <w:t>BABVE), Universitat Autònoma de Barcelona, Edifici ICTA-CP, Carrer de les Columnes s/n, Campus de la UAB, 08193 Cerdanyola del Vallès, Barcelona, Spain.</w:t>
      </w:r>
    </w:p>
    <w:p w14:paraId="41DDB409" w14:textId="77777777" w:rsidR="008C6C78" w:rsidRDefault="008C6C78" w:rsidP="008C6C78">
      <w:pPr>
        <w:pStyle w:val="Paragraph"/>
        <w:ind w:firstLine="0"/>
      </w:pPr>
      <w:r>
        <w:t>*Correspondence to: david.alba@icp.cat</w:t>
      </w:r>
    </w:p>
    <w:p w14:paraId="20466ACC" w14:textId="45C60F32" w:rsidR="00D872CB" w:rsidRDefault="008C6C78" w:rsidP="00412CA9">
      <w:pPr>
        <w:pStyle w:val="AbstractSummary"/>
      </w:pPr>
      <w:r w:rsidRPr="00987EE5">
        <w:rPr>
          <w:b/>
        </w:rPr>
        <w:t>Abstract</w:t>
      </w:r>
      <w:r>
        <w:t>:</w:t>
      </w:r>
    </w:p>
    <w:p w14:paraId="03A18FA2" w14:textId="3FB655C5" w:rsidR="0009007E" w:rsidRDefault="00D872CB" w:rsidP="00412CA9">
      <w:pPr>
        <w:pStyle w:val="AbstractSummary"/>
      </w:pPr>
      <w:r>
        <w:t>Miocene small-bodied a</w:t>
      </w:r>
      <w:r w:rsidR="00BA4520">
        <w:t>n</w:t>
      </w:r>
      <w:r>
        <w:t xml:space="preserve">thropoid </w:t>
      </w:r>
      <w:r>
        <w:rPr>
          <w:rFonts w:cs="Calibri"/>
          <w:bCs/>
          <w:lang w:val="en-GB" w:eastAsia="es-ES_tradnl"/>
        </w:rPr>
        <w:t xml:space="preserve">primates from Africa and Eurasia are generally </w:t>
      </w:r>
      <w:r w:rsidRPr="00420D93">
        <w:rPr>
          <w:rFonts w:cs="Calibri"/>
          <w:bCs/>
          <w:lang w:val="en-GB" w:eastAsia="es-ES_tradnl"/>
        </w:rPr>
        <w:t xml:space="preserve">considered to precede the </w:t>
      </w:r>
      <w:r>
        <w:rPr>
          <w:rFonts w:cs="Calibri"/>
          <w:bCs/>
          <w:lang w:val="en-GB" w:eastAsia="es-ES_tradnl"/>
        </w:rPr>
        <w:t xml:space="preserve">divergence between extant catarrhines, i.e., </w:t>
      </w:r>
      <w:r w:rsidRPr="00420D93">
        <w:rPr>
          <w:rFonts w:cs="Calibri"/>
          <w:bCs/>
          <w:lang w:val="en-GB" w:eastAsia="es-ES_tradnl"/>
        </w:rPr>
        <w:t>hominoid</w:t>
      </w:r>
      <w:r>
        <w:rPr>
          <w:rFonts w:cs="Calibri"/>
          <w:bCs/>
          <w:lang w:val="en-GB" w:eastAsia="es-ES_tradnl"/>
        </w:rPr>
        <w:t>s (apes and humans) and Old World monkeys, being</w:t>
      </w:r>
      <w:r w:rsidR="008C6C78" w:rsidRPr="00420D93">
        <w:rPr>
          <w:rFonts w:cs="Calibri"/>
          <w:bCs/>
          <w:lang w:val="en-GB" w:eastAsia="es-ES_tradnl"/>
        </w:rPr>
        <w:t xml:space="preserve"> more </w:t>
      </w:r>
      <w:r w:rsidR="00CC33CC">
        <w:rPr>
          <w:rFonts w:cs="Calibri"/>
          <w:bCs/>
          <w:lang w:val="en-GB" w:eastAsia="es-ES_tradnl"/>
        </w:rPr>
        <w:t>primitive</w:t>
      </w:r>
      <w:r w:rsidR="00CC33CC" w:rsidRPr="00420D93">
        <w:rPr>
          <w:rFonts w:cs="Calibri"/>
          <w:bCs/>
          <w:lang w:val="en-GB" w:eastAsia="es-ES_tradnl"/>
        </w:rPr>
        <w:t xml:space="preserve"> </w:t>
      </w:r>
      <w:r w:rsidR="008C6C78" w:rsidRPr="00420D93">
        <w:rPr>
          <w:rFonts w:cs="Calibri"/>
          <w:bCs/>
          <w:lang w:val="en-GB" w:eastAsia="es-ES_tradnl"/>
        </w:rPr>
        <w:t>than</w:t>
      </w:r>
      <w:r w:rsidR="00CC33CC">
        <w:rPr>
          <w:rFonts w:cs="Calibri"/>
          <w:bCs/>
          <w:lang w:val="en-GB" w:eastAsia="es-ES_tradnl"/>
        </w:rPr>
        <w:t xml:space="preserve"> the stem ape</w:t>
      </w:r>
      <w:r w:rsidR="008C6C78" w:rsidRPr="00420D93">
        <w:rPr>
          <w:rFonts w:cs="Calibri"/>
          <w:bCs/>
          <w:lang w:val="en-GB" w:eastAsia="es-ES_tradnl"/>
        </w:rPr>
        <w:t xml:space="preserve"> </w:t>
      </w:r>
      <w:r w:rsidR="008C6C78" w:rsidRPr="00420D93">
        <w:rPr>
          <w:rFonts w:cs="Calibri"/>
          <w:bCs/>
          <w:i/>
          <w:lang w:val="en-GB" w:eastAsia="es-ES_tradnl"/>
        </w:rPr>
        <w:t>Proconsul</w:t>
      </w:r>
      <w:r w:rsidR="008C6C78" w:rsidRPr="00420D93">
        <w:rPr>
          <w:rFonts w:cs="Calibri"/>
          <w:bCs/>
          <w:lang w:val="en-GB" w:eastAsia="es-ES_tradnl"/>
        </w:rPr>
        <w:t xml:space="preserve">. </w:t>
      </w:r>
      <w:r w:rsidR="002B43A2">
        <w:rPr>
          <w:rFonts w:cs="Calibri"/>
          <w:bCs/>
          <w:lang w:val="en-GB" w:eastAsia="es-ES_tradnl"/>
        </w:rPr>
        <w:t>H</w:t>
      </w:r>
      <w:r w:rsidR="008C6C78" w:rsidRPr="00420D93">
        <w:rPr>
          <w:rFonts w:cs="Calibri"/>
          <w:bCs/>
          <w:lang w:val="en-GB" w:eastAsia="es-ES_tradnl"/>
        </w:rPr>
        <w:t xml:space="preserve">ere we describe </w:t>
      </w:r>
      <w:r w:rsidR="008C6C78" w:rsidRPr="00420D93">
        <w:rPr>
          <w:rFonts w:cs="Calibri"/>
          <w:bCs/>
          <w:i/>
          <w:lang w:val="en-GB" w:eastAsia="es-ES_tradnl"/>
        </w:rPr>
        <w:t>Pliobates cataloniae</w:t>
      </w:r>
      <w:r w:rsidR="008C6C78" w:rsidRPr="00420D93">
        <w:rPr>
          <w:rFonts w:cs="Calibri"/>
          <w:bCs/>
          <w:lang w:val="en-GB" w:eastAsia="es-ES_tradnl"/>
        </w:rPr>
        <w:t xml:space="preserve"> gen. et sp. nov., a small-bodied (4-5 kg) </w:t>
      </w:r>
      <w:r w:rsidR="00034DD2">
        <w:rPr>
          <w:rFonts w:cs="Calibri"/>
          <w:bCs/>
          <w:lang w:val="en-GB" w:eastAsia="es-ES_tradnl"/>
        </w:rPr>
        <w:t>primate</w:t>
      </w:r>
      <w:r w:rsidR="00034DD2" w:rsidRPr="00420D93">
        <w:rPr>
          <w:rFonts w:cs="Calibri"/>
          <w:bCs/>
          <w:lang w:val="en-GB" w:eastAsia="es-ES_tradnl"/>
        </w:rPr>
        <w:t xml:space="preserve"> </w:t>
      </w:r>
      <w:r w:rsidR="008C6C78" w:rsidRPr="00420D93">
        <w:rPr>
          <w:rFonts w:cs="Calibri"/>
          <w:bCs/>
          <w:lang w:val="en-GB" w:eastAsia="es-ES_tradnl"/>
        </w:rPr>
        <w:t xml:space="preserve">from the Iberian Miocene </w:t>
      </w:r>
      <w:r w:rsidR="008C6C78" w:rsidRPr="00420D93">
        <w:rPr>
          <w:lang w:val="en-GB"/>
        </w:rPr>
        <w:t xml:space="preserve">(11.6 </w:t>
      </w:r>
      <w:r w:rsidR="00D56602">
        <w:rPr>
          <w:lang w:val="en-GB"/>
        </w:rPr>
        <w:t>million years ago [</w:t>
      </w:r>
      <w:r w:rsidR="008C6C78" w:rsidRPr="00420D93">
        <w:rPr>
          <w:lang w:val="en-GB"/>
        </w:rPr>
        <w:t>Ma</w:t>
      </w:r>
      <w:r w:rsidR="00D56602">
        <w:rPr>
          <w:lang w:val="en-GB"/>
        </w:rPr>
        <w:t>]</w:t>
      </w:r>
      <w:r w:rsidR="008C6C78" w:rsidRPr="00420D93">
        <w:rPr>
          <w:lang w:val="en-GB"/>
        </w:rPr>
        <w:t>)</w:t>
      </w:r>
      <w:r w:rsidR="008C6C78" w:rsidRPr="00420D93">
        <w:rPr>
          <w:rFonts w:cs="Calibri"/>
          <w:bCs/>
          <w:lang w:val="en-GB" w:eastAsia="es-ES_tradnl"/>
        </w:rPr>
        <w:t xml:space="preserve"> that </w:t>
      </w:r>
      <w:r w:rsidR="00CC33CC">
        <w:rPr>
          <w:rFonts w:cs="Calibri"/>
          <w:bCs/>
          <w:lang w:val="en-GB" w:eastAsia="es-ES_tradnl"/>
        </w:rPr>
        <w:t xml:space="preserve">displays a </w:t>
      </w:r>
      <w:r w:rsidR="00850B5B">
        <w:rPr>
          <w:rFonts w:cs="Calibri"/>
          <w:bCs/>
          <w:lang w:val="en-GB" w:eastAsia="es-ES_tradnl"/>
        </w:rPr>
        <w:t xml:space="preserve">mosaic of </w:t>
      </w:r>
      <w:r w:rsidR="00CC33CC">
        <w:rPr>
          <w:rFonts w:cs="Calibri"/>
          <w:bCs/>
          <w:lang w:val="en-GB" w:eastAsia="es-ES_tradnl"/>
        </w:rPr>
        <w:t>primitive</w:t>
      </w:r>
      <w:r w:rsidR="008C6C78" w:rsidRPr="00420D93">
        <w:rPr>
          <w:rFonts w:cs="Calibri"/>
          <w:bCs/>
          <w:lang w:val="en-GB" w:eastAsia="es-ES_tradnl"/>
        </w:rPr>
        <w:t xml:space="preserve"> </w:t>
      </w:r>
      <w:r w:rsidR="00850B5B">
        <w:rPr>
          <w:rFonts w:cs="Calibri"/>
          <w:bCs/>
          <w:lang w:val="en-GB" w:eastAsia="es-ES_tradnl"/>
        </w:rPr>
        <w:t xml:space="preserve">characteristics coupled with </w:t>
      </w:r>
      <w:r w:rsidR="004948EA">
        <w:rPr>
          <w:rFonts w:cs="Calibri"/>
          <w:bCs/>
          <w:lang w:val="en-GB" w:eastAsia="es-ES_tradnl"/>
        </w:rPr>
        <w:t>multiple</w:t>
      </w:r>
      <w:r w:rsidR="008C6C78" w:rsidRPr="00420D93">
        <w:rPr>
          <w:rFonts w:cs="Calibri"/>
          <w:bCs/>
          <w:lang w:val="en-GB" w:eastAsia="es-ES_tradnl"/>
        </w:rPr>
        <w:t xml:space="preserve"> </w:t>
      </w:r>
      <w:r w:rsidR="002B43A2">
        <w:rPr>
          <w:rFonts w:cs="Calibri"/>
          <w:bCs/>
          <w:lang w:val="en-GB" w:eastAsia="es-ES_tradnl"/>
        </w:rPr>
        <w:t xml:space="preserve">cranial and postcranial </w:t>
      </w:r>
      <w:r w:rsidR="00850B5B">
        <w:rPr>
          <w:rFonts w:cs="Calibri"/>
          <w:bCs/>
          <w:lang w:val="en-GB" w:eastAsia="es-ES_tradnl"/>
        </w:rPr>
        <w:t>shared-</w:t>
      </w:r>
      <w:r w:rsidR="008C6C78" w:rsidRPr="00420D93">
        <w:rPr>
          <w:rFonts w:cs="Calibri"/>
          <w:bCs/>
          <w:lang w:val="en-GB" w:eastAsia="es-ES_tradnl"/>
        </w:rPr>
        <w:t>derived features</w:t>
      </w:r>
      <w:r w:rsidR="00034DD2">
        <w:rPr>
          <w:rFonts w:cs="Calibri"/>
          <w:bCs/>
          <w:lang w:val="en-GB" w:eastAsia="es-ES_tradnl"/>
        </w:rPr>
        <w:t xml:space="preserve"> </w:t>
      </w:r>
      <w:r w:rsidR="00850B5B">
        <w:rPr>
          <w:rFonts w:cs="Calibri"/>
          <w:bCs/>
          <w:lang w:val="en-GB" w:eastAsia="es-ES_tradnl"/>
        </w:rPr>
        <w:t>of</w:t>
      </w:r>
      <w:r w:rsidR="00034DD2">
        <w:rPr>
          <w:rFonts w:cs="Calibri"/>
          <w:bCs/>
          <w:lang w:val="en-GB" w:eastAsia="es-ES_tradnl"/>
        </w:rPr>
        <w:t xml:space="preserve"> extant hominoids</w:t>
      </w:r>
      <w:r w:rsidR="008C6C78" w:rsidRPr="00420D93">
        <w:rPr>
          <w:rFonts w:cs="Calibri"/>
          <w:bCs/>
          <w:lang w:val="en-GB" w:eastAsia="es-ES_tradnl"/>
        </w:rPr>
        <w:t xml:space="preserve">. </w:t>
      </w:r>
      <w:r w:rsidR="008C6C78" w:rsidRPr="00420D93">
        <w:rPr>
          <w:color w:val="000000"/>
          <w:lang w:val="en-GB"/>
        </w:rPr>
        <w:t xml:space="preserve">Our cladistic </w:t>
      </w:r>
      <w:r w:rsidR="008C6C78" w:rsidRPr="00420D93">
        <w:rPr>
          <w:rFonts w:cs="Calibri"/>
          <w:bCs/>
          <w:lang w:val="en-GB" w:eastAsia="es-ES_tradnl"/>
        </w:rPr>
        <w:t xml:space="preserve">analyses reveal </w:t>
      </w:r>
      <w:r w:rsidR="008C6C78" w:rsidRPr="00420D93">
        <w:rPr>
          <w:rFonts w:cs="Calibri"/>
          <w:bCs/>
          <w:i/>
          <w:lang w:val="en-GB" w:eastAsia="es-ES_tradnl"/>
        </w:rPr>
        <w:t>Pliobates</w:t>
      </w:r>
      <w:r w:rsidR="008C6C78" w:rsidRPr="00420D93">
        <w:rPr>
          <w:rFonts w:cs="Calibri"/>
          <w:bCs/>
          <w:lang w:val="en-GB" w:eastAsia="es-ES_tradnl"/>
        </w:rPr>
        <w:t xml:space="preserve"> as a stem hominoid more derived than</w:t>
      </w:r>
      <w:r w:rsidR="004948EA">
        <w:rPr>
          <w:rFonts w:cs="Calibri"/>
          <w:bCs/>
          <w:lang w:val="en-GB" w:eastAsia="es-ES_tradnl"/>
        </w:rPr>
        <w:t xml:space="preserve"> previously-known small catarrhines and</w:t>
      </w:r>
      <w:r w:rsidR="008C6C78" w:rsidRPr="00420D93">
        <w:rPr>
          <w:rFonts w:cs="Calibri"/>
          <w:bCs/>
          <w:lang w:val="en-GB" w:eastAsia="es-ES_tradnl"/>
        </w:rPr>
        <w:t xml:space="preserve"> </w:t>
      </w:r>
      <w:r w:rsidR="008C6C78" w:rsidRPr="00420D93">
        <w:rPr>
          <w:rFonts w:cs="Calibri"/>
          <w:bCs/>
          <w:i/>
          <w:lang w:val="en-GB" w:eastAsia="es-ES_tradnl"/>
        </w:rPr>
        <w:t>Proconsul</w:t>
      </w:r>
      <w:r w:rsidR="00412CA9">
        <w:rPr>
          <w:rFonts w:cs="Calibri"/>
          <w:bCs/>
          <w:lang w:val="en-GB" w:eastAsia="es-ES_tradnl"/>
        </w:rPr>
        <w:t xml:space="preserve">. </w:t>
      </w:r>
      <w:r w:rsidR="004948EA">
        <w:rPr>
          <w:rFonts w:cs="Calibri"/>
          <w:bCs/>
          <w:lang w:val="en-GB" w:eastAsia="es-ES_tradnl"/>
        </w:rPr>
        <w:t xml:space="preserve">This </w:t>
      </w:r>
      <w:r w:rsidR="000F42FD">
        <w:rPr>
          <w:rFonts w:cs="Calibri"/>
          <w:bCs/>
          <w:lang w:val="en-GB" w:eastAsia="es-ES_tradnl"/>
        </w:rPr>
        <w:t>forces</w:t>
      </w:r>
      <w:r w:rsidR="000F42FD" w:rsidRPr="00420D93">
        <w:rPr>
          <w:rFonts w:cs="Calibri"/>
          <w:bCs/>
          <w:lang w:val="en-GB" w:eastAsia="es-ES_tradnl"/>
        </w:rPr>
        <w:t xml:space="preserve"> us to re-evaluate </w:t>
      </w:r>
      <w:r w:rsidR="0062159F">
        <w:rPr>
          <w:rFonts w:cs="Calibri"/>
          <w:bCs/>
          <w:lang w:val="en-GB" w:eastAsia="es-ES_tradnl"/>
        </w:rPr>
        <w:t xml:space="preserve">the </w:t>
      </w:r>
      <w:r w:rsidR="000F42FD">
        <w:rPr>
          <w:rFonts w:cs="Calibri"/>
          <w:bCs/>
          <w:lang w:val="en-GB" w:eastAsia="es-ES_tradnl"/>
        </w:rPr>
        <w:t xml:space="preserve">role played by </w:t>
      </w:r>
      <w:r w:rsidR="004948EA">
        <w:rPr>
          <w:rFonts w:cs="Calibri"/>
          <w:bCs/>
          <w:lang w:val="en-GB" w:eastAsia="es-ES_tradnl"/>
        </w:rPr>
        <w:t>small-bodied catarrhines</w:t>
      </w:r>
      <w:r w:rsidR="000F42FD">
        <w:rPr>
          <w:rFonts w:cs="Calibri"/>
          <w:bCs/>
          <w:lang w:val="en-GB" w:eastAsia="es-ES_tradnl"/>
        </w:rPr>
        <w:t xml:space="preserve"> in </w:t>
      </w:r>
      <w:r w:rsidR="002B43A2">
        <w:rPr>
          <w:rFonts w:cs="Calibri"/>
          <w:bCs/>
          <w:lang w:val="en-GB" w:eastAsia="es-ES_tradnl"/>
        </w:rPr>
        <w:t xml:space="preserve">ape </w:t>
      </w:r>
      <w:r w:rsidR="000F42FD">
        <w:rPr>
          <w:rFonts w:cs="Calibri"/>
          <w:bCs/>
          <w:lang w:val="en-GB" w:eastAsia="es-ES_tradnl"/>
        </w:rPr>
        <w:t xml:space="preserve">evolution and </w:t>
      </w:r>
      <w:r w:rsidR="008C6C78" w:rsidRPr="00420D93">
        <w:rPr>
          <w:rFonts w:cs="Calibri"/>
          <w:bCs/>
          <w:lang w:val="en-GB" w:eastAsia="es-ES_tradnl"/>
        </w:rPr>
        <w:t xml:space="preserve">provides key insight into </w:t>
      </w:r>
      <w:r w:rsidR="000F42FD">
        <w:rPr>
          <w:rFonts w:cs="Calibri"/>
          <w:bCs/>
          <w:lang w:val="en-GB" w:eastAsia="es-ES_tradnl"/>
        </w:rPr>
        <w:t>t</w:t>
      </w:r>
      <w:r w:rsidR="00A12A6E">
        <w:rPr>
          <w:rFonts w:cs="Calibri"/>
          <w:bCs/>
          <w:lang w:val="en-GB" w:eastAsia="es-ES_tradnl"/>
        </w:rPr>
        <w:t>he last common ancestor of hylobatids</w:t>
      </w:r>
      <w:r w:rsidR="00BF67FB">
        <w:rPr>
          <w:rFonts w:cs="Calibri"/>
          <w:bCs/>
          <w:lang w:val="en-GB" w:eastAsia="es-ES_tradnl"/>
        </w:rPr>
        <w:t xml:space="preserve"> (gibbons)</w:t>
      </w:r>
      <w:r w:rsidR="00A12A6E">
        <w:rPr>
          <w:rFonts w:cs="Calibri"/>
          <w:bCs/>
          <w:lang w:val="en-GB" w:eastAsia="es-ES_tradnl"/>
        </w:rPr>
        <w:t xml:space="preserve"> and hominids</w:t>
      </w:r>
      <w:r w:rsidR="00BF67FB">
        <w:rPr>
          <w:rFonts w:cs="Calibri"/>
          <w:bCs/>
          <w:lang w:val="en-GB" w:eastAsia="es-ES_tradnl"/>
        </w:rPr>
        <w:t xml:space="preserve"> (great apes and humans)</w:t>
      </w:r>
      <w:r w:rsidR="008C6C78" w:rsidRPr="00420D93">
        <w:rPr>
          <w:rFonts w:cs="Calibri"/>
          <w:bCs/>
          <w:lang w:val="en-GB" w:eastAsia="es-ES_tradnl"/>
        </w:rPr>
        <w:t>.</w:t>
      </w:r>
      <w:r w:rsidR="008C6C78" w:rsidRPr="00420D93">
        <w:t xml:space="preserve"> </w:t>
      </w:r>
    </w:p>
    <w:p w14:paraId="39047E66" w14:textId="4E028A56" w:rsidR="008C6C78" w:rsidRPr="00420D93" w:rsidRDefault="008C6C78" w:rsidP="008C6C78">
      <w:pPr>
        <w:pStyle w:val="Teaser"/>
      </w:pPr>
      <w:r w:rsidRPr="00D47899">
        <w:rPr>
          <w:b/>
        </w:rPr>
        <w:t>One Sentence Summary:</w:t>
      </w:r>
      <w:r>
        <w:rPr>
          <w:b/>
        </w:rPr>
        <w:t xml:space="preserve"> </w:t>
      </w:r>
      <w:r>
        <w:t xml:space="preserve">We describe </w:t>
      </w:r>
      <w:r w:rsidR="00850B5B">
        <w:t>a new</w:t>
      </w:r>
      <w:r>
        <w:t xml:space="preserve"> small-bodied Miocene ape that shares multiple derived features with extant hominoids.</w:t>
      </w:r>
    </w:p>
    <w:p w14:paraId="7C71F0AF" w14:textId="5281E466" w:rsidR="008C6C78" w:rsidRDefault="008C6C78" w:rsidP="008C6C78">
      <w:pPr>
        <w:pStyle w:val="Paragraph"/>
        <w:ind w:firstLine="0"/>
        <w:rPr>
          <w:b/>
        </w:rPr>
      </w:pPr>
      <w:r w:rsidRPr="00B13B3D">
        <w:rPr>
          <w:b/>
        </w:rPr>
        <w:t>Main Text:</w:t>
      </w:r>
    </w:p>
    <w:p w14:paraId="138C3469" w14:textId="763B1BAE" w:rsidR="00AA59DB" w:rsidRDefault="002357B9" w:rsidP="00C14989">
      <w:pPr>
        <w:pStyle w:val="Paragraph"/>
        <w:ind w:firstLine="0"/>
        <w:rPr>
          <w:lang w:val="en-GB"/>
        </w:rPr>
      </w:pPr>
      <w:r>
        <w:rPr>
          <w:lang w:val="en-GB"/>
        </w:rPr>
        <w:t>Apes and humans</w:t>
      </w:r>
      <w:r w:rsidR="000572E4">
        <w:rPr>
          <w:lang w:val="en-GB"/>
        </w:rPr>
        <w:t xml:space="preserve"> </w:t>
      </w:r>
      <w:r w:rsidR="00AA59DB">
        <w:rPr>
          <w:lang w:val="en-GB"/>
        </w:rPr>
        <w:t xml:space="preserve">(hominoids) </w:t>
      </w:r>
      <w:r w:rsidR="000572E4">
        <w:rPr>
          <w:lang w:val="en-GB"/>
        </w:rPr>
        <w:t xml:space="preserve">diverged from Old World monkeys </w:t>
      </w:r>
      <w:r w:rsidR="003E3461">
        <w:rPr>
          <w:lang w:val="en-GB"/>
        </w:rPr>
        <w:t xml:space="preserve">(cercopithecoids) </w:t>
      </w:r>
      <w:r w:rsidR="00850B5B">
        <w:rPr>
          <w:lang w:val="en-GB"/>
        </w:rPr>
        <w:t>by</w:t>
      </w:r>
      <w:r w:rsidR="000572E4">
        <w:rPr>
          <w:lang w:val="en-GB"/>
        </w:rPr>
        <w:t xml:space="preserve"> the Oligocene (≥25 Ma) (</w:t>
      </w:r>
      <w:r w:rsidR="00967AE8" w:rsidRPr="00C14989">
        <w:rPr>
          <w:i/>
          <w:lang w:val="en-GB"/>
        </w:rPr>
        <w:t>1, 2</w:t>
      </w:r>
      <w:r w:rsidR="000572E4">
        <w:rPr>
          <w:lang w:val="en-GB"/>
        </w:rPr>
        <w:t>)</w:t>
      </w:r>
      <w:r w:rsidR="00AA59DB">
        <w:rPr>
          <w:lang w:val="en-GB"/>
        </w:rPr>
        <w:t xml:space="preserve"> and subsequently diversified in both Africa and Eurasia during</w:t>
      </w:r>
      <w:r w:rsidR="00851CDA">
        <w:rPr>
          <w:lang w:val="en-GB"/>
        </w:rPr>
        <w:t xml:space="preserve"> Miocene (23-5 Ma) (</w:t>
      </w:r>
      <w:r w:rsidR="00967AE8" w:rsidRPr="00C14989">
        <w:rPr>
          <w:i/>
          <w:lang w:val="en-GB"/>
        </w:rPr>
        <w:t>3</w:t>
      </w:r>
      <w:r w:rsidR="00AA59DB">
        <w:rPr>
          <w:lang w:val="en-GB"/>
        </w:rPr>
        <w:t xml:space="preserve">). </w:t>
      </w:r>
      <w:r w:rsidR="00A23226">
        <w:rPr>
          <w:lang w:val="en-GB"/>
        </w:rPr>
        <w:t>They</w:t>
      </w:r>
      <w:r w:rsidR="00AA59DB">
        <w:rPr>
          <w:lang w:val="en-GB"/>
        </w:rPr>
        <w:t xml:space="preserve"> are </w:t>
      </w:r>
      <w:r w:rsidR="009657A9">
        <w:rPr>
          <w:lang w:val="en-GB"/>
        </w:rPr>
        <w:t xml:space="preserve">currently </w:t>
      </w:r>
      <w:r w:rsidR="00A23226">
        <w:rPr>
          <w:lang w:val="en-GB"/>
        </w:rPr>
        <w:t>represented by</w:t>
      </w:r>
      <w:r w:rsidR="008C6F97">
        <w:rPr>
          <w:lang w:val="en-GB"/>
        </w:rPr>
        <w:t xml:space="preserve"> </w:t>
      </w:r>
      <w:r>
        <w:rPr>
          <w:lang w:val="en-GB"/>
        </w:rPr>
        <w:t>crown hominoids</w:t>
      </w:r>
      <w:r w:rsidR="003B4C68">
        <w:rPr>
          <w:lang w:val="en-GB"/>
        </w:rPr>
        <w:t xml:space="preserve"> (</w:t>
      </w:r>
      <w:r w:rsidR="003B4C68" w:rsidRPr="00C14989">
        <w:rPr>
          <w:i/>
          <w:lang w:val="en-GB"/>
        </w:rPr>
        <w:t>4</w:t>
      </w:r>
      <w:r w:rsidR="003B4C68">
        <w:rPr>
          <w:lang w:val="en-GB"/>
        </w:rPr>
        <w:t>)</w:t>
      </w:r>
      <w:r>
        <w:rPr>
          <w:lang w:val="en-GB"/>
        </w:rPr>
        <w:t xml:space="preserve">, </w:t>
      </w:r>
      <w:r w:rsidR="00850B5B">
        <w:rPr>
          <w:lang w:val="en-GB"/>
        </w:rPr>
        <w:t>i.e.,</w:t>
      </w:r>
      <w:r>
        <w:rPr>
          <w:lang w:val="en-GB"/>
        </w:rPr>
        <w:t xml:space="preserve"> </w:t>
      </w:r>
      <w:r w:rsidR="003B0371">
        <w:rPr>
          <w:lang w:val="en-GB"/>
        </w:rPr>
        <w:t xml:space="preserve">the small-bodied </w:t>
      </w:r>
      <w:r w:rsidR="008C6F97">
        <w:rPr>
          <w:lang w:val="en-GB"/>
        </w:rPr>
        <w:t xml:space="preserve">hylobatids (gibbons and siamangs) and </w:t>
      </w:r>
      <w:r w:rsidR="003B0371">
        <w:rPr>
          <w:lang w:val="en-GB"/>
        </w:rPr>
        <w:t xml:space="preserve">the larger-bodied </w:t>
      </w:r>
      <w:r w:rsidR="008C6F97">
        <w:rPr>
          <w:lang w:val="en-GB"/>
        </w:rPr>
        <w:t>hominids (great apes and humans)</w:t>
      </w:r>
      <w:r w:rsidR="00AA59DB">
        <w:rPr>
          <w:lang w:val="en-GB"/>
        </w:rPr>
        <w:t xml:space="preserve">, which </w:t>
      </w:r>
      <w:r w:rsidR="008C6F97">
        <w:rPr>
          <w:lang w:val="en-GB"/>
        </w:rPr>
        <w:t xml:space="preserve">diverged by the </w:t>
      </w:r>
      <w:r w:rsidR="00967AE8">
        <w:rPr>
          <w:lang w:val="en-GB"/>
        </w:rPr>
        <w:t xml:space="preserve">Early </w:t>
      </w:r>
      <w:r w:rsidR="00967AE8" w:rsidRPr="00834797">
        <w:rPr>
          <w:lang w:val="en-GB"/>
        </w:rPr>
        <w:t>Miocene ca. 17 Ma</w:t>
      </w:r>
      <w:r w:rsidR="008C6F97" w:rsidRPr="00834797">
        <w:rPr>
          <w:lang w:val="en-GB"/>
        </w:rPr>
        <w:t xml:space="preserve"> (</w:t>
      </w:r>
      <w:r w:rsidR="00967AE8" w:rsidRPr="00C14989">
        <w:rPr>
          <w:i/>
          <w:lang w:val="en-GB"/>
        </w:rPr>
        <w:t>1</w:t>
      </w:r>
      <w:r w:rsidR="008C6F97" w:rsidRPr="00834797">
        <w:rPr>
          <w:lang w:val="en-GB"/>
        </w:rPr>
        <w:t>)</w:t>
      </w:r>
      <w:r w:rsidRPr="00834797">
        <w:rPr>
          <w:lang w:val="en-GB"/>
        </w:rPr>
        <w:t xml:space="preserve">. </w:t>
      </w:r>
      <w:r w:rsidR="00BA395A" w:rsidRPr="00834797">
        <w:rPr>
          <w:lang w:val="en-GB"/>
        </w:rPr>
        <w:t>Reconstructing the ancestral morphotype from which extant apes and humans evolved is a challenging task (</w:t>
      </w:r>
      <w:r w:rsidR="003B4C68" w:rsidRPr="00834797">
        <w:rPr>
          <w:i/>
          <w:lang w:val="en-GB"/>
        </w:rPr>
        <w:t>5-7</w:t>
      </w:r>
      <w:r w:rsidR="00BA395A" w:rsidRPr="00834797">
        <w:rPr>
          <w:lang w:val="en-GB"/>
        </w:rPr>
        <w:t>), given the mosaic nature of evolution (</w:t>
      </w:r>
      <w:r w:rsidR="003B4C68" w:rsidRPr="00834797">
        <w:rPr>
          <w:i/>
          <w:lang w:val="en-GB"/>
        </w:rPr>
        <w:t>8</w:t>
      </w:r>
      <w:r w:rsidR="00BA395A" w:rsidRPr="00834797">
        <w:rPr>
          <w:lang w:val="en-GB"/>
        </w:rPr>
        <w:t xml:space="preserve">), the confounding effects of independently-evolved features </w:t>
      </w:r>
      <w:r w:rsidR="00BA395A" w:rsidRPr="00834797">
        <w:rPr>
          <w:lang w:val="en-GB"/>
        </w:rPr>
        <w:lastRenderedPageBreak/>
        <w:t>(homoplasy) (</w:t>
      </w:r>
      <w:r w:rsidR="003B4C68" w:rsidRPr="00834797">
        <w:rPr>
          <w:i/>
          <w:lang w:val="en-GB"/>
        </w:rPr>
        <w:t>5</w:t>
      </w:r>
      <w:r w:rsidR="00F335EB" w:rsidRPr="00834797">
        <w:rPr>
          <w:i/>
          <w:lang w:val="en-GB"/>
        </w:rPr>
        <w:t xml:space="preserve">, </w:t>
      </w:r>
      <w:r w:rsidR="003B4C68" w:rsidRPr="00834797">
        <w:rPr>
          <w:i/>
          <w:lang w:val="en-GB"/>
        </w:rPr>
        <w:t>9</w:t>
      </w:r>
      <w:r w:rsidR="00BA395A" w:rsidRPr="00834797">
        <w:rPr>
          <w:lang w:val="en-GB"/>
        </w:rPr>
        <w:t>), the conflicting evidence provided by Miocene great apes (</w:t>
      </w:r>
      <w:r w:rsidR="003B4C68" w:rsidRPr="00834797">
        <w:rPr>
          <w:i/>
          <w:lang w:val="en-GB"/>
        </w:rPr>
        <w:t>6</w:t>
      </w:r>
      <w:r w:rsidR="00806080" w:rsidRPr="00834797">
        <w:rPr>
          <w:i/>
          <w:lang w:val="en-GB"/>
        </w:rPr>
        <w:t xml:space="preserve">, </w:t>
      </w:r>
      <w:r w:rsidR="003B4C68" w:rsidRPr="00834797">
        <w:rPr>
          <w:i/>
          <w:lang w:val="en-GB"/>
        </w:rPr>
        <w:t>9</w:t>
      </w:r>
      <w:r w:rsidR="00BA395A" w:rsidRPr="00834797">
        <w:rPr>
          <w:lang w:val="en-GB"/>
        </w:rPr>
        <w:t>), and the incomplete and fragmentary nature</w:t>
      </w:r>
      <w:r w:rsidR="00806080" w:rsidRPr="00834797">
        <w:rPr>
          <w:lang w:val="en-GB"/>
        </w:rPr>
        <w:t xml:space="preserve"> of the hominoid fossil record [</w:t>
      </w:r>
      <w:r w:rsidR="00F335EB" w:rsidRPr="00834797">
        <w:rPr>
          <w:lang w:val="en-GB"/>
        </w:rPr>
        <w:t xml:space="preserve">notably, </w:t>
      </w:r>
      <w:r w:rsidR="00A23226" w:rsidRPr="00834797">
        <w:rPr>
          <w:lang w:val="en-GB"/>
        </w:rPr>
        <w:t xml:space="preserve">the virtual lack of fossil gibbons until </w:t>
      </w:r>
      <w:r w:rsidR="009D011D" w:rsidRPr="00834797">
        <w:rPr>
          <w:lang w:val="en-GB"/>
        </w:rPr>
        <w:t xml:space="preserve">at least </w:t>
      </w:r>
      <w:r w:rsidR="00A23226" w:rsidRPr="00834797">
        <w:rPr>
          <w:lang w:val="en-GB"/>
        </w:rPr>
        <w:t xml:space="preserve">the latest Miocene </w:t>
      </w:r>
      <w:r w:rsidR="00806080" w:rsidRPr="00834797">
        <w:rPr>
          <w:lang w:val="en-GB"/>
        </w:rPr>
        <w:t>(</w:t>
      </w:r>
      <w:r w:rsidR="003B4C68" w:rsidRPr="00834797">
        <w:rPr>
          <w:i/>
          <w:lang w:val="en-GB"/>
        </w:rPr>
        <w:t xml:space="preserve">10, </w:t>
      </w:r>
      <w:r w:rsidR="00806080" w:rsidRPr="00834797">
        <w:rPr>
          <w:i/>
          <w:lang w:val="en-GB"/>
        </w:rPr>
        <w:t>1</w:t>
      </w:r>
      <w:r w:rsidR="003B4C68" w:rsidRPr="00834797">
        <w:rPr>
          <w:i/>
          <w:lang w:val="en-GB"/>
        </w:rPr>
        <w:t>1</w:t>
      </w:r>
      <w:r w:rsidR="00806080" w:rsidRPr="00834797">
        <w:rPr>
          <w:lang w:val="en-GB"/>
        </w:rPr>
        <w:t>)]</w:t>
      </w:r>
      <w:r w:rsidR="00F335EB" w:rsidRPr="00834797">
        <w:rPr>
          <w:lang w:val="en-GB"/>
        </w:rPr>
        <w:t xml:space="preserve">. </w:t>
      </w:r>
      <w:r w:rsidR="00806080" w:rsidRPr="00834797">
        <w:rPr>
          <w:lang w:val="en-GB"/>
        </w:rPr>
        <w:t xml:space="preserve">Thus, although extant hominoids share numerous derived features, particularly in the trunk and forelimb, it is uncertain to what extent these characteristics were inherited from their last common ancestor, whose </w:t>
      </w:r>
      <w:r w:rsidR="003A4DCB" w:rsidRPr="00834797">
        <w:rPr>
          <w:lang w:val="en-GB"/>
        </w:rPr>
        <w:t xml:space="preserve">morphotype is still under </w:t>
      </w:r>
      <w:r w:rsidR="00A12A6E" w:rsidRPr="00834797">
        <w:rPr>
          <w:lang w:val="en-GB"/>
        </w:rPr>
        <w:t>discussion</w:t>
      </w:r>
      <w:r w:rsidR="003A4DCB" w:rsidRPr="00834797">
        <w:rPr>
          <w:lang w:val="en-GB"/>
        </w:rPr>
        <w:t xml:space="preserve"> </w:t>
      </w:r>
      <w:r w:rsidR="003A4DCB" w:rsidRPr="00834797">
        <w:rPr>
          <w:rFonts w:cs="Calibri"/>
          <w:bCs/>
          <w:lang w:val="en-GB" w:eastAsia="es-ES_tradnl"/>
        </w:rPr>
        <w:t>(</w:t>
      </w:r>
      <w:r w:rsidR="003B4C68" w:rsidRPr="00834797">
        <w:rPr>
          <w:rFonts w:cs="Calibri"/>
          <w:bCs/>
          <w:i/>
          <w:lang w:val="en-GB" w:eastAsia="es-ES_tradnl"/>
        </w:rPr>
        <w:t>5</w:t>
      </w:r>
      <w:r w:rsidR="003A4DCB" w:rsidRPr="00834797">
        <w:rPr>
          <w:rFonts w:cs="Calibri"/>
          <w:bCs/>
          <w:i/>
          <w:lang w:val="en-GB" w:eastAsia="es-ES_tradnl"/>
        </w:rPr>
        <w:t xml:space="preserve">, </w:t>
      </w:r>
      <w:r w:rsidR="003B4C68" w:rsidRPr="00834797">
        <w:rPr>
          <w:rFonts w:cs="Calibri"/>
          <w:bCs/>
          <w:i/>
          <w:lang w:val="en-GB" w:eastAsia="es-ES_tradnl"/>
        </w:rPr>
        <w:t>6, 11, 12</w:t>
      </w:r>
      <w:r w:rsidR="003A4DCB" w:rsidRPr="00834797">
        <w:rPr>
          <w:rFonts w:cs="Calibri"/>
          <w:bCs/>
          <w:lang w:val="en-GB" w:eastAsia="es-ES_tradnl"/>
        </w:rPr>
        <w:t>)</w:t>
      </w:r>
      <w:r w:rsidR="003B0371" w:rsidRPr="00834797">
        <w:rPr>
          <w:rFonts w:cs="Calibri"/>
          <w:bCs/>
          <w:lang w:val="en-GB" w:eastAsia="es-ES_tradnl"/>
        </w:rPr>
        <w:t>.</w:t>
      </w:r>
    </w:p>
    <w:p w14:paraId="39BAB792" w14:textId="58A9856D" w:rsidR="003B0371" w:rsidRDefault="003B0371" w:rsidP="003B0371">
      <w:pPr>
        <w:pStyle w:val="Paragraph"/>
        <w:ind w:firstLine="284"/>
        <w:rPr>
          <w:lang w:val="en-GB"/>
        </w:rPr>
      </w:pPr>
      <w:r>
        <w:rPr>
          <w:lang w:val="en-GB"/>
        </w:rPr>
        <w:t>Earliest hypotheses postulated</w:t>
      </w:r>
      <w:r w:rsidR="00FC453E">
        <w:rPr>
          <w:lang w:val="en-GB"/>
        </w:rPr>
        <w:t xml:space="preserve"> a small-bodied gibbon-like ancestor</w:t>
      </w:r>
      <w:r w:rsidR="001D6C5E">
        <w:rPr>
          <w:lang w:val="en-GB"/>
        </w:rPr>
        <w:t xml:space="preserve"> (</w:t>
      </w:r>
      <w:r w:rsidR="00E1525A" w:rsidRPr="00E1525A">
        <w:rPr>
          <w:i/>
          <w:lang w:val="en-GB"/>
        </w:rPr>
        <w:t>1</w:t>
      </w:r>
      <w:r w:rsidR="003B4C68">
        <w:rPr>
          <w:i/>
          <w:lang w:val="en-GB"/>
        </w:rPr>
        <w:t>3</w:t>
      </w:r>
      <w:r w:rsidR="001D6C5E">
        <w:rPr>
          <w:lang w:val="en-GB"/>
        </w:rPr>
        <w:t>)</w:t>
      </w:r>
      <w:r>
        <w:rPr>
          <w:lang w:val="en-GB"/>
        </w:rPr>
        <w:t>,</w:t>
      </w:r>
      <w:r w:rsidR="003F0F3C">
        <w:rPr>
          <w:lang w:val="en-GB"/>
        </w:rPr>
        <w:t xml:space="preserve"> and </w:t>
      </w:r>
      <w:r>
        <w:rPr>
          <w:lang w:val="en-GB"/>
        </w:rPr>
        <w:t xml:space="preserve">for many years </w:t>
      </w:r>
      <w:r w:rsidR="00A23226">
        <w:rPr>
          <w:lang w:val="en-GB"/>
        </w:rPr>
        <w:t xml:space="preserve">fossil </w:t>
      </w:r>
      <w:r w:rsidR="003F0F3C">
        <w:rPr>
          <w:lang w:val="en-GB"/>
        </w:rPr>
        <w:t xml:space="preserve">catarrhines </w:t>
      </w:r>
      <w:r>
        <w:rPr>
          <w:lang w:val="en-GB"/>
        </w:rPr>
        <w:t xml:space="preserve">(anthropoid primates from Africa and Eurasia) </w:t>
      </w:r>
      <w:r w:rsidR="009F55EE">
        <w:rPr>
          <w:lang w:val="en-GB"/>
        </w:rPr>
        <w:t xml:space="preserve">of small body size </w:t>
      </w:r>
      <w:r w:rsidR="003F0F3C">
        <w:rPr>
          <w:lang w:val="en-GB"/>
        </w:rPr>
        <w:t xml:space="preserve">were customarily considered </w:t>
      </w:r>
      <w:r>
        <w:rPr>
          <w:lang w:val="en-GB"/>
        </w:rPr>
        <w:t>broadly ancestral</w:t>
      </w:r>
      <w:r w:rsidR="003F0F3C">
        <w:rPr>
          <w:lang w:val="en-GB"/>
        </w:rPr>
        <w:t xml:space="preserve"> </w:t>
      </w:r>
      <w:r w:rsidR="003B4C68">
        <w:rPr>
          <w:lang w:val="en-GB"/>
        </w:rPr>
        <w:t xml:space="preserve">to </w:t>
      </w:r>
      <w:r w:rsidR="00A406C0">
        <w:rPr>
          <w:lang w:val="en-GB"/>
        </w:rPr>
        <w:t>gibbons</w:t>
      </w:r>
      <w:r w:rsidR="003F0F3C">
        <w:rPr>
          <w:lang w:val="en-GB"/>
        </w:rPr>
        <w:t xml:space="preserve"> </w:t>
      </w:r>
      <w:r w:rsidR="007F446F">
        <w:rPr>
          <w:lang w:val="en-GB"/>
        </w:rPr>
        <w:t>(</w:t>
      </w:r>
      <w:r w:rsidR="00834797">
        <w:rPr>
          <w:i/>
          <w:lang w:val="en-GB"/>
        </w:rPr>
        <w:t>14, 15</w:t>
      </w:r>
      <w:r w:rsidR="007F446F">
        <w:rPr>
          <w:lang w:val="en-GB"/>
        </w:rPr>
        <w:t>)</w:t>
      </w:r>
      <w:r w:rsidR="003F0F3C">
        <w:rPr>
          <w:lang w:val="en-GB"/>
        </w:rPr>
        <w:t xml:space="preserve">. </w:t>
      </w:r>
      <w:r>
        <w:rPr>
          <w:lang w:val="en-GB"/>
        </w:rPr>
        <w:t>N</w:t>
      </w:r>
      <w:r w:rsidR="003F0F3C">
        <w:rPr>
          <w:lang w:val="en-GB"/>
        </w:rPr>
        <w:t>owadays</w:t>
      </w:r>
      <w:r>
        <w:rPr>
          <w:lang w:val="en-GB"/>
        </w:rPr>
        <w:t>,</w:t>
      </w:r>
      <w:r w:rsidR="003F0F3C">
        <w:rPr>
          <w:lang w:val="en-GB"/>
        </w:rPr>
        <w:t xml:space="preserve"> </w:t>
      </w:r>
      <w:r w:rsidR="00B7378D">
        <w:rPr>
          <w:lang w:val="en-GB"/>
        </w:rPr>
        <w:t xml:space="preserve">hylobatids are </w:t>
      </w:r>
      <w:r>
        <w:rPr>
          <w:lang w:val="en-GB"/>
        </w:rPr>
        <w:t>generally</w:t>
      </w:r>
      <w:r w:rsidR="00B7378D">
        <w:rPr>
          <w:lang w:val="en-GB"/>
        </w:rPr>
        <w:t xml:space="preserve"> considered a </w:t>
      </w:r>
      <w:r w:rsidR="000D4696">
        <w:rPr>
          <w:lang w:val="en-GB"/>
        </w:rPr>
        <w:t>specialized</w:t>
      </w:r>
      <w:r>
        <w:rPr>
          <w:lang w:val="en-GB"/>
        </w:rPr>
        <w:t xml:space="preserve"> and probably dwarfed</w:t>
      </w:r>
      <w:r w:rsidR="000D4696">
        <w:rPr>
          <w:lang w:val="en-GB"/>
        </w:rPr>
        <w:t xml:space="preserve"> </w:t>
      </w:r>
      <w:r w:rsidR="00B7378D">
        <w:rPr>
          <w:lang w:val="en-GB"/>
        </w:rPr>
        <w:t>lineage</w:t>
      </w:r>
      <w:r w:rsidR="002357B9">
        <w:rPr>
          <w:lang w:val="en-GB"/>
        </w:rPr>
        <w:t>,</w:t>
      </w:r>
      <w:r w:rsidR="00B7378D">
        <w:rPr>
          <w:lang w:val="en-GB"/>
        </w:rPr>
        <w:t xml:space="preserve"> evolved from a larger and more great ape-like </w:t>
      </w:r>
      <w:r>
        <w:rPr>
          <w:lang w:val="en-GB"/>
        </w:rPr>
        <w:t xml:space="preserve">last </w:t>
      </w:r>
      <w:r w:rsidR="000D4696">
        <w:rPr>
          <w:lang w:val="en-GB"/>
        </w:rPr>
        <w:t xml:space="preserve">common </w:t>
      </w:r>
      <w:r w:rsidR="00B7378D">
        <w:rPr>
          <w:lang w:val="en-GB"/>
        </w:rPr>
        <w:t>ancestor</w:t>
      </w:r>
      <w:r w:rsidR="000D4696">
        <w:rPr>
          <w:lang w:val="en-GB"/>
        </w:rPr>
        <w:t xml:space="preserve"> with hominids</w:t>
      </w:r>
      <w:r w:rsidR="00B7378D">
        <w:rPr>
          <w:lang w:val="en-GB"/>
        </w:rPr>
        <w:t xml:space="preserve"> (</w:t>
      </w:r>
      <w:r w:rsidR="005303A6">
        <w:rPr>
          <w:i/>
          <w:lang w:val="en-GB"/>
        </w:rPr>
        <w:t>6, 16</w:t>
      </w:r>
      <w:r w:rsidR="00B7378D" w:rsidRPr="008C15CD">
        <w:rPr>
          <w:lang w:val="en-GB"/>
        </w:rPr>
        <w:t>)</w:t>
      </w:r>
      <w:r w:rsidR="00B7378D">
        <w:rPr>
          <w:lang w:val="en-GB"/>
        </w:rPr>
        <w:t>.</w:t>
      </w:r>
      <w:r w:rsidR="000D4696" w:rsidRPr="000D4696">
        <w:rPr>
          <w:lang w:val="en-GB"/>
        </w:rPr>
        <w:t xml:space="preserve"> </w:t>
      </w:r>
      <w:r w:rsidR="003F0F3C">
        <w:rPr>
          <w:lang w:val="en-GB"/>
        </w:rPr>
        <w:t xml:space="preserve">This is because </w:t>
      </w:r>
      <w:r>
        <w:rPr>
          <w:lang w:val="en-GB"/>
        </w:rPr>
        <w:t xml:space="preserve">known </w:t>
      </w:r>
      <w:r w:rsidR="00C85DAB">
        <w:rPr>
          <w:lang w:val="en-GB"/>
        </w:rPr>
        <w:t xml:space="preserve">small-bodied </w:t>
      </w:r>
      <w:r w:rsidR="003F0F3C">
        <w:rPr>
          <w:lang w:val="en-GB"/>
        </w:rPr>
        <w:t xml:space="preserve">extinct </w:t>
      </w:r>
      <w:r w:rsidR="00C85DAB">
        <w:rPr>
          <w:lang w:val="en-GB"/>
        </w:rPr>
        <w:t>catarrhines</w:t>
      </w:r>
      <w:r w:rsidR="000D4696">
        <w:rPr>
          <w:lang w:val="en-GB"/>
        </w:rPr>
        <w:t>,</w:t>
      </w:r>
      <w:r w:rsidR="00C85DAB">
        <w:rPr>
          <w:lang w:val="en-GB"/>
        </w:rPr>
        <w:t xml:space="preserve"> such as the African dendropithecids (</w:t>
      </w:r>
      <w:r w:rsidR="00C47557">
        <w:rPr>
          <w:lang w:val="en-GB"/>
        </w:rPr>
        <w:t xml:space="preserve">including </w:t>
      </w:r>
      <w:r w:rsidR="00A406C0">
        <w:rPr>
          <w:lang w:val="en-GB"/>
        </w:rPr>
        <w:t xml:space="preserve">at least </w:t>
      </w:r>
      <w:r w:rsidR="00C85DAB">
        <w:rPr>
          <w:i/>
          <w:lang w:val="en-GB"/>
        </w:rPr>
        <w:t>Dendropithecus</w:t>
      </w:r>
      <w:r w:rsidR="00C85DAB">
        <w:rPr>
          <w:lang w:val="en-GB"/>
        </w:rPr>
        <w:t xml:space="preserve">, </w:t>
      </w:r>
      <w:r w:rsidR="00C85DAB">
        <w:rPr>
          <w:i/>
          <w:lang w:val="en-GB"/>
        </w:rPr>
        <w:t>Simiolus</w:t>
      </w:r>
      <w:r w:rsidR="00C47557">
        <w:rPr>
          <w:lang w:val="en-GB"/>
        </w:rPr>
        <w:t xml:space="preserve"> and</w:t>
      </w:r>
      <w:r w:rsidR="00C85DAB">
        <w:rPr>
          <w:lang w:val="en-GB"/>
        </w:rPr>
        <w:t xml:space="preserve"> </w:t>
      </w:r>
      <w:r w:rsidR="00C85DAB">
        <w:rPr>
          <w:i/>
          <w:lang w:val="en-GB"/>
        </w:rPr>
        <w:t>Micropithecus</w:t>
      </w:r>
      <w:r w:rsidR="00C85DAB">
        <w:rPr>
          <w:lang w:val="en-GB"/>
        </w:rPr>
        <w:t>)</w:t>
      </w:r>
      <w:r w:rsidR="00C85DAB">
        <w:rPr>
          <w:i/>
          <w:lang w:val="en-GB"/>
        </w:rPr>
        <w:t xml:space="preserve"> </w:t>
      </w:r>
      <w:r w:rsidR="00C85DAB">
        <w:rPr>
          <w:lang w:val="en-GB"/>
        </w:rPr>
        <w:t>and the Eurasian pliopithecoids (</w:t>
      </w:r>
      <w:r w:rsidR="00C85DAB">
        <w:rPr>
          <w:i/>
          <w:lang w:val="en-GB"/>
        </w:rPr>
        <w:t>Pliopithecus</w:t>
      </w:r>
      <w:r w:rsidR="00C85DAB">
        <w:rPr>
          <w:lang w:val="en-GB"/>
        </w:rPr>
        <w:t xml:space="preserve">, </w:t>
      </w:r>
      <w:r w:rsidR="00C85DAB">
        <w:rPr>
          <w:i/>
          <w:lang w:val="en-GB"/>
        </w:rPr>
        <w:t>Epipliopithecus</w:t>
      </w:r>
      <w:r w:rsidR="00C85DAB">
        <w:rPr>
          <w:lang w:val="en-GB"/>
        </w:rPr>
        <w:t xml:space="preserve"> and allied genera)</w:t>
      </w:r>
      <w:r w:rsidR="000D4696">
        <w:rPr>
          <w:lang w:val="en-GB"/>
        </w:rPr>
        <w:t>,</w:t>
      </w:r>
      <w:r w:rsidR="00C85DAB">
        <w:rPr>
          <w:lang w:val="en-GB"/>
        </w:rPr>
        <w:t xml:space="preserve"> </w:t>
      </w:r>
      <w:r w:rsidR="008C6C78" w:rsidRPr="00420D93">
        <w:rPr>
          <w:rFonts w:cs="Calibri"/>
          <w:bCs/>
          <w:lang w:val="en-GB" w:eastAsia="es-ES_tradnl"/>
        </w:rPr>
        <w:t xml:space="preserve">lack most </w:t>
      </w:r>
      <w:r w:rsidR="00C85DAB">
        <w:rPr>
          <w:rFonts w:cs="Calibri"/>
          <w:bCs/>
          <w:lang w:val="en-GB" w:eastAsia="es-ES_tradnl"/>
        </w:rPr>
        <w:t xml:space="preserve">of the </w:t>
      </w:r>
      <w:r w:rsidR="000D4696">
        <w:rPr>
          <w:rFonts w:cs="Calibri"/>
          <w:bCs/>
          <w:lang w:val="en-GB" w:eastAsia="es-ES_tradnl"/>
        </w:rPr>
        <w:t>synapomorphies</w:t>
      </w:r>
      <w:r w:rsidR="00C85DAB">
        <w:rPr>
          <w:rFonts w:cs="Calibri"/>
          <w:bCs/>
          <w:lang w:val="en-GB" w:eastAsia="es-ES_tradnl"/>
        </w:rPr>
        <w:t xml:space="preserve"> </w:t>
      </w:r>
      <w:r w:rsidR="00A0020D">
        <w:rPr>
          <w:rFonts w:cs="Calibri"/>
          <w:bCs/>
          <w:lang w:val="en-GB" w:eastAsia="es-ES_tradnl"/>
        </w:rPr>
        <w:t xml:space="preserve">(shared-derived features) </w:t>
      </w:r>
      <w:r w:rsidR="00C85DAB">
        <w:rPr>
          <w:rFonts w:cs="Calibri"/>
          <w:bCs/>
          <w:lang w:val="en-GB" w:eastAsia="es-ES_tradnl"/>
        </w:rPr>
        <w:t xml:space="preserve">of </w:t>
      </w:r>
      <w:r w:rsidR="00A47103">
        <w:rPr>
          <w:rFonts w:cs="Calibri"/>
          <w:bCs/>
          <w:lang w:val="en-GB" w:eastAsia="es-ES_tradnl"/>
        </w:rPr>
        <w:t>crown</w:t>
      </w:r>
      <w:r w:rsidR="00C85DAB">
        <w:rPr>
          <w:rFonts w:cs="Calibri"/>
          <w:bCs/>
          <w:lang w:val="en-GB" w:eastAsia="es-ES_tradnl"/>
        </w:rPr>
        <w:t xml:space="preserve"> </w:t>
      </w:r>
      <w:r w:rsidR="008C6C78" w:rsidRPr="00420D93">
        <w:rPr>
          <w:rFonts w:cs="Calibri"/>
          <w:bCs/>
          <w:lang w:val="en-GB" w:eastAsia="es-ES_tradnl"/>
        </w:rPr>
        <w:t>catarrhine</w:t>
      </w:r>
      <w:r w:rsidR="00C85DAB">
        <w:rPr>
          <w:rFonts w:cs="Calibri"/>
          <w:bCs/>
          <w:lang w:val="en-GB" w:eastAsia="es-ES_tradnl"/>
        </w:rPr>
        <w:t>s</w:t>
      </w:r>
      <w:r w:rsidR="008C6C78" w:rsidRPr="00420D93">
        <w:rPr>
          <w:rFonts w:cs="Calibri"/>
          <w:bCs/>
          <w:lang w:val="en-GB" w:eastAsia="es-ES_tradnl"/>
        </w:rPr>
        <w:t xml:space="preserve"> </w:t>
      </w:r>
      <w:r w:rsidR="008C6C78" w:rsidRPr="00E85717">
        <w:rPr>
          <w:rFonts w:cs="Calibri"/>
          <w:bCs/>
          <w:lang w:val="en-GB" w:eastAsia="es-ES_tradnl"/>
        </w:rPr>
        <w:t>(</w:t>
      </w:r>
      <w:r w:rsidR="000E7353">
        <w:rPr>
          <w:rFonts w:cs="Calibri"/>
          <w:bCs/>
          <w:i/>
          <w:lang w:val="en-GB" w:eastAsia="es-ES_tradnl"/>
        </w:rPr>
        <w:t>17-21</w:t>
      </w:r>
      <w:r w:rsidR="008C6C78" w:rsidRPr="00E85717">
        <w:rPr>
          <w:rFonts w:cs="Calibri"/>
          <w:bCs/>
          <w:lang w:val="en-GB" w:eastAsia="es-ES_tradnl"/>
        </w:rPr>
        <w:t>)</w:t>
      </w:r>
      <w:r w:rsidR="008C6C78" w:rsidRPr="00420D93">
        <w:rPr>
          <w:rFonts w:cs="Calibri"/>
          <w:bCs/>
          <w:lang w:val="en-GB" w:eastAsia="es-ES_tradnl"/>
        </w:rPr>
        <w:t xml:space="preserve">. </w:t>
      </w:r>
      <w:r w:rsidR="008C6C78">
        <w:rPr>
          <w:rFonts w:cs="Calibri"/>
          <w:bCs/>
          <w:lang w:val="en-GB" w:eastAsia="es-ES_tradnl"/>
        </w:rPr>
        <w:t xml:space="preserve">Even dendropithecids, </w:t>
      </w:r>
      <w:r w:rsidR="00A47103">
        <w:rPr>
          <w:rFonts w:cs="Calibri"/>
          <w:bCs/>
          <w:lang w:val="en-GB" w:eastAsia="es-ES_tradnl"/>
        </w:rPr>
        <w:t>more derived than pliopithecoids and</w:t>
      </w:r>
      <w:r w:rsidR="00E1289E">
        <w:rPr>
          <w:rFonts w:cs="Calibri"/>
          <w:bCs/>
          <w:lang w:val="en-GB" w:eastAsia="es-ES_tradnl"/>
        </w:rPr>
        <w:t xml:space="preserve"> </w:t>
      </w:r>
      <w:r>
        <w:rPr>
          <w:rFonts w:cs="Calibri"/>
          <w:bCs/>
          <w:lang w:val="en-GB" w:eastAsia="es-ES_tradnl"/>
        </w:rPr>
        <w:t>currently</w:t>
      </w:r>
      <w:r w:rsidR="00A47103">
        <w:rPr>
          <w:rFonts w:cs="Calibri"/>
          <w:bCs/>
          <w:lang w:val="en-GB" w:eastAsia="es-ES_tradnl"/>
        </w:rPr>
        <w:t xml:space="preserve"> </w:t>
      </w:r>
      <w:r w:rsidR="008C6C78">
        <w:rPr>
          <w:rFonts w:cs="Calibri"/>
          <w:bCs/>
          <w:lang w:val="en-GB" w:eastAsia="es-ES_tradnl"/>
        </w:rPr>
        <w:t xml:space="preserve">interpreted </w:t>
      </w:r>
      <w:r w:rsidR="00D62F17">
        <w:rPr>
          <w:rFonts w:cs="Calibri"/>
          <w:bCs/>
          <w:lang w:val="en-GB" w:eastAsia="es-ES_tradnl"/>
        </w:rPr>
        <w:t xml:space="preserve">by some authors </w:t>
      </w:r>
      <w:r w:rsidR="008C6C78">
        <w:rPr>
          <w:rFonts w:cs="Calibri"/>
          <w:bCs/>
          <w:lang w:val="en-GB" w:eastAsia="es-ES_tradnl"/>
        </w:rPr>
        <w:t>as stem hominoids</w:t>
      </w:r>
      <w:r w:rsidR="00A406C0">
        <w:rPr>
          <w:rFonts w:cs="Calibri"/>
          <w:bCs/>
          <w:lang w:val="en-GB" w:eastAsia="es-ES_tradnl"/>
        </w:rPr>
        <w:t xml:space="preserve"> (preceding the hylobatid-hominid divergence)</w:t>
      </w:r>
      <w:r w:rsidR="008C6C78">
        <w:rPr>
          <w:rFonts w:cs="Calibri"/>
          <w:bCs/>
          <w:lang w:val="en-GB" w:eastAsia="es-ES_tradnl"/>
        </w:rPr>
        <w:t xml:space="preserve"> </w:t>
      </w:r>
      <w:r w:rsidR="008C6C78" w:rsidRPr="00E85717">
        <w:rPr>
          <w:rFonts w:cs="Calibri"/>
          <w:bCs/>
          <w:lang w:val="en-GB" w:eastAsia="es-ES_tradnl"/>
        </w:rPr>
        <w:t>(</w:t>
      </w:r>
      <w:r w:rsidR="00C4424E" w:rsidRPr="00C14989">
        <w:rPr>
          <w:rFonts w:cs="Calibri"/>
          <w:bCs/>
          <w:i/>
          <w:lang w:val="en-GB" w:eastAsia="es-ES_tradnl"/>
        </w:rPr>
        <w:t xml:space="preserve">3, </w:t>
      </w:r>
      <w:r w:rsidR="000E7353">
        <w:rPr>
          <w:rFonts w:cs="Calibri"/>
          <w:bCs/>
          <w:i/>
          <w:lang w:val="en-GB" w:eastAsia="es-ES_tradnl"/>
        </w:rPr>
        <w:t>8</w:t>
      </w:r>
      <w:r w:rsidR="008C6C78">
        <w:rPr>
          <w:rFonts w:cs="Calibri"/>
          <w:bCs/>
          <w:i/>
          <w:lang w:val="en-GB" w:eastAsia="es-ES_tradnl"/>
        </w:rPr>
        <w:t xml:space="preserve">, </w:t>
      </w:r>
      <w:r w:rsidR="000E7353">
        <w:rPr>
          <w:rFonts w:cs="Calibri"/>
          <w:bCs/>
          <w:i/>
          <w:lang w:val="en-GB" w:eastAsia="es-ES_tradnl"/>
        </w:rPr>
        <w:t>22</w:t>
      </w:r>
      <w:r w:rsidR="008C6C78" w:rsidRPr="00E85717">
        <w:rPr>
          <w:rFonts w:cs="Calibri"/>
          <w:bCs/>
          <w:lang w:val="en-GB" w:eastAsia="es-ES_tradnl"/>
        </w:rPr>
        <w:t>)</w:t>
      </w:r>
      <w:r w:rsidR="008C6C78">
        <w:rPr>
          <w:rFonts w:cs="Calibri"/>
          <w:bCs/>
          <w:lang w:val="en-GB" w:eastAsia="es-ES_tradnl"/>
        </w:rPr>
        <w:t>, are considered as more basal than</w:t>
      </w:r>
      <w:r w:rsidR="000223BE">
        <w:rPr>
          <w:rFonts w:cs="Calibri"/>
          <w:bCs/>
          <w:lang w:val="en-GB" w:eastAsia="es-ES_tradnl"/>
        </w:rPr>
        <w:t xml:space="preserve"> </w:t>
      </w:r>
      <w:r w:rsidR="004D04F0">
        <w:rPr>
          <w:rFonts w:cs="Calibri"/>
          <w:bCs/>
          <w:lang w:val="en-GB" w:eastAsia="es-ES_tradnl"/>
        </w:rPr>
        <w:t>the stem ape</w:t>
      </w:r>
      <w:r w:rsidR="00A47103">
        <w:rPr>
          <w:rFonts w:cs="Calibri"/>
          <w:bCs/>
          <w:lang w:val="en-GB" w:eastAsia="es-ES_tradnl"/>
        </w:rPr>
        <w:t xml:space="preserve"> </w:t>
      </w:r>
      <w:r w:rsidR="00A47103">
        <w:rPr>
          <w:rFonts w:cs="Calibri"/>
          <w:bCs/>
          <w:i/>
          <w:lang w:val="en-GB" w:eastAsia="es-ES_tradnl"/>
        </w:rPr>
        <w:t>Proconsul</w:t>
      </w:r>
      <w:r w:rsidR="00A47103">
        <w:rPr>
          <w:rFonts w:cs="Calibri"/>
          <w:bCs/>
          <w:lang w:val="en-GB" w:eastAsia="es-ES_tradnl"/>
        </w:rPr>
        <w:t xml:space="preserve"> </w:t>
      </w:r>
      <w:r w:rsidR="008C6C78" w:rsidRPr="00E85717">
        <w:rPr>
          <w:rFonts w:cs="Calibri"/>
          <w:bCs/>
          <w:lang w:val="en-GB" w:eastAsia="es-ES_tradnl"/>
        </w:rPr>
        <w:t>(</w:t>
      </w:r>
      <w:r w:rsidR="00291F1B" w:rsidRPr="002A39B4">
        <w:rPr>
          <w:rFonts w:cs="Calibri"/>
          <w:bCs/>
          <w:i/>
          <w:lang w:val="en-GB" w:eastAsia="es-ES_tradnl"/>
        </w:rPr>
        <w:t xml:space="preserve">8, </w:t>
      </w:r>
      <w:r w:rsidR="00291F1B">
        <w:rPr>
          <w:rFonts w:cs="Calibri"/>
          <w:bCs/>
          <w:i/>
          <w:lang w:val="en-GB" w:eastAsia="es-ES_tradnl"/>
        </w:rPr>
        <w:t>21</w:t>
      </w:r>
      <w:r w:rsidR="008C6C78">
        <w:rPr>
          <w:rFonts w:cs="Calibri"/>
          <w:bCs/>
          <w:i/>
          <w:lang w:val="en-GB" w:eastAsia="es-ES_tradnl"/>
        </w:rPr>
        <w:t>-</w:t>
      </w:r>
      <w:r w:rsidR="00291F1B">
        <w:rPr>
          <w:rFonts w:cs="Calibri"/>
          <w:bCs/>
          <w:i/>
          <w:lang w:val="en-GB" w:eastAsia="es-ES_tradnl"/>
        </w:rPr>
        <w:t>23</w:t>
      </w:r>
      <w:r w:rsidR="008C6C78" w:rsidRPr="00E85717">
        <w:rPr>
          <w:rFonts w:cs="Calibri"/>
          <w:bCs/>
          <w:lang w:val="en-GB" w:eastAsia="es-ES_tradnl"/>
        </w:rPr>
        <w:t>)</w:t>
      </w:r>
      <w:r w:rsidR="00A26CFE">
        <w:rPr>
          <w:rFonts w:cs="Calibri"/>
          <w:bCs/>
          <w:lang w:val="en-GB" w:eastAsia="es-ES_tradnl"/>
        </w:rPr>
        <w:t xml:space="preserve">. </w:t>
      </w:r>
      <w:r w:rsidR="008C6C78">
        <w:rPr>
          <w:lang w:val="en-GB"/>
        </w:rPr>
        <w:t xml:space="preserve">Here we </w:t>
      </w:r>
      <w:r w:rsidR="008C6C78" w:rsidRPr="00060DDE">
        <w:rPr>
          <w:lang w:val="en-GB"/>
        </w:rPr>
        <w:t xml:space="preserve">describe a new </w:t>
      </w:r>
      <w:r w:rsidR="008C6C78">
        <w:rPr>
          <w:lang w:val="en-GB"/>
        </w:rPr>
        <w:t xml:space="preserve">Miocene </w:t>
      </w:r>
      <w:r w:rsidR="008C6C78" w:rsidRPr="00060DDE">
        <w:rPr>
          <w:lang w:val="en-GB"/>
        </w:rPr>
        <w:t xml:space="preserve">small-bodied </w:t>
      </w:r>
      <w:r w:rsidR="008C6C78">
        <w:rPr>
          <w:lang w:val="en-GB"/>
        </w:rPr>
        <w:t>ape</w:t>
      </w:r>
      <w:r w:rsidR="008C6C78" w:rsidRPr="00060DDE">
        <w:rPr>
          <w:lang w:val="en-GB"/>
        </w:rPr>
        <w:t xml:space="preserve"> </w:t>
      </w:r>
      <w:r w:rsidR="008C6C78">
        <w:rPr>
          <w:lang w:val="en-GB"/>
        </w:rPr>
        <w:t xml:space="preserve">from Spain </w:t>
      </w:r>
      <w:r w:rsidR="008C6C78" w:rsidRPr="00060DDE">
        <w:rPr>
          <w:lang w:val="en-GB"/>
        </w:rPr>
        <w:t>that</w:t>
      </w:r>
      <w:r w:rsidR="00A47103">
        <w:rPr>
          <w:lang w:val="en-GB"/>
        </w:rPr>
        <w:t>, in some respects,</w:t>
      </w:r>
      <w:r w:rsidR="008C6C78">
        <w:rPr>
          <w:lang w:val="en-GB"/>
        </w:rPr>
        <w:t xml:space="preserve"> </w:t>
      </w:r>
      <w:r w:rsidR="00A47103">
        <w:rPr>
          <w:lang w:val="en-GB"/>
        </w:rPr>
        <w:t xml:space="preserve">primitively </w:t>
      </w:r>
      <w:r w:rsidR="008C6C78">
        <w:rPr>
          <w:lang w:val="en-GB"/>
        </w:rPr>
        <w:t xml:space="preserve">resembles </w:t>
      </w:r>
      <w:r w:rsidR="00FF139F">
        <w:rPr>
          <w:lang w:val="en-GB"/>
        </w:rPr>
        <w:t xml:space="preserve">previously-known small-bodied catarrhines such as </w:t>
      </w:r>
      <w:r w:rsidR="008C6C78">
        <w:rPr>
          <w:lang w:val="en-GB"/>
        </w:rPr>
        <w:t xml:space="preserve">dendropithecids, but </w:t>
      </w:r>
      <w:r w:rsidR="00FF139F">
        <w:rPr>
          <w:lang w:val="en-GB"/>
        </w:rPr>
        <w:t xml:space="preserve">which </w:t>
      </w:r>
      <w:r w:rsidR="008C6C78">
        <w:rPr>
          <w:lang w:val="en-GB"/>
        </w:rPr>
        <w:t xml:space="preserve">strikingly differs from them and </w:t>
      </w:r>
      <w:r w:rsidR="00A47103">
        <w:rPr>
          <w:lang w:val="en-GB"/>
        </w:rPr>
        <w:t xml:space="preserve">from </w:t>
      </w:r>
      <w:r w:rsidR="008C6C78">
        <w:rPr>
          <w:i/>
          <w:lang w:val="en-GB"/>
        </w:rPr>
        <w:t>Proconsul</w:t>
      </w:r>
      <w:r w:rsidR="008C6C78">
        <w:rPr>
          <w:lang w:val="en-GB"/>
        </w:rPr>
        <w:t xml:space="preserve"> by displaying multiple crown-hominoid derived features.</w:t>
      </w:r>
      <w:r w:rsidR="008C6C78" w:rsidRPr="00420D93">
        <w:rPr>
          <w:rFonts w:cs="Calibri"/>
          <w:bCs/>
          <w:lang w:val="en-GB" w:eastAsia="es-ES_tradnl"/>
        </w:rPr>
        <w:t xml:space="preserve"> This mosaic provides key insight into ape evolution by forcing us to re-evaluate </w:t>
      </w:r>
      <w:r w:rsidR="008C6C78" w:rsidRPr="00420D93">
        <w:rPr>
          <w:lang w:val="en-GB"/>
        </w:rPr>
        <w:t xml:space="preserve">the role played by </w:t>
      </w:r>
      <w:r w:rsidR="008C6C78" w:rsidRPr="00420D93">
        <w:rPr>
          <w:rFonts w:cs="Calibri"/>
          <w:bCs/>
          <w:lang w:val="en-GB" w:eastAsia="es-ES_tradnl"/>
        </w:rPr>
        <w:t>small-bodied catarrhines in the emergence of crown hominoids.</w:t>
      </w:r>
    </w:p>
    <w:p w14:paraId="3B610A42" w14:textId="77777777" w:rsidR="009212A4" w:rsidRPr="00C14989" w:rsidRDefault="008C6C78" w:rsidP="00C14989">
      <w:pPr>
        <w:pStyle w:val="Paragraph"/>
        <w:ind w:firstLine="0"/>
        <w:rPr>
          <w:b/>
          <w:lang w:val="en-GB"/>
        </w:rPr>
      </w:pPr>
      <w:r w:rsidRPr="00C14989">
        <w:rPr>
          <w:b/>
          <w:lang w:val="en-GB"/>
        </w:rPr>
        <w:t>Systematic paleontology</w:t>
      </w:r>
    </w:p>
    <w:p w14:paraId="50B92C55" w14:textId="6641C17E" w:rsidR="00D35190" w:rsidRDefault="00430563" w:rsidP="008C6C78">
      <w:pPr>
        <w:pStyle w:val="Paragraph"/>
        <w:ind w:firstLine="284"/>
        <w:rPr>
          <w:lang w:val="en-GB"/>
        </w:rPr>
      </w:pPr>
      <w:r>
        <w:rPr>
          <w:lang w:val="en-GB"/>
        </w:rPr>
        <w:t xml:space="preserve">Order Primates </w:t>
      </w:r>
      <w:r w:rsidRPr="00B20A92">
        <w:rPr>
          <w:lang w:val="en-GB"/>
        </w:rPr>
        <w:t>Linnaeus, 1758</w:t>
      </w:r>
      <w:r>
        <w:rPr>
          <w:lang w:val="en-GB"/>
        </w:rPr>
        <w:t xml:space="preserve">. </w:t>
      </w:r>
      <w:r w:rsidRPr="00B20A92">
        <w:rPr>
          <w:lang w:val="en-GB"/>
        </w:rPr>
        <w:t>Suborder Haplorrhini Pocock, 1918</w:t>
      </w:r>
      <w:r>
        <w:rPr>
          <w:lang w:val="en-GB"/>
        </w:rPr>
        <w:t xml:space="preserve">. </w:t>
      </w:r>
      <w:r w:rsidRPr="00B20A92">
        <w:rPr>
          <w:lang w:val="en-GB"/>
        </w:rPr>
        <w:t>Infraorder Anthropoidea Mivart, 1864</w:t>
      </w:r>
      <w:r>
        <w:rPr>
          <w:lang w:val="en-GB"/>
        </w:rPr>
        <w:t xml:space="preserve">. </w:t>
      </w:r>
      <w:r w:rsidRPr="00B20A92">
        <w:rPr>
          <w:lang w:val="en-GB"/>
        </w:rPr>
        <w:t>Parvorder Catarrhini É. Geoffroy Saint-Hilaire, 1812</w:t>
      </w:r>
      <w:r>
        <w:rPr>
          <w:lang w:val="en-GB"/>
        </w:rPr>
        <w:t xml:space="preserve">. </w:t>
      </w:r>
      <w:r w:rsidR="008C6C78" w:rsidRPr="00060DDE">
        <w:rPr>
          <w:lang w:val="en-GB"/>
        </w:rPr>
        <w:t>Superfamily Hominoidea Gray, 1821</w:t>
      </w:r>
      <w:r>
        <w:rPr>
          <w:lang w:val="en-GB"/>
        </w:rPr>
        <w:t>.</w:t>
      </w:r>
      <w:r w:rsidR="008C6C78">
        <w:rPr>
          <w:lang w:val="en-GB"/>
        </w:rPr>
        <w:t xml:space="preserve"> </w:t>
      </w:r>
      <w:r w:rsidR="008C6C78" w:rsidRPr="00060DDE">
        <w:rPr>
          <w:lang w:val="en-GB"/>
        </w:rPr>
        <w:t xml:space="preserve">Family </w:t>
      </w:r>
      <w:r w:rsidR="008C6C78" w:rsidRPr="004154DA">
        <w:rPr>
          <w:lang w:val="en-GB"/>
        </w:rPr>
        <w:t>Pliobatidae fam. nov.</w:t>
      </w:r>
      <w:r w:rsidR="009F2E7D">
        <w:rPr>
          <w:rFonts w:cs="Calibri"/>
          <w:bCs/>
          <w:lang w:val="en-GB" w:eastAsia="es-ES_tradnl"/>
        </w:rPr>
        <w:t xml:space="preserve">; </w:t>
      </w:r>
      <w:r w:rsidR="008C6C78">
        <w:rPr>
          <w:lang w:val="en-GB"/>
        </w:rPr>
        <w:t>t</w:t>
      </w:r>
      <w:r w:rsidR="008C6C78" w:rsidRPr="00E64268">
        <w:rPr>
          <w:lang w:val="en-GB"/>
        </w:rPr>
        <w:t>ype genus</w:t>
      </w:r>
      <w:r w:rsidR="008C6C78">
        <w:rPr>
          <w:lang w:val="en-GB"/>
        </w:rPr>
        <w:t>:</w:t>
      </w:r>
      <w:r w:rsidR="008C6C78" w:rsidRPr="00E64268">
        <w:rPr>
          <w:lang w:val="en-GB"/>
        </w:rPr>
        <w:t xml:space="preserve"> </w:t>
      </w:r>
      <w:r w:rsidR="008C6C78" w:rsidRPr="00060DDE">
        <w:rPr>
          <w:i/>
          <w:lang w:val="en-GB"/>
        </w:rPr>
        <w:t xml:space="preserve">Pliobates </w:t>
      </w:r>
      <w:r w:rsidR="008C6C78" w:rsidRPr="00060DDE">
        <w:rPr>
          <w:lang w:val="en-GB"/>
        </w:rPr>
        <w:t>gen. nov., whose diagnosis is as for its</w:t>
      </w:r>
      <w:r w:rsidR="008C6C78">
        <w:rPr>
          <w:lang w:val="en-GB"/>
        </w:rPr>
        <w:t xml:space="preserve"> type and only included species</w:t>
      </w:r>
      <w:r w:rsidR="009F2E7D">
        <w:rPr>
          <w:lang w:val="en-GB"/>
        </w:rPr>
        <w:t xml:space="preserve"> (</w:t>
      </w:r>
      <w:r w:rsidR="009F2E7D">
        <w:rPr>
          <w:i/>
          <w:lang w:val="en-GB"/>
        </w:rPr>
        <w:t>16</w:t>
      </w:r>
      <w:r w:rsidR="009F2E7D">
        <w:rPr>
          <w:lang w:val="en-GB"/>
        </w:rPr>
        <w:t>):</w:t>
      </w:r>
    </w:p>
    <w:p w14:paraId="4904CC9B" w14:textId="03A8F28B" w:rsidR="00430563" w:rsidRPr="00C14989" w:rsidRDefault="008C6C78" w:rsidP="00C14989">
      <w:pPr>
        <w:pStyle w:val="Paragraph"/>
        <w:ind w:firstLine="0"/>
        <w:rPr>
          <w:b/>
          <w:lang w:val="en-GB"/>
        </w:rPr>
      </w:pPr>
      <w:r w:rsidRPr="00C14989">
        <w:rPr>
          <w:b/>
          <w:lang w:val="en-GB"/>
        </w:rPr>
        <w:t>Pliobates cataloniae</w:t>
      </w:r>
      <w:r w:rsidRPr="00C14989">
        <w:rPr>
          <w:b/>
          <w:i/>
          <w:lang w:val="en-GB"/>
        </w:rPr>
        <w:t xml:space="preserve"> gen. et sp. nov.</w:t>
      </w:r>
    </w:p>
    <w:p w14:paraId="7D0993EE" w14:textId="68DCA424" w:rsidR="001232D0" w:rsidRDefault="00D35190" w:rsidP="00C14989">
      <w:pPr>
        <w:pStyle w:val="Paragraph"/>
        <w:ind w:firstLine="284"/>
      </w:pPr>
      <w:r>
        <w:rPr>
          <w:lang w:val="en-GB"/>
        </w:rPr>
        <w:t xml:space="preserve">Holotype: </w:t>
      </w:r>
      <w:r w:rsidR="008C6C78" w:rsidRPr="00060DDE">
        <w:rPr>
          <w:lang w:val="en-GB"/>
        </w:rPr>
        <w:t xml:space="preserve">IPS58443, partial skeleton with associated </w:t>
      </w:r>
      <w:r w:rsidR="008C6C78" w:rsidRPr="00124DE9">
        <w:rPr>
          <w:lang w:val="en-GB"/>
        </w:rPr>
        <w:t xml:space="preserve">skull (Figs. </w:t>
      </w:r>
      <w:r w:rsidR="00124DE9" w:rsidRPr="00124DE9">
        <w:rPr>
          <w:lang w:val="en-GB"/>
        </w:rPr>
        <w:t>1</w:t>
      </w:r>
      <w:r w:rsidR="008C6C78" w:rsidRPr="00722E9C">
        <w:rPr>
          <w:lang w:val="en-GB"/>
        </w:rPr>
        <w:t>-</w:t>
      </w:r>
      <w:r w:rsidR="00124DE9" w:rsidRPr="00C14989">
        <w:rPr>
          <w:lang w:val="en-GB"/>
        </w:rPr>
        <w:t>4</w:t>
      </w:r>
      <w:r w:rsidR="008C6C78" w:rsidRPr="00124DE9">
        <w:rPr>
          <w:lang w:val="en-GB"/>
        </w:rPr>
        <w:t xml:space="preserve">; </w:t>
      </w:r>
      <w:r w:rsidR="00124DE9" w:rsidRPr="00722E9C">
        <w:rPr>
          <w:lang w:val="en-GB"/>
        </w:rPr>
        <w:t>f</w:t>
      </w:r>
      <w:r w:rsidR="00B144D8" w:rsidRPr="00722E9C">
        <w:rPr>
          <w:lang w:val="en-GB"/>
        </w:rPr>
        <w:t>ig</w:t>
      </w:r>
      <w:r w:rsidR="00304CF0">
        <w:rPr>
          <w:lang w:val="en-GB"/>
        </w:rPr>
        <w:t>s</w:t>
      </w:r>
      <w:r w:rsidR="00B144D8">
        <w:rPr>
          <w:lang w:val="en-GB"/>
        </w:rPr>
        <w:t>. S1</w:t>
      </w:r>
      <w:r w:rsidR="00304CF0">
        <w:rPr>
          <w:lang w:val="en-GB"/>
        </w:rPr>
        <w:t>-S2</w:t>
      </w:r>
      <w:r w:rsidR="008C6C78" w:rsidRPr="00060DDE">
        <w:rPr>
          <w:lang w:val="en-GB"/>
        </w:rPr>
        <w:t>;</w:t>
      </w:r>
      <w:r w:rsidR="008C6C78">
        <w:rPr>
          <w:lang w:val="en-GB"/>
        </w:rPr>
        <w:t xml:space="preserve"> </w:t>
      </w:r>
      <w:r w:rsidR="00E85895">
        <w:rPr>
          <w:lang w:val="en-GB"/>
        </w:rPr>
        <w:t>m</w:t>
      </w:r>
      <w:r w:rsidR="008C6C78">
        <w:rPr>
          <w:lang w:val="en-GB"/>
        </w:rPr>
        <w:t>ovie</w:t>
      </w:r>
      <w:r w:rsidR="008C6C78" w:rsidRPr="00060DDE">
        <w:rPr>
          <w:lang w:val="en-GB"/>
        </w:rPr>
        <w:t xml:space="preserve"> </w:t>
      </w:r>
      <w:r w:rsidR="00E85895">
        <w:rPr>
          <w:lang w:val="en-GB"/>
        </w:rPr>
        <w:t>S</w:t>
      </w:r>
      <w:r w:rsidR="008C6C78" w:rsidRPr="00060DDE">
        <w:rPr>
          <w:lang w:val="en-GB"/>
        </w:rPr>
        <w:t>1)</w:t>
      </w:r>
      <w:r w:rsidR="001232D0">
        <w:rPr>
          <w:lang w:val="en-GB"/>
        </w:rPr>
        <w:t>,</w:t>
      </w:r>
      <w:r w:rsidR="008C6C78">
        <w:rPr>
          <w:lang w:val="en-GB"/>
        </w:rPr>
        <w:t xml:space="preserve"> </w:t>
      </w:r>
      <w:r w:rsidR="008C6C78" w:rsidRPr="00060DDE">
        <w:rPr>
          <w:lang w:val="en-GB"/>
        </w:rPr>
        <w:t>housed at the Institut Català de Paleontologia Miquel Crusafont (Sabadell, Spain).</w:t>
      </w:r>
      <w:r w:rsidR="008C6C78" w:rsidRPr="00E64268">
        <w:rPr>
          <w:lang w:val="en-GB"/>
        </w:rPr>
        <w:t xml:space="preserve"> </w:t>
      </w:r>
      <w:r w:rsidR="003952AD">
        <w:rPr>
          <w:lang w:val="en-GB"/>
        </w:rPr>
        <w:t>This skeleton is composed of</w:t>
      </w:r>
      <w:r w:rsidR="001232D0">
        <w:rPr>
          <w:lang w:val="en-GB"/>
        </w:rPr>
        <w:t xml:space="preserve"> 70 bones and bone fragments (table S1) found in close spatial association, and attributed to a single adult female individual (ba</w:t>
      </w:r>
      <w:r w:rsidR="001232D0" w:rsidRPr="00F438E1">
        <w:rPr>
          <w:lang w:val="en-GB"/>
        </w:rPr>
        <w:t>sed on the small canine alveolus),</w:t>
      </w:r>
      <w:r w:rsidR="001232D0">
        <w:rPr>
          <w:lang w:val="en-GB"/>
        </w:rPr>
        <w:t xml:space="preserve"> </w:t>
      </w:r>
      <w:r w:rsidR="001232D0" w:rsidRPr="00F438E1">
        <w:rPr>
          <w:lang w:val="en-GB"/>
        </w:rPr>
        <w:t>with an estima</w:t>
      </w:r>
      <w:r w:rsidR="00E72962">
        <w:rPr>
          <w:lang w:val="en-GB"/>
        </w:rPr>
        <w:t>ted body mass of 4-5 kg (text S1</w:t>
      </w:r>
      <w:r w:rsidR="00724674">
        <w:rPr>
          <w:lang w:val="en-GB"/>
        </w:rPr>
        <w:t>; tables S2-S5</w:t>
      </w:r>
      <w:r w:rsidR="001232D0" w:rsidRPr="00F438E1">
        <w:rPr>
          <w:lang w:val="en-GB"/>
        </w:rPr>
        <w:t>)</w:t>
      </w:r>
      <w:r w:rsidR="00E72962">
        <w:rPr>
          <w:lang w:val="en-GB"/>
        </w:rPr>
        <w:t>.</w:t>
      </w:r>
      <w:r w:rsidR="001232D0">
        <w:rPr>
          <w:lang w:val="en-GB"/>
        </w:rPr>
        <w:t xml:space="preserve"> </w:t>
      </w:r>
      <w:r w:rsidR="003952AD">
        <w:rPr>
          <w:lang w:val="en-GB"/>
        </w:rPr>
        <w:t>It</w:t>
      </w:r>
      <w:r w:rsidR="001232D0">
        <w:rPr>
          <w:lang w:val="en-GB"/>
        </w:rPr>
        <w:t xml:space="preserve"> </w:t>
      </w:r>
      <w:r w:rsidR="001232D0" w:rsidRPr="00B20A92">
        <w:rPr>
          <w:lang w:val="en-GB"/>
        </w:rPr>
        <w:t>includes large portions of the cranium with postcanine maxillary teeth</w:t>
      </w:r>
      <w:r w:rsidR="00E72962">
        <w:rPr>
          <w:lang w:val="en-GB"/>
        </w:rPr>
        <w:t xml:space="preserve"> (see measurements in Table 1)</w:t>
      </w:r>
      <w:r w:rsidR="001232D0" w:rsidRPr="00B20A92">
        <w:rPr>
          <w:lang w:val="en-GB"/>
        </w:rPr>
        <w:t>, a mandibular fragment, a partial left forelimb (nearly complete humerus, radius, partial ulna, carpals and bones of the manual rays), more fragmentary elements of the right forelimb</w:t>
      </w:r>
      <w:r w:rsidR="00545AFD">
        <w:rPr>
          <w:lang w:val="en-GB"/>
        </w:rPr>
        <w:t>, and bones from the hind limb.</w:t>
      </w:r>
    </w:p>
    <w:p w14:paraId="4DE7A1ED" w14:textId="41969685" w:rsidR="001232D0" w:rsidRDefault="00D35190" w:rsidP="008C6C78">
      <w:pPr>
        <w:pStyle w:val="Paragraph"/>
        <w:ind w:firstLine="284"/>
        <w:rPr>
          <w:lang w:val="en-GB"/>
        </w:rPr>
      </w:pPr>
      <w:r w:rsidRPr="00C14989">
        <w:rPr>
          <w:lang w:val="en-GB"/>
        </w:rPr>
        <w:t>Type locality:</w:t>
      </w:r>
      <w:r>
        <w:rPr>
          <w:b/>
          <w:lang w:val="en-GB"/>
        </w:rPr>
        <w:t xml:space="preserve"> </w:t>
      </w:r>
      <w:r w:rsidR="008C6C78" w:rsidRPr="00060DDE">
        <w:rPr>
          <w:lang w:val="en-GB"/>
        </w:rPr>
        <w:t>ACM/C8-A4 (els Hostalets de Pierola, Catalonia, Spain), in the Abocador de Can Mata (ACM) stratigraphic series (Vallès-Penedès Basin, NE Iberian Peninsula)</w:t>
      </w:r>
      <w:r w:rsidR="001232D0">
        <w:rPr>
          <w:lang w:val="en-GB"/>
        </w:rPr>
        <w:t>.</w:t>
      </w:r>
    </w:p>
    <w:p w14:paraId="66D36479" w14:textId="5A85BD2F" w:rsidR="00430563" w:rsidRDefault="001232D0" w:rsidP="008C6C78">
      <w:pPr>
        <w:pStyle w:val="Paragraph"/>
        <w:ind w:firstLine="284"/>
        <w:rPr>
          <w:lang w:val="en-GB"/>
        </w:rPr>
      </w:pPr>
      <w:r w:rsidRPr="00D35190">
        <w:rPr>
          <w:lang w:val="en-GB"/>
        </w:rPr>
        <w:t>Age, stratigraphic position and distribution</w:t>
      </w:r>
      <w:r w:rsidR="00D35190">
        <w:rPr>
          <w:lang w:val="en-GB"/>
        </w:rPr>
        <w:t>: O</w:t>
      </w:r>
      <w:r w:rsidRPr="00B20A92">
        <w:rPr>
          <w:lang w:val="en-GB"/>
        </w:rPr>
        <w:t>nly known from the type locality</w:t>
      </w:r>
      <w:r w:rsidR="008C6C78" w:rsidRPr="00060DDE">
        <w:rPr>
          <w:lang w:val="en-GB"/>
        </w:rPr>
        <w:t xml:space="preserve">, </w:t>
      </w:r>
      <w:r w:rsidR="00D35190">
        <w:rPr>
          <w:lang w:val="en-GB"/>
        </w:rPr>
        <w:t xml:space="preserve">which has </w:t>
      </w:r>
      <w:r w:rsidR="008C6C78" w:rsidRPr="00060DDE">
        <w:rPr>
          <w:lang w:val="en-GB"/>
        </w:rPr>
        <w:t>an estimated age of 11.6 Ma</w:t>
      </w:r>
      <w:r w:rsidR="008C6C78">
        <w:rPr>
          <w:lang w:val="en-GB"/>
        </w:rPr>
        <w:t xml:space="preserve"> (Middle/Late Miocene boundary</w:t>
      </w:r>
      <w:r w:rsidR="008C6C78" w:rsidRPr="00060DDE">
        <w:rPr>
          <w:lang w:val="en-GB"/>
        </w:rPr>
        <w:t>)</w:t>
      </w:r>
      <w:r w:rsidR="00D35190">
        <w:rPr>
          <w:lang w:val="en-GB"/>
        </w:rPr>
        <w:t xml:space="preserve"> and </w:t>
      </w:r>
      <w:r w:rsidR="00D35190" w:rsidRPr="00D204BA">
        <w:rPr>
          <w:lang w:val="en-GB"/>
        </w:rPr>
        <w:t>is thus somewhat younger than all the ACM hominoid and pliopithecoid-bearing localities (</w:t>
      </w:r>
      <w:r w:rsidR="00D11BD1" w:rsidRPr="002A39B4">
        <w:rPr>
          <w:i/>
          <w:lang w:val="en-GB"/>
        </w:rPr>
        <w:t xml:space="preserve">9, </w:t>
      </w:r>
      <w:r w:rsidR="00D11BD1">
        <w:rPr>
          <w:i/>
          <w:lang w:val="en-GB"/>
        </w:rPr>
        <w:t>25</w:t>
      </w:r>
      <w:r w:rsidR="00BF4660">
        <w:rPr>
          <w:i/>
          <w:lang w:val="en-GB"/>
        </w:rPr>
        <w:t>-2</w:t>
      </w:r>
      <w:r w:rsidR="00D11BD1">
        <w:rPr>
          <w:i/>
          <w:lang w:val="en-GB"/>
        </w:rPr>
        <w:t>8</w:t>
      </w:r>
      <w:r w:rsidR="00D35190" w:rsidRPr="00192ADA">
        <w:rPr>
          <w:lang w:val="en-GB"/>
        </w:rPr>
        <w:t>)</w:t>
      </w:r>
      <w:r w:rsidR="00D35190" w:rsidRPr="00D204BA">
        <w:rPr>
          <w:lang w:val="en-GB"/>
        </w:rPr>
        <w:t xml:space="preserve">, with those that have previously yielded </w:t>
      </w:r>
      <w:r w:rsidR="00E31102">
        <w:rPr>
          <w:lang w:val="en-GB"/>
        </w:rPr>
        <w:t xml:space="preserve">pliopithecid </w:t>
      </w:r>
      <w:r w:rsidR="00D35190" w:rsidRPr="00D204BA">
        <w:rPr>
          <w:lang w:val="en-GB"/>
        </w:rPr>
        <w:t xml:space="preserve">remains being dated to 11.7–11.9 Ma [updated from refs. </w:t>
      </w:r>
      <w:r w:rsidR="00D35190" w:rsidRPr="00192ADA">
        <w:rPr>
          <w:lang w:val="en-GB"/>
        </w:rPr>
        <w:t>(</w:t>
      </w:r>
      <w:r w:rsidR="00D11BD1" w:rsidRPr="00D11BD1">
        <w:rPr>
          <w:i/>
          <w:lang w:val="en-GB"/>
        </w:rPr>
        <w:t>27</w:t>
      </w:r>
      <w:r w:rsidR="00BF4660">
        <w:rPr>
          <w:i/>
          <w:lang w:val="en-GB"/>
        </w:rPr>
        <w:t>, 2</w:t>
      </w:r>
      <w:r w:rsidR="00D11BD1">
        <w:rPr>
          <w:i/>
          <w:lang w:val="en-GB"/>
        </w:rPr>
        <w:t>8</w:t>
      </w:r>
      <w:r w:rsidR="00D35190" w:rsidRPr="00192ADA">
        <w:rPr>
          <w:lang w:val="en-GB"/>
        </w:rPr>
        <w:t>)</w:t>
      </w:r>
      <w:r w:rsidR="00D35190" w:rsidRPr="00D204BA">
        <w:rPr>
          <w:lang w:val="en-GB"/>
        </w:rPr>
        <w:t>].</w:t>
      </w:r>
    </w:p>
    <w:p w14:paraId="4E29C31C" w14:textId="4B1B61EB" w:rsidR="00D35190" w:rsidRDefault="00D35190" w:rsidP="00D35190">
      <w:pPr>
        <w:pStyle w:val="SMText"/>
      </w:pPr>
      <w:r>
        <w:rPr>
          <w:lang w:val="en-GB"/>
        </w:rPr>
        <w:lastRenderedPageBreak/>
        <w:t>Etymology: Genus name f</w:t>
      </w:r>
      <w:r w:rsidRPr="00B20A92">
        <w:rPr>
          <w:lang w:val="en-GB"/>
        </w:rPr>
        <w:t xml:space="preserve">rom the Latin </w:t>
      </w:r>
      <w:r w:rsidRPr="00B20A92">
        <w:rPr>
          <w:i/>
          <w:lang w:val="en-GB"/>
        </w:rPr>
        <w:t>plio-</w:t>
      </w:r>
      <w:r w:rsidRPr="00B20A92">
        <w:rPr>
          <w:lang w:val="en-GB"/>
        </w:rPr>
        <w:t xml:space="preserve"> (</w:t>
      </w:r>
      <w:r>
        <w:rPr>
          <w:lang w:val="en-GB"/>
        </w:rPr>
        <w:t xml:space="preserve">in turn, </w:t>
      </w:r>
      <w:r w:rsidRPr="00B20A92">
        <w:rPr>
          <w:lang w:val="en-GB"/>
        </w:rPr>
        <w:t>from the Greek</w:t>
      </w:r>
      <w:r w:rsidR="0070628C">
        <w:rPr>
          <w:lang w:val="en-GB"/>
        </w:rPr>
        <w:t xml:space="preserve">, </w:t>
      </w:r>
      <w:r w:rsidRPr="00B20A92">
        <w:rPr>
          <w:lang w:val="en-GB"/>
        </w:rPr>
        <w:t xml:space="preserve">meaning ‘greater in extent’) and from the Greek </w:t>
      </w:r>
      <w:r w:rsidRPr="00B20A92">
        <w:rPr>
          <w:i/>
          <w:lang w:val="en-GB"/>
        </w:rPr>
        <w:t>bates</w:t>
      </w:r>
      <w:r w:rsidRPr="00B20A92">
        <w:rPr>
          <w:lang w:val="en-GB"/>
        </w:rPr>
        <w:t xml:space="preserve"> (meaning ‘</w:t>
      </w:r>
      <w:r w:rsidR="001D35DC">
        <w:rPr>
          <w:lang w:val="en-GB"/>
        </w:rPr>
        <w:t>the one that walks or haunts</w:t>
      </w:r>
      <w:r w:rsidRPr="00B20A92">
        <w:rPr>
          <w:lang w:val="en-GB"/>
        </w:rPr>
        <w:t xml:space="preserve">’). The name </w:t>
      </w:r>
      <w:r w:rsidR="0070628C">
        <w:rPr>
          <w:lang w:val="en-GB"/>
        </w:rPr>
        <w:t>is a contraction of</w:t>
      </w:r>
      <w:r w:rsidRPr="00B20A92">
        <w:rPr>
          <w:lang w:val="en-GB"/>
        </w:rPr>
        <w:t xml:space="preserve"> genus names </w:t>
      </w:r>
      <w:r w:rsidRPr="00B20A92">
        <w:rPr>
          <w:i/>
          <w:lang w:val="en-GB"/>
        </w:rPr>
        <w:t>Pliopithecus</w:t>
      </w:r>
      <w:r w:rsidRPr="00B20A92">
        <w:rPr>
          <w:lang w:val="en-GB"/>
        </w:rPr>
        <w:t xml:space="preserve"> (‘more ape’) and </w:t>
      </w:r>
      <w:r w:rsidRPr="00B20A92">
        <w:rPr>
          <w:i/>
          <w:lang w:val="en-GB"/>
        </w:rPr>
        <w:t>Hylobates</w:t>
      </w:r>
      <w:r w:rsidRPr="00B20A92">
        <w:rPr>
          <w:lang w:val="en-GB"/>
        </w:rPr>
        <w:t xml:space="preserve"> (‘the one that walks in the woods or in the trees’), </w:t>
      </w:r>
      <w:r w:rsidR="0070628C">
        <w:rPr>
          <w:lang w:val="en-GB"/>
        </w:rPr>
        <w:t>in allusion to the</w:t>
      </w:r>
      <w:r w:rsidRPr="00B20A92">
        <w:rPr>
          <w:lang w:val="en-GB"/>
        </w:rPr>
        <w:t xml:space="preserve"> </w:t>
      </w:r>
      <w:r w:rsidR="003952AD">
        <w:rPr>
          <w:lang w:val="en-GB"/>
        </w:rPr>
        <w:t xml:space="preserve">small body size and the </w:t>
      </w:r>
      <w:r w:rsidRPr="00B20A92">
        <w:rPr>
          <w:lang w:val="en-GB"/>
        </w:rPr>
        <w:t>mosaic of primitive (stem catarrhine</w:t>
      </w:r>
      <w:r w:rsidR="0070628C">
        <w:rPr>
          <w:lang w:val="en-GB"/>
        </w:rPr>
        <w:t>-like</w:t>
      </w:r>
      <w:r w:rsidRPr="00B20A92">
        <w:rPr>
          <w:lang w:val="en-GB"/>
        </w:rPr>
        <w:t>) and derived (crown hominoid) features displayed by the new taxon.</w:t>
      </w:r>
      <w:r w:rsidRPr="00B20A92">
        <w:t xml:space="preserve"> </w:t>
      </w:r>
      <w:r>
        <w:t xml:space="preserve">Species epithet is the </w:t>
      </w:r>
      <w:r>
        <w:rPr>
          <w:lang w:val="en-GB"/>
        </w:rPr>
        <w:t>g</w:t>
      </w:r>
      <w:r w:rsidRPr="00B20A92">
        <w:rPr>
          <w:lang w:val="en-GB"/>
        </w:rPr>
        <w:t>enitive of the female substantive ‘Catalonia’, the Latin name of Catalunya (the country in which the type locality is situated).</w:t>
      </w:r>
    </w:p>
    <w:p w14:paraId="0453DB7A" w14:textId="77777777" w:rsidR="00430563" w:rsidRPr="00C14989" w:rsidRDefault="00430563" w:rsidP="00C14989">
      <w:pPr>
        <w:pStyle w:val="SMText"/>
        <w:ind w:firstLine="0"/>
        <w:rPr>
          <w:b/>
          <w:i/>
          <w:lang w:val="en-GB"/>
        </w:rPr>
      </w:pPr>
      <w:r w:rsidRPr="00C14989">
        <w:rPr>
          <w:b/>
          <w:i/>
          <w:lang w:val="en-GB"/>
        </w:rPr>
        <w:t>Diagnosis</w:t>
      </w:r>
    </w:p>
    <w:p w14:paraId="2FAA3B05" w14:textId="46ECFCAD" w:rsidR="00430563" w:rsidRDefault="00430563" w:rsidP="00430563">
      <w:pPr>
        <w:pStyle w:val="SMText"/>
      </w:pPr>
      <w:r w:rsidRPr="00B20A92">
        <w:rPr>
          <w:lang w:val="en-GB"/>
        </w:rPr>
        <w:t xml:space="preserve">Small-bodied catarrhine primate (4-5 kg of </w:t>
      </w:r>
      <w:r w:rsidR="003952AD">
        <w:rPr>
          <w:lang w:val="en-GB"/>
        </w:rPr>
        <w:t xml:space="preserve">estimated </w:t>
      </w:r>
      <w:r w:rsidRPr="00B20A92">
        <w:rPr>
          <w:lang w:val="en-GB"/>
        </w:rPr>
        <w:t xml:space="preserve">female body mass). Dental formula 2.1.2.3. Female upper canines moderately compressed. Upper cheek teeth low-crowned and with subpyramidal, moderately </w:t>
      </w:r>
      <w:r w:rsidR="00DA2710">
        <w:rPr>
          <w:lang w:val="en-GB"/>
        </w:rPr>
        <w:t xml:space="preserve">peripheral and </w:t>
      </w:r>
      <w:r w:rsidRPr="00B20A92">
        <w:rPr>
          <w:lang w:val="en-GB"/>
        </w:rPr>
        <w:t>inflated cusps. Upper premolars relatively broad and ovoid, P</w:t>
      </w:r>
      <w:r w:rsidR="0055286D">
        <w:rPr>
          <w:lang w:val="en-GB"/>
        </w:rPr>
        <w:t>4</w:t>
      </w:r>
      <w:r w:rsidRPr="00B20A92">
        <w:rPr>
          <w:lang w:val="en-GB"/>
        </w:rPr>
        <w:t xml:space="preserve"> smaller than P</w:t>
      </w:r>
      <w:r w:rsidR="0055286D">
        <w:rPr>
          <w:lang w:val="en-GB"/>
        </w:rPr>
        <w:t>3</w:t>
      </w:r>
      <w:r w:rsidRPr="00B20A92">
        <w:rPr>
          <w:lang w:val="en-GB"/>
        </w:rPr>
        <w:t>, both with heteromorphic cusps, a markedly convex lingual contour and a distinct lingual cingulum (more developed in the P</w:t>
      </w:r>
      <w:r w:rsidR="0055286D">
        <w:rPr>
          <w:lang w:val="en-GB"/>
        </w:rPr>
        <w:t>4</w:t>
      </w:r>
      <w:r w:rsidRPr="00B20A92">
        <w:rPr>
          <w:lang w:val="en-GB"/>
        </w:rPr>
        <w:t xml:space="preserve">), a distinct transverse crest separating the restricted mesial fovea from the extensive trigon basin, and the postparacrista forming an abrupt angle with the distal marginal ridge. Upper molars </w:t>
      </w:r>
      <w:r w:rsidR="003952AD">
        <w:rPr>
          <w:lang w:val="en-GB"/>
        </w:rPr>
        <w:t xml:space="preserve">only </w:t>
      </w:r>
      <w:r w:rsidRPr="00B20A92">
        <w:rPr>
          <w:lang w:val="en-GB"/>
        </w:rPr>
        <w:t>moderately broader than long, with markedly convex lingual profiles; buccal cusps quite peripheral and buccal cingula discontinuous; lingual cingula relatively well-developed, shelf-like and C-shaped, but not surrounding the hypocone (which is distinct and more peripheral than the protocone); mesial fovea restricted, with an obliquely directed preprotocrista, and trigon basin extensive, being separated by a continuous crista obliqua from the slightly smaller distal fovea, which displays no hypocone-metacone crest. M</w:t>
      </w:r>
      <w:r w:rsidR="0055286D">
        <w:rPr>
          <w:lang w:val="en-GB"/>
        </w:rPr>
        <w:t>2</w:t>
      </w:r>
      <w:r w:rsidRPr="00B20A92">
        <w:rPr>
          <w:lang w:val="en-GB"/>
        </w:rPr>
        <w:t xml:space="preserve"> slightly larger than the M</w:t>
      </w:r>
      <w:r w:rsidR="0055286D">
        <w:rPr>
          <w:lang w:val="en-GB"/>
        </w:rPr>
        <w:t>1</w:t>
      </w:r>
      <w:r w:rsidRPr="00B20A92">
        <w:rPr>
          <w:lang w:val="en-GB"/>
        </w:rPr>
        <w:t>, and M</w:t>
      </w:r>
      <w:r w:rsidR="0055286D">
        <w:rPr>
          <w:lang w:val="en-GB"/>
        </w:rPr>
        <w:t>3</w:t>
      </w:r>
      <w:r w:rsidRPr="00B20A92">
        <w:rPr>
          <w:lang w:val="en-GB"/>
        </w:rPr>
        <w:t xml:space="preserve"> shorter and </w:t>
      </w:r>
      <w:r w:rsidR="003952AD">
        <w:rPr>
          <w:lang w:val="en-GB"/>
        </w:rPr>
        <w:t xml:space="preserve">trapezoidal </w:t>
      </w:r>
      <w:r w:rsidRPr="00B20A92">
        <w:rPr>
          <w:lang w:val="en-GB"/>
        </w:rPr>
        <w:t xml:space="preserve">(due to the </w:t>
      </w:r>
      <w:r w:rsidR="003952AD">
        <w:rPr>
          <w:lang w:val="en-GB"/>
        </w:rPr>
        <w:t xml:space="preserve">oblique buccal margin, with a </w:t>
      </w:r>
      <w:r w:rsidRPr="00B20A92">
        <w:rPr>
          <w:lang w:val="en-GB"/>
        </w:rPr>
        <w:t xml:space="preserve">centrally situated metacone and </w:t>
      </w:r>
      <w:r w:rsidR="003952AD">
        <w:rPr>
          <w:lang w:val="en-GB"/>
        </w:rPr>
        <w:t>a</w:t>
      </w:r>
      <w:r w:rsidRPr="00B20A92">
        <w:rPr>
          <w:lang w:val="en-GB"/>
        </w:rPr>
        <w:t xml:space="preserve"> rudimentary hypocone).</w:t>
      </w:r>
    </w:p>
    <w:p w14:paraId="30A6F2B4" w14:textId="0CA64C9F" w:rsidR="00430563" w:rsidRDefault="00430563" w:rsidP="00430563">
      <w:pPr>
        <w:pStyle w:val="SMText"/>
      </w:pPr>
      <w:r w:rsidRPr="00B20A92">
        <w:rPr>
          <w:lang w:val="en-GB"/>
        </w:rPr>
        <w:t xml:space="preserve">Face small but with a distinct snout, the anterior portion of the nasals being almost parallel to the palate. Maxillary sinus large and frontal sinus </w:t>
      </w:r>
      <w:r w:rsidR="003952AD">
        <w:rPr>
          <w:lang w:val="en-GB"/>
        </w:rPr>
        <w:t xml:space="preserve">present but </w:t>
      </w:r>
      <w:r w:rsidRPr="00B20A92">
        <w:rPr>
          <w:lang w:val="en-GB"/>
        </w:rPr>
        <w:t xml:space="preserve">small. </w:t>
      </w:r>
      <w:r w:rsidR="003952AD">
        <w:rPr>
          <w:lang w:val="en-GB"/>
        </w:rPr>
        <w:t>N</w:t>
      </w:r>
      <w:r w:rsidRPr="00B20A92">
        <w:rPr>
          <w:lang w:val="en-GB"/>
        </w:rPr>
        <w:t xml:space="preserve">asal aperture </w:t>
      </w:r>
      <w:r w:rsidR="003952AD">
        <w:rPr>
          <w:lang w:val="en-GB"/>
        </w:rPr>
        <w:t>narrow. N</w:t>
      </w:r>
      <w:r w:rsidRPr="00B20A92">
        <w:rPr>
          <w:lang w:val="en-GB"/>
        </w:rPr>
        <w:t>asoalveolar clivus</w:t>
      </w:r>
      <w:r w:rsidR="003952AD">
        <w:rPr>
          <w:lang w:val="en-GB"/>
        </w:rPr>
        <w:t xml:space="preserve"> short</w:t>
      </w:r>
      <w:r w:rsidRPr="00B20A92">
        <w:rPr>
          <w:lang w:val="en-GB"/>
        </w:rPr>
        <w:t>, with an open palatine fenestra. Anteriorly slightly narrow palate with somewhat convergent upper tooth rows. Zygomatic root moderately high. Orbits subcircular, large and frontated, with telescopic orbital rims located over the P</w:t>
      </w:r>
      <w:r w:rsidR="0055286D">
        <w:rPr>
          <w:lang w:val="en-GB"/>
        </w:rPr>
        <w:t>4</w:t>
      </w:r>
      <w:r w:rsidR="003952AD">
        <w:rPr>
          <w:lang w:val="en-GB"/>
        </w:rPr>
        <w:t>. Estimated c</w:t>
      </w:r>
      <w:r w:rsidRPr="00B20A92">
        <w:rPr>
          <w:lang w:val="en-GB"/>
        </w:rPr>
        <w:t>ranial capacity (69-75 cm</w:t>
      </w:r>
      <w:r w:rsidRPr="00B20A92">
        <w:rPr>
          <w:vertAlign w:val="superscript"/>
          <w:lang w:val="en-GB"/>
        </w:rPr>
        <w:t>3</w:t>
      </w:r>
      <w:r w:rsidR="003952AD">
        <w:rPr>
          <w:lang w:val="en-GB"/>
        </w:rPr>
        <w:t xml:space="preserve">) indicating </w:t>
      </w:r>
      <w:r w:rsidRPr="00B20A92">
        <w:rPr>
          <w:lang w:val="en-GB"/>
        </w:rPr>
        <w:t xml:space="preserve">a monkey-like degree of encephalization. </w:t>
      </w:r>
      <w:r w:rsidR="003952AD">
        <w:rPr>
          <w:lang w:val="en-GB"/>
        </w:rPr>
        <w:t>External auditory meatus t</w:t>
      </w:r>
      <w:r w:rsidRPr="00B20A92">
        <w:rPr>
          <w:lang w:val="en-GB"/>
        </w:rPr>
        <w:t xml:space="preserve">ubular but </w:t>
      </w:r>
      <w:r w:rsidR="00191662">
        <w:rPr>
          <w:lang w:val="en-GB"/>
        </w:rPr>
        <w:t xml:space="preserve">short and </w:t>
      </w:r>
      <w:r w:rsidRPr="00B20A92">
        <w:rPr>
          <w:lang w:val="en-GB"/>
        </w:rPr>
        <w:t>not completely ossified</w:t>
      </w:r>
      <w:r w:rsidR="003952AD">
        <w:rPr>
          <w:lang w:val="en-GB"/>
        </w:rPr>
        <w:t>,</w:t>
      </w:r>
      <w:r w:rsidRPr="00B20A92">
        <w:rPr>
          <w:lang w:val="en-GB"/>
        </w:rPr>
        <w:t xml:space="preserve"> </w:t>
      </w:r>
      <w:r w:rsidR="003952AD">
        <w:rPr>
          <w:lang w:val="en-GB"/>
        </w:rPr>
        <w:t>with a</w:t>
      </w:r>
      <w:r w:rsidRPr="00B20A92">
        <w:rPr>
          <w:lang w:val="en-GB"/>
        </w:rPr>
        <w:t xml:space="preserve"> V-shaped end</w:t>
      </w:r>
      <w:r w:rsidR="003952AD">
        <w:rPr>
          <w:lang w:val="en-GB"/>
        </w:rPr>
        <w:t xml:space="preserve"> and </w:t>
      </w:r>
      <w:r w:rsidRPr="00B20A92">
        <w:rPr>
          <w:lang w:val="en-GB"/>
        </w:rPr>
        <w:t xml:space="preserve">its anterior </w:t>
      </w:r>
      <w:r w:rsidR="003952AD">
        <w:rPr>
          <w:lang w:val="en-GB"/>
        </w:rPr>
        <w:t xml:space="preserve">portion </w:t>
      </w:r>
      <w:r w:rsidRPr="00B20A92">
        <w:rPr>
          <w:lang w:val="en-GB"/>
        </w:rPr>
        <w:t>fused with the postglenoid process</w:t>
      </w:r>
      <w:r w:rsidRPr="003952AD">
        <w:rPr>
          <w:lang w:val="en-GB"/>
        </w:rPr>
        <w:t>.</w:t>
      </w:r>
      <w:r w:rsidRPr="00B20A92">
        <w:rPr>
          <w:lang w:val="en-GB"/>
        </w:rPr>
        <w:t xml:space="preserve"> Carotid foramen perforating the bulla posterodistally, and carotid canal horizontally and anteriorly oriented. Spinosum and postglenoid foramina absent. Jugular foramen large and ventrally visible.</w:t>
      </w:r>
    </w:p>
    <w:p w14:paraId="0FB9AC99" w14:textId="5D00AC0C" w:rsidR="00430563" w:rsidRDefault="00430563" w:rsidP="00430563">
      <w:pPr>
        <w:pStyle w:val="SMText"/>
      </w:pPr>
      <w:r w:rsidRPr="00B20A92">
        <w:rPr>
          <w:lang w:val="en-GB"/>
        </w:rPr>
        <w:t>Humerus without entepicondylar foramen and capitular tail, with a well-developed capitulum, and a narrow and deep zona conoidea. Radial head rounded</w:t>
      </w:r>
      <w:r w:rsidR="003952AD">
        <w:rPr>
          <w:lang w:val="en-GB"/>
        </w:rPr>
        <w:t xml:space="preserve"> and not very tilted</w:t>
      </w:r>
      <w:r w:rsidRPr="00B20A92">
        <w:rPr>
          <w:lang w:val="en-GB"/>
        </w:rPr>
        <w:t xml:space="preserve">, with a markedly bevelled surface for articulation with the humeral zona conoidea, the articular surface for the ulnar radial notch extending along a large portion of the radial head, and </w:t>
      </w:r>
      <w:r w:rsidR="003952AD">
        <w:rPr>
          <w:lang w:val="en-GB"/>
        </w:rPr>
        <w:t xml:space="preserve">a laterally-facing </w:t>
      </w:r>
      <w:r w:rsidRPr="00B20A92">
        <w:rPr>
          <w:lang w:val="en-GB"/>
        </w:rPr>
        <w:t xml:space="preserve">bicipital tuberosity. Distal radioulnar joint fully diarthrodial, with an expanded and two-faceted semilunar articulation on the ulnar head, and a partially developed ulnar fovea. Ulnar styloid process with reduced girth and not articulating with the short pisiform. Triquetrum small and with a reduced articular surface for the ulnar styloid process. </w:t>
      </w:r>
      <w:r w:rsidR="00E13A9E" w:rsidRPr="00B20A92">
        <w:rPr>
          <w:lang w:val="en-GB"/>
        </w:rPr>
        <w:t>Hamate relatively long proximodistally, with a steep triquetrum facet, a relatively large head and a distally-projecting hamulus.</w:t>
      </w:r>
      <w:r w:rsidR="00C26B8E" w:rsidRPr="00C14989">
        <w:rPr>
          <w:lang w:val="en-GB"/>
        </w:rPr>
        <w:t xml:space="preserve"> </w:t>
      </w:r>
      <w:r w:rsidRPr="00C26B8E">
        <w:rPr>
          <w:lang w:val="en-GB"/>
        </w:rPr>
        <w:t>Capitate</w:t>
      </w:r>
      <w:r w:rsidR="006C4AC1" w:rsidRPr="00BD6080">
        <w:rPr>
          <w:lang w:val="en-GB"/>
        </w:rPr>
        <w:t xml:space="preserve"> with a</w:t>
      </w:r>
      <w:r w:rsidRPr="003554CB">
        <w:rPr>
          <w:lang w:val="en-GB"/>
        </w:rPr>
        <w:t xml:space="preserve"> relatively small and oblong</w:t>
      </w:r>
      <w:r w:rsidR="006C4AC1" w:rsidRPr="003554CB">
        <w:rPr>
          <w:lang w:val="en-GB"/>
        </w:rPr>
        <w:t xml:space="preserve"> head, and </w:t>
      </w:r>
      <w:r w:rsidR="003B6FA2" w:rsidRPr="003554CB">
        <w:rPr>
          <w:lang w:val="en-GB"/>
        </w:rPr>
        <w:t>a divided facet for the second metacarpal</w:t>
      </w:r>
      <w:r w:rsidR="006C4AC1" w:rsidRPr="003554CB">
        <w:rPr>
          <w:lang w:val="en-GB"/>
        </w:rPr>
        <w:t xml:space="preserve"> on its radial side</w:t>
      </w:r>
      <w:r w:rsidRPr="003554CB">
        <w:rPr>
          <w:lang w:val="en-GB"/>
        </w:rPr>
        <w:t>.</w:t>
      </w:r>
    </w:p>
    <w:p w14:paraId="3F7FC4F3" w14:textId="77777777" w:rsidR="00430563" w:rsidRPr="00C14989" w:rsidRDefault="008C6C78" w:rsidP="00C14989">
      <w:pPr>
        <w:pStyle w:val="Paragraph"/>
        <w:ind w:firstLine="0"/>
        <w:rPr>
          <w:b/>
          <w:i/>
          <w:lang w:val="en-GB"/>
        </w:rPr>
      </w:pPr>
      <w:r w:rsidRPr="00C14989">
        <w:rPr>
          <w:b/>
          <w:i/>
          <w:lang w:val="en-GB"/>
        </w:rPr>
        <w:t>Differential diagnosis</w:t>
      </w:r>
    </w:p>
    <w:p w14:paraId="2CAB7E74" w14:textId="72DFA4EA" w:rsidR="008C6C78" w:rsidRDefault="00E50A27" w:rsidP="008C6C78">
      <w:pPr>
        <w:pStyle w:val="Paragraph"/>
        <w:ind w:firstLine="284"/>
        <w:rPr>
          <w:lang w:val="en-GB"/>
        </w:rPr>
      </w:pPr>
      <w:r>
        <w:rPr>
          <w:lang w:val="en-GB"/>
        </w:rPr>
        <w:t>The new taxon</w:t>
      </w:r>
      <w:r w:rsidR="008C6C78" w:rsidRPr="00060DDE">
        <w:rPr>
          <w:lang w:val="en-GB"/>
        </w:rPr>
        <w:t xml:space="preserve"> differs from pliopithecoids</w:t>
      </w:r>
      <w:r w:rsidR="008C6C78">
        <w:rPr>
          <w:lang w:val="en-GB"/>
        </w:rPr>
        <w:t xml:space="preserve"> and</w:t>
      </w:r>
      <w:r w:rsidR="008C6C78" w:rsidRPr="00060DDE">
        <w:rPr>
          <w:lang w:val="en-GB"/>
        </w:rPr>
        <w:t xml:space="preserve"> dendropithecids in the </w:t>
      </w:r>
      <w:r w:rsidR="008C6C78">
        <w:rPr>
          <w:lang w:val="en-GB"/>
        </w:rPr>
        <w:t xml:space="preserve">lack of humeral capitular tail, the </w:t>
      </w:r>
      <w:r w:rsidR="00E1289E">
        <w:rPr>
          <w:lang w:val="en-GB"/>
        </w:rPr>
        <w:t>hominoid-like</w:t>
      </w:r>
      <w:r w:rsidR="00E1289E" w:rsidRPr="00060DDE">
        <w:rPr>
          <w:lang w:val="en-GB"/>
        </w:rPr>
        <w:t xml:space="preserve"> </w:t>
      </w:r>
      <w:r w:rsidR="008C6C78" w:rsidRPr="00060DDE">
        <w:rPr>
          <w:lang w:val="en-GB"/>
        </w:rPr>
        <w:t xml:space="preserve">proximal radial morphology, the expanded ulnar head with a </w:t>
      </w:r>
      <w:r w:rsidR="008C6C78" w:rsidRPr="00060DDE">
        <w:rPr>
          <w:lang w:val="en-GB"/>
        </w:rPr>
        <w:lastRenderedPageBreak/>
        <w:t xml:space="preserve">two-faceted semilunar articulation, </w:t>
      </w:r>
      <w:r w:rsidR="008C6C78">
        <w:rPr>
          <w:lang w:val="en-GB"/>
        </w:rPr>
        <w:t xml:space="preserve">and </w:t>
      </w:r>
      <w:r w:rsidR="008C6C78" w:rsidRPr="00060DDE">
        <w:rPr>
          <w:lang w:val="en-GB"/>
        </w:rPr>
        <w:t>the partially-developed ulnar fovea</w:t>
      </w:r>
      <w:r w:rsidR="008C6C78">
        <w:rPr>
          <w:lang w:val="en-GB"/>
        </w:rPr>
        <w:t xml:space="preserve">. It further differs from these taxa and proconsulids in the more </w:t>
      </w:r>
      <w:r w:rsidR="00E1289E">
        <w:rPr>
          <w:lang w:val="en-GB"/>
        </w:rPr>
        <w:t xml:space="preserve">hominoid-like </w:t>
      </w:r>
      <w:r w:rsidR="008C6C78">
        <w:rPr>
          <w:lang w:val="en-GB"/>
        </w:rPr>
        <w:t xml:space="preserve">carpal morphology (including the lack of a pisiform facet for the styloid process, a capitate </w:t>
      </w:r>
      <w:r w:rsidR="008C6C78" w:rsidRPr="00060DDE">
        <w:rPr>
          <w:lang w:val="en-GB"/>
        </w:rPr>
        <w:t xml:space="preserve">facet for the second metacarpal divided by a deep ligamentary </w:t>
      </w:r>
      <w:r w:rsidR="008C6C78" w:rsidRPr="00BD6080">
        <w:rPr>
          <w:lang w:val="en-GB"/>
        </w:rPr>
        <w:t>notch</w:t>
      </w:r>
      <w:r w:rsidR="006C4AC1" w:rsidRPr="00BD6080">
        <w:rPr>
          <w:lang w:val="en-GB"/>
        </w:rPr>
        <w:t>, and a distally-projecting hamulus in the hamate</w:t>
      </w:r>
      <w:r w:rsidR="008C6C78" w:rsidRPr="00BD6080">
        <w:rPr>
          <w:lang w:val="en-GB"/>
        </w:rPr>
        <w:t>), and par</w:t>
      </w:r>
      <w:r w:rsidR="008C6C78">
        <w:rPr>
          <w:lang w:val="en-GB"/>
        </w:rPr>
        <w:t xml:space="preserve">ticularly </w:t>
      </w:r>
      <w:r w:rsidR="008C6C78" w:rsidRPr="00060DDE">
        <w:rPr>
          <w:lang w:val="en-GB"/>
        </w:rPr>
        <w:t xml:space="preserve">from pliopithecoids in the </w:t>
      </w:r>
      <w:r w:rsidR="00F417A2">
        <w:rPr>
          <w:lang w:val="en-GB"/>
        </w:rPr>
        <w:t>overall larger</w:t>
      </w:r>
      <w:r w:rsidR="008C6C78" w:rsidRPr="00060DDE">
        <w:rPr>
          <w:lang w:val="en-GB"/>
        </w:rPr>
        <w:t xml:space="preserve"> muzzle and </w:t>
      </w:r>
      <w:r w:rsidR="00F417A2">
        <w:rPr>
          <w:lang w:val="en-GB"/>
        </w:rPr>
        <w:t>more</w:t>
      </w:r>
      <w:r w:rsidR="00E1289E">
        <w:rPr>
          <w:lang w:val="en-GB"/>
        </w:rPr>
        <w:t xml:space="preserve"> </w:t>
      </w:r>
      <w:r w:rsidR="008C6C78" w:rsidRPr="00060DDE">
        <w:rPr>
          <w:lang w:val="en-GB"/>
        </w:rPr>
        <w:t>horizontal nasals</w:t>
      </w:r>
      <w:r w:rsidR="00A406C0" w:rsidRPr="00A406C0">
        <w:rPr>
          <w:lang w:val="en-GB"/>
        </w:rPr>
        <w:t xml:space="preserve"> </w:t>
      </w:r>
      <w:r w:rsidR="00A406C0">
        <w:rPr>
          <w:lang w:val="en-GB"/>
        </w:rPr>
        <w:t>anteriorly</w:t>
      </w:r>
      <w:r w:rsidR="008C6C78" w:rsidRPr="00060DDE">
        <w:rPr>
          <w:lang w:val="en-GB"/>
        </w:rPr>
        <w:t xml:space="preserve">, some details of the upper molars, and </w:t>
      </w:r>
      <w:r w:rsidR="008C6C78">
        <w:rPr>
          <w:lang w:val="en-GB"/>
        </w:rPr>
        <w:t xml:space="preserve">(at least compared to </w:t>
      </w:r>
      <w:r w:rsidR="008C6C78">
        <w:rPr>
          <w:i/>
          <w:lang w:val="en-GB"/>
        </w:rPr>
        <w:t>Epipliopithecus</w:t>
      </w:r>
      <w:r w:rsidR="008C6C78">
        <w:rPr>
          <w:lang w:val="en-GB"/>
        </w:rPr>
        <w:t>)</w:t>
      </w:r>
      <w:r w:rsidR="008C6C78">
        <w:rPr>
          <w:i/>
          <w:lang w:val="en-GB"/>
        </w:rPr>
        <w:t xml:space="preserve"> </w:t>
      </w:r>
      <w:r w:rsidR="008C6C78" w:rsidRPr="00060DDE">
        <w:rPr>
          <w:lang w:val="en-GB"/>
        </w:rPr>
        <w:t xml:space="preserve">the lack of entepicondylar foramen in the humerus. </w:t>
      </w:r>
      <w:r w:rsidR="008C6C78">
        <w:rPr>
          <w:lang w:val="en-GB"/>
        </w:rPr>
        <w:t xml:space="preserve">It </w:t>
      </w:r>
      <w:r w:rsidR="00BA4520">
        <w:rPr>
          <w:lang w:val="en-GB"/>
        </w:rPr>
        <w:t xml:space="preserve">also </w:t>
      </w:r>
      <w:r w:rsidR="008C6C78">
        <w:rPr>
          <w:lang w:val="en-GB"/>
        </w:rPr>
        <w:t xml:space="preserve">differs from all the </w:t>
      </w:r>
      <w:r w:rsidR="00E1289E">
        <w:rPr>
          <w:lang w:val="en-GB"/>
        </w:rPr>
        <w:t xml:space="preserve">above-mentioned </w:t>
      </w:r>
      <w:r w:rsidR="008C6C78">
        <w:rPr>
          <w:lang w:val="en-GB"/>
        </w:rPr>
        <w:t xml:space="preserve">taxa in </w:t>
      </w:r>
      <w:r w:rsidR="008C6C78" w:rsidRPr="00060DDE">
        <w:rPr>
          <w:lang w:val="en-GB"/>
        </w:rPr>
        <w:t xml:space="preserve">the fusion between the ectotympanic and the postglenoid process, </w:t>
      </w:r>
      <w:r w:rsidR="00DF0A03">
        <w:rPr>
          <w:lang w:val="en-GB"/>
        </w:rPr>
        <w:t>and from them as well as hominids in</w:t>
      </w:r>
      <w:r w:rsidR="008C6C78">
        <w:rPr>
          <w:lang w:val="en-GB"/>
        </w:rPr>
        <w:t xml:space="preserve"> </w:t>
      </w:r>
      <w:r w:rsidR="008C6C78" w:rsidRPr="00060DDE">
        <w:rPr>
          <w:lang w:val="en-GB"/>
        </w:rPr>
        <w:t>the horizontal and anteriorly-oriented carotid canal</w:t>
      </w:r>
      <w:r w:rsidR="008C6C78">
        <w:rPr>
          <w:lang w:val="en-GB"/>
        </w:rPr>
        <w:t xml:space="preserve">. Finally, it </w:t>
      </w:r>
      <w:r w:rsidR="008C6C78" w:rsidRPr="00060DDE">
        <w:rPr>
          <w:lang w:val="en-GB"/>
        </w:rPr>
        <w:t xml:space="preserve">differs from crown hominoids (hylobatids and hominids) </w:t>
      </w:r>
      <w:r w:rsidR="008C6C78">
        <w:rPr>
          <w:lang w:val="en-GB"/>
        </w:rPr>
        <w:t>in</w:t>
      </w:r>
      <w:r w:rsidR="008C6C78" w:rsidRPr="00060DDE">
        <w:rPr>
          <w:lang w:val="en-GB"/>
        </w:rPr>
        <w:t xml:space="preserve"> the incompletely ossified ectotympanic, </w:t>
      </w:r>
      <w:r w:rsidR="008C6C78">
        <w:rPr>
          <w:lang w:val="en-GB"/>
        </w:rPr>
        <w:t>and the more primitive</w:t>
      </w:r>
      <w:r w:rsidR="008C6C78" w:rsidRPr="00060DDE">
        <w:rPr>
          <w:lang w:val="en-GB"/>
        </w:rPr>
        <w:t xml:space="preserve"> </w:t>
      </w:r>
      <w:r w:rsidR="00744CEB">
        <w:rPr>
          <w:lang w:val="en-GB"/>
        </w:rPr>
        <w:t xml:space="preserve">dentition and </w:t>
      </w:r>
      <w:r w:rsidR="008C6C78" w:rsidRPr="00060DDE">
        <w:rPr>
          <w:lang w:val="en-GB"/>
        </w:rPr>
        <w:t>forelim</w:t>
      </w:r>
      <w:r w:rsidR="008C6C78" w:rsidRPr="00BD6080">
        <w:rPr>
          <w:lang w:val="en-GB"/>
        </w:rPr>
        <w:t xml:space="preserve">b morphology </w:t>
      </w:r>
      <w:r w:rsidR="00BD6080" w:rsidRPr="00C14989">
        <w:rPr>
          <w:lang w:val="en-GB"/>
        </w:rPr>
        <w:t>(</w:t>
      </w:r>
      <w:r w:rsidR="006C4AC1" w:rsidRPr="00BD6080">
        <w:rPr>
          <w:lang w:val="en-GB"/>
        </w:rPr>
        <w:t>particularly in the humeroulnar</w:t>
      </w:r>
      <w:r w:rsidR="006C4AC1" w:rsidRPr="003554CB">
        <w:rPr>
          <w:lang w:val="en-GB"/>
        </w:rPr>
        <w:t xml:space="preserve"> articulation)</w:t>
      </w:r>
      <w:r w:rsidR="008C6C78" w:rsidRPr="00060DDE">
        <w:rPr>
          <w:lang w:val="en-GB"/>
        </w:rPr>
        <w:t>.</w:t>
      </w:r>
    </w:p>
    <w:p w14:paraId="71C761A0" w14:textId="08F93BD4" w:rsidR="009212A4" w:rsidRPr="00C14989" w:rsidRDefault="009212A4" w:rsidP="00C14989">
      <w:pPr>
        <w:pStyle w:val="Paragraph"/>
        <w:ind w:firstLine="0"/>
        <w:rPr>
          <w:b/>
          <w:lang w:val="en-GB"/>
        </w:rPr>
      </w:pPr>
      <w:r w:rsidRPr="00C14989">
        <w:rPr>
          <w:b/>
          <w:lang w:val="en-GB"/>
        </w:rPr>
        <w:t>Description and comparisons</w:t>
      </w:r>
    </w:p>
    <w:p w14:paraId="50AB92C7" w14:textId="44DA1BAD" w:rsidR="00BA53A0" w:rsidRDefault="00DA2710" w:rsidP="000A7B50">
      <w:pPr>
        <w:pStyle w:val="Paragraph"/>
        <w:ind w:firstLine="284"/>
        <w:rPr>
          <w:lang w:val="en-GB"/>
        </w:rPr>
      </w:pPr>
      <w:r>
        <w:rPr>
          <w:lang w:val="en-GB"/>
        </w:rPr>
        <w:t>Although t</w:t>
      </w:r>
      <w:r w:rsidRPr="00060DDE">
        <w:rPr>
          <w:lang w:val="en-GB"/>
        </w:rPr>
        <w:t xml:space="preserve">he lack of lower dentition precludes comparisons with </w:t>
      </w:r>
      <w:r>
        <w:rPr>
          <w:lang w:val="en-GB"/>
        </w:rPr>
        <w:t>some</w:t>
      </w:r>
      <w:r w:rsidRPr="00060DDE">
        <w:rPr>
          <w:lang w:val="en-GB"/>
        </w:rPr>
        <w:t xml:space="preserve"> taxa</w:t>
      </w:r>
      <w:r>
        <w:rPr>
          <w:lang w:val="en-GB"/>
        </w:rPr>
        <w:t>, the</w:t>
      </w:r>
      <w:r w:rsidRPr="00060DDE">
        <w:rPr>
          <w:lang w:val="en-GB"/>
        </w:rPr>
        <w:t xml:space="preserve"> upper</w:t>
      </w:r>
      <w:r>
        <w:rPr>
          <w:lang w:val="en-GB"/>
        </w:rPr>
        <w:t xml:space="preserve"> </w:t>
      </w:r>
      <w:r w:rsidR="008C6C78" w:rsidRPr="00060DDE">
        <w:rPr>
          <w:lang w:val="en-GB"/>
        </w:rPr>
        <w:t xml:space="preserve">cheek teeth </w:t>
      </w:r>
      <w:r w:rsidR="008C6C78">
        <w:rPr>
          <w:lang w:val="en-GB"/>
        </w:rPr>
        <w:t xml:space="preserve">of </w:t>
      </w:r>
      <w:r w:rsidR="008C6C78">
        <w:rPr>
          <w:i/>
          <w:lang w:val="en-GB"/>
        </w:rPr>
        <w:t xml:space="preserve">Pliobates </w:t>
      </w:r>
      <w:r w:rsidR="008C6C78" w:rsidRPr="00060DDE">
        <w:rPr>
          <w:lang w:val="en-GB"/>
        </w:rPr>
        <w:t>(</w:t>
      </w:r>
      <w:r w:rsidR="00724674">
        <w:rPr>
          <w:lang w:val="en-GB"/>
        </w:rPr>
        <w:t>T</w:t>
      </w:r>
      <w:r w:rsidR="00724674" w:rsidRPr="00060DDE">
        <w:rPr>
          <w:lang w:val="en-GB"/>
        </w:rPr>
        <w:t xml:space="preserve">able </w:t>
      </w:r>
      <w:r w:rsidR="00724674">
        <w:rPr>
          <w:lang w:val="en-GB"/>
        </w:rPr>
        <w:t>1</w:t>
      </w:r>
      <w:r w:rsidR="008C6C78" w:rsidRPr="00060DDE">
        <w:rPr>
          <w:lang w:val="en-GB"/>
        </w:rPr>
        <w:t xml:space="preserve">) </w:t>
      </w:r>
      <w:r>
        <w:rPr>
          <w:lang w:val="en-GB"/>
        </w:rPr>
        <w:t>generally resemble</w:t>
      </w:r>
      <w:r w:rsidR="0098718E">
        <w:rPr>
          <w:lang w:val="en-GB"/>
        </w:rPr>
        <w:t xml:space="preserve"> those</w:t>
      </w:r>
      <w:r w:rsidR="0092750D">
        <w:rPr>
          <w:lang w:val="en-GB"/>
        </w:rPr>
        <w:t xml:space="preserve"> of other small-bodied Miocene catarrhines </w:t>
      </w:r>
      <w:r w:rsidR="0098718E">
        <w:rPr>
          <w:lang w:val="en-GB"/>
        </w:rPr>
        <w:t xml:space="preserve">in both occlusal morphology and proportions (figs. S3-S4). In contrast, they </w:t>
      </w:r>
      <w:r w:rsidR="0070628C">
        <w:rPr>
          <w:lang w:val="en-GB"/>
        </w:rPr>
        <w:t xml:space="preserve">display a more primitive morphology than </w:t>
      </w:r>
      <w:r w:rsidR="0092750D">
        <w:rPr>
          <w:lang w:val="en-GB"/>
        </w:rPr>
        <w:t>extant hominoids</w:t>
      </w:r>
      <w:r w:rsidR="0098718E">
        <w:rPr>
          <w:lang w:val="en-GB"/>
        </w:rPr>
        <w:t xml:space="preserve">, including </w:t>
      </w:r>
      <w:r w:rsidR="00D34BD4">
        <w:rPr>
          <w:lang w:val="en-GB"/>
        </w:rPr>
        <w:t xml:space="preserve">the similarly-sized </w:t>
      </w:r>
      <w:r w:rsidR="0092750D">
        <w:rPr>
          <w:lang w:val="en-GB"/>
        </w:rPr>
        <w:t>hylobatid</w:t>
      </w:r>
      <w:r w:rsidR="00D34BD4">
        <w:rPr>
          <w:lang w:val="en-GB"/>
        </w:rPr>
        <w:t>s</w:t>
      </w:r>
      <w:r w:rsidR="00A406C0">
        <w:rPr>
          <w:lang w:val="en-GB"/>
        </w:rPr>
        <w:t>. The latter</w:t>
      </w:r>
      <w:r w:rsidR="0092750D">
        <w:rPr>
          <w:lang w:val="en-GB"/>
        </w:rPr>
        <w:t xml:space="preserve"> </w:t>
      </w:r>
      <w:r w:rsidR="0070628C">
        <w:rPr>
          <w:lang w:val="en-GB"/>
        </w:rPr>
        <w:t>possess</w:t>
      </w:r>
      <w:r w:rsidR="0092750D">
        <w:rPr>
          <w:lang w:val="en-GB"/>
        </w:rPr>
        <w:t xml:space="preserve"> more elongated cheek teeth </w:t>
      </w:r>
      <w:r w:rsidR="00D34BD4">
        <w:rPr>
          <w:lang w:val="en-GB"/>
        </w:rPr>
        <w:t xml:space="preserve">with more peripheralized cusps, less-developed cingula and </w:t>
      </w:r>
      <w:r>
        <w:rPr>
          <w:lang w:val="en-GB"/>
        </w:rPr>
        <w:t>a much more extensive central fovea</w:t>
      </w:r>
      <w:r w:rsidR="00D34BD4">
        <w:rPr>
          <w:lang w:val="en-GB"/>
        </w:rPr>
        <w:t xml:space="preserve">. </w:t>
      </w:r>
      <w:r>
        <w:rPr>
          <w:lang w:val="en-GB"/>
        </w:rPr>
        <w:t>Compared to</w:t>
      </w:r>
      <w:r w:rsidR="00D34BD4">
        <w:rPr>
          <w:lang w:val="en-GB"/>
        </w:rPr>
        <w:t xml:space="preserve"> Miocene small-bodied catarrhines from Eurasia and Africa</w:t>
      </w:r>
      <w:r w:rsidR="0098718E">
        <w:rPr>
          <w:lang w:val="en-GB"/>
        </w:rPr>
        <w:t xml:space="preserve"> (fig. S3)</w:t>
      </w:r>
      <w:r w:rsidR="00D34BD4">
        <w:rPr>
          <w:lang w:val="en-GB"/>
        </w:rPr>
        <w:t xml:space="preserve">, the upper </w:t>
      </w:r>
      <w:r w:rsidR="0098718E">
        <w:rPr>
          <w:lang w:val="en-GB"/>
        </w:rPr>
        <w:t>molars</w:t>
      </w:r>
      <w:r w:rsidR="00D34BD4">
        <w:rPr>
          <w:lang w:val="en-GB"/>
        </w:rPr>
        <w:t xml:space="preserve"> of </w:t>
      </w:r>
      <w:r w:rsidR="00D34BD4">
        <w:rPr>
          <w:i/>
          <w:lang w:val="en-GB"/>
        </w:rPr>
        <w:t>Pliobates</w:t>
      </w:r>
      <w:r w:rsidR="00E31102">
        <w:rPr>
          <w:lang w:val="en-GB"/>
        </w:rPr>
        <w:t xml:space="preserve"> </w:t>
      </w:r>
      <w:r w:rsidR="0098718E">
        <w:rPr>
          <w:lang w:val="en-GB"/>
        </w:rPr>
        <w:t>more closely</w:t>
      </w:r>
      <w:r w:rsidR="00E31102" w:rsidRPr="00060DDE">
        <w:rPr>
          <w:lang w:val="en-GB"/>
        </w:rPr>
        <w:t xml:space="preserve"> </w:t>
      </w:r>
      <w:r w:rsidR="008C6C78" w:rsidRPr="00060DDE">
        <w:rPr>
          <w:lang w:val="en-GB"/>
        </w:rPr>
        <w:t>resemble</w:t>
      </w:r>
      <w:r w:rsidR="00D34BD4">
        <w:rPr>
          <w:lang w:val="en-GB"/>
        </w:rPr>
        <w:t xml:space="preserve"> </w:t>
      </w:r>
      <w:r w:rsidR="0070628C">
        <w:rPr>
          <w:lang w:val="en-GB"/>
        </w:rPr>
        <w:t xml:space="preserve">in several features </w:t>
      </w:r>
      <w:r w:rsidR="008C6C78" w:rsidRPr="00060DDE">
        <w:rPr>
          <w:lang w:val="en-GB"/>
        </w:rPr>
        <w:t>th</w:t>
      </w:r>
      <w:r w:rsidR="00D34BD4">
        <w:rPr>
          <w:lang w:val="en-GB"/>
        </w:rPr>
        <w:t>ose</w:t>
      </w:r>
      <w:r w:rsidR="008C6C78" w:rsidRPr="00060DDE">
        <w:rPr>
          <w:lang w:val="en-GB"/>
        </w:rPr>
        <w:t xml:space="preserve"> of </w:t>
      </w:r>
      <w:r w:rsidR="00E31102">
        <w:rPr>
          <w:lang w:val="en-GB"/>
        </w:rPr>
        <w:t xml:space="preserve">the </w:t>
      </w:r>
      <w:r w:rsidR="008C6C78" w:rsidRPr="00060DDE">
        <w:rPr>
          <w:lang w:val="en-GB"/>
        </w:rPr>
        <w:t>dendropithecid</w:t>
      </w:r>
      <w:r w:rsidR="00E31102">
        <w:rPr>
          <w:lang w:val="en-GB"/>
        </w:rPr>
        <w:t xml:space="preserve"> </w:t>
      </w:r>
      <w:r w:rsidR="00E31102" w:rsidRPr="00C14989">
        <w:rPr>
          <w:i/>
          <w:lang w:val="en-GB"/>
        </w:rPr>
        <w:t>Micropithecus</w:t>
      </w:r>
      <w:r w:rsidR="008C6C78" w:rsidRPr="00060DDE">
        <w:rPr>
          <w:lang w:val="en-GB"/>
        </w:rPr>
        <w:t xml:space="preserve"> </w:t>
      </w:r>
      <w:r w:rsidR="008C6C78" w:rsidRPr="00E85717">
        <w:rPr>
          <w:lang w:val="en-GB"/>
        </w:rPr>
        <w:t>(</w:t>
      </w:r>
      <w:r w:rsidR="004E014E">
        <w:rPr>
          <w:i/>
          <w:lang w:val="en-GB"/>
        </w:rPr>
        <w:t>21</w:t>
      </w:r>
      <w:r w:rsidR="00E31102">
        <w:rPr>
          <w:i/>
          <w:lang w:val="en-GB"/>
        </w:rPr>
        <w:t xml:space="preserve">, </w:t>
      </w:r>
      <w:r w:rsidR="00F53854">
        <w:rPr>
          <w:i/>
          <w:lang w:val="en-GB"/>
        </w:rPr>
        <w:t>2</w:t>
      </w:r>
      <w:r w:rsidR="004E014E">
        <w:rPr>
          <w:i/>
          <w:lang w:val="en-GB"/>
        </w:rPr>
        <w:t>9-31</w:t>
      </w:r>
      <w:r w:rsidR="008C6C78" w:rsidRPr="00E85717">
        <w:rPr>
          <w:lang w:val="en-GB"/>
        </w:rPr>
        <w:t>)</w:t>
      </w:r>
      <w:r w:rsidR="00E31102">
        <w:rPr>
          <w:lang w:val="en-GB"/>
        </w:rPr>
        <w:t xml:space="preserve">, </w:t>
      </w:r>
      <w:r w:rsidR="00D34BD4">
        <w:rPr>
          <w:lang w:val="en-GB"/>
        </w:rPr>
        <w:t>including</w:t>
      </w:r>
      <w:r w:rsidR="00E31102">
        <w:rPr>
          <w:lang w:val="en-GB"/>
        </w:rPr>
        <w:t xml:space="preserve"> the </w:t>
      </w:r>
      <w:r w:rsidR="00E31102" w:rsidRPr="00060DDE">
        <w:rPr>
          <w:lang w:val="en-GB"/>
        </w:rPr>
        <w:t>markedly convex lingual profiles</w:t>
      </w:r>
      <w:r w:rsidR="0098718E">
        <w:rPr>
          <w:lang w:val="en-GB"/>
        </w:rPr>
        <w:t xml:space="preserve"> and moderately-developed buccal cingula (albeit to a lesser extent than in </w:t>
      </w:r>
      <w:r w:rsidR="0098718E">
        <w:rPr>
          <w:i/>
          <w:lang w:val="en-GB"/>
        </w:rPr>
        <w:t>Micropithecus</w:t>
      </w:r>
      <w:r w:rsidR="0098718E">
        <w:rPr>
          <w:lang w:val="en-GB"/>
        </w:rPr>
        <w:t>)</w:t>
      </w:r>
      <w:r w:rsidR="00E31102" w:rsidRPr="00060DDE">
        <w:rPr>
          <w:lang w:val="en-GB"/>
        </w:rPr>
        <w:t>,</w:t>
      </w:r>
      <w:r w:rsidR="00E31102">
        <w:rPr>
          <w:lang w:val="en-GB"/>
        </w:rPr>
        <w:t xml:space="preserve"> the </w:t>
      </w:r>
      <w:r w:rsidR="00E31102" w:rsidRPr="00060DDE">
        <w:rPr>
          <w:lang w:val="en-GB"/>
        </w:rPr>
        <w:t xml:space="preserve">C-shaped </w:t>
      </w:r>
      <w:r w:rsidR="0098718E">
        <w:rPr>
          <w:lang w:val="en-GB"/>
        </w:rPr>
        <w:t xml:space="preserve">lingual </w:t>
      </w:r>
      <w:r w:rsidR="00E31102" w:rsidRPr="00060DDE">
        <w:rPr>
          <w:lang w:val="en-GB"/>
        </w:rPr>
        <w:t xml:space="preserve">cingulum </w:t>
      </w:r>
      <w:r w:rsidR="0098718E">
        <w:rPr>
          <w:lang w:val="en-GB"/>
        </w:rPr>
        <w:t xml:space="preserve">mostly </w:t>
      </w:r>
      <w:r w:rsidR="00D34BD4">
        <w:rPr>
          <w:lang w:val="en-GB"/>
        </w:rPr>
        <w:t>restricted to</w:t>
      </w:r>
      <w:r w:rsidR="00AC7428">
        <w:rPr>
          <w:lang w:val="en-GB"/>
        </w:rPr>
        <w:t xml:space="preserve"> the protocone (</w:t>
      </w:r>
      <w:r w:rsidR="00E31102" w:rsidRPr="00060DDE">
        <w:rPr>
          <w:lang w:val="en-GB"/>
        </w:rPr>
        <w:t>not surrounding the hypocone</w:t>
      </w:r>
      <w:r w:rsidR="00AC7428">
        <w:rPr>
          <w:lang w:val="en-GB"/>
        </w:rPr>
        <w:t xml:space="preserve">), the </w:t>
      </w:r>
      <w:r w:rsidR="0098718E">
        <w:rPr>
          <w:lang w:val="en-GB"/>
        </w:rPr>
        <w:t xml:space="preserve">well-developed and </w:t>
      </w:r>
      <w:r w:rsidR="000A7B50">
        <w:rPr>
          <w:lang w:val="en-GB"/>
        </w:rPr>
        <w:t>lingually-situated</w:t>
      </w:r>
      <w:r w:rsidR="00AC7428">
        <w:rPr>
          <w:lang w:val="en-GB"/>
        </w:rPr>
        <w:t xml:space="preserve"> hypocone, </w:t>
      </w:r>
      <w:r w:rsidR="00E31102" w:rsidRPr="00060DDE">
        <w:rPr>
          <w:lang w:val="en-GB"/>
        </w:rPr>
        <w:t xml:space="preserve">and </w:t>
      </w:r>
      <w:r w:rsidR="00E31102">
        <w:rPr>
          <w:lang w:val="en-GB"/>
        </w:rPr>
        <w:t xml:space="preserve">the </w:t>
      </w:r>
      <w:r w:rsidR="00E31102" w:rsidRPr="00060DDE">
        <w:rPr>
          <w:lang w:val="en-GB"/>
        </w:rPr>
        <w:t>relatively narrow M1 and M2</w:t>
      </w:r>
      <w:r w:rsidR="00D34BD4">
        <w:rPr>
          <w:lang w:val="en-GB"/>
        </w:rPr>
        <w:t xml:space="preserve">. </w:t>
      </w:r>
      <w:r w:rsidR="0098718E">
        <w:rPr>
          <w:lang w:val="en-GB"/>
        </w:rPr>
        <w:t xml:space="preserve">Nevertheless, </w:t>
      </w:r>
      <w:r w:rsidR="0098718E">
        <w:rPr>
          <w:i/>
          <w:lang w:val="en-GB"/>
        </w:rPr>
        <w:t>Pliobates</w:t>
      </w:r>
      <w:r w:rsidR="0098718E">
        <w:rPr>
          <w:lang w:val="en-GB"/>
        </w:rPr>
        <w:t xml:space="preserve"> differs in several features from </w:t>
      </w:r>
      <w:r w:rsidR="0098718E">
        <w:rPr>
          <w:i/>
          <w:lang w:val="en-GB"/>
        </w:rPr>
        <w:t>Micropithecus</w:t>
      </w:r>
      <w:r w:rsidR="0098718E">
        <w:rPr>
          <w:lang w:val="en-GB"/>
        </w:rPr>
        <w:t xml:space="preserve">, which displays more reduced buccal cingula, a </w:t>
      </w:r>
      <w:r>
        <w:rPr>
          <w:lang w:val="en-GB"/>
        </w:rPr>
        <w:t>hypocone-metacone crest</w:t>
      </w:r>
      <w:r w:rsidR="0098718E">
        <w:rPr>
          <w:lang w:val="en-GB"/>
        </w:rPr>
        <w:t>,</w:t>
      </w:r>
      <w:r>
        <w:rPr>
          <w:lang w:val="en-GB"/>
        </w:rPr>
        <w:t xml:space="preserve"> and </w:t>
      </w:r>
      <w:r w:rsidR="0098718E">
        <w:rPr>
          <w:lang w:val="en-GB"/>
        </w:rPr>
        <w:t xml:space="preserve">a </w:t>
      </w:r>
      <w:r w:rsidR="004E014E">
        <w:rPr>
          <w:lang w:val="en-GB"/>
        </w:rPr>
        <w:t xml:space="preserve">relatively </w:t>
      </w:r>
      <w:r w:rsidR="0098718E">
        <w:rPr>
          <w:lang w:val="en-GB"/>
        </w:rPr>
        <w:t xml:space="preserve">longer and less trapezoidal </w:t>
      </w:r>
      <w:r>
        <w:rPr>
          <w:lang w:val="en-GB"/>
        </w:rPr>
        <w:t>M3</w:t>
      </w:r>
      <w:r w:rsidR="0098718E">
        <w:rPr>
          <w:lang w:val="en-GB"/>
        </w:rPr>
        <w:t>.</w:t>
      </w:r>
      <w:r w:rsidR="000A7B50">
        <w:rPr>
          <w:lang w:val="en-GB"/>
        </w:rPr>
        <w:t xml:space="preserve"> </w:t>
      </w:r>
      <w:r w:rsidR="00E45977">
        <w:rPr>
          <w:lang w:val="en-GB"/>
        </w:rPr>
        <w:t>T</w:t>
      </w:r>
      <w:r w:rsidR="00E31102">
        <w:rPr>
          <w:lang w:val="en-GB"/>
        </w:rPr>
        <w:t xml:space="preserve">he dentition of </w:t>
      </w:r>
      <w:r w:rsidR="00E31102">
        <w:rPr>
          <w:i/>
          <w:lang w:val="en-GB"/>
        </w:rPr>
        <w:t xml:space="preserve">Pliobates </w:t>
      </w:r>
      <w:r w:rsidR="00E45977">
        <w:rPr>
          <w:lang w:val="en-GB"/>
        </w:rPr>
        <w:t xml:space="preserve">more </w:t>
      </w:r>
      <w:r w:rsidR="000A7B50">
        <w:rPr>
          <w:lang w:val="en-GB"/>
        </w:rPr>
        <w:t>clearly</w:t>
      </w:r>
      <w:r w:rsidR="00E45977">
        <w:rPr>
          <w:lang w:val="en-GB"/>
        </w:rPr>
        <w:t xml:space="preserve"> </w:t>
      </w:r>
      <w:r w:rsidR="008C6C78" w:rsidRPr="00060DDE">
        <w:rPr>
          <w:lang w:val="en-GB"/>
        </w:rPr>
        <w:t>differ</w:t>
      </w:r>
      <w:r w:rsidR="00BA53A0">
        <w:rPr>
          <w:lang w:val="en-GB"/>
        </w:rPr>
        <w:t>s</w:t>
      </w:r>
      <w:r w:rsidR="008C6C78" w:rsidRPr="00060DDE">
        <w:rPr>
          <w:lang w:val="en-GB"/>
        </w:rPr>
        <w:t xml:space="preserve"> from </w:t>
      </w:r>
      <w:r w:rsidR="000A7B50">
        <w:rPr>
          <w:i/>
          <w:lang w:val="en-GB"/>
        </w:rPr>
        <w:t xml:space="preserve">Epipliopithecus </w:t>
      </w:r>
      <w:r w:rsidR="000A7B50">
        <w:rPr>
          <w:lang w:val="en-GB"/>
        </w:rPr>
        <w:t>and other p</w:t>
      </w:r>
      <w:r w:rsidR="00D34BD4">
        <w:rPr>
          <w:lang w:val="en-GB"/>
        </w:rPr>
        <w:t>liopithec</w:t>
      </w:r>
      <w:r w:rsidR="00E45977">
        <w:rPr>
          <w:lang w:val="en-GB"/>
        </w:rPr>
        <w:t>o</w:t>
      </w:r>
      <w:r w:rsidR="00D34BD4">
        <w:rPr>
          <w:lang w:val="en-GB"/>
        </w:rPr>
        <w:t>ids</w:t>
      </w:r>
      <w:r w:rsidR="000A7B50">
        <w:rPr>
          <w:lang w:val="en-GB"/>
        </w:rPr>
        <w:t xml:space="preserve"> (fig. S3), including </w:t>
      </w:r>
      <w:r w:rsidR="000A7B50">
        <w:rPr>
          <w:i/>
          <w:lang w:val="en-GB"/>
        </w:rPr>
        <w:t xml:space="preserve">Barberapithecus </w:t>
      </w:r>
      <w:r w:rsidR="004E014E">
        <w:rPr>
          <w:lang w:val="en-GB"/>
        </w:rPr>
        <w:t>[</w:t>
      </w:r>
      <w:r w:rsidR="000A7B50">
        <w:rPr>
          <w:lang w:val="en-GB"/>
        </w:rPr>
        <w:t xml:space="preserve">also recorded at the Vallès-Penedès Basin </w:t>
      </w:r>
      <w:r w:rsidR="004E014E">
        <w:rPr>
          <w:lang w:val="en-GB"/>
        </w:rPr>
        <w:t>(</w:t>
      </w:r>
      <w:r w:rsidR="004E014E">
        <w:rPr>
          <w:i/>
          <w:lang w:val="en-GB"/>
        </w:rPr>
        <w:t>32</w:t>
      </w:r>
      <w:r w:rsidR="004E014E">
        <w:rPr>
          <w:lang w:val="en-GB"/>
        </w:rPr>
        <w:t>)</w:t>
      </w:r>
      <w:r w:rsidR="000A7B50">
        <w:rPr>
          <w:lang w:val="en-GB"/>
        </w:rPr>
        <w:t xml:space="preserve">] and </w:t>
      </w:r>
      <w:r w:rsidR="008C6C78" w:rsidRPr="00060DDE">
        <w:rPr>
          <w:i/>
          <w:lang w:val="en-GB"/>
        </w:rPr>
        <w:t>Pliopithecus</w:t>
      </w:r>
      <w:r w:rsidR="000A7B50">
        <w:rPr>
          <w:lang w:val="en-GB"/>
        </w:rPr>
        <w:t xml:space="preserve"> [</w:t>
      </w:r>
      <w:r w:rsidR="008C6C78" w:rsidRPr="00060DDE">
        <w:rPr>
          <w:lang w:val="en-GB"/>
        </w:rPr>
        <w:t>previously recorded at ACM</w:t>
      </w:r>
      <w:r w:rsidR="008C6C78">
        <w:rPr>
          <w:lang w:val="en-GB"/>
        </w:rPr>
        <w:t xml:space="preserve"> </w:t>
      </w:r>
      <w:r w:rsidR="000A7B50">
        <w:rPr>
          <w:lang w:val="en-GB"/>
        </w:rPr>
        <w:t>(</w:t>
      </w:r>
      <w:r w:rsidR="004E014E" w:rsidRPr="00C14989">
        <w:rPr>
          <w:i/>
          <w:lang w:val="en-GB"/>
        </w:rPr>
        <w:t>25</w:t>
      </w:r>
      <w:r w:rsidR="000A7B50">
        <w:rPr>
          <w:lang w:val="en-GB"/>
        </w:rPr>
        <w:t>)] in</w:t>
      </w:r>
      <w:r w:rsidR="008C6C78" w:rsidRPr="00060DDE">
        <w:rPr>
          <w:lang w:val="en-GB"/>
        </w:rPr>
        <w:t xml:space="preserve"> </w:t>
      </w:r>
      <w:r w:rsidR="008C6C78">
        <w:rPr>
          <w:lang w:val="en-GB"/>
        </w:rPr>
        <w:t xml:space="preserve">several </w:t>
      </w:r>
      <w:r w:rsidR="000A7B50">
        <w:rPr>
          <w:lang w:val="en-GB"/>
        </w:rPr>
        <w:t>features,</w:t>
      </w:r>
      <w:r w:rsidR="00E45977">
        <w:rPr>
          <w:lang w:val="en-GB"/>
        </w:rPr>
        <w:t xml:space="preserve"> including the </w:t>
      </w:r>
      <w:r w:rsidR="00BA53A0" w:rsidRPr="00060DDE">
        <w:rPr>
          <w:lang w:val="en-GB"/>
        </w:rPr>
        <w:t>m</w:t>
      </w:r>
      <w:r w:rsidR="00BA53A0">
        <w:rPr>
          <w:lang w:val="en-GB"/>
        </w:rPr>
        <w:t xml:space="preserve">ore convex lingual profile, </w:t>
      </w:r>
      <w:r w:rsidR="00E45977">
        <w:rPr>
          <w:lang w:val="en-GB"/>
        </w:rPr>
        <w:t xml:space="preserve">the </w:t>
      </w:r>
      <w:r w:rsidR="00BA53A0" w:rsidRPr="00060DDE">
        <w:rPr>
          <w:lang w:val="en-GB"/>
        </w:rPr>
        <w:t>more</w:t>
      </w:r>
      <w:r w:rsidR="00E45977">
        <w:rPr>
          <w:lang w:val="en-GB"/>
        </w:rPr>
        <w:t xml:space="preserve"> peripheral buccal cusps </w:t>
      </w:r>
      <w:r w:rsidR="000A7B50">
        <w:rPr>
          <w:lang w:val="en-GB"/>
        </w:rPr>
        <w:t>and the</w:t>
      </w:r>
      <w:r w:rsidR="00E45977">
        <w:rPr>
          <w:lang w:val="en-GB"/>
        </w:rPr>
        <w:t xml:space="preserve"> </w:t>
      </w:r>
      <w:r w:rsidR="00BA53A0" w:rsidRPr="00060DDE">
        <w:rPr>
          <w:lang w:val="en-GB"/>
        </w:rPr>
        <w:t>less developed cingul</w:t>
      </w:r>
      <w:r w:rsidR="00E45977">
        <w:rPr>
          <w:lang w:val="en-GB"/>
        </w:rPr>
        <w:t>a</w:t>
      </w:r>
      <w:r w:rsidR="000A7B50">
        <w:rPr>
          <w:lang w:val="en-GB"/>
        </w:rPr>
        <w:t xml:space="preserve"> of the molars</w:t>
      </w:r>
      <w:r w:rsidR="00BA53A0" w:rsidRPr="00060DDE">
        <w:rPr>
          <w:lang w:val="en-GB"/>
        </w:rPr>
        <w:t xml:space="preserve">, </w:t>
      </w:r>
      <w:r w:rsidR="000A7B50">
        <w:rPr>
          <w:lang w:val="en-GB"/>
        </w:rPr>
        <w:t xml:space="preserve">as well as the </w:t>
      </w:r>
      <w:r w:rsidR="00BA53A0" w:rsidRPr="00060DDE">
        <w:rPr>
          <w:lang w:val="en-GB"/>
        </w:rPr>
        <w:t>narrower M1 and M2</w:t>
      </w:r>
      <w:r w:rsidR="000A7B50">
        <w:rPr>
          <w:lang w:val="en-GB"/>
        </w:rPr>
        <w:t xml:space="preserve"> </w:t>
      </w:r>
      <w:r w:rsidR="00BA53A0" w:rsidRPr="00060DDE">
        <w:rPr>
          <w:lang w:val="en-GB"/>
        </w:rPr>
        <w:t xml:space="preserve">and </w:t>
      </w:r>
      <w:r w:rsidR="000A7B50">
        <w:rPr>
          <w:lang w:val="en-GB"/>
        </w:rPr>
        <w:t xml:space="preserve">the </w:t>
      </w:r>
      <w:r w:rsidR="00BA53A0" w:rsidRPr="00060DDE">
        <w:rPr>
          <w:lang w:val="en-GB"/>
        </w:rPr>
        <w:t>M3 occlusal morphology and proportions</w:t>
      </w:r>
      <w:r w:rsidR="004E014E">
        <w:rPr>
          <w:lang w:val="en-GB"/>
        </w:rPr>
        <w:t xml:space="preserve"> (fig. S4)</w:t>
      </w:r>
      <w:r w:rsidR="00BA53A0">
        <w:rPr>
          <w:lang w:val="en-GB"/>
        </w:rPr>
        <w:t xml:space="preserve">. </w:t>
      </w:r>
      <w:r w:rsidR="00E72962">
        <w:rPr>
          <w:lang w:val="en-GB"/>
        </w:rPr>
        <w:t>Dental m</w:t>
      </w:r>
      <w:r w:rsidR="008C6C78" w:rsidRPr="00060DDE">
        <w:rPr>
          <w:lang w:val="en-GB"/>
        </w:rPr>
        <w:t>icrowear analyses</w:t>
      </w:r>
      <w:r w:rsidR="008C6C78">
        <w:rPr>
          <w:i/>
          <w:lang w:val="en-GB"/>
        </w:rPr>
        <w:t xml:space="preserve"> </w:t>
      </w:r>
      <w:r w:rsidR="008C6C78" w:rsidRPr="00060DDE">
        <w:rPr>
          <w:lang w:val="en-GB"/>
        </w:rPr>
        <w:t xml:space="preserve">indicate a </w:t>
      </w:r>
      <w:r w:rsidR="00191662">
        <w:rPr>
          <w:lang w:val="en-GB"/>
        </w:rPr>
        <w:t xml:space="preserve">mainly </w:t>
      </w:r>
      <w:r w:rsidR="008C6C78" w:rsidRPr="00060DDE">
        <w:rPr>
          <w:lang w:val="en-GB"/>
        </w:rPr>
        <w:t>f</w:t>
      </w:r>
      <w:r w:rsidR="008C6C78" w:rsidRPr="006E00E0">
        <w:rPr>
          <w:lang w:val="en-GB"/>
        </w:rPr>
        <w:t>rugivorous diet</w:t>
      </w:r>
      <w:r w:rsidR="001407E2" w:rsidRPr="001407E2">
        <w:rPr>
          <w:lang w:val="en-GB"/>
        </w:rPr>
        <w:t xml:space="preserve"> </w:t>
      </w:r>
      <w:r w:rsidR="001407E2">
        <w:rPr>
          <w:lang w:val="en-GB"/>
        </w:rPr>
        <w:t xml:space="preserve">for </w:t>
      </w:r>
      <w:r w:rsidR="001407E2">
        <w:rPr>
          <w:i/>
          <w:lang w:val="en-GB"/>
        </w:rPr>
        <w:t>Pliobates</w:t>
      </w:r>
      <w:r w:rsidR="00704CEC">
        <w:rPr>
          <w:lang w:val="en-GB"/>
        </w:rPr>
        <w:t>, compatible with a high consumption of ripe fruit and a low sclerocarpic component</w:t>
      </w:r>
      <w:r w:rsidR="008C6C78" w:rsidRPr="006E00E0">
        <w:rPr>
          <w:lang w:val="en-GB"/>
        </w:rPr>
        <w:t xml:space="preserve"> (</w:t>
      </w:r>
      <w:r w:rsidR="00E72962" w:rsidRPr="006E00E0">
        <w:rPr>
          <w:lang w:val="en-GB"/>
        </w:rPr>
        <w:t>text S</w:t>
      </w:r>
      <w:r w:rsidR="00E72962">
        <w:rPr>
          <w:lang w:val="en-GB"/>
        </w:rPr>
        <w:t>3</w:t>
      </w:r>
      <w:r w:rsidR="00E72962" w:rsidRPr="006E00E0">
        <w:rPr>
          <w:lang w:val="en-GB"/>
        </w:rPr>
        <w:t xml:space="preserve">; </w:t>
      </w:r>
      <w:r w:rsidR="008C6C78" w:rsidRPr="006E00E0">
        <w:rPr>
          <w:lang w:val="en-GB"/>
        </w:rPr>
        <w:t>fig. S</w:t>
      </w:r>
      <w:r w:rsidR="003C202B">
        <w:rPr>
          <w:lang w:val="en-GB"/>
        </w:rPr>
        <w:t>5</w:t>
      </w:r>
      <w:r w:rsidR="008C6C78" w:rsidRPr="006E00E0">
        <w:rPr>
          <w:lang w:val="en-GB"/>
        </w:rPr>
        <w:t>; tables S</w:t>
      </w:r>
      <w:r w:rsidR="00724674">
        <w:rPr>
          <w:lang w:val="en-GB"/>
        </w:rPr>
        <w:t>6</w:t>
      </w:r>
      <w:r w:rsidR="008C6C78" w:rsidRPr="006E00E0">
        <w:rPr>
          <w:lang w:val="en-GB"/>
        </w:rPr>
        <w:t>-S</w:t>
      </w:r>
      <w:r w:rsidR="00724674">
        <w:rPr>
          <w:lang w:val="en-GB"/>
        </w:rPr>
        <w:t>8</w:t>
      </w:r>
      <w:r w:rsidR="008C6C78" w:rsidRPr="006E00E0">
        <w:rPr>
          <w:lang w:val="en-GB"/>
        </w:rPr>
        <w:t>).</w:t>
      </w:r>
    </w:p>
    <w:p w14:paraId="2FEED9D0" w14:textId="67DA546E" w:rsidR="00704CEC" w:rsidRDefault="008C6C78" w:rsidP="00BA53A0">
      <w:pPr>
        <w:pStyle w:val="Paragraph"/>
        <w:ind w:firstLine="284"/>
        <w:rPr>
          <w:lang w:val="en-GB"/>
        </w:rPr>
      </w:pPr>
      <w:r w:rsidRPr="006E00E0">
        <w:rPr>
          <w:lang w:val="en-GB"/>
        </w:rPr>
        <w:t>Based on a 3D virtual reconstruction</w:t>
      </w:r>
      <w:r w:rsidRPr="00060DDE">
        <w:rPr>
          <w:lang w:val="en-GB"/>
        </w:rPr>
        <w:t xml:space="preserve"> (Fig. </w:t>
      </w:r>
      <w:r w:rsidR="00124DE9">
        <w:rPr>
          <w:lang w:val="en-GB"/>
        </w:rPr>
        <w:t>2</w:t>
      </w:r>
      <w:r w:rsidRPr="00060DDE">
        <w:rPr>
          <w:lang w:val="en-GB"/>
        </w:rPr>
        <w:t xml:space="preserve">; </w:t>
      </w:r>
      <w:r w:rsidR="001E25DA">
        <w:rPr>
          <w:lang w:val="en-GB"/>
        </w:rPr>
        <w:t>text S3</w:t>
      </w:r>
      <w:r w:rsidR="00E72962">
        <w:rPr>
          <w:lang w:val="en-GB"/>
        </w:rPr>
        <w:t xml:space="preserve">; </w:t>
      </w:r>
      <w:r>
        <w:rPr>
          <w:lang w:val="en-GB"/>
        </w:rPr>
        <w:t>fig. S</w:t>
      </w:r>
      <w:r w:rsidR="00304CF0">
        <w:rPr>
          <w:lang w:val="en-GB"/>
        </w:rPr>
        <w:t>2</w:t>
      </w:r>
      <w:r w:rsidR="00191662">
        <w:rPr>
          <w:lang w:val="en-GB"/>
        </w:rPr>
        <w:t>; movie S</w:t>
      </w:r>
      <w:r w:rsidR="00191662" w:rsidRPr="00060DDE">
        <w:rPr>
          <w:lang w:val="en-GB"/>
        </w:rPr>
        <w:t>1</w:t>
      </w:r>
      <w:r w:rsidRPr="00060DDE">
        <w:rPr>
          <w:lang w:val="en-GB"/>
        </w:rPr>
        <w:t>)</w:t>
      </w:r>
      <w:r>
        <w:rPr>
          <w:lang w:val="en-GB"/>
        </w:rPr>
        <w:t>, t</w:t>
      </w:r>
      <w:r w:rsidRPr="00060DDE">
        <w:rPr>
          <w:lang w:val="en-GB"/>
        </w:rPr>
        <w:t xml:space="preserve">he cranium </w:t>
      </w:r>
      <w:r w:rsidR="00191662">
        <w:rPr>
          <w:lang w:val="en-GB"/>
        </w:rPr>
        <w:t xml:space="preserve">of </w:t>
      </w:r>
      <w:r w:rsidR="00191662">
        <w:rPr>
          <w:i/>
          <w:lang w:val="en-GB"/>
        </w:rPr>
        <w:t xml:space="preserve">Pliobates </w:t>
      </w:r>
      <w:r w:rsidRPr="00060DDE">
        <w:rPr>
          <w:lang w:val="en-GB"/>
        </w:rPr>
        <w:t>differ</w:t>
      </w:r>
      <w:r>
        <w:rPr>
          <w:lang w:val="en-GB"/>
        </w:rPr>
        <w:t>s</w:t>
      </w:r>
      <w:r w:rsidRPr="00060DDE">
        <w:rPr>
          <w:lang w:val="en-GB"/>
        </w:rPr>
        <w:t xml:space="preserve"> from the primitive catarrhine condition</w:t>
      </w:r>
      <w:r>
        <w:rPr>
          <w:lang w:val="en-GB"/>
        </w:rPr>
        <w:t xml:space="preserve"> </w:t>
      </w:r>
      <w:r w:rsidRPr="00E85717">
        <w:rPr>
          <w:lang w:val="en-GB"/>
        </w:rPr>
        <w:t>(</w:t>
      </w:r>
      <w:r w:rsidR="004E014E">
        <w:rPr>
          <w:i/>
          <w:lang w:val="en-GB"/>
        </w:rPr>
        <w:t>22</w:t>
      </w:r>
      <w:r w:rsidRPr="00D41D6F">
        <w:rPr>
          <w:i/>
          <w:lang w:val="en-GB"/>
        </w:rPr>
        <w:t xml:space="preserve">, </w:t>
      </w:r>
      <w:r w:rsidR="004E014E">
        <w:rPr>
          <w:i/>
          <w:lang w:val="en-GB"/>
        </w:rPr>
        <w:t>3</w:t>
      </w:r>
      <w:r w:rsidR="00D41D6F">
        <w:rPr>
          <w:i/>
          <w:lang w:val="en-GB"/>
        </w:rPr>
        <w:t>3</w:t>
      </w:r>
      <w:r>
        <w:rPr>
          <w:i/>
          <w:lang w:val="en-GB"/>
        </w:rPr>
        <w:t xml:space="preserve">, </w:t>
      </w:r>
      <w:r w:rsidR="004E014E">
        <w:rPr>
          <w:i/>
          <w:lang w:val="en-GB"/>
        </w:rPr>
        <w:t>3</w:t>
      </w:r>
      <w:r w:rsidR="00D41D6F">
        <w:rPr>
          <w:i/>
          <w:lang w:val="en-GB"/>
        </w:rPr>
        <w:t>4</w:t>
      </w:r>
      <w:r w:rsidRPr="00E85717">
        <w:rPr>
          <w:lang w:val="en-GB"/>
        </w:rPr>
        <w:t>)</w:t>
      </w:r>
      <w:r>
        <w:rPr>
          <w:lang w:val="en-GB"/>
        </w:rPr>
        <w:t xml:space="preserve"> by being</w:t>
      </w:r>
      <w:r w:rsidRPr="00060DDE">
        <w:rPr>
          <w:lang w:val="en-GB"/>
        </w:rPr>
        <w:t xml:space="preserve"> short, wide and high</w:t>
      </w:r>
      <w:r w:rsidR="00191662">
        <w:rPr>
          <w:lang w:val="en-GB"/>
        </w:rPr>
        <w:t>. However</w:t>
      </w:r>
      <w:r>
        <w:rPr>
          <w:lang w:val="en-GB"/>
        </w:rPr>
        <w:t>, t</w:t>
      </w:r>
      <w:r w:rsidRPr="00060DDE">
        <w:rPr>
          <w:lang w:val="en-GB"/>
        </w:rPr>
        <w:t xml:space="preserve">he </w:t>
      </w:r>
      <w:r>
        <w:rPr>
          <w:lang w:val="en-GB"/>
        </w:rPr>
        <w:t xml:space="preserve">tubular </w:t>
      </w:r>
      <w:r w:rsidRPr="00060DDE">
        <w:rPr>
          <w:lang w:val="en-GB"/>
        </w:rPr>
        <w:t>ectotympanic is short and incompletely ossified</w:t>
      </w:r>
      <w:r>
        <w:rPr>
          <w:lang w:val="en-GB"/>
        </w:rPr>
        <w:t xml:space="preserve">, i.e., </w:t>
      </w:r>
      <w:r w:rsidRPr="00060DDE">
        <w:rPr>
          <w:lang w:val="en-GB"/>
        </w:rPr>
        <w:t xml:space="preserve">less developed than in </w:t>
      </w:r>
      <w:r w:rsidRPr="00060DDE">
        <w:rPr>
          <w:i/>
          <w:lang w:val="en-GB"/>
        </w:rPr>
        <w:t xml:space="preserve">Saadanius </w:t>
      </w:r>
      <w:r w:rsidRPr="00060DDE">
        <w:rPr>
          <w:lang w:val="en-GB"/>
        </w:rPr>
        <w:t>and extant crown catarrhines</w:t>
      </w:r>
      <w:r>
        <w:rPr>
          <w:lang w:val="en-GB"/>
        </w:rPr>
        <w:t xml:space="preserve"> </w:t>
      </w:r>
      <w:r w:rsidRPr="00E85717">
        <w:rPr>
          <w:lang w:val="en-GB"/>
        </w:rPr>
        <w:t>(</w:t>
      </w:r>
      <w:r w:rsidR="004E014E">
        <w:rPr>
          <w:i/>
          <w:lang w:val="en-GB"/>
        </w:rPr>
        <w:t>20-22</w:t>
      </w:r>
      <w:r w:rsidRPr="00E85717">
        <w:rPr>
          <w:lang w:val="en-GB"/>
        </w:rPr>
        <w:t>)</w:t>
      </w:r>
      <w:r w:rsidRPr="00060DDE">
        <w:rPr>
          <w:lang w:val="en-GB"/>
        </w:rPr>
        <w:t>.</w:t>
      </w:r>
      <w:r>
        <w:rPr>
          <w:lang w:val="en-GB"/>
        </w:rPr>
        <w:t xml:space="preserve"> </w:t>
      </w:r>
      <w:r w:rsidR="00191662">
        <w:rPr>
          <w:lang w:val="en-GB"/>
        </w:rPr>
        <w:t>The maxillary sinus is</w:t>
      </w:r>
      <w:r>
        <w:rPr>
          <w:lang w:val="en-GB"/>
        </w:rPr>
        <w:t xml:space="preserve"> </w:t>
      </w:r>
      <w:r w:rsidRPr="00060DDE">
        <w:rPr>
          <w:lang w:val="en-GB"/>
        </w:rPr>
        <w:t>extensive</w:t>
      </w:r>
      <w:r w:rsidR="00076908">
        <w:rPr>
          <w:lang w:val="en-GB"/>
        </w:rPr>
        <w:t>,</w:t>
      </w:r>
      <w:r>
        <w:rPr>
          <w:lang w:val="en-GB"/>
        </w:rPr>
        <w:t xml:space="preserve"> </w:t>
      </w:r>
      <w:r w:rsidRPr="00060DDE">
        <w:rPr>
          <w:lang w:val="en-GB"/>
        </w:rPr>
        <w:t>as in stem catarrhines and hominoids</w:t>
      </w:r>
      <w:r>
        <w:rPr>
          <w:lang w:val="en-GB"/>
        </w:rPr>
        <w:t xml:space="preserve"> </w:t>
      </w:r>
      <w:r w:rsidRPr="00E85717">
        <w:rPr>
          <w:lang w:val="en-GB"/>
        </w:rPr>
        <w:t>(</w:t>
      </w:r>
      <w:r w:rsidR="00B97E4A">
        <w:rPr>
          <w:i/>
          <w:lang w:val="en-GB"/>
        </w:rPr>
        <w:t>22</w:t>
      </w:r>
      <w:r>
        <w:rPr>
          <w:i/>
          <w:lang w:val="en-GB"/>
        </w:rPr>
        <w:t xml:space="preserve">, </w:t>
      </w:r>
      <w:r w:rsidR="00B97E4A">
        <w:rPr>
          <w:i/>
          <w:lang w:val="en-GB"/>
        </w:rPr>
        <w:t>3</w:t>
      </w:r>
      <w:r w:rsidR="002C7B7A">
        <w:rPr>
          <w:i/>
          <w:lang w:val="en-GB"/>
        </w:rPr>
        <w:t>5</w:t>
      </w:r>
      <w:r w:rsidRPr="00E85717">
        <w:rPr>
          <w:lang w:val="en-GB"/>
        </w:rPr>
        <w:t>)</w:t>
      </w:r>
      <w:r w:rsidR="00076908">
        <w:rPr>
          <w:i/>
          <w:lang w:val="en-GB"/>
        </w:rPr>
        <w:t>,</w:t>
      </w:r>
      <w:r>
        <w:rPr>
          <w:lang w:val="en-GB"/>
        </w:rPr>
        <w:t xml:space="preserve"> and </w:t>
      </w:r>
      <w:r w:rsidR="00191662">
        <w:rPr>
          <w:lang w:val="en-GB"/>
        </w:rPr>
        <w:t xml:space="preserve">there is also </w:t>
      </w:r>
      <w:r>
        <w:rPr>
          <w:lang w:val="en-GB"/>
        </w:rPr>
        <w:t xml:space="preserve">a </w:t>
      </w:r>
      <w:r w:rsidRPr="00060DDE">
        <w:rPr>
          <w:lang w:val="en-GB"/>
        </w:rPr>
        <w:t>small frontal sinus</w:t>
      </w:r>
      <w:r w:rsidR="00076908">
        <w:rPr>
          <w:lang w:val="en-GB"/>
        </w:rPr>
        <w:t>,</w:t>
      </w:r>
      <w:r>
        <w:rPr>
          <w:lang w:val="en-GB"/>
        </w:rPr>
        <w:t xml:space="preserve"> as in </w:t>
      </w:r>
      <w:r w:rsidRPr="00060DDE">
        <w:rPr>
          <w:lang w:val="en-GB"/>
        </w:rPr>
        <w:t xml:space="preserve">stem hominoids </w:t>
      </w:r>
      <w:r>
        <w:rPr>
          <w:lang w:val="en-GB"/>
        </w:rPr>
        <w:t xml:space="preserve">but unlike </w:t>
      </w:r>
      <w:r w:rsidRPr="00060DDE">
        <w:rPr>
          <w:lang w:val="en-GB"/>
        </w:rPr>
        <w:t>in stem catarrhines, cercopithecoids, hylobatids and pongines</w:t>
      </w:r>
      <w:r>
        <w:rPr>
          <w:lang w:val="en-GB"/>
        </w:rPr>
        <w:t xml:space="preserve"> </w:t>
      </w:r>
      <w:r w:rsidRPr="00E85717">
        <w:rPr>
          <w:lang w:val="en-GB"/>
        </w:rPr>
        <w:t>(</w:t>
      </w:r>
      <w:r w:rsidR="00B97E4A">
        <w:rPr>
          <w:i/>
          <w:lang w:val="en-GB"/>
        </w:rPr>
        <w:t>22</w:t>
      </w:r>
      <w:r>
        <w:rPr>
          <w:i/>
          <w:lang w:val="en-GB"/>
        </w:rPr>
        <w:t>,</w:t>
      </w:r>
      <w:r w:rsidR="00B97E4A">
        <w:rPr>
          <w:i/>
          <w:lang w:val="en-GB"/>
        </w:rPr>
        <w:t>3</w:t>
      </w:r>
      <w:r w:rsidR="002C7B7A">
        <w:rPr>
          <w:i/>
          <w:lang w:val="en-GB"/>
        </w:rPr>
        <w:t>4</w:t>
      </w:r>
      <w:r>
        <w:rPr>
          <w:i/>
          <w:lang w:val="en-GB"/>
        </w:rPr>
        <w:t xml:space="preserve">, </w:t>
      </w:r>
      <w:r w:rsidR="00B97E4A">
        <w:rPr>
          <w:i/>
          <w:lang w:val="en-GB"/>
        </w:rPr>
        <w:t>3</w:t>
      </w:r>
      <w:r w:rsidR="002C7B7A">
        <w:rPr>
          <w:i/>
          <w:lang w:val="en-GB"/>
        </w:rPr>
        <w:t>5</w:t>
      </w:r>
      <w:r w:rsidRPr="00E85717">
        <w:rPr>
          <w:lang w:val="en-GB"/>
        </w:rPr>
        <w:t>)</w:t>
      </w:r>
      <w:r w:rsidRPr="00060DDE">
        <w:rPr>
          <w:lang w:val="en-GB"/>
        </w:rPr>
        <w:t xml:space="preserve">. The </w:t>
      </w:r>
      <w:r>
        <w:rPr>
          <w:lang w:val="en-GB"/>
        </w:rPr>
        <w:t xml:space="preserve">face is </w:t>
      </w:r>
      <w:r w:rsidRPr="00060DDE">
        <w:rPr>
          <w:lang w:val="en-GB"/>
        </w:rPr>
        <w:t xml:space="preserve">short </w:t>
      </w:r>
      <w:r>
        <w:rPr>
          <w:lang w:val="en-GB"/>
        </w:rPr>
        <w:t>and displays</w:t>
      </w:r>
      <w:r w:rsidRPr="00060DDE">
        <w:rPr>
          <w:lang w:val="en-GB"/>
        </w:rPr>
        <w:t xml:space="preserve"> anteriorly-situated orbits</w:t>
      </w:r>
      <w:r w:rsidR="00076908">
        <w:rPr>
          <w:lang w:val="en-GB"/>
        </w:rPr>
        <w:t xml:space="preserve">, </w:t>
      </w:r>
      <w:r>
        <w:rPr>
          <w:lang w:val="en-GB"/>
        </w:rPr>
        <w:t xml:space="preserve">as in </w:t>
      </w:r>
      <w:r w:rsidRPr="00060DDE">
        <w:rPr>
          <w:lang w:val="en-GB"/>
        </w:rPr>
        <w:t>hylobatids</w:t>
      </w:r>
      <w:r w:rsidR="001F44D9">
        <w:rPr>
          <w:lang w:val="en-GB"/>
        </w:rPr>
        <w:t>, colobines</w:t>
      </w:r>
      <w:r w:rsidRPr="00060DDE">
        <w:rPr>
          <w:lang w:val="en-GB"/>
        </w:rPr>
        <w:t xml:space="preserve"> and some </w:t>
      </w:r>
      <w:r>
        <w:rPr>
          <w:lang w:val="en-GB"/>
        </w:rPr>
        <w:t xml:space="preserve">extinct </w:t>
      </w:r>
      <w:r w:rsidRPr="00060DDE">
        <w:rPr>
          <w:lang w:val="en-GB"/>
        </w:rPr>
        <w:t>s</w:t>
      </w:r>
      <w:r>
        <w:rPr>
          <w:lang w:val="en-GB"/>
        </w:rPr>
        <w:t>mall-bodied</w:t>
      </w:r>
      <w:r w:rsidRPr="00060DDE">
        <w:rPr>
          <w:lang w:val="en-GB"/>
        </w:rPr>
        <w:t xml:space="preserve"> catarrhines</w:t>
      </w:r>
      <w:r w:rsidR="00BA53A0">
        <w:rPr>
          <w:lang w:val="en-GB"/>
        </w:rPr>
        <w:t xml:space="preserve"> such as </w:t>
      </w:r>
      <w:r w:rsidR="00BA53A0">
        <w:rPr>
          <w:i/>
          <w:lang w:val="en-GB"/>
        </w:rPr>
        <w:t>Epipliopithecus</w:t>
      </w:r>
      <w:r w:rsidR="00BA53A0">
        <w:rPr>
          <w:lang w:val="en-GB"/>
        </w:rPr>
        <w:t xml:space="preserve">, </w:t>
      </w:r>
      <w:r w:rsidR="00BA53A0">
        <w:rPr>
          <w:i/>
          <w:lang w:val="en-GB"/>
        </w:rPr>
        <w:t>Micropithecus</w:t>
      </w:r>
      <w:r w:rsidR="00BA53A0">
        <w:rPr>
          <w:lang w:val="en-GB"/>
        </w:rPr>
        <w:t xml:space="preserve"> and </w:t>
      </w:r>
      <w:r w:rsidR="00BA53A0">
        <w:rPr>
          <w:i/>
          <w:lang w:val="en-GB"/>
        </w:rPr>
        <w:t>Lomorupithecus</w:t>
      </w:r>
      <w:r>
        <w:rPr>
          <w:lang w:val="en-GB"/>
        </w:rPr>
        <w:t xml:space="preserve"> </w:t>
      </w:r>
      <w:r w:rsidRPr="00E85717">
        <w:rPr>
          <w:lang w:val="en-GB"/>
        </w:rPr>
        <w:t>(</w:t>
      </w:r>
      <w:r w:rsidR="00D14F3E">
        <w:rPr>
          <w:i/>
          <w:lang w:val="en-GB"/>
        </w:rPr>
        <w:t>19,</w:t>
      </w:r>
      <w:r w:rsidR="00B97E4A">
        <w:rPr>
          <w:lang w:val="en-GB"/>
        </w:rPr>
        <w:t xml:space="preserve"> </w:t>
      </w:r>
      <w:r w:rsidR="00D14F3E">
        <w:rPr>
          <w:i/>
          <w:lang w:val="en-GB"/>
        </w:rPr>
        <w:t>21</w:t>
      </w:r>
      <w:r>
        <w:rPr>
          <w:i/>
          <w:lang w:val="en-GB"/>
        </w:rPr>
        <w:t xml:space="preserve">, </w:t>
      </w:r>
      <w:r w:rsidR="002C7B7A">
        <w:rPr>
          <w:i/>
          <w:lang w:val="en-GB"/>
        </w:rPr>
        <w:t>2</w:t>
      </w:r>
      <w:r w:rsidR="00D14F3E">
        <w:rPr>
          <w:i/>
          <w:lang w:val="en-GB"/>
        </w:rPr>
        <w:t>9</w:t>
      </w:r>
      <w:r>
        <w:rPr>
          <w:i/>
          <w:lang w:val="en-GB"/>
        </w:rPr>
        <w:t xml:space="preserve">, </w:t>
      </w:r>
      <w:r w:rsidR="00D14F3E">
        <w:rPr>
          <w:i/>
          <w:lang w:val="en-GB"/>
        </w:rPr>
        <w:t>3</w:t>
      </w:r>
      <w:r w:rsidR="002C7B7A">
        <w:rPr>
          <w:i/>
          <w:lang w:val="en-GB"/>
        </w:rPr>
        <w:t>6</w:t>
      </w:r>
      <w:r w:rsidR="00BA53A0">
        <w:rPr>
          <w:i/>
          <w:lang w:val="en-GB"/>
        </w:rPr>
        <w:t xml:space="preserve">, </w:t>
      </w:r>
      <w:r w:rsidR="00D14F3E">
        <w:rPr>
          <w:i/>
          <w:lang w:val="en-GB"/>
        </w:rPr>
        <w:t>3</w:t>
      </w:r>
      <w:r w:rsidR="002C7B7A">
        <w:rPr>
          <w:i/>
          <w:lang w:val="en-GB"/>
        </w:rPr>
        <w:t>7</w:t>
      </w:r>
      <w:r w:rsidRPr="00E85717">
        <w:rPr>
          <w:lang w:val="en-GB"/>
        </w:rPr>
        <w:t>)</w:t>
      </w:r>
      <w:r w:rsidR="00191662">
        <w:rPr>
          <w:lang w:val="en-GB"/>
        </w:rPr>
        <w:t xml:space="preserve">. However, </w:t>
      </w:r>
      <w:r w:rsidR="00191662">
        <w:rPr>
          <w:i/>
          <w:lang w:val="en-GB"/>
        </w:rPr>
        <w:t xml:space="preserve">Pliobates </w:t>
      </w:r>
      <w:r>
        <w:rPr>
          <w:lang w:val="en-GB"/>
        </w:rPr>
        <w:t>differ</w:t>
      </w:r>
      <w:r w:rsidR="00191662">
        <w:rPr>
          <w:lang w:val="en-GB"/>
        </w:rPr>
        <w:t>s</w:t>
      </w:r>
      <w:r>
        <w:rPr>
          <w:lang w:val="en-GB"/>
        </w:rPr>
        <w:t xml:space="preserve"> from the</w:t>
      </w:r>
      <w:r w:rsidR="00191662">
        <w:rPr>
          <w:lang w:val="en-GB"/>
        </w:rPr>
        <w:t>se taxa (</w:t>
      </w:r>
      <w:r w:rsidR="00923D93">
        <w:rPr>
          <w:lang w:val="en-GB"/>
        </w:rPr>
        <w:t>and more closely resembl</w:t>
      </w:r>
      <w:r w:rsidR="00191662">
        <w:rPr>
          <w:lang w:val="en-GB"/>
        </w:rPr>
        <w:t>es</w:t>
      </w:r>
      <w:r w:rsidR="00BA53A0">
        <w:rPr>
          <w:lang w:val="en-GB"/>
        </w:rPr>
        <w:t xml:space="preserve"> hylobatids</w:t>
      </w:r>
      <w:r w:rsidR="00191662">
        <w:rPr>
          <w:lang w:val="en-GB"/>
        </w:rPr>
        <w:t>)</w:t>
      </w:r>
      <w:r w:rsidR="00BA53A0">
        <w:rPr>
          <w:lang w:val="en-GB"/>
        </w:rPr>
        <w:t xml:space="preserve"> </w:t>
      </w:r>
      <w:r>
        <w:rPr>
          <w:lang w:val="en-GB"/>
        </w:rPr>
        <w:t xml:space="preserve">by </w:t>
      </w:r>
      <w:r w:rsidR="00191662">
        <w:rPr>
          <w:lang w:val="en-GB"/>
        </w:rPr>
        <w:t>displaying a</w:t>
      </w:r>
      <w:r w:rsidR="00191662" w:rsidRPr="00060DDE">
        <w:rPr>
          <w:lang w:val="en-GB"/>
        </w:rPr>
        <w:t xml:space="preserve"> </w:t>
      </w:r>
      <w:r w:rsidR="00191662">
        <w:rPr>
          <w:lang w:val="en-GB"/>
        </w:rPr>
        <w:t xml:space="preserve">more </w:t>
      </w:r>
      <w:r w:rsidRPr="00060DDE">
        <w:rPr>
          <w:lang w:val="en-GB"/>
        </w:rPr>
        <w:t xml:space="preserve">well-defined </w:t>
      </w:r>
      <w:r>
        <w:rPr>
          <w:lang w:val="en-GB"/>
        </w:rPr>
        <w:t>muzzle</w:t>
      </w:r>
      <w:r w:rsidR="00191662">
        <w:rPr>
          <w:lang w:val="en-GB"/>
        </w:rPr>
        <w:t xml:space="preserve"> (especially compared to </w:t>
      </w:r>
      <w:r w:rsidR="00191662">
        <w:rPr>
          <w:i/>
          <w:lang w:val="en-GB"/>
        </w:rPr>
        <w:t>Epipliopithecus</w:t>
      </w:r>
      <w:r w:rsidR="00191662">
        <w:rPr>
          <w:lang w:val="en-GB"/>
        </w:rPr>
        <w:t>)</w:t>
      </w:r>
      <w:r>
        <w:rPr>
          <w:lang w:val="en-GB"/>
        </w:rPr>
        <w:t xml:space="preserve"> with </w:t>
      </w:r>
      <w:r w:rsidR="00D14F3E">
        <w:rPr>
          <w:lang w:val="en-GB"/>
        </w:rPr>
        <w:t xml:space="preserve">long and </w:t>
      </w:r>
      <w:r>
        <w:rPr>
          <w:lang w:val="en-GB"/>
        </w:rPr>
        <w:t>more horizontal nasals</w:t>
      </w:r>
      <w:r w:rsidR="00BA53A0">
        <w:rPr>
          <w:lang w:val="en-GB"/>
        </w:rPr>
        <w:t xml:space="preserve">, </w:t>
      </w:r>
      <w:r w:rsidR="00004F8B">
        <w:rPr>
          <w:lang w:val="en-GB"/>
        </w:rPr>
        <w:t>a</w:t>
      </w:r>
      <w:r w:rsidR="00BA53A0">
        <w:rPr>
          <w:lang w:val="en-GB"/>
        </w:rPr>
        <w:t xml:space="preserve"> higher zygomatic root</w:t>
      </w:r>
      <w:r w:rsidR="00704CEC">
        <w:rPr>
          <w:lang w:val="en-GB"/>
        </w:rPr>
        <w:t xml:space="preserve"> (moderately high as in hylobatids, </w:t>
      </w:r>
      <w:r w:rsidR="00004F8B">
        <w:rPr>
          <w:lang w:val="en-GB"/>
        </w:rPr>
        <w:t xml:space="preserve">but </w:t>
      </w:r>
      <w:r w:rsidR="00704CEC">
        <w:rPr>
          <w:lang w:val="en-GB"/>
        </w:rPr>
        <w:t>less so than in hominids)</w:t>
      </w:r>
      <w:r w:rsidR="00BA53A0">
        <w:rPr>
          <w:lang w:val="en-GB"/>
        </w:rPr>
        <w:t xml:space="preserve">, </w:t>
      </w:r>
      <w:r w:rsidR="00004F8B">
        <w:rPr>
          <w:lang w:val="en-GB"/>
        </w:rPr>
        <w:t>an</w:t>
      </w:r>
      <w:r w:rsidR="00BA53A0" w:rsidRPr="00060DDE">
        <w:rPr>
          <w:lang w:val="en-GB"/>
        </w:rPr>
        <w:t xml:space="preserve"> interorbital pillar nearly orthogonal to the frontal squama</w:t>
      </w:r>
      <w:r w:rsidR="00704CEC">
        <w:rPr>
          <w:lang w:val="en-GB"/>
        </w:rPr>
        <w:t xml:space="preserve"> (as in </w:t>
      </w:r>
      <w:r w:rsidR="00704CEC">
        <w:rPr>
          <w:lang w:val="en-GB"/>
        </w:rPr>
        <w:lastRenderedPageBreak/>
        <w:t>hylobatids and chimpanzees)</w:t>
      </w:r>
      <w:r w:rsidR="00BA53A0">
        <w:rPr>
          <w:lang w:val="en-GB"/>
        </w:rPr>
        <w:t xml:space="preserve">, </w:t>
      </w:r>
      <w:r w:rsidR="00004F8B">
        <w:rPr>
          <w:lang w:val="en-GB"/>
        </w:rPr>
        <w:t>a</w:t>
      </w:r>
      <w:r w:rsidR="00BA53A0" w:rsidRPr="00060DDE">
        <w:rPr>
          <w:lang w:val="en-GB"/>
        </w:rPr>
        <w:t xml:space="preserve"> high degree of orbital convergence and frontation</w:t>
      </w:r>
      <w:r>
        <w:rPr>
          <w:lang w:val="en-GB"/>
        </w:rPr>
        <w:t xml:space="preserve"> </w:t>
      </w:r>
      <w:r w:rsidR="00704CEC">
        <w:rPr>
          <w:lang w:val="en-GB"/>
        </w:rPr>
        <w:t xml:space="preserve">(as in </w:t>
      </w:r>
      <w:r w:rsidR="00004F8B">
        <w:rPr>
          <w:lang w:val="en-GB"/>
        </w:rPr>
        <w:t xml:space="preserve">all </w:t>
      </w:r>
      <w:r w:rsidR="00704CEC">
        <w:rPr>
          <w:lang w:val="en-GB"/>
        </w:rPr>
        <w:t>extant hominoids)</w:t>
      </w:r>
      <w:r w:rsidR="00004F8B">
        <w:rPr>
          <w:lang w:val="en-GB"/>
        </w:rPr>
        <w:t>,</w:t>
      </w:r>
      <w:r w:rsidR="00704CEC">
        <w:rPr>
          <w:lang w:val="en-GB"/>
        </w:rPr>
        <w:t xml:space="preserve"> </w:t>
      </w:r>
      <w:r>
        <w:rPr>
          <w:lang w:val="en-GB"/>
        </w:rPr>
        <w:t>and</w:t>
      </w:r>
      <w:r w:rsidRPr="00060DDE">
        <w:rPr>
          <w:lang w:val="en-GB"/>
        </w:rPr>
        <w:t xml:space="preserve"> </w:t>
      </w:r>
      <w:r w:rsidR="00BA53A0">
        <w:rPr>
          <w:lang w:val="en-GB"/>
        </w:rPr>
        <w:t>thin and anteriorly-projecting (</w:t>
      </w:r>
      <w:r w:rsidRPr="00060DDE">
        <w:rPr>
          <w:lang w:val="en-GB"/>
        </w:rPr>
        <w:t>telescopic</w:t>
      </w:r>
      <w:r w:rsidR="00BA53A0">
        <w:rPr>
          <w:lang w:val="en-GB"/>
        </w:rPr>
        <w:t>)</w:t>
      </w:r>
      <w:r w:rsidRPr="00060DDE">
        <w:rPr>
          <w:lang w:val="en-GB"/>
        </w:rPr>
        <w:t xml:space="preserve"> orbital rims</w:t>
      </w:r>
      <w:r w:rsidR="00004F8B">
        <w:rPr>
          <w:lang w:val="en-GB"/>
        </w:rPr>
        <w:t xml:space="preserve"> [</w:t>
      </w:r>
      <w:r w:rsidR="00040208">
        <w:rPr>
          <w:lang w:val="en-GB"/>
        </w:rPr>
        <w:t xml:space="preserve">to a greater extent than in </w:t>
      </w:r>
      <w:r w:rsidR="00040208">
        <w:rPr>
          <w:i/>
          <w:lang w:val="en-GB"/>
        </w:rPr>
        <w:t>Epipliopithecus</w:t>
      </w:r>
      <w:r w:rsidR="00040208">
        <w:rPr>
          <w:lang w:val="en-GB"/>
        </w:rPr>
        <w:t xml:space="preserve"> </w:t>
      </w:r>
      <w:r w:rsidR="00004F8B">
        <w:rPr>
          <w:lang w:val="en-GB"/>
        </w:rPr>
        <w:t>(</w:t>
      </w:r>
      <w:r w:rsidR="00D14F3E">
        <w:rPr>
          <w:i/>
          <w:lang w:val="en-GB"/>
        </w:rPr>
        <w:t>3</w:t>
      </w:r>
      <w:r w:rsidR="00040208" w:rsidRPr="00C14989">
        <w:rPr>
          <w:i/>
          <w:lang w:val="en-GB"/>
        </w:rPr>
        <w:t>6</w:t>
      </w:r>
      <w:r w:rsidR="00004F8B">
        <w:rPr>
          <w:lang w:val="en-GB"/>
        </w:rPr>
        <w:t>)</w:t>
      </w:r>
      <w:r w:rsidR="00040208">
        <w:rPr>
          <w:lang w:val="en-GB"/>
        </w:rPr>
        <w:t xml:space="preserve">, </w:t>
      </w:r>
      <w:r w:rsidR="00004F8B">
        <w:rPr>
          <w:lang w:val="en-GB"/>
        </w:rPr>
        <w:t xml:space="preserve">and </w:t>
      </w:r>
      <w:r w:rsidR="00040208">
        <w:rPr>
          <w:lang w:val="en-GB"/>
        </w:rPr>
        <w:t xml:space="preserve">thus most closely resembling </w:t>
      </w:r>
      <w:r w:rsidR="00704CEC">
        <w:rPr>
          <w:lang w:val="en-GB"/>
        </w:rPr>
        <w:t>hylobatids</w:t>
      </w:r>
      <w:r w:rsidR="00040208">
        <w:rPr>
          <w:lang w:val="en-GB"/>
        </w:rPr>
        <w:t xml:space="preserve"> and, as far as it can be ascertained</w:t>
      </w:r>
      <w:r w:rsidR="00D14F3E">
        <w:rPr>
          <w:lang w:val="en-GB"/>
        </w:rPr>
        <w:t xml:space="preserve"> due to incomplete preservation</w:t>
      </w:r>
      <w:r w:rsidR="00040208">
        <w:rPr>
          <w:lang w:val="en-GB"/>
        </w:rPr>
        <w:t xml:space="preserve">, </w:t>
      </w:r>
      <w:r w:rsidR="00040208">
        <w:rPr>
          <w:i/>
          <w:lang w:val="en-GB"/>
        </w:rPr>
        <w:t>Micropithecus</w:t>
      </w:r>
      <w:r w:rsidR="00004F8B">
        <w:rPr>
          <w:lang w:val="en-GB"/>
        </w:rPr>
        <w:t xml:space="preserve"> (</w:t>
      </w:r>
      <w:r w:rsidR="00040208">
        <w:rPr>
          <w:i/>
          <w:lang w:val="en-GB"/>
        </w:rPr>
        <w:t>2</w:t>
      </w:r>
      <w:r w:rsidR="00D14F3E">
        <w:rPr>
          <w:i/>
          <w:lang w:val="en-GB"/>
        </w:rPr>
        <w:t>9</w:t>
      </w:r>
      <w:r w:rsidR="00004F8B">
        <w:rPr>
          <w:lang w:val="en-GB"/>
        </w:rPr>
        <w:t>)]</w:t>
      </w:r>
      <w:r w:rsidRPr="00060DDE">
        <w:rPr>
          <w:lang w:val="en-GB"/>
        </w:rPr>
        <w:t xml:space="preserve">. </w:t>
      </w:r>
      <w:r w:rsidRPr="00060DDE">
        <w:rPr>
          <w:i/>
          <w:color w:val="000000"/>
          <w:lang w:val="en-GB"/>
        </w:rPr>
        <w:t>Pliobates</w:t>
      </w:r>
      <w:r w:rsidRPr="00060DDE">
        <w:rPr>
          <w:color w:val="000000"/>
          <w:lang w:val="en-GB"/>
        </w:rPr>
        <w:t xml:space="preserve"> also displays derived hominoid features in the basicranium (</w:t>
      </w:r>
      <w:r w:rsidR="00124DE9">
        <w:rPr>
          <w:color w:val="000000"/>
          <w:lang w:val="en-GB"/>
        </w:rPr>
        <w:t xml:space="preserve">Fig. 3; </w:t>
      </w:r>
      <w:r>
        <w:rPr>
          <w:color w:val="000000"/>
          <w:lang w:val="en-GB"/>
        </w:rPr>
        <w:t>f</w:t>
      </w:r>
      <w:r w:rsidRPr="00060DDE">
        <w:rPr>
          <w:color w:val="000000"/>
          <w:lang w:val="en-GB"/>
        </w:rPr>
        <w:t xml:space="preserve">ig. </w:t>
      </w:r>
      <w:r>
        <w:rPr>
          <w:color w:val="000000"/>
          <w:lang w:val="en-GB"/>
        </w:rPr>
        <w:t>S</w:t>
      </w:r>
      <w:r w:rsidR="003C202B">
        <w:rPr>
          <w:color w:val="000000"/>
          <w:lang w:val="en-GB"/>
        </w:rPr>
        <w:t>6</w:t>
      </w:r>
      <w:r w:rsidRPr="00060DDE">
        <w:rPr>
          <w:color w:val="000000"/>
          <w:lang w:val="en-GB"/>
        </w:rPr>
        <w:t>), including the absence of postglenoid foramen</w:t>
      </w:r>
      <w:r w:rsidR="00BA53A0">
        <w:rPr>
          <w:color w:val="000000"/>
          <w:lang w:val="en-GB"/>
        </w:rPr>
        <w:t xml:space="preserve"> </w:t>
      </w:r>
      <w:r w:rsidR="00BA53A0" w:rsidRPr="00060DDE">
        <w:rPr>
          <w:color w:val="000000"/>
          <w:lang w:val="en-GB"/>
        </w:rPr>
        <w:t>with a large and ventrally-visible jugular foramen</w:t>
      </w:r>
      <w:r w:rsidR="00C86B6B">
        <w:rPr>
          <w:color w:val="000000"/>
          <w:lang w:val="en-GB"/>
        </w:rPr>
        <w:t xml:space="preserve"> (as in all extant hominoids)</w:t>
      </w:r>
      <w:r>
        <w:rPr>
          <w:color w:val="000000"/>
          <w:lang w:val="en-GB"/>
        </w:rPr>
        <w:t xml:space="preserve">, </w:t>
      </w:r>
      <w:r w:rsidR="00BA53A0" w:rsidRPr="00060DDE">
        <w:rPr>
          <w:color w:val="000000"/>
          <w:lang w:val="en-GB"/>
        </w:rPr>
        <w:t xml:space="preserve">the foramen ovale situated anteriorly and laterally to the Eustachian aperture (as in hylobatids and African apes), </w:t>
      </w:r>
      <w:r>
        <w:rPr>
          <w:color w:val="000000"/>
          <w:lang w:val="en-GB"/>
        </w:rPr>
        <w:t>t</w:t>
      </w:r>
      <w:r w:rsidRPr="00060DDE">
        <w:rPr>
          <w:color w:val="000000"/>
          <w:lang w:val="en-GB"/>
        </w:rPr>
        <w:t xml:space="preserve">he fusion between </w:t>
      </w:r>
      <w:r>
        <w:rPr>
          <w:color w:val="000000"/>
          <w:lang w:val="en-GB"/>
        </w:rPr>
        <w:t xml:space="preserve">the </w:t>
      </w:r>
      <w:r w:rsidRPr="00060DDE">
        <w:rPr>
          <w:color w:val="000000"/>
          <w:lang w:val="en-GB"/>
        </w:rPr>
        <w:t>auditory meatus and the postglenoid process (as in hylobatids</w:t>
      </w:r>
      <w:r w:rsidR="002B7633">
        <w:rPr>
          <w:color w:val="000000"/>
          <w:lang w:val="en-GB"/>
        </w:rPr>
        <w:t xml:space="preserve"> and African apes</w:t>
      </w:r>
      <w:r w:rsidRPr="00060DDE">
        <w:rPr>
          <w:color w:val="000000"/>
          <w:lang w:val="en-GB"/>
        </w:rPr>
        <w:t>), and the horizontal and anteriorly-directed carotid canal in the petrosal bone (as in hylobatids).</w:t>
      </w:r>
      <w:r w:rsidRPr="00060DDE">
        <w:rPr>
          <w:i/>
          <w:color w:val="000000"/>
          <w:lang w:val="en-GB"/>
        </w:rPr>
        <w:t xml:space="preserve"> </w:t>
      </w:r>
      <w:r>
        <w:rPr>
          <w:color w:val="000000"/>
          <w:lang w:val="en-GB"/>
        </w:rPr>
        <w:t>E</w:t>
      </w:r>
      <w:r>
        <w:rPr>
          <w:lang w:val="en-GB"/>
        </w:rPr>
        <w:t xml:space="preserve">stimated </w:t>
      </w:r>
      <w:r w:rsidRPr="00060DDE">
        <w:rPr>
          <w:lang w:val="en-GB"/>
        </w:rPr>
        <w:t xml:space="preserve">cranial capacity </w:t>
      </w:r>
      <w:r w:rsidR="00004F8B">
        <w:rPr>
          <w:lang w:val="en-GB"/>
        </w:rPr>
        <w:t xml:space="preserve">for </w:t>
      </w:r>
      <w:r w:rsidR="00004F8B">
        <w:rPr>
          <w:i/>
          <w:lang w:val="en-GB"/>
        </w:rPr>
        <w:t xml:space="preserve">Pliobates </w:t>
      </w:r>
      <w:r>
        <w:rPr>
          <w:lang w:val="en-GB"/>
        </w:rPr>
        <w:t>is</w:t>
      </w:r>
      <w:r w:rsidRPr="00060DDE">
        <w:rPr>
          <w:lang w:val="en-GB"/>
        </w:rPr>
        <w:t xml:space="preserve"> 69-75 cm</w:t>
      </w:r>
      <w:r w:rsidRPr="00060DDE">
        <w:rPr>
          <w:vertAlign w:val="superscript"/>
          <w:lang w:val="en-GB"/>
        </w:rPr>
        <w:t>3</w:t>
      </w:r>
      <w:r>
        <w:rPr>
          <w:lang w:val="en-GB"/>
        </w:rPr>
        <w:t xml:space="preserve">, </w:t>
      </w:r>
      <w:r w:rsidR="00704CEC">
        <w:rPr>
          <w:lang w:val="en-GB"/>
        </w:rPr>
        <w:t xml:space="preserve">which coupled with </w:t>
      </w:r>
      <w:r w:rsidR="00002322">
        <w:rPr>
          <w:lang w:val="en-GB"/>
        </w:rPr>
        <w:t xml:space="preserve">our body mass </w:t>
      </w:r>
      <w:r w:rsidR="00704CEC">
        <w:rPr>
          <w:lang w:val="en-GB"/>
        </w:rPr>
        <w:t xml:space="preserve">estimates </w:t>
      </w:r>
      <w:r w:rsidR="00004F8B">
        <w:rPr>
          <w:lang w:val="en-GB"/>
        </w:rPr>
        <w:t xml:space="preserve">(text S1) </w:t>
      </w:r>
      <w:r w:rsidR="00704CEC">
        <w:rPr>
          <w:lang w:val="en-GB"/>
        </w:rPr>
        <w:t>yield</w:t>
      </w:r>
      <w:r w:rsidR="00002322">
        <w:rPr>
          <w:lang w:val="en-GB"/>
        </w:rPr>
        <w:t>s</w:t>
      </w:r>
      <w:r w:rsidR="00704CEC">
        <w:rPr>
          <w:lang w:val="en-GB"/>
        </w:rPr>
        <w:t xml:space="preserve"> </w:t>
      </w:r>
      <w:r w:rsidRPr="00060DDE">
        <w:rPr>
          <w:lang w:val="en-GB"/>
        </w:rPr>
        <w:t>a monkey-like degree of encephalization</w:t>
      </w:r>
      <w:r w:rsidR="00C86B6B">
        <w:rPr>
          <w:lang w:val="en-GB"/>
        </w:rPr>
        <w:t xml:space="preserve"> (</w:t>
      </w:r>
      <w:r w:rsidR="003C362B">
        <w:rPr>
          <w:i/>
          <w:lang w:val="en-GB"/>
        </w:rPr>
        <w:t>38</w:t>
      </w:r>
      <w:r w:rsidR="00C86B6B">
        <w:rPr>
          <w:lang w:val="en-GB"/>
        </w:rPr>
        <w:t>)</w:t>
      </w:r>
      <w:r w:rsidR="00704CEC">
        <w:rPr>
          <w:lang w:val="en-GB"/>
        </w:rPr>
        <w:t>,</w:t>
      </w:r>
      <w:r>
        <w:rPr>
          <w:lang w:val="en-GB"/>
        </w:rPr>
        <w:t xml:space="preserve"> </w:t>
      </w:r>
      <w:r w:rsidR="00704CEC">
        <w:rPr>
          <w:lang w:val="en-GB"/>
        </w:rPr>
        <w:t xml:space="preserve">much higher than in the stem catarrhine </w:t>
      </w:r>
      <w:r w:rsidR="00704CEC" w:rsidRPr="00704CEC">
        <w:rPr>
          <w:i/>
          <w:lang w:val="en-GB"/>
        </w:rPr>
        <w:t>Aegyptopithecus</w:t>
      </w:r>
      <w:r w:rsidR="00004F8B">
        <w:rPr>
          <w:lang w:val="en-GB"/>
        </w:rPr>
        <w:t xml:space="preserve">, </w:t>
      </w:r>
      <w:r w:rsidR="00704CEC">
        <w:rPr>
          <w:lang w:val="en-GB"/>
        </w:rPr>
        <w:t xml:space="preserve">and slightly above that of </w:t>
      </w:r>
      <w:r w:rsidR="00704CEC">
        <w:rPr>
          <w:i/>
          <w:lang w:val="en-GB"/>
        </w:rPr>
        <w:t xml:space="preserve">Victoriapithecus </w:t>
      </w:r>
      <w:r w:rsidR="00704CEC">
        <w:rPr>
          <w:lang w:val="en-GB"/>
        </w:rPr>
        <w:t xml:space="preserve">and the extant cercopithecoid average, but only slightly below </w:t>
      </w:r>
      <w:r>
        <w:rPr>
          <w:lang w:val="en-GB"/>
        </w:rPr>
        <w:t xml:space="preserve">that of hylobatids and </w:t>
      </w:r>
      <w:r>
        <w:rPr>
          <w:i/>
          <w:lang w:val="en-GB"/>
        </w:rPr>
        <w:t>Proconsul</w:t>
      </w:r>
      <w:r w:rsidRPr="00060DDE">
        <w:rPr>
          <w:lang w:val="en-GB"/>
        </w:rPr>
        <w:t xml:space="preserve"> (</w:t>
      </w:r>
      <w:r w:rsidR="001E25DA">
        <w:rPr>
          <w:lang w:val="en-GB"/>
        </w:rPr>
        <w:t xml:space="preserve">text S4; </w:t>
      </w:r>
      <w:r>
        <w:rPr>
          <w:lang w:val="en-GB"/>
        </w:rPr>
        <w:t>fig. S</w:t>
      </w:r>
      <w:r w:rsidR="003C202B">
        <w:rPr>
          <w:lang w:val="en-GB"/>
        </w:rPr>
        <w:t>7</w:t>
      </w:r>
      <w:r>
        <w:rPr>
          <w:lang w:val="en-GB"/>
        </w:rPr>
        <w:t>;</w:t>
      </w:r>
      <w:r w:rsidRPr="00060DDE">
        <w:rPr>
          <w:lang w:val="en-GB"/>
        </w:rPr>
        <w:t xml:space="preserve"> </w:t>
      </w:r>
      <w:r>
        <w:rPr>
          <w:lang w:val="en-GB"/>
        </w:rPr>
        <w:t>tables S</w:t>
      </w:r>
      <w:r w:rsidR="00724674">
        <w:rPr>
          <w:lang w:val="en-GB"/>
        </w:rPr>
        <w:t>9</w:t>
      </w:r>
      <w:r>
        <w:rPr>
          <w:lang w:val="en-GB"/>
        </w:rPr>
        <w:t>-S1</w:t>
      </w:r>
      <w:r w:rsidR="00724674">
        <w:rPr>
          <w:lang w:val="en-GB"/>
        </w:rPr>
        <w:t>0</w:t>
      </w:r>
      <w:r w:rsidRPr="00060DDE">
        <w:rPr>
          <w:lang w:val="en-GB"/>
        </w:rPr>
        <w:t>).</w:t>
      </w:r>
    </w:p>
    <w:p w14:paraId="00640957" w14:textId="185B9E50" w:rsidR="00704CEC" w:rsidRDefault="00805930" w:rsidP="007B199B">
      <w:pPr>
        <w:pStyle w:val="Paragraph"/>
        <w:ind w:firstLine="284"/>
        <w:rPr>
          <w:lang w:val="en-GB"/>
        </w:rPr>
      </w:pPr>
      <w:r>
        <w:rPr>
          <w:color w:val="000000"/>
          <w:lang w:val="en-GB"/>
        </w:rPr>
        <w:t>T</w:t>
      </w:r>
      <w:r w:rsidR="008C6C78">
        <w:rPr>
          <w:color w:val="000000"/>
          <w:lang w:val="en-GB"/>
        </w:rPr>
        <w:t xml:space="preserve">he humerus </w:t>
      </w:r>
      <w:r w:rsidR="00004F8B">
        <w:rPr>
          <w:color w:val="000000"/>
          <w:lang w:val="en-GB"/>
        </w:rPr>
        <w:t xml:space="preserve">(Fig. 4) </w:t>
      </w:r>
      <w:r w:rsidR="008C6C78" w:rsidRPr="00060DDE">
        <w:rPr>
          <w:lang w:val="en-GB"/>
        </w:rPr>
        <w:t xml:space="preserve">resembles </w:t>
      </w:r>
      <w:r w:rsidR="008C6C78">
        <w:rPr>
          <w:lang w:val="en-GB"/>
        </w:rPr>
        <w:t xml:space="preserve">that of </w:t>
      </w:r>
      <w:r w:rsidR="008C6C78" w:rsidRPr="00060DDE">
        <w:rPr>
          <w:lang w:val="en-GB"/>
        </w:rPr>
        <w:t>extant crown catarrhines, proconsulids and dendropithecids by lacking</w:t>
      </w:r>
      <w:r>
        <w:rPr>
          <w:lang w:val="en-GB"/>
        </w:rPr>
        <w:t xml:space="preserve">, unlike </w:t>
      </w:r>
      <w:r>
        <w:rPr>
          <w:i/>
          <w:lang w:val="en-GB"/>
        </w:rPr>
        <w:t>Epipliopithecus</w:t>
      </w:r>
      <w:r>
        <w:rPr>
          <w:lang w:val="en-GB"/>
        </w:rPr>
        <w:t>,</w:t>
      </w:r>
      <w:r w:rsidR="008C6C78" w:rsidRPr="00060DDE">
        <w:rPr>
          <w:lang w:val="en-GB"/>
        </w:rPr>
        <w:t xml:space="preserve"> an </w:t>
      </w:r>
      <w:r w:rsidR="008C6C78" w:rsidRPr="00060DDE">
        <w:rPr>
          <w:color w:val="000000"/>
          <w:lang w:val="en-GB"/>
        </w:rPr>
        <w:t>entepicondylar foramen</w:t>
      </w:r>
      <w:r w:rsidR="008C6C78">
        <w:rPr>
          <w:color w:val="000000"/>
          <w:lang w:val="en-GB"/>
        </w:rPr>
        <w:t xml:space="preserve"> </w:t>
      </w:r>
      <w:r w:rsidR="008C6C78" w:rsidRPr="00E85717">
        <w:rPr>
          <w:color w:val="000000"/>
          <w:lang w:val="en-GB"/>
        </w:rPr>
        <w:t>(</w:t>
      </w:r>
      <w:r w:rsidR="003C362B">
        <w:rPr>
          <w:i/>
          <w:color w:val="000000"/>
          <w:lang w:val="en-GB"/>
        </w:rPr>
        <w:t>17, 20</w:t>
      </w:r>
      <w:r w:rsidR="008C6C78">
        <w:rPr>
          <w:i/>
          <w:color w:val="000000"/>
          <w:lang w:val="en-GB"/>
        </w:rPr>
        <w:t xml:space="preserve">, </w:t>
      </w:r>
      <w:r w:rsidR="003C362B">
        <w:rPr>
          <w:i/>
          <w:color w:val="000000"/>
          <w:lang w:val="en-GB"/>
        </w:rPr>
        <w:t>21</w:t>
      </w:r>
      <w:r w:rsidR="008C6C78">
        <w:rPr>
          <w:i/>
          <w:color w:val="000000"/>
          <w:lang w:val="en-GB"/>
        </w:rPr>
        <w:t>,</w:t>
      </w:r>
      <w:r w:rsidR="003C362B">
        <w:rPr>
          <w:i/>
          <w:color w:val="000000"/>
          <w:lang w:val="en-GB"/>
        </w:rPr>
        <w:t xml:space="preserve"> 29,</w:t>
      </w:r>
      <w:r w:rsidR="008C6C78">
        <w:rPr>
          <w:i/>
          <w:color w:val="000000"/>
          <w:lang w:val="en-GB"/>
        </w:rPr>
        <w:t xml:space="preserve"> </w:t>
      </w:r>
      <w:r w:rsidR="003C362B">
        <w:rPr>
          <w:i/>
          <w:color w:val="000000"/>
          <w:lang w:val="en-GB"/>
        </w:rPr>
        <w:t>3</w:t>
      </w:r>
      <w:r w:rsidR="0021041F">
        <w:rPr>
          <w:i/>
          <w:color w:val="000000"/>
          <w:lang w:val="en-GB"/>
        </w:rPr>
        <w:t xml:space="preserve">6, </w:t>
      </w:r>
      <w:r w:rsidR="003C362B">
        <w:rPr>
          <w:i/>
          <w:color w:val="000000"/>
          <w:lang w:val="en-GB"/>
        </w:rPr>
        <w:t>39</w:t>
      </w:r>
      <w:r w:rsidR="00204C7D">
        <w:rPr>
          <w:i/>
          <w:color w:val="000000"/>
          <w:lang w:val="en-GB"/>
        </w:rPr>
        <w:t>, 40</w:t>
      </w:r>
      <w:r w:rsidR="008C6C78" w:rsidRPr="00E85717">
        <w:rPr>
          <w:color w:val="000000"/>
          <w:lang w:val="en-GB"/>
        </w:rPr>
        <w:t>)</w:t>
      </w:r>
      <w:r w:rsidR="008C6C78" w:rsidRPr="00060DDE">
        <w:rPr>
          <w:color w:val="000000"/>
          <w:lang w:val="en-GB"/>
        </w:rPr>
        <w:t>.</w:t>
      </w:r>
      <w:r w:rsidR="008C6C78">
        <w:rPr>
          <w:color w:val="000000"/>
          <w:lang w:val="en-GB"/>
        </w:rPr>
        <w:t xml:space="preserve"> </w:t>
      </w:r>
      <w:r w:rsidR="008C6C78">
        <w:rPr>
          <w:i/>
          <w:color w:val="000000"/>
          <w:lang w:val="en-GB"/>
        </w:rPr>
        <w:t>Pliobates</w:t>
      </w:r>
      <w:r w:rsidR="008C6C78">
        <w:rPr>
          <w:color w:val="000000"/>
          <w:lang w:val="en-GB"/>
        </w:rPr>
        <w:t xml:space="preserve"> more closely resembles extant hominoids </w:t>
      </w:r>
      <w:r w:rsidR="00002322">
        <w:rPr>
          <w:color w:val="000000"/>
          <w:lang w:val="en-GB"/>
        </w:rPr>
        <w:t>in</w:t>
      </w:r>
      <w:r w:rsidR="008C6C78">
        <w:rPr>
          <w:color w:val="000000"/>
          <w:lang w:val="en-GB"/>
        </w:rPr>
        <w:t xml:space="preserve"> the laterally-facing bicipital </w:t>
      </w:r>
      <w:r w:rsidR="008C6C78" w:rsidRPr="00777F20">
        <w:rPr>
          <w:color w:val="000000"/>
          <w:lang w:val="en-GB"/>
        </w:rPr>
        <w:t xml:space="preserve">tuberosity in the radius </w:t>
      </w:r>
      <w:r w:rsidR="008C6C78" w:rsidRPr="00E85717">
        <w:rPr>
          <w:color w:val="000000"/>
          <w:lang w:val="en-GB"/>
        </w:rPr>
        <w:t>(</w:t>
      </w:r>
      <w:r w:rsidR="00204C7D">
        <w:rPr>
          <w:i/>
          <w:color w:val="000000"/>
          <w:lang w:val="en-GB"/>
        </w:rPr>
        <w:t>39</w:t>
      </w:r>
      <w:r w:rsidR="008C6C78" w:rsidRPr="00777F20">
        <w:rPr>
          <w:i/>
          <w:color w:val="000000"/>
          <w:lang w:val="en-GB"/>
        </w:rPr>
        <w:t xml:space="preserve">, </w:t>
      </w:r>
      <w:r w:rsidR="00204C7D">
        <w:rPr>
          <w:i/>
          <w:color w:val="000000"/>
          <w:lang w:val="en-GB"/>
        </w:rPr>
        <w:t>41</w:t>
      </w:r>
      <w:r w:rsidR="008C6C78" w:rsidRPr="00E85717">
        <w:rPr>
          <w:color w:val="000000"/>
          <w:lang w:val="en-GB"/>
        </w:rPr>
        <w:t>)</w:t>
      </w:r>
      <w:r w:rsidR="007B199B">
        <w:rPr>
          <w:color w:val="000000"/>
          <w:lang w:val="en-GB"/>
        </w:rPr>
        <w:t xml:space="preserve"> (Fig. 4)</w:t>
      </w:r>
      <w:r w:rsidR="00D53CC9">
        <w:rPr>
          <w:color w:val="000000"/>
          <w:lang w:val="en-GB"/>
        </w:rPr>
        <w:t xml:space="preserve">, </w:t>
      </w:r>
      <w:r w:rsidR="007B199B">
        <w:rPr>
          <w:color w:val="000000"/>
          <w:lang w:val="en-GB"/>
        </w:rPr>
        <w:t>as well as</w:t>
      </w:r>
      <w:r w:rsidR="00D53CC9">
        <w:rPr>
          <w:color w:val="000000"/>
          <w:lang w:val="en-GB"/>
        </w:rPr>
        <w:t xml:space="preserve"> </w:t>
      </w:r>
      <w:r w:rsidR="008C6C78" w:rsidRPr="00777F20">
        <w:rPr>
          <w:color w:val="000000"/>
          <w:lang w:val="en-GB"/>
        </w:rPr>
        <w:t xml:space="preserve">the configuration of the humeroradial articulation </w:t>
      </w:r>
      <w:r w:rsidR="008C6C78" w:rsidRPr="00E85717">
        <w:rPr>
          <w:color w:val="000000"/>
          <w:lang w:val="en-GB"/>
        </w:rPr>
        <w:t>(</w:t>
      </w:r>
      <w:r w:rsidR="003C362B" w:rsidRPr="00C14989">
        <w:rPr>
          <w:i/>
          <w:color w:val="000000"/>
          <w:lang w:val="en-GB"/>
        </w:rPr>
        <w:t>39</w:t>
      </w:r>
      <w:r w:rsidR="00204C7D">
        <w:rPr>
          <w:i/>
          <w:color w:val="000000"/>
          <w:lang w:val="en-GB"/>
        </w:rPr>
        <w:t>, 40, 42</w:t>
      </w:r>
      <w:r w:rsidR="008C6C78" w:rsidRPr="00E85717">
        <w:rPr>
          <w:color w:val="000000"/>
          <w:lang w:val="en-GB"/>
        </w:rPr>
        <w:t>)</w:t>
      </w:r>
      <w:r w:rsidR="008C6C78" w:rsidRPr="00777F20">
        <w:rPr>
          <w:color w:val="000000"/>
          <w:lang w:val="en-GB"/>
        </w:rPr>
        <w:t xml:space="preserve"> (</w:t>
      </w:r>
      <w:r w:rsidR="00722E9C">
        <w:rPr>
          <w:color w:val="000000"/>
          <w:lang w:val="en-GB"/>
        </w:rPr>
        <w:t>F</w:t>
      </w:r>
      <w:r w:rsidR="008C6C78" w:rsidRPr="00777F20">
        <w:rPr>
          <w:color w:val="000000"/>
          <w:lang w:val="en-GB"/>
        </w:rPr>
        <w:t xml:space="preserve">ig. </w:t>
      </w:r>
      <w:r w:rsidR="00722E9C">
        <w:rPr>
          <w:color w:val="000000"/>
          <w:lang w:val="en-GB"/>
        </w:rPr>
        <w:t>5</w:t>
      </w:r>
      <w:r w:rsidR="008C6C78" w:rsidRPr="00777F20">
        <w:rPr>
          <w:color w:val="000000"/>
          <w:lang w:val="en-GB"/>
        </w:rPr>
        <w:t>), including</w:t>
      </w:r>
      <w:r>
        <w:rPr>
          <w:color w:val="000000"/>
          <w:lang w:val="en-GB"/>
        </w:rPr>
        <w:t>:</w:t>
      </w:r>
      <w:r w:rsidR="008C6C78" w:rsidRPr="00777F20">
        <w:rPr>
          <w:color w:val="000000"/>
          <w:lang w:val="en-GB"/>
        </w:rPr>
        <w:t xml:space="preserve"> </w:t>
      </w:r>
      <w:r>
        <w:rPr>
          <w:color w:val="000000"/>
          <w:lang w:val="en-GB"/>
        </w:rPr>
        <w:t xml:space="preserve">in the humerus, </w:t>
      </w:r>
      <w:r w:rsidR="008C6C78" w:rsidRPr="00777F20">
        <w:rPr>
          <w:color w:val="000000"/>
          <w:lang w:val="en-GB"/>
        </w:rPr>
        <w:t xml:space="preserve">the lack of capitular tail </w:t>
      </w:r>
      <w:r w:rsidR="007B199B">
        <w:rPr>
          <w:color w:val="000000"/>
          <w:lang w:val="en-GB"/>
        </w:rPr>
        <w:t>[</w:t>
      </w:r>
      <w:r>
        <w:rPr>
          <w:color w:val="000000"/>
          <w:lang w:val="en-GB"/>
        </w:rPr>
        <w:t xml:space="preserve">present in </w:t>
      </w:r>
      <w:r>
        <w:rPr>
          <w:i/>
          <w:color w:val="000000"/>
          <w:lang w:val="en-GB"/>
        </w:rPr>
        <w:t>Epipliopithecus</w:t>
      </w:r>
      <w:r>
        <w:rPr>
          <w:color w:val="000000"/>
          <w:lang w:val="en-GB"/>
        </w:rPr>
        <w:t xml:space="preserve">, dendropithecids and cercopithecoids </w:t>
      </w:r>
      <w:r w:rsidR="007B199B">
        <w:rPr>
          <w:color w:val="000000"/>
          <w:lang w:val="en-GB"/>
        </w:rPr>
        <w:t>(</w:t>
      </w:r>
      <w:r w:rsidR="00204C7D">
        <w:rPr>
          <w:i/>
          <w:color w:val="000000"/>
          <w:lang w:val="en-GB"/>
        </w:rPr>
        <w:t>42</w:t>
      </w:r>
      <w:r>
        <w:rPr>
          <w:color w:val="000000"/>
          <w:lang w:val="en-GB"/>
        </w:rPr>
        <w:t>)</w:t>
      </w:r>
      <w:r w:rsidR="007B199B">
        <w:rPr>
          <w:color w:val="000000"/>
          <w:lang w:val="en-GB"/>
        </w:rPr>
        <w:t>]</w:t>
      </w:r>
      <w:r>
        <w:rPr>
          <w:color w:val="000000"/>
          <w:lang w:val="en-GB"/>
        </w:rPr>
        <w:t xml:space="preserve"> and </w:t>
      </w:r>
      <w:r w:rsidR="008C6C78" w:rsidRPr="00777F20">
        <w:rPr>
          <w:color w:val="000000"/>
          <w:lang w:val="en-GB"/>
        </w:rPr>
        <w:t xml:space="preserve">the moderately globulous </w:t>
      </w:r>
      <w:r>
        <w:rPr>
          <w:color w:val="000000"/>
          <w:lang w:val="en-GB"/>
        </w:rPr>
        <w:t xml:space="preserve">(although not posterolaterally expanded) </w:t>
      </w:r>
      <w:r w:rsidR="008C6C78" w:rsidRPr="00777F20">
        <w:rPr>
          <w:color w:val="000000"/>
          <w:lang w:val="en-GB"/>
        </w:rPr>
        <w:t xml:space="preserve">capitulum with a well-developed zona conoidea </w:t>
      </w:r>
      <w:r w:rsidR="007B199B">
        <w:rPr>
          <w:color w:val="000000"/>
          <w:lang w:val="en-GB"/>
        </w:rPr>
        <w:t>[</w:t>
      </w:r>
      <w:r>
        <w:rPr>
          <w:color w:val="000000"/>
          <w:lang w:val="en-GB"/>
        </w:rPr>
        <w:t xml:space="preserve">lacking in </w:t>
      </w:r>
      <w:r>
        <w:rPr>
          <w:i/>
          <w:color w:val="000000"/>
          <w:lang w:val="en-GB"/>
        </w:rPr>
        <w:t xml:space="preserve">Epipliopithecus </w:t>
      </w:r>
      <w:r>
        <w:rPr>
          <w:color w:val="000000"/>
          <w:lang w:val="en-GB"/>
        </w:rPr>
        <w:t xml:space="preserve">and dendropithecids </w:t>
      </w:r>
      <w:r w:rsidR="007B199B">
        <w:rPr>
          <w:color w:val="000000"/>
          <w:lang w:val="en-GB"/>
        </w:rPr>
        <w:t>(</w:t>
      </w:r>
      <w:r w:rsidR="00204C7D">
        <w:rPr>
          <w:i/>
          <w:color w:val="000000"/>
          <w:lang w:val="en-GB"/>
        </w:rPr>
        <w:t>39</w:t>
      </w:r>
      <w:r w:rsidR="00204C7D" w:rsidRPr="00204C7D">
        <w:rPr>
          <w:i/>
          <w:color w:val="000000"/>
          <w:lang w:val="en-GB"/>
        </w:rPr>
        <w:t>-</w:t>
      </w:r>
      <w:r w:rsidR="00204C7D">
        <w:rPr>
          <w:i/>
          <w:color w:val="000000"/>
          <w:lang w:val="en-GB"/>
        </w:rPr>
        <w:t>42</w:t>
      </w:r>
      <w:r>
        <w:rPr>
          <w:color w:val="000000"/>
          <w:lang w:val="en-GB"/>
        </w:rPr>
        <w:t>)</w:t>
      </w:r>
      <w:r w:rsidR="007B199B">
        <w:rPr>
          <w:color w:val="000000"/>
          <w:lang w:val="en-GB"/>
        </w:rPr>
        <w:t>]</w:t>
      </w:r>
      <w:r>
        <w:rPr>
          <w:color w:val="000000"/>
          <w:lang w:val="en-GB"/>
        </w:rPr>
        <w:t>;</w:t>
      </w:r>
      <w:r w:rsidR="008C6C78" w:rsidRPr="00777F20">
        <w:rPr>
          <w:color w:val="000000"/>
          <w:lang w:val="en-GB"/>
        </w:rPr>
        <w:t xml:space="preserve"> and</w:t>
      </w:r>
      <w:r>
        <w:rPr>
          <w:color w:val="000000"/>
          <w:lang w:val="en-GB"/>
        </w:rPr>
        <w:t>, in the radius,</w:t>
      </w:r>
      <w:r w:rsidR="008C6C78" w:rsidRPr="00777F20">
        <w:rPr>
          <w:color w:val="000000"/>
          <w:lang w:val="en-GB"/>
        </w:rPr>
        <w:t xml:space="preserve"> the </w:t>
      </w:r>
      <w:r w:rsidR="008C6C78" w:rsidRPr="00777F20">
        <w:rPr>
          <w:lang w:val="en-GB"/>
        </w:rPr>
        <w:t>little tilted and pseudocircular radial head with</w:t>
      </w:r>
      <w:r w:rsidR="008C6C78" w:rsidRPr="00777F20">
        <w:rPr>
          <w:color w:val="000000"/>
          <w:lang w:val="en-GB"/>
        </w:rPr>
        <w:t xml:space="preserve"> a small and flat area, a reduced lateral lip, and a bevelled surface for the humeral zona conoidea. </w:t>
      </w:r>
      <w:r w:rsidR="00BD6080" w:rsidRPr="00777F20">
        <w:rPr>
          <w:i/>
          <w:color w:val="000000"/>
          <w:lang w:val="en-GB"/>
        </w:rPr>
        <w:t xml:space="preserve">Pliobates </w:t>
      </w:r>
      <w:r w:rsidR="00BD6080" w:rsidRPr="00777F20">
        <w:rPr>
          <w:color w:val="000000"/>
          <w:lang w:val="en-GB"/>
        </w:rPr>
        <w:t xml:space="preserve">also displays a hominoid-like diarthrodial distal radioulnar joint </w:t>
      </w:r>
      <w:r w:rsidR="00BD6080" w:rsidRPr="00E85717">
        <w:rPr>
          <w:color w:val="000000"/>
          <w:lang w:val="en-GB"/>
        </w:rPr>
        <w:t>(</w:t>
      </w:r>
      <w:r w:rsidR="00BD6080">
        <w:rPr>
          <w:i/>
          <w:color w:val="000000"/>
          <w:lang w:val="en-GB"/>
        </w:rPr>
        <w:t>43</w:t>
      </w:r>
      <w:r w:rsidR="00BD6080" w:rsidRPr="00777F20">
        <w:rPr>
          <w:i/>
          <w:color w:val="000000"/>
          <w:lang w:val="en-GB"/>
        </w:rPr>
        <w:t>-</w:t>
      </w:r>
      <w:r w:rsidR="00BD6080">
        <w:rPr>
          <w:i/>
          <w:color w:val="000000"/>
          <w:lang w:val="en-GB"/>
        </w:rPr>
        <w:t>45</w:t>
      </w:r>
      <w:r w:rsidR="00BD6080" w:rsidRPr="00E85717">
        <w:rPr>
          <w:color w:val="000000"/>
          <w:lang w:val="en-GB"/>
        </w:rPr>
        <w:t>)</w:t>
      </w:r>
      <w:r w:rsidR="00BD6080" w:rsidRPr="00777F20">
        <w:rPr>
          <w:lang w:val="en-GB"/>
        </w:rPr>
        <w:t>, with a two-faceted expanded semilunar articulation in the ulnar head (</w:t>
      </w:r>
      <w:r w:rsidR="00BD6080">
        <w:rPr>
          <w:color w:val="000000"/>
          <w:lang w:val="en-GB"/>
        </w:rPr>
        <w:t>F</w:t>
      </w:r>
      <w:r w:rsidR="00BD6080" w:rsidRPr="00777F20">
        <w:rPr>
          <w:color w:val="000000"/>
          <w:lang w:val="en-GB"/>
        </w:rPr>
        <w:t xml:space="preserve">ig. </w:t>
      </w:r>
      <w:r w:rsidR="00BD6080">
        <w:rPr>
          <w:color w:val="000000"/>
          <w:lang w:val="en-GB"/>
        </w:rPr>
        <w:t>5</w:t>
      </w:r>
      <w:r w:rsidR="00BD6080">
        <w:rPr>
          <w:lang w:val="en-GB"/>
        </w:rPr>
        <w:t xml:space="preserve">). In this regard, </w:t>
      </w:r>
      <w:r w:rsidR="00BD6080">
        <w:rPr>
          <w:i/>
          <w:lang w:val="en-GB"/>
        </w:rPr>
        <w:t>Pliobates</w:t>
      </w:r>
      <w:r w:rsidR="00BD6080" w:rsidRPr="00777F20">
        <w:rPr>
          <w:lang w:val="en-GB"/>
        </w:rPr>
        <w:t xml:space="preserve"> clearly depart</w:t>
      </w:r>
      <w:r w:rsidR="00BD6080">
        <w:rPr>
          <w:lang w:val="en-GB"/>
        </w:rPr>
        <w:t>s</w:t>
      </w:r>
      <w:r w:rsidR="00BD6080" w:rsidRPr="00777F20">
        <w:rPr>
          <w:lang w:val="en-GB"/>
        </w:rPr>
        <w:t xml:space="preserve"> from </w:t>
      </w:r>
      <w:r w:rsidR="00BD6080" w:rsidRPr="00777F20">
        <w:rPr>
          <w:i/>
          <w:lang w:val="en-GB"/>
        </w:rPr>
        <w:t>Epipliopithecus</w:t>
      </w:r>
      <w:r w:rsidR="00BD6080" w:rsidRPr="00777F20">
        <w:rPr>
          <w:lang w:val="en-GB"/>
        </w:rPr>
        <w:t xml:space="preserve">, dendropithecids and cercopithecoids </w:t>
      </w:r>
      <w:r w:rsidR="00BD6080" w:rsidRPr="00E85717">
        <w:rPr>
          <w:lang w:val="en-GB"/>
        </w:rPr>
        <w:t>(</w:t>
      </w:r>
      <w:r w:rsidR="00BD6080">
        <w:rPr>
          <w:i/>
          <w:lang w:val="en-GB"/>
        </w:rPr>
        <w:t>17</w:t>
      </w:r>
      <w:r w:rsidR="00BD6080">
        <w:rPr>
          <w:lang w:val="en-GB"/>
        </w:rPr>
        <w:t xml:space="preserve">, </w:t>
      </w:r>
      <w:r w:rsidR="00BD6080">
        <w:rPr>
          <w:i/>
          <w:lang w:val="en-GB"/>
        </w:rPr>
        <w:t>36</w:t>
      </w:r>
      <w:r w:rsidR="00BD6080" w:rsidRPr="00777F20">
        <w:rPr>
          <w:i/>
          <w:lang w:val="en-GB"/>
        </w:rPr>
        <w:t xml:space="preserve">, </w:t>
      </w:r>
      <w:r w:rsidR="00BD6080">
        <w:rPr>
          <w:i/>
          <w:lang w:val="en-GB"/>
        </w:rPr>
        <w:t>40</w:t>
      </w:r>
      <w:r w:rsidR="00BD6080" w:rsidRPr="00E85717">
        <w:rPr>
          <w:lang w:val="en-GB"/>
        </w:rPr>
        <w:t>)</w:t>
      </w:r>
      <w:r w:rsidR="00BD6080">
        <w:rPr>
          <w:lang w:val="en-GB"/>
        </w:rPr>
        <w:t>, and more closely resembles</w:t>
      </w:r>
      <w:r w:rsidR="00BD6080" w:rsidRPr="00777F20">
        <w:rPr>
          <w:lang w:val="en-GB"/>
        </w:rPr>
        <w:t xml:space="preserve"> </w:t>
      </w:r>
      <w:r w:rsidR="00BD6080" w:rsidRPr="00777F20">
        <w:rPr>
          <w:i/>
          <w:lang w:val="en-GB"/>
        </w:rPr>
        <w:t xml:space="preserve">Proconsul </w:t>
      </w:r>
      <w:r w:rsidR="00BD6080" w:rsidRPr="00E85717">
        <w:rPr>
          <w:lang w:val="en-GB"/>
        </w:rPr>
        <w:t>(</w:t>
      </w:r>
      <w:r w:rsidR="00BD6080" w:rsidRPr="007B17F8">
        <w:rPr>
          <w:i/>
          <w:lang w:val="en-GB"/>
        </w:rPr>
        <w:t>46</w:t>
      </w:r>
      <w:r w:rsidR="00BD6080" w:rsidRPr="00E85717">
        <w:rPr>
          <w:lang w:val="en-GB"/>
        </w:rPr>
        <w:t>)</w:t>
      </w:r>
      <w:r w:rsidR="00BD6080">
        <w:rPr>
          <w:lang w:val="en-GB"/>
        </w:rPr>
        <w:t>, although the ulnar head is less extensive than in extant hominoids.</w:t>
      </w:r>
      <w:r w:rsidR="00BD6080" w:rsidRPr="00777F20" w:rsidDel="00BD6080">
        <w:rPr>
          <w:i/>
          <w:color w:val="000000"/>
          <w:lang w:val="en-GB"/>
        </w:rPr>
        <w:t xml:space="preserve"> </w:t>
      </w:r>
      <w:r w:rsidR="008C6C78" w:rsidRPr="00777F20">
        <w:rPr>
          <w:color w:val="000000"/>
          <w:lang w:val="en-GB"/>
        </w:rPr>
        <w:t xml:space="preserve">In contrast with </w:t>
      </w:r>
      <w:r w:rsidR="008C6C78" w:rsidRPr="00777F20">
        <w:rPr>
          <w:lang w:val="en-GB"/>
        </w:rPr>
        <w:t xml:space="preserve">these </w:t>
      </w:r>
      <w:r w:rsidR="008C6C78" w:rsidRPr="00777F20">
        <w:rPr>
          <w:color w:val="000000"/>
          <w:lang w:val="en-GB"/>
        </w:rPr>
        <w:t xml:space="preserve">derived features, </w:t>
      </w:r>
      <w:r w:rsidR="008C6C78" w:rsidRPr="00777F20">
        <w:rPr>
          <w:lang w:val="en-GB"/>
        </w:rPr>
        <w:t xml:space="preserve">the </w:t>
      </w:r>
      <w:r w:rsidR="0076067E">
        <w:rPr>
          <w:lang w:val="en-GB"/>
        </w:rPr>
        <w:t xml:space="preserve">humeral shaft and </w:t>
      </w:r>
      <w:r w:rsidR="008C6C78" w:rsidRPr="00777F20">
        <w:rPr>
          <w:lang w:val="en-GB"/>
        </w:rPr>
        <w:t xml:space="preserve">humeroulnar joint </w:t>
      </w:r>
      <w:r w:rsidR="005867C9">
        <w:rPr>
          <w:lang w:val="en-GB"/>
        </w:rPr>
        <w:t>are</w:t>
      </w:r>
      <w:r w:rsidR="008C6C78" w:rsidRPr="00777F20">
        <w:rPr>
          <w:lang w:val="en-GB"/>
        </w:rPr>
        <w:t xml:space="preserve"> plesi</w:t>
      </w:r>
      <w:r w:rsidR="001407E2">
        <w:rPr>
          <w:lang w:val="en-GB"/>
        </w:rPr>
        <w:t>o</w:t>
      </w:r>
      <w:r w:rsidR="008C6C78" w:rsidRPr="00777F20">
        <w:rPr>
          <w:lang w:val="en-GB"/>
        </w:rPr>
        <w:t xml:space="preserve">morphic, with </w:t>
      </w:r>
      <w:r w:rsidR="0076067E">
        <w:rPr>
          <w:lang w:val="en-GB"/>
        </w:rPr>
        <w:t xml:space="preserve">the former </w:t>
      </w:r>
      <w:r w:rsidR="00D2461D">
        <w:rPr>
          <w:lang w:val="en-GB"/>
        </w:rPr>
        <w:t xml:space="preserve">(Fig. 4) </w:t>
      </w:r>
      <w:r w:rsidR="0076067E">
        <w:rPr>
          <w:lang w:val="en-GB"/>
        </w:rPr>
        <w:t xml:space="preserve">being anteriorly straight and somewhat proximally retroflexed, and the latter </w:t>
      </w:r>
      <w:r w:rsidR="00D2461D">
        <w:rPr>
          <w:lang w:val="en-GB"/>
        </w:rPr>
        <w:t>(Fig. 5) lacking the stabilizing features of extant hominoids (</w:t>
      </w:r>
      <w:r w:rsidR="00E92832" w:rsidRPr="00C14989">
        <w:rPr>
          <w:i/>
          <w:lang w:val="en-GB"/>
        </w:rPr>
        <w:t>41, 47</w:t>
      </w:r>
      <w:r w:rsidR="00D2461D">
        <w:rPr>
          <w:lang w:val="en-GB"/>
        </w:rPr>
        <w:t>) (</w:t>
      </w:r>
      <w:r w:rsidR="0076067E">
        <w:rPr>
          <w:lang w:val="en-GB"/>
        </w:rPr>
        <w:t xml:space="preserve">being characterized by a </w:t>
      </w:r>
      <w:r w:rsidR="008C6C78" w:rsidRPr="00777F20">
        <w:rPr>
          <w:lang w:val="en-GB"/>
        </w:rPr>
        <w:t xml:space="preserve">narrow ulnar trochlear notch </w:t>
      </w:r>
      <w:r w:rsidR="0076067E">
        <w:rPr>
          <w:lang w:val="en-GB"/>
        </w:rPr>
        <w:t>without</w:t>
      </w:r>
      <w:r w:rsidR="008C6C78" w:rsidRPr="00777F20">
        <w:rPr>
          <w:lang w:val="en-GB"/>
        </w:rPr>
        <w:t xml:space="preserve"> a median keel, in agreement with the absence of spooling and the poorly-defined trochlear lateral keel in the humerus</w:t>
      </w:r>
      <w:r w:rsidR="00D2461D">
        <w:rPr>
          <w:lang w:val="en-GB"/>
        </w:rPr>
        <w:t>)</w:t>
      </w:r>
      <w:r w:rsidR="008C6C78" w:rsidRPr="00777F20">
        <w:rPr>
          <w:lang w:val="en-GB"/>
        </w:rPr>
        <w:t xml:space="preserve">. </w:t>
      </w:r>
      <w:r w:rsidR="007B199B">
        <w:rPr>
          <w:lang w:val="en-GB"/>
        </w:rPr>
        <w:t xml:space="preserve">Although </w:t>
      </w:r>
      <w:r w:rsidR="00E92832">
        <w:rPr>
          <w:lang w:val="en-GB"/>
        </w:rPr>
        <w:t xml:space="preserve">computations of relative </w:t>
      </w:r>
      <w:r w:rsidR="007B199B">
        <w:rPr>
          <w:lang w:val="en-GB"/>
        </w:rPr>
        <w:t xml:space="preserve">forelimb length </w:t>
      </w:r>
      <w:r w:rsidR="00E92832">
        <w:rPr>
          <w:lang w:val="en-GB"/>
        </w:rPr>
        <w:t>in fossils</w:t>
      </w:r>
      <w:r w:rsidR="007B199B">
        <w:rPr>
          <w:i/>
          <w:lang w:val="en-GB"/>
        </w:rPr>
        <w:t xml:space="preserve"> </w:t>
      </w:r>
      <w:r w:rsidR="007B199B">
        <w:rPr>
          <w:lang w:val="en-GB"/>
        </w:rPr>
        <w:t>mus</w:t>
      </w:r>
      <w:r w:rsidR="00E92832">
        <w:rPr>
          <w:lang w:val="en-GB"/>
        </w:rPr>
        <w:t>t be taken with care because they</w:t>
      </w:r>
      <w:r w:rsidR="007B199B">
        <w:rPr>
          <w:lang w:val="en-GB"/>
        </w:rPr>
        <w:t xml:space="preserve"> depend on the </w:t>
      </w:r>
      <w:r w:rsidR="00E92832">
        <w:rPr>
          <w:lang w:val="en-GB"/>
        </w:rPr>
        <w:t>accuracy of body size estimates, our results suggest</w:t>
      </w:r>
      <w:r w:rsidR="007B199B">
        <w:rPr>
          <w:lang w:val="en-GB"/>
        </w:rPr>
        <w:t xml:space="preserve"> that t</w:t>
      </w:r>
      <w:r w:rsidR="007B199B">
        <w:rPr>
          <w:color w:val="000000"/>
          <w:lang w:val="en-GB"/>
        </w:rPr>
        <w:t xml:space="preserve">he forelimb of </w:t>
      </w:r>
      <w:r w:rsidR="007B199B">
        <w:rPr>
          <w:i/>
          <w:color w:val="000000"/>
          <w:lang w:val="en-GB"/>
        </w:rPr>
        <w:t>Pliobates</w:t>
      </w:r>
      <w:r w:rsidR="007B199B">
        <w:rPr>
          <w:color w:val="000000"/>
          <w:lang w:val="en-GB"/>
        </w:rPr>
        <w:t xml:space="preserve">, unlike that of </w:t>
      </w:r>
      <w:r w:rsidR="007B199B" w:rsidRPr="00060DDE">
        <w:rPr>
          <w:i/>
          <w:color w:val="000000"/>
          <w:lang w:val="en-GB"/>
        </w:rPr>
        <w:t>Epipliopithecus</w:t>
      </w:r>
      <w:r w:rsidR="007B199B" w:rsidRPr="00004F8B">
        <w:rPr>
          <w:color w:val="000000"/>
          <w:lang w:val="en-GB"/>
        </w:rPr>
        <w:t>, is</w:t>
      </w:r>
      <w:r w:rsidR="007B199B">
        <w:rPr>
          <w:color w:val="000000"/>
          <w:lang w:val="en-GB"/>
        </w:rPr>
        <w:t xml:space="preserve"> somewhat elongated relative to body size, although less extremely than in hylobatids and more closely resembling the atelid condition (text S5; fig. S8</w:t>
      </w:r>
      <w:r w:rsidR="007B199B" w:rsidRPr="00060DDE">
        <w:rPr>
          <w:color w:val="000000"/>
          <w:lang w:val="en-GB"/>
        </w:rPr>
        <w:t xml:space="preserve">; </w:t>
      </w:r>
      <w:r w:rsidR="007B199B">
        <w:rPr>
          <w:color w:val="000000"/>
          <w:lang w:val="en-GB"/>
        </w:rPr>
        <w:t>tables S11-S12</w:t>
      </w:r>
      <w:r w:rsidR="007B199B" w:rsidRPr="00060DDE">
        <w:rPr>
          <w:color w:val="000000"/>
          <w:lang w:val="en-GB"/>
        </w:rPr>
        <w:t>)</w:t>
      </w:r>
      <w:r w:rsidR="007B199B">
        <w:rPr>
          <w:color w:val="000000"/>
          <w:lang w:val="en-GB"/>
        </w:rPr>
        <w:t xml:space="preserve">. </w:t>
      </w:r>
      <w:r w:rsidR="007B199B">
        <w:rPr>
          <w:i/>
          <w:color w:val="000000"/>
          <w:lang w:val="en-GB"/>
        </w:rPr>
        <w:t>Pliobates</w:t>
      </w:r>
      <w:r w:rsidR="007B199B">
        <w:rPr>
          <w:color w:val="000000"/>
          <w:lang w:val="en-GB"/>
        </w:rPr>
        <w:t xml:space="preserve"> </w:t>
      </w:r>
      <w:r w:rsidR="00E92832">
        <w:rPr>
          <w:color w:val="000000"/>
          <w:lang w:val="en-GB"/>
        </w:rPr>
        <w:t xml:space="preserve">further </w:t>
      </w:r>
      <w:r w:rsidR="007B199B">
        <w:rPr>
          <w:color w:val="000000"/>
          <w:lang w:val="en-GB"/>
        </w:rPr>
        <w:t xml:space="preserve">displays a high </w:t>
      </w:r>
      <w:r w:rsidR="007B199B" w:rsidRPr="00060DDE">
        <w:rPr>
          <w:color w:val="000000"/>
          <w:lang w:val="en-GB"/>
        </w:rPr>
        <w:t>arm angle (8º)</w:t>
      </w:r>
      <w:r w:rsidR="007B199B">
        <w:rPr>
          <w:color w:val="000000"/>
          <w:lang w:val="en-GB"/>
        </w:rPr>
        <w:t xml:space="preserve">, </w:t>
      </w:r>
      <w:r w:rsidR="007B199B" w:rsidRPr="00060DDE">
        <w:rPr>
          <w:color w:val="000000"/>
          <w:lang w:val="en-GB"/>
        </w:rPr>
        <w:t xml:space="preserve">clearly greater than average in most anthropoids except </w:t>
      </w:r>
      <w:r w:rsidR="007B199B" w:rsidRPr="00060DDE">
        <w:rPr>
          <w:i/>
          <w:color w:val="000000"/>
          <w:lang w:val="en-GB"/>
        </w:rPr>
        <w:t xml:space="preserve">Hylobates </w:t>
      </w:r>
      <w:r w:rsidR="007B199B" w:rsidRPr="00060DDE">
        <w:rPr>
          <w:color w:val="000000"/>
          <w:lang w:val="en-GB"/>
        </w:rPr>
        <w:t xml:space="preserve">(9.8º), </w:t>
      </w:r>
      <w:r w:rsidR="007B199B" w:rsidRPr="00060DDE">
        <w:rPr>
          <w:i/>
          <w:color w:val="000000"/>
          <w:lang w:val="en-GB"/>
        </w:rPr>
        <w:t xml:space="preserve">Pongo </w:t>
      </w:r>
      <w:r w:rsidR="007B199B" w:rsidRPr="00060DDE">
        <w:rPr>
          <w:color w:val="000000"/>
          <w:lang w:val="en-GB"/>
        </w:rPr>
        <w:t xml:space="preserve">(6.3º) and </w:t>
      </w:r>
      <w:r w:rsidR="007B199B" w:rsidRPr="00060DDE">
        <w:rPr>
          <w:i/>
          <w:color w:val="000000"/>
          <w:lang w:val="en-GB"/>
        </w:rPr>
        <w:t xml:space="preserve">Ateles </w:t>
      </w:r>
      <w:r w:rsidR="007B199B" w:rsidRPr="00060DDE">
        <w:rPr>
          <w:color w:val="000000"/>
          <w:lang w:val="en-GB"/>
        </w:rPr>
        <w:t>(6.5º)</w:t>
      </w:r>
      <w:r w:rsidR="007B199B">
        <w:rPr>
          <w:color w:val="000000"/>
          <w:lang w:val="en-GB"/>
        </w:rPr>
        <w:t xml:space="preserve"> (</w:t>
      </w:r>
      <w:r w:rsidR="00E92832">
        <w:rPr>
          <w:i/>
          <w:color w:val="000000"/>
          <w:lang w:val="en-GB"/>
        </w:rPr>
        <w:t>48</w:t>
      </w:r>
      <w:r w:rsidR="007B199B">
        <w:rPr>
          <w:color w:val="000000"/>
          <w:lang w:val="en-GB"/>
        </w:rPr>
        <w:t xml:space="preserve">). </w:t>
      </w:r>
      <w:r w:rsidR="00E92832">
        <w:rPr>
          <w:color w:val="000000"/>
          <w:lang w:val="en-GB"/>
        </w:rPr>
        <w:t>E</w:t>
      </w:r>
      <w:r w:rsidR="00704CEC" w:rsidRPr="00060DDE">
        <w:rPr>
          <w:color w:val="000000"/>
          <w:lang w:val="en-GB"/>
        </w:rPr>
        <w:t xml:space="preserve">stimated humeral torsion </w:t>
      </w:r>
      <w:r w:rsidR="00E92832" w:rsidRPr="000963B9">
        <w:rPr>
          <w:lang w:val="en-GB"/>
        </w:rPr>
        <w:t>(text S6)</w:t>
      </w:r>
      <w:r w:rsidR="00E92832">
        <w:rPr>
          <w:lang w:val="en-GB"/>
        </w:rPr>
        <w:t xml:space="preserve"> </w:t>
      </w:r>
      <w:r w:rsidR="007B199B">
        <w:rPr>
          <w:lang w:val="en-GB"/>
        </w:rPr>
        <w:t>is moderate</w:t>
      </w:r>
      <w:r w:rsidR="00E92832">
        <w:rPr>
          <w:lang w:val="en-GB"/>
        </w:rPr>
        <w:t xml:space="preserve"> (101º)</w:t>
      </w:r>
      <w:r w:rsidR="007B199B">
        <w:rPr>
          <w:lang w:val="en-GB"/>
        </w:rPr>
        <w:t xml:space="preserve">, </w:t>
      </w:r>
      <w:r w:rsidR="00704CEC" w:rsidRPr="00060DDE">
        <w:rPr>
          <w:lang w:val="en-GB"/>
        </w:rPr>
        <w:t xml:space="preserve">most similar to that of </w:t>
      </w:r>
      <w:r w:rsidR="00704CEC" w:rsidRPr="00060DDE">
        <w:rPr>
          <w:i/>
          <w:lang w:val="en-GB"/>
        </w:rPr>
        <w:t>Dendropithecus</w:t>
      </w:r>
      <w:r w:rsidR="00704CEC">
        <w:rPr>
          <w:lang w:val="en-GB"/>
        </w:rPr>
        <w:t xml:space="preserve"> and non-atelid</w:t>
      </w:r>
      <w:r w:rsidR="00704CEC" w:rsidRPr="00060DDE">
        <w:rPr>
          <w:lang w:val="en-GB"/>
        </w:rPr>
        <w:t xml:space="preserve"> platyrrhines, but only slightly lower</w:t>
      </w:r>
      <w:r w:rsidR="00704CEC">
        <w:rPr>
          <w:lang w:val="en-GB"/>
        </w:rPr>
        <w:t xml:space="preserve"> than in hylobatids and atelids (</w:t>
      </w:r>
      <w:r w:rsidR="00E92832">
        <w:rPr>
          <w:i/>
          <w:lang w:val="en-GB"/>
        </w:rPr>
        <w:t>49</w:t>
      </w:r>
      <w:r w:rsidR="00704CEC">
        <w:rPr>
          <w:lang w:val="en-GB"/>
        </w:rPr>
        <w:t>)</w:t>
      </w:r>
      <w:r w:rsidR="00704CEC" w:rsidRPr="000963B9">
        <w:rPr>
          <w:lang w:val="en-GB"/>
        </w:rPr>
        <w:t>.</w:t>
      </w:r>
    </w:p>
    <w:p w14:paraId="4B70BBF9" w14:textId="7252129F" w:rsidR="005867C9" w:rsidRDefault="008C6C78" w:rsidP="008C6C78">
      <w:pPr>
        <w:pStyle w:val="Paragraph"/>
        <w:ind w:firstLine="284"/>
        <w:rPr>
          <w:lang w:val="en-GB"/>
        </w:rPr>
      </w:pPr>
      <w:r w:rsidRPr="00777F20">
        <w:rPr>
          <w:lang w:val="en-GB"/>
        </w:rPr>
        <w:t xml:space="preserve">The ulnocarpal articulation </w:t>
      </w:r>
      <w:r w:rsidR="007B199B">
        <w:rPr>
          <w:lang w:val="en-GB"/>
        </w:rPr>
        <w:t xml:space="preserve">of </w:t>
      </w:r>
      <w:r w:rsidR="007B199B">
        <w:rPr>
          <w:i/>
          <w:lang w:val="en-GB"/>
        </w:rPr>
        <w:t xml:space="preserve">Pliobates </w:t>
      </w:r>
      <w:r w:rsidRPr="00777F20">
        <w:rPr>
          <w:lang w:val="en-GB"/>
        </w:rPr>
        <w:t xml:space="preserve">is completely remodelled compared to </w:t>
      </w:r>
      <w:r w:rsidRPr="00777F20">
        <w:rPr>
          <w:i/>
          <w:lang w:val="en-GB"/>
        </w:rPr>
        <w:t>Epipliopithecus</w:t>
      </w:r>
      <w:r w:rsidRPr="00777F20">
        <w:rPr>
          <w:lang w:val="en-GB"/>
        </w:rPr>
        <w:t xml:space="preserve"> and dendropithecids </w:t>
      </w:r>
      <w:r w:rsidRPr="00E85717">
        <w:rPr>
          <w:lang w:val="en-GB"/>
        </w:rPr>
        <w:t>(</w:t>
      </w:r>
      <w:r w:rsidR="00F8539B">
        <w:rPr>
          <w:i/>
          <w:lang w:val="en-GB"/>
        </w:rPr>
        <w:t>17, 36, 50</w:t>
      </w:r>
      <w:r w:rsidRPr="00E85717">
        <w:rPr>
          <w:lang w:val="en-GB"/>
        </w:rPr>
        <w:t>)</w:t>
      </w:r>
      <w:r w:rsidRPr="00777F20">
        <w:rPr>
          <w:lang w:val="en-GB"/>
        </w:rPr>
        <w:t>, including a partially developed ulnar fovea (</w:t>
      </w:r>
      <w:r w:rsidR="00722E9C">
        <w:rPr>
          <w:color w:val="000000"/>
          <w:lang w:val="en-GB"/>
        </w:rPr>
        <w:t>F</w:t>
      </w:r>
      <w:r w:rsidRPr="00777F20">
        <w:rPr>
          <w:color w:val="000000"/>
          <w:lang w:val="en-GB"/>
        </w:rPr>
        <w:t xml:space="preserve">ig. </w:t>
      </w:r>
      <w:r w:rsidR="00722E9C">
        <w:rPr>
          <w:color w:val="000000"/>
          <w:lang w:val="en-GB"/>
        </w:rPr>
        <w:t>5</w:t>
      </w:r>
      <w:r w:rsidRPr="00777F20">
        <w:rPr>
          <w:lang w:val="en-GB"/>
        </w:rPr>
        <w:t>)</w:t>
      </w:r>
      <w:r w:rsidR="00076908">
        <w:rPr>
          <w:lang w:val="en-GB"/>
        </w:rPr>
        <w:t>, which</w:t>
      </w:r>
      <w:r w:rsidRPr="00777F20">
        <w:rPr>
          <w:lang w:val="en-GB"/>
        </w:rPr>
        <w:t xml:space="preserve"> </w:t>
      </w:r>
      <w:r w:rsidRPr="00060DDE">
        <w:rPr>
          <w:lang w:val="en-GB"/>
        </w:rPr>
        <w:t xml:space="preserve">in extant hominoids is the attachment area of the triangular </w:t>
      </w:r>
      <w:r w:rsidRPr="00CD7C45">
        <w:rPr>
          <w:lang w:val="en-GB"/>
        </w:rPr>
        <w:t xml:space="preserve">disc </w:t>
      </w:r>
      <w:r w:rsidRPr="00DD13A8">
        <w:rPr>
          <w:lang w:val="en-GB"/>
        </w:rPr>
        <w:t>ligament and the intra-articular meniscus</w:t>
      </w:r>
      <w:r>
        <w:rPr>
          <w:lang w:val="en-GB"/>
        </w:rPr>
        <w:t xml:space="preserve"> </w:t>
      </w:r>
      <w:r w:rsidRPr="00E85717">
        <w:rPr>
          <w:lang w:val="en-GB"/>
        </w:rPr>
        <w:t>(</w:t>
      </w:r>
      <w:r w:rsidR="00C71879">
        <w:rPr>
          <w:i/>
          <w:lang w:val="en-GB"/>
        </w:rPr>
        <w:t>43</w:t>
      </w:r>
      <w:r>
        <w:rPr>
          <w:i/>
          <w:lang w:val="en-GB"/>
        </w:rPr>
        <w:t>-</w:t>
      </w:r>
      <w:r w:rsidR="00C71879">
        <w:rPr>
          <w:i/>
          <w:lang w:val="en-GB"/>
        </w:rPr>
        <w:t>45</w:t>
      </w:r>
      <w:r w:rsidRPr="00E85717">
        <w:rPr>
          <w:lang w:val="en-GB"/>
        </w:rPr>
        <w:t>)</w:t>
      </w:r>
      <w:r w:rsidRPr="00DD13A8">
        <w:rPr>
          <w:lang w:val="en-GB"/>
        </w:rPr>
        <w:t xml:space="preserve">. </w:t>
      </w:r>
      <w:r>
        <w:rPr>
          <w:lang w:val="en-GB"/>
        </w:rPr>
        <w:t>T</w:t>
      </w:r>
      <w:r w:rsidRPr="00060DDE">
        <w:rPr>
          <w:lang w:val="en-GB"/>
        </w:rPr>
        <w:t xml:space="preserve">he </w:t>
      </w:r>
      <w:r>
        <w:rPr>
          <w:lang w:val="en-GB"/>
        </w:rPr>
        <w:t xml:space="preserve">ulnar </w:t>
      </w:r>
      <w:r w:rsidRPr="00060DDE">
        <w:rPr>
          <w:lang w:val="en-GB"/>
        </w:rPr>
        <w:t xml:space="preserve">styloid process is relatively long and slender, with </w:t>
      </w:r>
      <w:r w:rsidRPr="00892E09">
        <w:rPr>
          <w:lang w:val="en-GB"/>
        </w:rPr>
        <w:t xml:space="preserve">no </w:t>
      </w:r>
      <w:r w:rsidR="00D02F5C" w:rsidRPr="00C14989">
        <w:rPr>
          <w:lang w:val="en-GB"/>
        </w:rPr>
        <w:t>discernible</w:t>
      </w:r>
      <w:r w:rsidRPr="00D02F5C">
        <w:rPr>
          <w:lang w:val="en-GB"/>
        </w:rPr>
        <w:t xml:space="preserve"> articular surfaces for the pisiform or triquetrum.</w:t>
      </w:r>
      <w:r w:rsidRPr="00060DDE">
        <w:rPr>
          <w:lang w:val="en-GB"/>
        </w:rPr>
        <w:t xml:space="preserve"> </w:t>
      </w:r>
      <w:r w:rsidR="007B199B">
        <w:rPr>
          <w:lang w:val="en-GB"/>
        </w:rPr>
        <w:t>T</w:t>
      </w:r>
      <w:r w:rsidRPr="00060DDE">
        <w:rPr>
          <w:lang w:val="en-GB"/>
        </w:rPr>
        <w:t>his agrees with the lack of articular facet for the s</w:t>
      </w:r>
      <w:r>
        <w:rPr>
          <w:lang w:val="en-GB"/>
        </w:rPr>
        <w:t>tyloid process on the pisiform, as in extant hominoids</w:t>
      </w:r>
      <w:r w:rsidRPr="00060DDE">
        <w:rPr>
          <w:lang w:val="en-GB"/>
        </w:rPr>
        <w:t xml:space="preserve"> but unlike in monkeys and </w:t>
      </w:r>
      <w:r w:rsidRPr="00060DDE">
        <w:rPr>
          <w:i/>
          <w:lang w:val="en-GB"/>
        </w:rPr>
        <w:lastRenderedPageBreak/>
        <w:t>Proconsul</w:t>
      </w:r>
      <w:r>
        <w:rPr>
          <w:i/>
          <w:lang w:val="en-GB"/>
        </w:rPr>
        <w:t xml:space="preserve"> </w:t>
      </w:r>
      <w:r w:rsidRPr="00E85717">
        <w:rPr>
          <w:lang w:val="en-GB"/>
        </w:rPr>
        <w:t>(</w:t>
      </w:r>
      <w:r w:rsidR="00C71879">
        <w:rPr>
          <w:i/>
          <w:lang w:val="en-GB"/>
        </w:rPr>
        <w:t>51</w:t>
      </w:r>
      <w:r w:rsidRPr="00E85717">
        <w:rPr>
          <w:lang w:val="en-GB"/>
        </w:rPr>
        <w:t>)</w:t>
      </w:r>
      <w:r w:rsidR="007B199B">
        <w:rPr>
          <w:lang w:val="en-GB"/>
        </w:rPr>
        <w:t>. However</w:t>
      </w:r>
      <w:r w:rsidRPr="00060DDE">
        <w:rPr>
          <w:lang w:val="en-GB"/>
        </w:rPr>
        <w:t xml:space="preserve">, </w:t>
      </w:r>
      <w:r>
        <w:rPr>
          <w:lang w:val="en-GB"/>
        </w:rPr>
        <w:t xml:space="preserve">in </w:t>
      </w:r>
      <w:r w:rsidRPr="004350BE">
        <w:rPr>
          <w:lang w:val="en-GB"/>
        </w:rPr>
        <w:t>contra</w:t>
      </w:r>
      <w:r w:rsidRPr="00FD72FE">
        <w:rPr>
          <w:lang w:val="en-GB"/>
        </w:rPr>
        <w:t xml:space="preserve">st to </w:t>
      </w:r>
      <w:r w:rsidRPr="004350BE">
        <w:rPr>
          <w:i/>
          <w:lang w:val="en-GB"/>
        </w:rPr>
        <w:t xml:space="preserve">Pierolapithecus </w:t>
      </w:r>
      <w:r w:rsidRPr="004350BE">
        <w:rPr>
          <w:lang w:val="en-GB"/>
        </w:rPr>
        <w:t>(</w:t>
      </w:r>
      <w:r w:rsidR="0031549D" w:rsidRPr="004350BE">
        <w:rPr>
          <w:i/>
          <w:lang w:val="en-GB"/>
        </w:rPr>
        <w:t>52</w:t>
      </w:r>
      <w:r w:rsidRPr="004350BE">
        <w:rPr>
          <w:lang w:val="en-GB"/>
        </w:rPr>
        <w:t>)</w:t>
      </w:r>
      <w:r w:rsidR="007B199B" w:rsidRPr="004350BE">
        <w:rPr>
          <w:lang w:val="en-GB"/>
        </w:rPr>
        <w:t>,</w:t>
      </w:r>
      <w:r w:rsidRPr="004350BE">
        <w:rPr>
          <w:lang w:val="en-GB"/>
        </w:rPr>
        <w:t xml:space="preserve"> the triquetrum of </w:t>
      </w:r>
      <w:r w:rsidRPr="004350BE">
        <w:rPr>
          <w:i/>
          <w:lang w:val="en-GB"/>
        </w:rPr>
        <w:t xml:space="preserve">Pliobates </w:t>
      </w:r>
      <w:r w:rsidRPr="004350BE">
        <w:rPr>
          <w:lang w:val="en-GB"/>
        </w:rPr>
        <w:t xml:space="preserve">shows a proximal articular facet, more developed than that displayed by hylobatids and sometimes </w:t>
      </w:r>
      <w:r w:rsidRPr="004350BE">
        <w:rPr>
          <w:i/>
          <w:lang w:val="en-GB"/>
        </w:rPr>
        <w:t xml:space="preserve">Pan </w:t>
      </w:r>
      <w:r w:rsidRPr="004350BE">
        <w:rPr>
          <w:lang w:val="en-GB"/>
        </w:rPr>
        <w:t>(</w:t>
      </w:r>
      <w:r w:rsidR="0031549D" w:rsidRPr="004350BE">
        <w:rPr>
          <w:i/>
          <w:lang w:val="en-GB"/>
        </w:rPr>
        <w:t>45</w:t>
      </w:r>
      <w:r w:rsidRPr="004350BE">
        <w:rPr>
          <w:i/>
          <w:lang w:val="en-GB"/>
        </w:rPr>
        <w:t xml:space="preserve">, </w:t>
      </w:r>
      <w:r w:rsidR="0031549D" w:rsidRPr="004350BE">
        <w:rPr>
          <w:i/>
          <w:lang w:val="en-GB"/>
        </w:rPr>
        <w:t>48</w:t>
      </w:r>
      <w:r w:rsidRPr="004350BE">
        <w:rPr>
          <w:lang w:val="en-GB"/>
        </w:rPr>
        <w:t>)</w:t>
      </w:r>
      <w:r w:rsidR="007B199B" w:rsidRPr="004350BE">
        <w:rPr>
          <w:lang w:val="en-GB"/>
        </w:rPr>
        <w:t>,</w:t>
      </w:r>
      <w:r w:rsidRPr="004350BE">
        <w:rPr>
          <w:lang w:val="en-GB"/>
        </w:rPr>
        <w:t xml:space="preserve"> but less so than in monkeys. </w:t>
      </w:r>
      <w:r w:rsidR="00E752C4" w:rsidRPr="004350BE">
        <w:rPr>
          <w:lang w:val="en-GB"/>
        </w:rPr>
        <w:t xml:space="preserve">This suggests that </w:t>
      </w:r>
      <w:r w:rsidR="00E752C4" w:rsidRPr="00C14989">
        <w:rPr>
          <w:lang w:val="en-GB"/>
        </w:rPr>
        <w:t xml:space="preserve">ulnotriquetral contact might have been </w:t>
      </w:r>
      <w:r w:rsidR="006B4893" w:rsidRPr="00C14989">
        <w:rPr>
          <w:lang w:val="en-GB"/>
        </w:rPr>
        <w:t>reduced</w:t>
      </w:r>
      <w:r w:rsidR="00E752C4" w:rsidRPr="00C14989">
        <w:rPr>
          <w:lang w:val="en-GB"/>
        </w:rPr>
        <w:t xml:space="preserve"> by </w:t>
      </w:r>
      <w:r w:rsidR="00E752C4" w:rsidRPr="004350BE">
        <w:rPr>
          <w:lang w:val="en-GB"/>
        </w:rPr>
        <w:t xml:space="preserve">some kind </w:t>
      </w:r>
      <w:r w:rsidR="00E752C4" w:rsidRPr="00FD72FE">
        <w:rPr>
          <w:lang w:val="en-GB"/>
        </w:rPr>
        <w:t>of intra-articular tissue</w:t>
      </w:r>
      <w:r w:rsidR="00BE61CB" w:rsidRPr="00C14989">
        <w:rPr>
          <w:lang w:val="en-GB"/>
        </w:rPr>
        <w:t>,</w:t>
      </w:r>
      <w:r w:rsidR="00E752C4" w:rsidRPr="004350BE">
        <w:rPr>
          <w:lang w:val="en-GB"/>
        </w:rPr>
        <w:t xml:space="preserve"> </w:t>
      </w:r>
      <w:r w:rsidR="006B4893" w:rsidRPr="00C14989">
        <w:rPr>
          <w:lang w:val="en-GB"/>
        </w:rPr>
        <w:t>similarly to</w:t>
      </w:r>
      <w:r w:rsidR="00BE61CB" w:rsidRPr="00C14989">
        <w:rPr>
          <w:lang w:val="en-GB"/>
        </w:rPr>
        <w:t xml:space="preserve"> some</w:t>
      </w:r>
      <w:r w:rsidR="00E752C4" w:rsidRPr="00C14989">
        <w:rPr>
          <w:lang w:val="en-GB"/>
        </w:rPr>
        <w:t xml:space="preserve"> </w:t>
      </w:r>
      <w:r w:rsidR="00E752C4" w:rsidRPr="00C14989">
        <w:rPr>
          <w:i/>
          <w:lang w:val="en-GB"/>
        </w:rPr>
        <w:t>Ateles</w:t>
      </w:r>
      <w:r w:rsidR="006B4893" w:rsidRPr="00C14989">
        <w:rPr>
          <w:i/>
          <w:lang w:val="en-GB"/>
        </w:rPr>
        <w:t xml:space="preserve"> </w:t>
      </w:r>
      <w:r w:rsidR="006B4893" w:rsidRPr="00C14989">
        <w:rPr>
          <w:lang w:val="en-GB"/>
        </w:rPr>
        <w:t>(</w:t>
      </w:r>
      <w:r w:rsidR="008C1E4D" w:rsidRPr="00C14989">
        <w:rPr>
          <w:i/>
          <w:lang w:val="en-GB"/>
        </w:rPr>
        <w:t>53</w:t>
      </w:r>
      <w:r w:rsidR="006B4893" w:rsidRPr="00C14989">
        <w:rPr>
          <w:lang w:val="en-GB"/>
        </w:rPr>
        <w:t>)</w:t>
      </w:r>
      <w:r w:rsidR="00E752C4" w:rsidRPr="004350BE">
        <w:rPr>
          <w:lang w:val="en-GB"/>
        </w:rPr>
        <w:t>.</w:t>
      </w:r>
      <w:r w:rsidR="00E752C4" w:rsidRPr="00FD72FE">
        <w:rPr>
          <w:lang w:val="en-GB"/>
        </w:rPr>
        <w:t xml:space="preserve"> Moreover, a</w:t>
      </w:r>
      <w:r w:rsidRPr="004350BE">
        <w:rPr>
          <w:lang w:val="en-GB"/>
        </w:rPr>
        <w:t xml:space="preserve">s in apes, the triquetrum </w:t>
      </w:r>
      <w:r w:rsidR="007B199B" w:rsidRPr="004350BE">
        <w:rPr>
          <w:lang w:val="en-GB"/>
        </w:rPr>
        <w:t xml:space="preserve">of </w:t>
      </w:r>
      <w:r w:rsidR="007B199B" w:rsidRPr="004350BE">
        <w:rPr>
          <w:i/>
          <w:lang w:val="en-GB"/>
        </w:rPr>
        <w:t xml:space="preserve">Pliobates </w:t>
      </w:r>
      <w:r w:rsidRPr="004350BE">
        <w:rPr>
          <w:lang w:val="en-GB"/>
        </w:rPr>
        <w:t>is small relative to hamate size (fig. S</w:t>
      </w:r>
      <w:r w:rsidR="003C202B" w:rsidRPr="004350BE">
        <w:rPr>
          <w:lang w:val="en-GB"/>
        </w:rPr>
        <w:t>9</w:t>
      </w:r>
      <w:r w:rsidRPr="004350BE">
        <w:rPr>
          <w:lang w:val="en-GB"/>
        </w:rPr>
        <w:t>), indicating</w:t>
      </w:r>
      <w:r w:rsidRPr="00060DDE">
        <w:rPr>
          <w:lang w:val="en-GB"/>
        </w:rPr>
        <w:t xml:space="preserve"> a reduced loading on the ulnar side of the wrist</w:t>
      </w:r>
      <w:r w:rsidR="007B199B">
        <w:rPr>
          <w:lang w:val="en-GB"/>
        </w:rPr>
        <w:t>. However</w:t>
      </w:r>
      <w:r>
        <w:rPr>
          <w:lang w:val="en-GB"/>
        </w:rPr>
        <w:t xml:space="preserve">, as in monkeys and </w:t>
      </w:r>
      <w:r>
        <w:rPr>
          <w:i/>
          <w:lang w:val="en-GB"/>
        </w:rPr>
        <w:t>Proconsul</w:t>
      </w:r>
      <w:r w:rsidR="007B199B">
        <w:rPr>
          <w:lang w:val="en-GB"/>
        </w:rPr>
        <w:t xml:space="preserve">, the triquetrum of </w:t>
      </w:r>
      <w:r w:rsidR="007B199B">
        <w:rPr>
          <w:i/>
          <w:lang w:val="en-GB"/>
        </w:rPr>
        <w:t xml:space="preserve">Pliobates </w:t>
      </w:r>
      <w:r w:rsidRPr="00060DDE">
        <w:rPr>
          <w:lang w:val="en-GB"/>
        </w:rPr>
        <w:t xml:space="preserve">differs from that of extant apes </w:t>
      </w:r>
      <w:r>
        <w:rPr>
          <w:lang w:val="en-GB"/>
        </w:rPr>
        <w:t xml:space="preserve">and </w:t>
      </w:r>
      <w:r>
        <w:rPr>
          <w:i/>
          <w:lang w:val="en-GB"/>
        </w:rPr>
        <w:t xml:space="preserve">Pierolapithecus </w:t>
      </w:r>
      <w:r w:rsidRPr="00E85717">
        <w:rPr>
          <w:lang w:val="en-GB"/>
        </w:rPr>
        <w:t>(</w:t>
      </w:r>
      <w:r w:rsidR="0031549D">
        <w:rPr>
          <w:i/>
          <w:lang w:val="en-GB"/>
        </w:rPr>
        <w:t>52</w:t>
      </w:r>
      <w:r w:rsidRPr="00E85717">
        <w:rPr>
          <w:lang w:val="en-GB"/>
        </w:rPr>
        <w:t>)</w:t>
      </w:r>
      <w:r>
        <w:rPr>
          <w:i/>
          <w:lang w:val="en-GB"/>
        </w:rPr>
        <w:t xml:space="preserve"> </w:t>
      </w:r>
      <w:r w:rsidRPr="00060DDE">
        <w:rPr>
          <w:lang w:val="en-GB"/>
        </w:rPr>
        <w:t>by possessing</w:t>
      </w:r>
      <w:r>
        <w:rPr>
          <w:lang w:val="en-GB"/>
        </w:rPr>
        <w:t xml:space="preserve"> </w:t>
      </w:r>
      <w:r w:rsidRPr="00060DDE">
        <w:rPr>
          <w:lang w:val="en-GB"/>
        </w:rPr>
        <w:t>a proximally-protruding beak-like process</w:t>
      </w:r>
      <w:r>
        <w:rPr>
          <w:lang w:val="en-GB"/>
        </w:rPr>
        <w:t xml:space="preserve"> (</w:t>
      </w:r>
      <w:r w:rsidR="00722E9C">
        <w:rPr>
          <w:lang w:val="en-GB"/>
        </w:rPr>
        <w:t>F</w:t>
      </w:r>
      <w:r>
        <w:rPr>
          <w:lang w:val="en-GB"/>
        </w:rPr>
        <w:t xml:space="preserve">ig. </w:t>
      </w:r>
      <w:r w:rsidR="00722E9C">
        <w:rPr>
          <w:lang w:val="en-GB"/>
        </w:rPr>
        <w:t>6</w:t>
      </w:r>
      <w:r>
        <w:rPr>
          <w:lang w:val="en-GB"/>
        </w:rPr>
        <w:t>)</w:t>
      </w:r>
      <w:r w:rsidRPr="00060DDE">
        <w:rPr>
          <w:lang w:val="en-GB"/>
        </w:rPr>
        <w:t>.</w:t>
      </w:r>
      <w:r w:rsidRPr="00060DDE" w:rsidDel="002732F5">
        <w:rPr>
          <w:lang w:val="en-GB"/>
        </w:rPr>
        <w:t xml:space="preserve"> </w:t>
      </w:r>
      <w:r w:rsidRPr="00060DDE">
        <w:rPr>
          <w:lang w:val="en-GB"/>
        </w:rPr>
        <w:t xml:space="preserve">The hamate </w:t>
      </w:r>
      <w:r w:rsidR="007B199B">
        <w:rPr>
          <w:lang w:val="en-GB"/>
        </w:rPr>
        <w:t xml:space="preserve">of </w:t>
      </w:r>
      <w:r w:rsidR="007B199B">
        <w:rPr>
          <w:i/>
          <w:lang w:val="en-GB"/>
        </w:rPr>
        <w:t xml:space="preserve">Pliobates </w:t>
      </w:r>
      <w:r w:rsidRPr="00060DDE">
        <w:rPr>
          <w:lang w:val="en-GB"/>
        </w:rPr>
        <w:t xml:space="preserve">is </w:t>
      </w:r>
      <w:r>
        <w:rPr>
          <w:lang w:val="en-GB"/>
        </w:rPr>
        <w:t>“</w:t>
      </w:r>
      <w:r w:rsidRPr="00060DDE">
        <w:rPr>
          <w:lang w:val="en-GB"/>
        </w:rPr>
        <w:t>Miocene ape-like</w:t>
      </w:r>
      <w:r>
        <w:rPr>
          <w:lang w:val="en-GB"/>
        </w:rPr>
        <w:t xml:space="preserve">” </w:t>
      </w:r>
      <w:r w:rsidRPr="00E85717">
        <w:rPr>
          <w:lang w:val="en-GB"/>
        </w:rPr>
        <w:t>(</w:t>
      </w:r>
      <w:r w:rsidR="0031549D">
        <w:rPr>
          <w:i/>
          <w:lang w:val="en-GB"/>
        </w:rPr>
        <w:t>51</w:t>
      </w:r>
      <w:r>
        <w:rPr>
          <w:i/>
          <w:lang w:val="en-GB"/>
        </w:rPr>
        <w:t xml:space="preserve">, </w:t>
      </w:r>
      <w:r w:rsidR="0031549D">
        <w:rPr>
          <w:i/>
          <w:lang w:val="en-GB"/>
        </w:rPr>
        <w:t>52</w:t>
      </w:r>
      <w:r w:rsidRPr="00E85717">
        <w:rPr>
          <w:lang w:val="en-GB"/>
        </w:rPr>
        <w:t>)</w:t>
      </w:r>
      <w:r>
        <w:rPr>
          <w:lang w:val="en-GB"/>
        </w:rPr>
        <w:t xml:space="preserve">, </w:t>
      </w:r>
      <w:r w:rsidRPr="00060DDE">
        <w:rPr>
          <w:lang w:val="en-GB"/>
        </w:rPr>
        <w:t xml:space="preserve">although it more closely resembles that of hylobatids by </w:t>
      </w:r>
      <w:r>
        <w:rPr>
          <w:lang w:val="en-GB"/>
        </w:rPr>
        <w:t xml:space="preserve">possessing a dorsopalmarly narrow and proximodistally long triquetral articular surface that is proximally globular, as well as </w:t>
      </w:r>
      <w:r w:rsidRPr="00060DDE">
        <w:rPr>
          <w:lang w:val="en-GB"/>
        </w:rPr>
        <w:t xml:space="preserve">a distally-projecting hamulus </w:t>
      </w:r>
      <w:r>
        <w:rPr>
          <w:lang w:val="en-GB"/>
        </w:rPr>
        <w:t>(</w:t>
      </w:r>
      <w:r w:rsidR="00722E9C">
        <w:rPr>
          <w:lang w:val="en-GB"/>
        </w:rPr>
        <w:t>Fig</w:t>
      </w:r>
      <w:r>
        <w:rPr>
          <w:lang w:val="en-GB"/>
        </w:rPr>
        <w:t xml:space="preserve">. </w:t>
      </w:r>
      <w:r w:rsidR="00722E9C">
        <w:rPr>
          <w:lang w:val="en-GB"/>
        </w:rPr>
        <w:t>6</w:t>
      </w:r>
      <w:r w:rsidRPr="00060DDE">
        <w:rPr>
          <w:lang w:val="en-GB"/>
        </w:rPr>
        <w:t xml:space="preserve">). </w:t>
      </w:r>
      <w:r w:rsidRPr="00060DDE">
        <w:rPr>
          <w:i/>
          <w:lang w:val="en-GB"/>
        </w:rPr>
        <w:t xml:space="preserve">Pliobates </w:t>
      </w:r>
      <w:r w:rsidRPr="00060DDE">
        <w:rPr>
          <w:lang w:val="en-GB"/>
        </w:rPr>
        <w:t xml:space="preserve">further resembles hylobatids and </w:t>
      </w:r>
      <w:r w:rsidRPr="00060DDE">
        <w:rPr>
          <w:i/>
          <w:lang w:val="en-GB"/>
        </w:rPr>
        <w:t>Ateles</w:t>
      </w:r>
      <w:r w:rsidRPr="00060DDE">
        <w:rPr>
          <w:lang w:val="en-GB"/>
        </w:rPr>
        <w:t xml:space="preserve"> by displaying an oblong </w:t>
      </w:r>
      <w:r>
        <w:rPr>
          <w:lang w:val="en-GB"/>
        </w:rPr>
        <w:t xml:space="preserve">and </w:t>
      </w:r>
      <w:r w:rsidR="00BA1F1C">
        <w:rPr>
          <w:lang w:val="en-GB"/>
        </w:rPr>
        <w:t xml:space="preserve">mediolaterally </w:t>
      </w:r>
      <w:r>
        <w:rPr>
          <w:lang w:val="en-GB"/>
        </w:rPr>
        <w:t xml:space="preserve">narrow </w:t>
      </w:r>
      <w:r w:rsidRPr="00060DDE">
        <w:rPr>
          <w:lang w:val="en-GB"/>
        </w:rPr>
        <w:t>capitate head that, like the facet for the hamate, is proximodistally aligned</w:t>
      </w:r>
      <w:r w:rsidR="00FC0203">
        <w:rPr>
          <w:lang w:val="en-GB"/>
        </w:rPr>
        <w:t>. This morphology</w:t>
      </w:r>
      <w:r w:rsidRPr="00060DDE">
        <w:rPr>
          <w:lang w:val="en-GB"/>
        </w:rPr>
        <w:t xml:space="preserve"> contrast</w:t>
      </w:r>
      <w:r w:rsidR="00FC0203">
        <w:rPr>
          <w:lang w:val="en-GB"/>
        </w:rPr>
        <w:t>s</w:t>
      </w:r>
      <w:r w:rsidRPr="00060DDE">
        <w:rPr>
          <w:lang w:val="en-GB"/>
        </w:rPr>
        <w:t xml:space="preserve"> with the more globulous</w:t>
      </w:r>
      <w:r>
        <w:rPr>
          <w:lang w:val="en-GB"/>
        </w:rPr>
        <w:t>, wider</w:t>
      </w:r>
      <w:r w:rsidRPr="00060DDE">
        <w:rPr>
          <w:lang w:val="en-GB"/>
        </w:rPr>
        <w:t xml:space="preserve"> and ulnarly-inclined capitate head</w:t>
      </w:r>
      <w:r>
        <w:rPr>
          <w:lang w:val="en-GB"/>
        </w:rPr>
        <w:t xml:space="preserve"> of other catarrhines, </w:t>
      </w:r>
      <w:r w:rsidRPr="00060DDE">
        <w:rPr>
          <w:lang w:val="en-GB"/>
        </w:rPr>
        <w:t xml:space="preserve">including </w:t>
      </w:r>
      <w:r w:rsidRPr="00060DDE">
        <w:rPr>
          <w:i/>
          <w:lang w:val="en-GB"/>
        </w:rPr>
        <w:t>Proconsul</w:t>
      </w:r>
      <w:r>
        <w:rPr>
          <w:i/>
          <w:lang w:val="en-GB"/>
        </w:rPr>
        <w:t xml:space="preserve"> </w:t>
      </w:r>
      <w:r w:rsidRPr="00E85717">
        <w:rPr>
          <w:lang w:val="en-GB"/>
        </w:rPr>
        <w:t>(</w:t>
      </w:r>
      <w:r w:rsidR="0031549D">
        <w:rPr>
          <w:i/>
          <w:lang w:val="en-GB"/>
        </w:rPr>
        <w:t>46</w:t>
      </w:r>
      <w:r>
        <w:rPr>
          <w:i/>
          <w:lang w:val="en-GB"/>
        </w:rPr>
        <w:t xml:space="preserve">, </w:t>
      </w:r>
      <w:r w:rsidR="0031549D">
        <w:rPr>
          <w:i/>
          <w:lang w:val="en-GB"/>
        </w:rPr>
        <w:t>51</w:t>
      </w:r>
      <w:r w:rsidRPr="00E85717">
        <w:rPr>
          <w:lang w:val="en-GB"/>
        </w:rPr>
        <w:t>)</w:t>
      </w:r>
      <w:r w:rsidRPr="00060DDE">
        <w:rPr>
          <w:lang w:val="en-GB"/>
        </w:rPr>
        <w:t xml:space="preserve"> and </w:t>
      </w:r>
      <w:r w:rsidRPr="00060DDE">
        <w:rPr>
          <w:i/>
          <w:lang w:val="en-GB"/>
        </w:rPr>
        <w:t>Pierolapithecus</w:t>
      </w:r>
      <w:r>
        <w:rPr>
          <w:i/>
          <w:lang w:val="en-GB"/>
        </w:rPr>
        <w:t xml:space="preserve"> </w:t>
      </w:r>
      <w:r w:rsidRPr="00E85717">
        <w:rPr>
          <w:lang w:val="en-GB"/>
        </w:rPr>
        <w:t>(</w:t>
      </w:r>
      <w:r w:rsidR="0031549D">
        <w:rPr>
          <w:i/>
          <w:lang w:val="en-GB"/>
        </w:rPr>
        <w:t>52</w:t>
      </w:r>
      <w:r w:rsidRPr="00E85717">
        <w:rPr>
          <w:lang w:val="en-GB"/>
        </w:rPr>
        <w:t>)</w:t>
      </w:r>
      <w:r w:rsidRPr="00060DDE">
        <w:rPr>
          <w:lang w:val="en-GB"/>
        </w:rPr>
        <w:t xml:space="preserve">, although </w:t>
      </w:r>
      <w:r w:rsidR="00FC0203">
        <w:rPr>
          <w:lang w:val="en-GB"/>
        </w:rPr>
        <w:t xml:space="preserve">in </w:t>
      </w:r>
      <w:r w:rsidR="00FC0203">
        <w:rPr>
          <w:i/>
          <w:lang w:val="en-GB"/>
        </w:rPr>
        <w:t xml:space="preserve">Pliobates </w:t>
      </w:r>
      <w:r w:rsidR="00FC0203">
        <w:rPr>
          <w:lang w:val="en-GB"/>
        </w:rPr>
        <w:t>it is not</w:t>
      </w:r>
      <w:r w:rsidRPr="00060DDE">
        <w:rPr>
          <w:lang w:val="en-GB"/>
        </w:rPr>
        <w:t xml:space="preserve"> radially inclined as in hylobatids. </w:t>
      </w:r>
      <w:r w:rsidR="00FC0203">
        <w:rPr>
          <w:lang w:val="en-GB"/>
        </w:rPr>
        <w:t>Moreover, t</w:t>
      </w:r>
      <w:r w:rsidRPr="00060DDE">
        <w:rPr>
          <w:lang w:val="en-GB"/>
        </w:rPr>
        <w:t xml:space="preserve">he </w:t>
      </w:r>
      <w:r w:rsidR="00FC0203">
        <w:rPr>
          <w:lang w:val="en-GB"/>
        </w:rPr>
        <w:t xml:space="preserve">capitate </w:t>
      </w:r>
      <w:r w:rsidRPr="00060DDE">
        <w:rPr>
          <w:lang w:val="en-GB"/>
        </w:rPr>
        <w:t>facet for the second metacarpal is divided by a deep ligamentary notch (</w:t>
      </w:r>
      <w:r w:rsidR="00722E9C">
        <w:rPr>
          <w:lang w:val="en-GB"/>
        </w:rPr>
        <w:t>F</w:t>
      </w:r>
      <w:r>
        <w:rPr>
          <w:lang w:val="en-GB"/>
        </w:rPr>
        <w:t xml:space="preserve">ig. </w:t>
      </w:r>
      <w:r w:rsidR="00722E9C">
        <w:rPr>
          <w:lang w:val="en-GB"/>
        </w:rPr>
        <w:t>6</w:t>
      </w:r>
      <w:r w:rsidRPr="00060DDE">
        <w:rPr>
          <w:lang w:val="en-GB"/>
        </w:rPr>
        <w:t xml:space="preserve">), as in extant hominoids and </w:t>
      </w:r>
      <w:r w:rsidRPr="00060DDE">
        <w:rPr>
          <w:i/>
          <w:lang w:val="en-GB"/>
        </w:rPr>
        <w:t>Pierolapithecus</w:t>
      </w:r>
      <w:r>
        <w:rPr>
          <w:i/>
          <w:lang w:val="en-GB"/>
        </w:rPr>
        <w:t xml:space="preserve"> </w:t>
      </w:r>
      <w:r w:rsidRPr="00E85717">
        <w:rPr>
          <w:lang w:val="en-GB"/>
        </w:rPr>
        <w:t>(</w:t>
      </w:r>
      <w:r w:rsidR="0031549D">
        <w:rPr>
          <w:i/>
          <w:lang w:val="en-GB"/>
        </w:rPr>
        <w:t>52</w:t>
      </w:r>
      <w:r w:rsidRPr="00E85717">
        <w:rPr>
          <w:lang w:val="en-GB"/>
        </w:rPr>
        <w:t>)</w:t>
      </w:r>
      <w:r w:rsidRPr="00060DDE">
        <w:rPr>
          <w:lang w:val="en-GB"/>
        </w:rPr>
        <w:t xml:space="preserve">, but unlike in other catarrhines (including </w:t>
      </w:r>
      <w:r w:rsidRPr="00060DDE">
        <w:rPr>
          <w:i/>
          <w:lang w:val="en-GB"/>
        </w:rPr>
        <w:t>Proconsul</w:t>
      </w:r>
      <w:r w:rsidRPr="00060DDE">
        <w:rPr>
          <w:lang w:val="en-GB"/>
        </w:rPr>
        <w:t>), in which the facet for the second metacarpal is dorsopalmarly continuous and occupies the whole lateral aspect of the capitate</w:t>
      </w:r>
      <w:r>
        <w:rPr>
          <w:lang w:val="en-GB"/>
        </w:rPr>
        <w:t xml:space="preserve"> </w:t>
      </w:r>
      <w:r w:rsidRPr="00E85717">
        <w:rPr>
          <w:lang w:val="en-GB"/>
        </w:rPr>
        <w:t>(</w:t>
      </w:r>
      <w:r w:rsidR="0031549D">
        <w:rPr>
          <w:i/>
          <w:lang w:val="en-GB"/>
        </w:rPr>
        <w:t>51</w:t>
      </w:r>
      <w:r w:rsidRPr="00E85717">
        <w:rPr>
          <w:lang w:val="en-GB"/>
        </w:rPr>
        <w:t>)</w:t>
      </w:r>
      <w:r>
        <w:rPr>
          <w:lang w:val="en-GB"/>
        </w:rPr>
        <w:t xml:space="preserve"> </w:t>
      </w:r>
      <w:r w:rsidRPr="00060DDE">
        <w:rPr>
          <w:lang w:val="en-GB"/>
        </w:rPr>
        <w:t>(</w:t>
      </w:r>
      <w:r w:rsidR="00722E9C">
        <w:rPr>
          <w:lang w:val="en-GB"/>
        </w:rPr>
        <w:t>F</w:t>
      </w:r>
      <w:r>
        <w:rPr>
          <w:lang w:val="en-GB"/>
        </w:rPr>
        <w:t xml:space="preserve">ig. </w:t>
      </w:r>
      <w:r w:rsidR="00722E9C">
        <w:rPr>
          <w:lang w:val="en-GB"/>
        </w:rPr>
        <w:t>6</w:t>
      </w:r>
      <w:r w:rsidRPr="00060DDE">
        <w:rPr>
          <w:lang w:val="en-GB"/>
        </w:rPr>
        <w:t xml:space="preserve">). In fact, </w:t>
      </w:r>
      <w:r w:rsidRPr="00060DDE">
        <w:rPr>
          <w:i/>
          <w:lang w:val="en-GB"/>
        </w:rPr>
        <w:t>Pliobates</w:t>
      </w:r>
      <w:r w:rsidRPr="00060DDE">
        <w:rPr>
          <w:lang w:val="en-GB"/>
        </w:rPr>
        <w:t xml:space="preserve"> displays a complex articulation between the third metacarpal and capitate</w:t>
      </w:r>
      <w:r>
        <w:rPr>
          <w:lang w:val="en-GB"/>
        </w:rPr>
        <w:t xml:space="preserve">, </w:t>
      </w:r>
      <w:r w:rsidRPr="00060DDE">
        <w:rPr>
          <w:lang w:val="en-GB"/>
        </w:rPr>
        <w:t xml:space="preserve">as in extant apes, but unlike in </w:t>
      </w:r>
      <w:r w:rsidRPr="00060DDE">
        <w:rPr>
          <w:i/>
          <w:lang w:val="en-GB"/>
        </w:rPr>
        <w:t>Proconsul</w:t>
      </w:r>
      <w:r>
        <w:rPr>
          <w:i/>
          <w:lang w:val="en-GB"/>
        </w:rPr>
        <w:t xml:space="preserve"> </w:t>
      </w:r>
      <w:r w:rsidRPr="00E85717">
        <w:rPr>
          <w:lang w:val="en-GB"/>
        </w:rPr>
        <w:t>(</w:t>
      </w:r>
      <w:r w:rsidR="0031549D">
        <w:rPr>
          <w:i/>
          <w:lang w:val="en-GB"/>
        </w:rPr>
        <w:t>51</w:t>
      </w:r>
      <w:r w:rsidRPr="00E85717">
        <w:rPr>
          <w:lang w:val="en-GB"/>
        </w:rPr>
        <w:t>)</w:t>
      </w:r>
      <w:r w:rsidR="005867C9">
        <w:rPr>
          <w:lang w:val="en-GB"/>
        </w:rPr>
        <w:t xml:space="preserve">, although </w:t>
      </w:r>
      <w:r w:rsidR="00FC0203">
        <w:rPr>
          <w:lang w:val="en-GB"/>
        </w:rPr>
        <w:t>as in</w:t>
      </w:r>
      <w:r w:rsidR="005867C9">
        <w:rPr>
          <w:lang w:val="en-GB"/>
        </w:rPr>
        <w:t xml:space="preserve"> </w:t>
      </w:r>
      <w:r w:rsidR="005867C9">
        <w:rPr>
          <w:i/>
          <w:lang w:val="en-GB"/>
        </w:rPr>
        <w:t xml:space="preserve">Pierolapithecus </w:t>
      </w:r>
      <w:r w:rsidR="005867C9">
        <w:rPr>
          <w:lang w:val="en-GB"/>
        </w:rPr>
        <w:t>(</w:t>
      </w:r>
      <w:r w:rsidR="0031549D">
        <w:rPr>
          <w:i/>
          <w:lang w:val="en-GB"/>
        </w:rPr>
        <w:t>52</w:t>
      </w:r>
      <w:r w:rsidR="005867C9">
        <w:rPr>
          <w:lang w:val="en-GB"/>
        </w:rPr>
        <w:t xml:space="preserve">) </w:t>
      </w:r>
      <w:r w:rsidR="00FC0203">
        <w:rPr>
          <w:lang w:val="en-GB"/>
        </w:rPr>
        <w:t xml:space="preserve">the capitate of </w:t>
      </w:r>
      <w:r w:rsidR="00FC0203">
        <w:rPr>
          <w:i/>
          <w:lang w:val="en-GB"/>
        </w:rPr>
        <w:t xml:space="preserve">Pliobates </w:t>
      </w:r>
      <w:r w:rsidR="00FC0203" w:rsidRPr="00C31224">
        <w:rPr>
          <w:lang w:val="en-GB"/>
        </w:rPr>
        <w:t xml:space="preserve">lacks </w:t>
      </w:r>
      <w:r w:rsidR="005867C9" w:rsidRPr="00C31224">
        <w:rPr>
          <w:lang w:val="en-GB"/>
        </w:rPr>
        <w:t>a hook</w:t>
      </w:r>
      <w:r w:rsidR="005867C9">
        <w:rPr>
          <w:lang w:val="en-GB"/>
        </w:rPr>
        <w:t xml:space="preserve">-like process. </w:t>
      </w:r>
    </w:p>
    <w:p w14:paraId="2A1031DA" w14:textId="4A5539AF" w:rsidR="009212A4" w:rsidRPr="00C14989" w:rsidRDefault="009212A4" w:rsidP="00C14989">
      <w:pPr>
        <w:pStyle w:val="Paragraph"/>
        <w:ind w:firstLine="0"/>
        <w:rPr>
          <w:b/>
          <w:lang w:val="en-GB"/>
        </w:rPr>
      </w:pPr>
      <w:r w:rsidRPr="00C14989">
        <w:rPr>
          <w:b/>
          <w:lang w:val="en-GB"/>
        </w:rPr>
        <w:t>Phylogeny and evolutionary implications</w:t>
      </w:r>
    </w:p>
    <w:p w14:paraId="16BD462F" w14:textId="071B6D70" w:rsidR="004D719A" w:rsidRDefault="008C6C78" w:rsidP="00FA61D0">
      <w:pPr>
        <w:pStyle w:val="Paragraph"/>
        <w:ind w:firstLine="284"/>
        <w:rPr>
          <w:lang w:val="en-GB"/>
        </w:rPr>
      </w:pPr>
      <w:r>
        <w:rPr>
          <w:lang w:val="en-GB"/>
        </w:rPr>
        <w:t>Our</w:t>
      </w:r>
      <w:r w:rsidRPr="00060DDE">
        <w:rPr>
          <w:lang w:val="en-GB"/>
        </w:rPr>
        <w:t xml:space="preserve"> cladistic analys</w:t>
      </w:r>
      <w:r>
        <w:rPr>
          <w:lang w:val="en-GB"/>
        </w:rPr>
        <w:t>i</w:t>
      </w:r>
      <w:r w:rsidRPr="00060DDE">
        <w:rPr>
          <w:lang w:val="en-GB"/>
        </w:rPr>
        <w:t xml:space="preserve">s </w:t>
      </w:r>
      <w:r w:rsidR="00FC0203">
        <w:rPr>
          <w:lang w:val="en-GB"/>
        </w:rPr>
        <w:t xml:space="preserve">based on both craniodental and postcranial characters </w:t>
      </w:r>
      <w:r w:rsidR="00820E50">
        <w:rPr>
          <w:lang w:val="en-GB"/>
        </w:rPr>
        <w:t xml:space="preserve">recovers a single most parsimonious tree </w:t>
      </w:r>
      <w:r w:rsidRPr="00060DDE">
        <w:rPr>
          <w:lang w:val="en-GB"/>
        </w:rPr>
        <w:t>(</w:t>
      </w:r>
      <w:r>
        <w:rPr>
          <w:lang w:val="en-GB"/>
        </w:rPr>
        <w:t xml:space="preserve">Fig. </w:t>
      </w:r>
      <w:r w:rsidR="00722E9C">
        <w:rPr>
          <w:lang w:val="en-GB"/>
        </w:rPr>
        <w:t>7</w:t>
      </w:r>
      <w:r>
        <w:rPr>
          <w:lang w:val="en-GB"/>
        </w:rPr>
        <w:t>; tables S1</w:t>
      </w:r>
      <w:r w:rsidR="00724674">
        <w:rPr>
          <w:lang w:val="en-GB"/>
        </w:rPr>
        <w:t>3</w:t>
      </w:r>
      <w:r>
        <w:rPr>
          <w:lang w:val="en-GB"/>
        </w:rPr>
        <w:t>-S1</w:t>
      </w:r>
      <w:r w:rsidR="00724674">
        <w:rPr>
          <w:lang w:val="en-GB"/>
        </w:rPr>
        <w:t>5</w:t>
      </w:r>
      <w:r w:rsidRPr="00060DDE">
        <w:rPr>
          <w:lang w:val="en-GB"/>
        </w:rPr>
        <w:t>)</w:t>
      </w:r>
      <w:r w:rsidR="00820E50">
        <w:rPr>
          <w:lang w:val="en-GB"/>
        </w:rPr>
        <w:t xml:space="preserve">, </w:t>
      </w:r>
      <w:r w:rsidR="006E2700">
        <w:rPr>
          <w:lang w:val="en-GB"/>
        </w:rPr>
        <w:t>indicating that</w:t>
      </w:r>
      <w:r w:rsidR="00820E50">
        <w:rPr>
          <w:lang w:val="en-GB"/>
        </w:rPr>
        <w:t xml:space="preserve"> </w:t>
      </w:r>
      <w:r w:rsidR="004D719A" w:rsidRPr="007A7552">
        <w:rPr>
          <w:bCs/>
          <w:i/>
          <w:lang w:val="en-GB"/>
        </w:rPr>
        <w:t>Pliobates</w:t>
      </w:r>
      <w:r w:rsidR="004D719A">
        <w:rPr>
          <w:bCs/>
          <w:lang w:val="en-GB"/>
        </w:rPr>
        <w:t xml:space="preserve"> is</w:t>
      </w:r>
      <w:r w:rsidR="004D719A" w:rsidRPr="007A7552">
        <w:rPr>
          <w:bCs/>
          <w:lang w:val="en-GB"/>
        </w:rPr>
        <w:t xml:space="preserve"> more closely related to crown hominoids </w:t>
      </w:r>
      <w:r w:rsidR="00FC0203">
        <w:rPr>
          <w:bCs/>
          <w:lang w:val="en-GB"/>
        </w:rPr>
        <w:t>than</w:t>
      </w:r>
      <w:r w:rsidR="00820E50">
        <w:rPr>
          <w:bCs/>
          <w:lang w:val="en-GB"/>
        </w:rPr>
        <w:t xml:space="preserve"> </w:t>
      </w:r>
      <w:r w:rsidR="00EB2B8B">
        <w:rPr>
          <w:bCs/>
          <w:lang w:val="en-GB"/>
        </w:rPr>
        <w:t>other Miocene small-bodied catarrhines</w:t>
      </w:r>
      <w:r w:rsidR="00820E50">
        <w:rPr>
          <w:bCs/>
          <w:lang w:val="en-GB"/>
        </w:rPr>
        <w:t xml:space="preserve"> </w:t>
      </w:r>
      <w:r w:rsidR="00FC0203">
        <w:rPr>
          <w:bCs/>
          <w:lang w:val="en-GB"/>
        </w:rPr>
        <w:t>and</w:t>
      </w:r>
      <w:r w:rsidR="00820E50">
        <w:rPr>
          <w:bCs/>
          <w:lang w:val="en-GB"/>
        </w:rPr>
        <w:t xml:space="preserve"> </w:t>
      </w:r>
      <w:r w:rsidR="00820E50">
        <w:rPr>
          <w:bCs/>
          <w:i/>
          <w:lang w:val="en-GB"/>
        </w:rPr>
        <w:t>Proconsul</w:t>
      </w:r>
      <w:r w:rsidR="00820E50">
        <w:rPr>
          <w:bCs/>
          <w:lang w:val="en-GB"/>
        </w:rPr>
        <w:t xml:space="preserve">. </w:t>
      </w:r>
      <w:r w:rsidR="00FA61D0">
        <w:rPr>
          <w:bCs/>
          <w:lang w:val="en-GB"/>
        </w:rPr>
        <w:t xml:space="preserve">With </w:t>
      </w:r>
      <w:r w:rsidR="000A7952">
        <w:rPr>
          <w:bCs/>
          <w:lang w:val="en-GB"/>
        </w:rPr>
        <w:t>a moderate support (bootstrap 71</w:t>
      </w:r>
      <w:r w:rsidR="00FA61D0">
        <w:rPr>
          <w:bCs/>
          <w:lang w:val="en-GB"/>
        </w:rPr>
        <w:t>%, Bremer index 3), o</w:t>
      </w:r>
      <w:r w:rsidR="00820E50">
        <w:rPr>
          <w:bCs/>
          <w:lang w:val="en-GB"/>
        </w:rPr>
        <w:t xml:space="preserve">ur results contradict </w:t>
      </w:r>
      <w:r w:rsidR="00002322">
        <w:rPr>
          <w:bCs/>
          <w:lang w:val="en-GB"/>
        </w:rPr>
        <w:t>the view of some authors that</w:t>
      </w:r>
      <w:r w:rsidR="00820E50">
        <w:rPr>
          <w:bCs/>
          <w:lang w:val="en-GB"/>
        </w:rPr>
        <w:t xml:space="preserve"> </w:t>
      </w:r>
      <w:r w:rsidR="00FA61D0">
        <w:rPr>
          <w:bCs/>
          <w:lang w:val="en-GB"/>
        </w:rPr>
        <w:t>all these taxa are</w:t>
      </w:r>
      <w:r w:rsidR="00FC0203">
        <w:rPr>
          <w:bCs/>
          <w:lang w:val="en-GB"/>
        </w:rPr>
        <w:t xml:space="preserve"> stem catarrhines (preceding</w:t>
      </w:r>
      <w:r w:rsidR="00820E50">
        <w:rPr>
          <w:bCs/>
          <w:lang w:val="en-GB"/>
        </w:rPr>
        <w:t xml:space="preserve"> the divergence with Old World monkeys</w:t>
      </w:r>
      <w:r w:rsidR="00FC0203">
        <w:rPr>
          <w:bCs/>
          <w:lang w:val="en-GB"/>
        </w:rPr>
        <w:t xml:space="preserve">) </w:t>
      </w:r>
      <w:r w:rsidR="00820E50">
        <w:rPr>
          <w:bCs/>
          <w:lang w:val="en-GB"/>
        </w:rPr>
        <w:t>(</w:t>
      </w:r>
      <w:r w:rsidR="001F3E1E">
        <w:rPr>
          <w:bCs/>
          <w:i/>
          <w:lang w:val="en-GB"/>
        </w:rPr>
        <w:t>17, 21</w:t>
      </w:r>
      <w:r w:rsidR="00002322">
        <w:rPr>
          <w:bCs/>
          <w:lang w:val="en-GB"/>
        </w:rPr>
        <w:t>)</w:t>
      </w:r>
      <w:r w:rsidR="00FA61D0">
        <w:rPr>
          <w:bCs/>
          <w:lang w:val="en-GB"/>
        </w:rPr>
        <w:t xml:space="preserve">, and concur instead with some </w:t>
      </w:r>
      <w:r w:rsidR="00FD7B60">
        <w:rPr>
          <w:bCs/>
          <w:lang w:val="en-GB"/>
        </w:rPr>
        <w:t>previous cladistic analyse</w:t>
      </w:r>
      <w:r w:rsidR="00820E50">
        <w:rPr>
          <w:bCs/>
          <w:lang w:val="en-GB"/>
        </w:rPr>
        <w:t xml:space="preserve">s </w:t>
      </w:r>
      <w:r w:rsidR="00C03DFD">
        <w:rPr>
          <w:bCs/>
          <w:lang w:val="en-GB"/>
        </w:rPr>
        <w:t xml:space="preserve">indicating a hominoid status </w:t>
      </w:r>
      <w:r w:rsidR="00FA61D0">
        <w:rPr>
          <w:bCs/>
          <w:lang w:val="en-GB"/>
        </w:rPr>
        <w:t>for both</w:t>
      </w:r>
      <w:r w:rsidR="00C03DFD">
        <w:rPr>
          <w:bCs/>
          <w:lang w:val="en-GB"/>
        </w:rPr>
        <w:t xml:space="preserve"> </w:t>
      </w:r>
      <w:r w:rsidR="00C03DFD">
        <w:rPr>
          <w:bCs/>
          <w:i/>
          <w:lang w:val="en-GB"/>
        </w:rPr>
        <w:t>Proconsul</w:t>
      </w:r>
      <w:r w:rsidR="000061E7">
        <w:rPr>
          <w:bCs/>
          <w:i/>
          <w:lang w:val="en-GB"/>
        </w:rPr>
        <w:t xml:space="preserve"> </w:t>
      </w:r>
      <w:r w:rsidR="000061E7">
        <w:rPr>
          <w:bCs/>
          <w:lang w:val="en-GB"/>
        </w:rPr>
        <w:t>(</w:t>
      </w:r>
      <w:r w:rsidR="000061E7">
        <w:rPr>
          <w:bCs/>
          <w:i/>
          <w:lang w:val="en-GB"/>
        </w:rPr>
        <w:t>2</w:t>
      </w:r>
      <w:r w:rsidR="00717284">
        <w:rPr>
          <w:bCs/>
          <w:i/>
          <w:lang w:val="en-GB"/>
        </w:rPr>
        <w:t xml:space="preserve">, </w:t>
      </w:r>
      <w:r w:rsidR="001F3E1E">
        <w:rPr>
          <w:bCs/>
          <w:i/>
          <w:lang w:val="en-GB"/>
        </w:rPr>
        <w:t>8</w:t>
      </w:r>
      <w:r w:rsidR="00717284">
        <w:rPr>
          <w:bCs/>
          <w:i/>
          <w:lang w:val="en-GB"/>
        </w:rPr>
        <w:t xml:space="preserve">, </w:t>
      </w:r>
      <w:r w:rsidR="001F3E1E">
        <w:rPr>
          <w:bCs/>
          <w:i/>
          <w:lang w:val="en-GB"/>
        </w:rPr>
        <w:t>22</w:t>
      </w:r>
      <w:r w:rsidR="000061E7">
        <w:rPr>
          <w:bCs/>
          <w:lang w:val="en-GB"/>
        </w:rPr>
        <w:t>)</w:t>
      </w:r>
      <w:r w:rsidR="00FA61D0">
        <w:rPr>
          <w:bCs/>
          <w:lang w:val="en-GB"/>
        </w:rPr>
        <w:t xml:space="preserve"> and</w:t>
      </w:r>
      <w:r w:rsidR="00BF5664">
        <w:rPr>
          <w:bCs/>
          <w:lang w:val="en-GB"/>
        </w:rPr>
        <w:t>,</w:t>
      </w:r>
      <w:r w:rsidR="00FA61D0">
        <w:rPr>
          <w:bCs/>
          <w:lang w:val="en-GB"/>
        </w:rPr>
        <w:t xml:space="preserve"> at least</w:t>
      </w:r>
      <w:r w:rsidR="00BF5664">
        <w:rPr>
          <w:bCs/>
          <w:lang w:val="en-GB"/>
        </w:rPr>
        <w:t>,</w:t>
      </w:r>
      <w:r w:rsidR="00FA61D0">
        <w:rPr>
          <w:bCs/>
          <w:lang w:val="en-GB"/>
        </w:rPr>
        <w:t xml:space="preserve"> </w:t>
      </w:r>
      <w:r w:rsidR="00C03DFD">
        <w:rPr>
          <w:bCs/>
          <w:lang w:val="en-GB"/>
        </w:rPr>
        <w:t>dendropithecids (</w:t>
      </w:r>
      <w:r w:rsidR="001F3E1E">
        <w:rPr>
          <w:bCs/>
          <w:i/>
          <w:lang w:val="en-GB"/>
        </w:rPr>
        <w:t>8</w:t>
      </w:r>
      <w:r w:rsidR="00C03DFD">
        <w:rPr>
          <w:bCs/>
          <w:i/>
          <w:lang w:val="en-GB"/>
        </w:rPr>
        <w:t xml:space="preserve">, </w:t>
      </w:r>
      <w:r w:rsidR="001F3E1E">
        <w:rPr>
          <w:bCs/>
          <w:i/>
          <w:lang w:val="en-GB"/>
        </w:rPr>
        <w:t>22</w:t>
      </w:r>
      <w:r w:rsidR="000061E7">
        <w:rPr>
          <w:bCs/>
          <w:lang w:val="en-GB"/>
        </w:rPr>
        <w:t>).</w:t>
      </w:r>
      <w:r w:rsidR="00C47557" w:rsidRPr="00C47557">
        <w:rPr>
          <w:bCs/>
          <w:lang w:val="en-GB"/>
        </w:rPr>
        <w:t xml:space="preserve"> </w:t>
      </w:r>
      <w:r w:rsidR="00FA61D0">
        <w:rPr>
          <w:bCs/>
          <w:lang w:val="en-GB"/>
        </w:rPr>
        <w:t>O</w:t>
      </w:r>
      <w:r w:rsidR="00C47557">
        <w:rPr>
          <w:bCs/>
          <w:lang w:val="en-GB"/>
        </w:rPr>
        <w:t xml:space="preserve">ur analysis is inconsistent with the current consensus that </w:t>
      </w:r>
      <w:r w:rsidR="00C47557">
        <w:rPr>
          <w:bCs/>
          <w:i/>
          <w:lang w:val="en-GB"/>
        </w:rPr>
        <w:t>Epipliopithecus</w:t>
      </w:r>
      <w:r w:rsidR="00C47557" w:rsidRPr="00C47557">
        <w:rPr>
          <w:bCs/>
          <w:lang w:val="en-GB"/>
        </w:rPr>
        <w:t xml:space="preserve"> </w:t>
      </w:r>
      <w:r w:rsidR="00C47557">
        <w:rPr>
          <w:bCs/>
          <w:lang w:val="en-GB"/>
        </w:rPr>
        <w:t>is a pliopithecoid (</w:t>
      </w:r>
      <w:r w:rsidR="001F3E1E">
        <w:rPr>
          <w:rFonts w:cs="Helvetica"/>
          <w:i/>
          <w:lang w:val="en-GB"/>
        </w:rPr>
        <w:t>20</w:t>
      </w:r>
      <w:r w:rsidR="001F3E1E" w:rsidRPr="001F3E1E">
        <w:rPr>
          <w:rFonts w:cs="Helvetica"/>
          <w:i/>
          <w:lang w:val="en-GB"/>
        </w:rPr>
        <w:t>, 28, 3</w:t>
      </w:r>
      <w:r w:rsidR="00072B64" w:rsidRPr="00C14989">
        <w:rPr>
          <w:rFonts w:cs="Helvetica"/>
          <w:i/>
          <w:lang w:val="en-GB"/>
        </w:rPr>
        <w:t xml:space="preserve">7, </w:t>
      </w:r>
      <w:r w:rsidR="001F3E1E">
        <w:rPr>
          <w:rFonts w:cs="Helvetica"/>
          <w:i/>
          <w:lang w:val="en-GB"/>
        </w:rPr>
        <w:t>5</w:t>
      </w:r>
      <w:r w:rsidR="008C1E4D">
        <w:rPr>
          <w:rFonts w:cs="Helvetica"/>
          <w:i/>
          <w:lang w:val="en-GB"/>
        </w:rPr>
        <w:t>4</w:t>
      </w:r>
      <w:r w:rsidR="00C47557">
        <w:rPr>
          <w:bCs/>
          <w:lang w:val="en-GB"/>
        </w:rPr>
        <w:t>),</w:t>
      </w:r>
      <w:r w:rsidR="00072B64">
        <w:rPr>
          <w:bCs/>
          <w:lang w:val="en-GB"/>
        </w:rPr>
        <w:t xml:space="preserve"> </w:t>
      </w:r>
      <w:r w:rsidR="00BF5664">
        <w:rPr>
          <w:bCs/>
          <w:lang w:val="en-GB"/>
        </w:rPr>
        <w:t xml:space="preserve">although, in fact, </w:t>
      </w:r>
      <w:r w:rsidR="00C47557">
        <w:rPr>
          <w:bCs/>
          <w:lang w:val="en-GB"/>
        </w:rPr>
        <w:t xml:space="preserve">the internal phylogeny of pliopithecoids and dendropithecids </w:t>
      </w:r>
      <w:r w:rsidR="00FA61D0">
        <w:rPr>
          <w:bCs/>
          <w:lang w:val="en-GB"/>
        </w:rPr>
        <w:t>is not</w:t>
      </w:r>
      <w:r w:rsidR="00BF5664">
        <w:rPr>
          <w:bCs/>
          <w:lang w:val="en-GB"/>
        </w:rPr>
        <w:t xml:space="preserve"> well settled by our results (</w:t>
      </w:r>
      <w:r w:rsidR="00FD7B60">
        <w:rPr>
          <w:bCs/>
          <w:lang w:val="en-GB"/>
        </w:rPr>
        <w:t>being recovered by the most parsimonious tree but not by the bootstrap 50% majority rule consensus</w:t>
      </w:r>
      <w:r w:rsidR="00BF5664">
        <w:rPr>
          <w:bCs/>
          <w:lang w:val="en-GB"/>
        </w:rPr>
        <w:t>)</w:t>
      </w:r>
      <w:r w:rsidR="00FA61D0">
        <w:rPr>
          <w:bCs/>
          <w:lang w:val="en-GB"/>
        </w:rPr>
        <w:t xml:space="preserve">. </w:t>
      </w:r>
      <w:r w:rsidR="004753A1">
        <w:rPr>
          <w:bCs/>
          <w:lang w:val="en-GB"/>
        </w:rPr>
        <w:t>Similarly, the phylogenetic relationships between the analyzed dryopithecines (</w:t>
      </w:r>
      <w:r w:rsidR="004753A1">
        <w:rPr>
          <w:bCs/>
          <w:i/>
          <w:lang w:val="en-GB"/>
        </w:rPr>
        <w:t>Hispanopithecus</w:t>
      </w:r>
      <w:r w:rsidR="004753A1">
        <w:rPr>
          <w:bCs/>
          <w:lang w:val="en-GB"/>
        </w:rPr>
        <w:t xml:space="preserve"> and </w:t>
      </w:r>
      <w:r w:rsidR="004753A1">
        <w:rPr>
          <w:bCs/>
          <w:i/>
          <w:lang w:val="en-GB"/>
        </w:rPr>
        <w:t>Pierolapithecus</w:t>
      </w:r>
      <w:r w:rsidR="004753A1">
        <w:rPr>
          <w:bCs/>
          <w:lang w:val="en-GB"/>
        </w:rPr>
        <w:t xml:space="preserve">) are neither well resolved (with the closer link between </w:t>
      </w:r>
      <w:r w:rsidR="004753A1">
        <w:rPr>
          <w:bCs/>
          <w:i/>
          <w:lang w:val="en-GB"/>
        </w:rPr>
        <w:t>Pierolapithecus</w:t>
      </w:r>
      <w:r w:rsidR="004753A1">
        <w:rPr>
          <w:bCs/>
          <w:lang w:val="en-GB"/>
        </w:rPr>
        <w:t xml:space="preserve"> and crown hominids having a Bremer index of 1 and bootstrap support of 56%). </w:t>
      </w:r>
      <w:r w:rsidR="00BF5664">
        <w:rPr>
          <w:bCs/>
          <w:lang w:val="en-GB"/>
        </w:rPr>
        <w:t xml:space="preserve">In contrast, </w:t>
      </w:r>
      <w:r w:rsidR="00FA61D0">
        <w:rPr>
          <w:bCs/>
          <w:lang w:val="en-GB"/>
        </w:rPr>
        <w:t>o</w:t>
      </w:r>
      <w:r w:rsidR="00834D11">
        <w:rPr>
          <w:bCs/>
          <w:lang w:val="en-GB"/>
        </w:rPr>
        <w:t xml:space="preserve">ur analysis recovers </w:t>
      </w:r>
      <w:r w:rsidR="004753A1">
        <w:rPr>
          <w:bCs/>
          <w:lang w:val="en-GB"/>
        </w:rPr>
        <w:t xml:space="preserve">with a very high support (bootstrap 93-100%, Bremer indices 7-11) both </w:t>
      </w:r>
      <w:r w:rsidR="00834D11">
        <w:rPr>
          <w:bCs/>
          <w:lang w:val="en-GB"/>
        </w:rPr>
        <w:t xml:space="preserve">the </w:t>
      </w:r>
      <w:r w:rsidR="00002322">
        <w:rPr>
          <w:bCs/>
          <w:lang w:val="en-GB"/>
        </w:rPr>
        <w:t xml:space="preserve">molecular </w:t>
      </w:r>
      <w:r w:rsidR="00834D11">
        <w:rPr>
          <w:bCs/>
          <w:lang w:val="en-GB"/>
        </w:rPr>
        <w:t>phylogeny of extant hominoids</w:t>
      </w:r>
      <w:r w:rsidR="00002322">
        <w:rPr>
          <w:bCs/>
          <w:lang w:val="en-GB"/>
        </w:rPr>
        <w:t xml:space="preserve"> (</w:t>
      </w:r>
      <w:r w:rsidR="00002322">
        <w:rPr>
          <w:bCs/>
          <w:i/>
          <w:lang w:val="en-GB"/>
        </w:rPr>
        <w:t>1, 6</w:t>
      </w:r>
      <w:r w:rsidR="00002322">
        <w:rPr>
          <w:bCs/>
          <w:lang w:val="en-GB"/>
        </w:rPr>
        <w:t>)</w:t>
      </w:r>
      <w:r w:rsidR="004753A1">
        <w:rPr>
          <w:bCs/>
          <w:lang w:val="en-GB"/>
        </w:rPr>
        <w:t xml:space="preserve"> and</w:t>
      </w:r>
      <w:r w:rsidR="00BF5664">
        <w:rPr>
          <w:bCs/>
          <w:lang w:val="en-GB"/>
        </w:rPr>
        <w:t xml:space="preserve"> the stem hominid status of </w:t>
      </w:r>
      <w:r w:rsidR="00BF5664">
        <w:rPr>
          <w:bCs/>
          <w:i/>
          <w:lang w:val="en-GB"/>
        </w:rPr>
        <w:t>Pierolapithecus</w:t>
      </w:r>
      <w:r w:rsidR="00BF5664">
        <w:rPr>
          <w:bCs/>
          <w:lang w:val="en-GB"/>
        </w:rPr>
        <w:t xml:space="preserve"> and </w:t>
      </w:r>
      <w:r w:rsidR="00BF5664">
        <w:rPr>
          <w:bCs/>
          <w:i/>
          <w:lang w:val="en-GB"/>
        </w:rPr>
        <w:t xml:space="preserve">Hispanopithecus </w:t>
      </w:r>
      <w:r w:rsidR="00BF5664">
        <w:rPr>
          <w:bCs/>
          <w:lang w:val="en-GB"/>
        </w:rPr>
        <w:t>(</w:t>
      </w:r>
      <w:r w:rsidR="00BF5664">
        <w:rPr>
          <w:bCs/>
          <w:i/>
          <w:lang w:val="en-GB"/>
        </w:rPr>
        <w:t>9, 52</w:t>
      </w:r>
      <w:r w:rsidR="00BF5664">
        <w:rPr>
          <w:bCs/>
          <w:lang w:val="en-GB"/>
        </w:rPr>
        <w:t>). In turn</w:t>
      </w:r>
      <w:r w:rsidR="00834D11">
        <w:rPr>
          <w:bCs/>
          <w:lang w:val="en-GB"/>
        </w:rPr>
        <w:t xml:space="preserve">, the position of </w:t>
      </w:r>
      <w:r w:rsidR="00834D11">
        <w:rPr>
          <w:bCs/>
          <w:i/>
          <w:lang w:val="en-GB"/>
        </w:rPr>
        <w:t>Pliobates</w:t>
      </w:r>
      <w:r w:rsidR="00834D11">
        <w:rPr>
          <w:bCs/>
          <w:lang w:val="en-GB"/>
        </w:rPr>
        <w:t xml:space="preserve"> as a stem hominoid more derived than </w:t>
      </w:r>
      <w:r w:rsidR="00834D11">
        <w:rPr>
          <w:bCs/>
          <w:i/>
          <w:lang w:val="en-GB"/>
        </w:rPr>
        <w:t xml:space="preserve">Proconsul </w:t>
      </w:r>
      <w:r w:rsidR="00834D11">
        <w:rPr>
          <w:bCs/>
          <w:lang w:val="en-GB"/>
        </w:rPr>
        <w:t>is relativ</w:t>
      </w:r>
      <w:r w:rsidR="000A7952">
        <w:rPr>
          <w:bCs/>
          <w:lang w:val="en-GB"/>
        </w:rPr>
        <w:t>ely well supported (bootstrap 78</w:t>
      </w:r>
      <w:r w:rsidR="00834D11">
        <w:rPr>
          <w:bCs/>
          <w:lang w:val="en-GB"/>
        </w:rPr>
        <w:t>%</w:t>
      </w:r>
      <w:r w:rsidR="0099303F">
        <w:rPr>
          <w:bCs/>
          <w:lang w:val="en-GB"/>
        </w:rPr>
        <w:t xml:space="preserve">, </w:t>
      </w:r>
      <w:r w:rsidR="00834D11">
        <w:rPr>
          <w:bCs/>
          <w:lang w:val="en-GB"/>
        </w:rPr>
        <w:t>Bremer index 2)</w:t>
      </w:r>
      <w:r w:rsidR="003754DC">
        <w:rPr>
          <w:bCs/>
          <w:lang w:val="en-GB"/>
        </w:rPr>
        <w:t>. When the analysis is repeated by excluding all the fossil taxa with a large amount of missing data (fig</w:t>
      </w:r>
      <w:r w:rsidR="003754DC" w:rsidRPr="00AC6409">
        <w:rPr>
          <w:bCs/>
          <w:lang w:val="en-GB"/>
        </w:rPr>
        <w:t>. S</w:t>
      </w:r>
      <w:r w:rsidR="00AC6409" w:rsidRPr="00C14989">
        <w:rPr>
          <w:bCs/>
          <w:lang w:val="en-GB"/>
        </w:rPr>
        <w:t>10</w:t>
      </w:r>
      <w:r w:rsidR="003754DC">
        <w:rPr>
          <w:bCs/>
          <w:lang w:val="en-GB"/>
        </w:rPr>
        <w:t xml:space="preserve">), </w:t>
      </w:r>
      <w:r w:rsidR="004D719A" w:rsidRPr="007A7552">
        <w:rPr>
          <w:bCs/>
          <w:lang w:val="en-GB"/>
        </w:rPr>
        <w:t xml:space="preserve">the position of </w:t>
      </w:r>
      <w:r w:rsidR="004D719A" w:rsidRPr="007A7552">
        <w:rPr>
          <w:bCs/>
          <w:i/>
          <w:lang w:val="en-GB"/>
        </w:rPr>
        <w:t>Pliobates</w:t>
      </w:r>
      <w:r w:rsidR="004D719A" w:rsidRPr="007A7552">
        <w:rPr>
          <w:bCs/>
          <w:lang w:val="en-GB"/>
        </w:rPr>
        <w:t xml:space="preserve"> as </w:t>
      </w:r>
      <w:r w:rsidR="00072B64">
        <w:rPr>
          <w:bCs/>
          <w:lang w:val="en-GB"/>
        </w:rPr>
        <w:t>a</w:t>
      </w:r>
      <w:r w:rsidR="004D719A" w:rsidRPr="007A7552">
        <w:rPr>
          <w:bCs/>
          <w:lang w:val="en-GB"/>
        </w:rPr>
        <w:t xml:space="preserve"> stem hominoid </w:t>
      </w:r>
      <w:r w:rsidR="00072B64">
        <w:rPr>
          <w:bCs/>
          <w:lang w:val="en-GB"/>
        </w:rPr>
        <w:t xml:space="preserve">more derived than </w:t>
      </w:r>
      <w:r w:rsidR="00072B64">
        <w:rPr>
          <w:bCs/>
          <w:i/>
          <w:lang w:val="en-GB"/>
        </w:rPr>
        <w:t xml:space="preserve">Proconsul </w:t>
      </w:r>
      <w:r w:rsidR="003754DC">
        <w:rPr>
          <w:bCs/>
          <w:lang w:val="en-GB"/>
        </w:rPr>
        <w:t xml:space="preserve">is </w:t>
      </w:r>
      <w:r w:rsidR="00BF5664">
        <w:rPr>
          <w:bCs/>
          <w:lang w:val="en-GB"/>
        </w:rPr>
        <w:t>much</w:t>
      </w:r>
      <w:r w:rsidR="003754DC">
        <w:rPr>
          <w:bCs/>
          <w:lang w:val="en-GB"/>
        </w:rPr>
        <w:t xml:space="preserve"> </w:t>
      </w:r>
      <w:r w:rsidR="00072B64">
        <w:rPr>
          <w:bCs/>
          <w:lang w:val="en-GB"/>
        </w:rPr>
        <w:t>better supported</w:t>
      </w:r>
      <w:r w:rsidR="004D719A">
        <w:rPr>
          <w:bCs/>
          <w:lang w:val="en-GB"/>
        </w:rPr>
        <w:t xml:space="preserve"> (</w:t>
      </w:r>
      <w:r w:rsidR="003754DC">
        <w:rPr>
          <w:bCs/>
          <w:lang w:val="en-GB"/>
        </w:rPr>
        <w:t>bootstrap 100%</w:t>
      </w:r>
      <w:r w:rsidR="0099303F">
        <w:rPr>
          <w:bCs/>
          <w:lang w:val="en-GB"/>
        </w:rPr>
        <w:t>,</w:t>
      </w:r>
      <w:r w:rsidR="003754DC">
        <w:rPr>
          <w:bCs/>
          <w:lang w:val="en-GB"/>
        </w:rPr>
        <w:t xml:space="preserve"> </w:t>
      </w:r>
      <w:r w:rsidR="004D719A">
        <w:rPr>
          <w:bCs/>
          <w:lang w:val="en-GB"/>
        </w:rPr>
        <w:t>Bremer index 20)</w:t>
      </w:r>
      <w:r w:rsidR="00BF5664">
        <w:rPr>
          <w:bCs/>
          <w:lang w:val="en-GB"/>
        </w:rPr>
        <w:t xml:space="preserve">, being even more robust </w:t>
      </w:r>
      <w:r w:rsidR="003754DC">
        <w:rPr>
          <w:bCs/>
          <w:lang w:val="en-GB"/>
        </w:rPr>
        <w:t>than the monophyly of crown h</w:t>
      </w:r>
      <w:r w:rsidR="004D719A" w:rsidRPr="007A7552">
        <w:rPr>
          <w:bCs/>
          <w:lang w:val="en-GB"/>
        </w:rPr>
        <w:t>ominoid</w:t>
      </w:r>
      <w:r w:rsidR="003754DC">
        <w:rPr>
          <w:bCs/>
          <w:lang w:val="en-GB"/>
        </w:rPr>
        <w:t>s</w:t>
      </w:r>
      <w:r w:rsidR="004D719A">
        <w:rPr>
          <w:bCs/>
          <w:lang w:val="en-GB"/>
        </w:rPr>
        <w:t xml:space="preserve"> (</w:t>
      </w:r>
      <w:r w:rsidR="00B01910">
        <w:rPr>
          <w:bCs/>
          <w:lang w:val="en-GB"/>
        </w:rPr>
        <w:t>bootstrap 98</w:t>
      </w:r>
      <w:r w:rsidR="003754DC">
        <w:rPr>
          <w:bCs/>
          <w:lang w:val="en-GB"/>
        </w:rPr>
        <w:t>%</w:t>
      </w:r>
      <w:r w:rsidR="0099303F">
        <w:rPr>
          <w:bCs/>
          <w:lang w:val="en-GB"/>
        </w:rPr>
        <w:t>,</w:t>
      </w:r>
      <w:r w:rsidR="003754DC">
        <w:rPr>
          <w:bCs/>
          <w:lang w:val="en-GB"/>
        </w:rPr>
        <w:t xml:space="preserve"> </w:t>
      </w:r>
      <w:r w:rsidR="004D719A">
        <w:rPr>
          <w:bCs/>
          <w:lang w:val="en-GB"/>
        </w:rPr>
        <w:t>Bremer index 11)</w:t>
      </w:r>
      <w:r w:rsidR="004D719A" w:rsidRPr="007A7552">
        <w:rPr>
          <w:bCs/>
          <w:lang w:val="en-GB"/>
        </w:rPr>
        <w:t xml:space="preserve"> or than the great-ape status of </w:t>
      </w:r>
      <w:r w:rsidR="004D719A" w:rsidRPr="007A7552">
        <w:rPr>
          <w:bCs/>
          <w:i/>
          <w:lang w:val="en-GB"/>
        </w:rPr>
        <w:t>Pierolapithecus</w:t>
      </w:r>
      <w:r w:rsidR="004D719A" w:rsidRPr="007A7552">
        <w:rPr>
          <w:bCs/>
          <w:lang w:val="en-GB"/>
        </w:rPr>
        <w:t xml:space="preserve"> and </w:t>
      </w:r>
      <w:r w:rsidR="004D719A" w:rsidRPr="007A7552">
        <w:rPr>
          <w:bCs/>
          <w:i/>
          <w:lang w:val="en-GB"/>
        </w:rPr>
        <w:t>Hispanopithecus</w:t>
      </w:r>
      <w:r w:rsidR="004D719A">
        <w:rPr>
          <w:bCs/>
          <w:lang w:val="en-GB"/>
        </w:rPr>
        <w:t xml:space="preserve"> (</w:t>
      </w:r>
      <w:r w:rsidR="0099303F">
        <w:rPr>
          <w:bCs/>
          <w:lang w:val="en-GB"/>
        </w:rPr>
        <w:t xml:space="preserve">bootstrap 100%, Bremer index </w:t>
      </w:r>
      <w:r w:rsidR="004D719A">
        <w:rPr>
          <w:bCs/>
          <w:lang w:val="en-GB"/>
        </w:rPr>
        <w:t>13</w:t>
      </w:r>
      <w:r w:rsidR="003754DC">
        <w:rPr>
          <w:bCs/>
          <w:lang w:val="en-GB"/>
        </w:rPr>
        <w:t>)</w:t>
      </w:r>
      <w:r w:rsidR="004D719A" w:rsidRPr="007A7552">
        <w:rPr>
          <w:bCs/>
          <w:lang w:val="en-GB"/>
        </w:rPr>
        <w:t>.</w:t>
      </w:r>
    </w:p>
    <w:p w14:paraId="320FDA6B" w14:textId="10584F02" w:rsidR="00A7180C" w:rsidRDefault="003754DC" w:rsidP="00A7180C">
      <w:pPr>
        <w:pStyle w:val="Paragraph"/>
        <w:ind w:firstLine="284"/>
        <w:rPr>
          <w:lang w:val="en-GB"/>
        </w:rPr>
      </w:pPr>
      <w:r>
        <w:rPr>
          <w:lang w:val="en-GB"/>
        </w:rPr>
        <w:lastRenderedPageBreak/>
        <w:t xml:space="preserve">Given that our analyses </w:t>
      </w:r>
      <w:r w:rsidR="008C6C78">
        <w:rPr>
          <w:lang w:val="en-GB"/>
        </w:rPr>
        <w:t xml:space="preserve">support </w:t>
      </w:r>
      <w:r w:rsidR="008C6C78" w:rsidRPr="00060DDE">
        <w:rPr>
          <w:i/>
          <w:lang w:val="en-GB"/>
        </w:rPr>
        <w:t>Pliobates</w:t>
      </w:r>
      <w:r w:rsidR="008C6C78">
        <w:rPr>
          <w:lang w:val="en-GB"/>
        </w:rPr>
        <w:t xml:space="preserve"> as a stem hominoid more derived than </w:t>
      </w:r>
      <w:r w:rsidR="008C6C78">
        <w:rPr>
          <w:i/>
          <w:lang w:val="en-GB"/>
        </w:rPr>
        <w:t>Proconsul</w:t>
      </w:r>
      <w:r>
        <w:rPr>
          <w:lang w:val="en-GB"/>
        </w:rPr>
        <w:t xml:space="preserve">, </w:t>
      </w:r>
      <w:r w:rsidR="008C6C78">
        <w:rPr>
          <w:lang w:val="en-GB"/>
        </w:rPr>
        <w:t>t</w:t>
      </w:r>
      <w:r w:rsidR="008C6C78">
        <w:rPr>
          <w:color w:val="000000"/>
          <w:lang w:val="en-GB"/>
        </w:rPr>
        <w:t>he mosaic of primitive and derived features displayed by</w:t>
      </w:r>
      <w:r>
        <w:rPr>
          <w:color w:val="000000"/>
          <w:lang w:val="en-GB"/>
        </w:rPr>
        <w:t xml:space="preserve"> the former taxon</w:t>
      </w:r>
      <w:r w:rsidR="008C6C78">
        <w:rPr>
          <w:color w:val="000000"/>
          <w:lang w:val="en-GB"/>
        </w:rPr>
        <w:t xml:space="preserve"> is of utmost relevance for interpreting </w:t>
      </w:r>
      <w:r w:rsidR="00BC0539">
        <w:rPr>
          <w:color w:val="000000"/>
          <w:lang w:val="en-GB"/>
        </w:rPr>
        <w:t xml:space="preserve">the evolution of </w:t>
      </w:r>
      <w:r w:rsidR="008C6C78">
        <w:rPr>
          <w:color w:val="000000"/>
          <w:lang w:val="en-GB"/>
        </w:rPr>
        <w:t xml:space="preserve">several key features </w:t>
      </w:r>
      <w:r w:rsidR="00BC0539">
        <w:rPr>
          <w:color w:val="000000"/>
          <w:lang w:val="en-GB"/>
        </w:rPr>
        <w:t>among</w:t>
      </w:r>
      <w:r w:rsidR="008C6C78">
        <w:rPr>
          <w:color w:val="000000"/>
          <w:lang w:val="en-GB"/>
        </w:rPr>
        <w:t xml:space="preserve"> catarrhine </w:t>
      </w:r>
      <w:r w:rsidR="00BC0539">
        <w:rPr>
          <w:color w:val="000000"/>
          <w:lang w:val="en-GB"/>
        </w:rPr>
        <w:t>primates</w:t>
      </w:r>
      <w:r w:rsidR="008C6C78">
        <w:rPr>
          <w:color w:val="000000"/>
          <w:lang w:val="en-GB"/>
        </w:rPr>
        <w:t xml:space="preserve">. </w:t>
      </w:r>
      <w:r w:rsidR="005530DE">
        <w:rPr>
          <w:color w:val="000000"/>
          <w:lang w:val="en-GB"/>
        </w:rPr>
        <w:t>M</w:t>
      </w:r>
      <w:r w:rsidR="008C6C78">
        <w:rPr>
          <w:color w:val="000000"/>
          <w:lang w:val="en-GB"/>
        </w:rPr>
        <w:t xml:space="preserve">any authors agree that homoplasy has played an important role in hominoid postcranial evolution </w:t>
      </w:r>
      <w:r w:rsidR="008C6C78" w:rsidRPr="00E85717">
        <w:rPr>
          <w:color w:val="000000"/>
          <w:lang w:val="en-GB"/>
        </w:rPr>
        <w:t>(</w:t>
      </w:r>
      <w:r w:rsidR="00BB0A36">
        <w:rPr>
          <w:i/>
          <w:color w:val="000000"/>
          <w:lang w:val="en-GB"/>
        </w:rPr>
        <w:t>5</w:t>
      </w:r>
      <w:r w:rsidR="008C6C78">
        <w:rPr>
          <w:i/>
          <w:color w:val="000000"/>
          <w:lang w:val="en-GB"/>
        </w:rPr>
        <w:t xml:space="preserve">, </w:t>
      </w:r>
      <w:r w:rsidR="00C56B30">
        <w:rPr>
          <w:i/>
          <w:color w:val="000000"/>
          <w:lang w:val="en-GB"/>
        </w:rPr>
        <w:t xml:space="preserve">9, </w:t>
      </w:r>
      <w:r w:rsidR="00BB0A36">
        <w:rPr>
          <w:i/>
          <w:color w:val="000000"/>
          <w:lang w:val="en-GB"/>
        </w:rPr>
        <w:t>1</w:t>
      </w:r>
      <w:r w:rsidR="00C56B30">
        <w:rPr>
          <w:i/>
          <w:color w:val="000000"/>
          <w:lang w:val="en-GB"/>
        </w:rPr>
        <w:t>2</w:t>
      </w:r>
      <w:r w:rsidR="008C6C78">
        <w:rPr>
          <w:i/>
          <w:color w:val="000000"/>
          <w:lang w:val="en-GB"/>
        </w:rPr>
        <w:t xml:space="preserve">, </w:t>
      </w:r>
      <w:r w:rsidR="00C56B30">
        <w:rPr>
          <w:i/>
          <w:color w:val="000000"/>
          <w:lang w:val="en-GB"/>
        </w:rPr>
        <w:t>52</w:t>
      </w:r>
      <w:r w:rsidR="008C6C78" w:rsidRPr="00E85717">
        <w:rPr>
          <w:color w:val="000000"/>
          <w:lang w:val="en-GB"/>
        </w:rPr>
        <w:t>)</w:t>
      </w:r>
      <w:r w:rsidR="00BE6390">
        <w:rPr>
          <w:color w:val="000000"/>
          <w:lang w:val="en-GB"/>
        </w:rPr>
        <w:t xml:space="preserve">, but </w:t>
      </w:r>
      <w:r w:rsidR="00BE6390">
        <w:rPr>
          <w:i/>
          <w:color w:val="000000"/>
          <w:lang w:val="en-GB"/>
        </w:rPr>
        <w:t>Pliobates</w:t>
      </w:r>
      <w:r w:rsidR="00BE6390">
        <w:rPr>
          <w:color w:val="000000"/>
          <w:lang w:val="en-GB"/>
        </w:rPr>
        <w:t xml:space="preserve"> shows a mosaic of </w:t>
      </w:r>
      <w:r w:rsidR="00561D7B">
        <w:rPr>
          <w:lang w:val="en-GB"/>
        </w:rPr>
        <w:t>primitive and derived features</w:t>
      </w:r>
      <w:r w:rsidR="00BE6390">
        <w:rPr>
          <w:lang w:val="en-GB"/>
        </w:rPr>
        <w:t xml:space="preserve"> both in the cranium and the postcranium</w:t>
      </w:r>
      <w:r w:rsidR="00561D7B">
        <w:rPr>
          <w:lang w:val="en-GB"/>
        </w:rPr>
        <w:t xml:space="preserve">. </w:t>
      </w:r>
      <w:r w:rsidR="00BE6390">
        <w:rPr>
          <w:lang w:val="en-GB"/>
        </w:rPr>
        <w:t>For t</w:t>
      </w:r>
      <w:r w:rsidR="00561D7B">
        <w:rPr>
          <w:lang w:val="en-GB"/>
        </w:rPr>
        <w:t xml:space="preserve">he </w:t>
      </w:r>
      <w:r w:rsidR="006E2700">
        <w:rPr>
          <w:lang w:val="en-GB"/>
        </w:rPr>
        <w:t>cranium</w:t>
      </w:r>
      <w:r w:rsidR="00BE6390">
        <w:rPr>
          <w:lang w:val="en-GB"/>
        </w:rPr>
        <w:t xml:space="preserve">, this is </w:t>
      </w:r>
      <w:r w:rsidR="00561D7B">
        <w:rPr>
          <w:color w:val="000000"/>
          <w:lang w:val="en-GB"/>
        </w:rPr>
        <w:t>best illustrated by the</w:t>
      </w:r>
      <w:r w:rsidR="00561D7B" w:rsidRPr="00060DDE">
        <w:rPr>
          <w:color w:val="000000"/>
          <w:lang w:val="en-GB"/>
        </w:rPr>
        <w:t xml:space="preserve"> </w:t>
      </w:r>
      <w:r w:rsidR="00EE2ED8">
        <w:rPr>
          <w:color w:val="000000"/>
          <w:lang w:val="en-GB"/>
        </w:rPr>
        <w:t>short</w:t>
      </w:r>
      <w:r w:rsidR="00561D7B" w:rsidRPr="00060DDE">
        <w:rPr>
          <w:color w:val="000000"/>
          <w:lang w:val="en-GB"/>
        </w:rPr>
        <w:t xml:space="preserve"> tubular </w:t>
      </w:r>
      <w:r w:rsidR="007B6964">
        <w:rPr>
          <w:color w:val="000000"/>
          <w:lang w:val="en-GB"/>
        </w:rPr>
        <w:t xml:space="preserve">(but incompletely ossified) </w:t>
      </w:r>
      <w:r w:rsidR="00C56B30">
        <w:rPr>
          <w:color w:val="000000"/>
          <w:lang w:val="en-GB"/>
        </w:rPr>
        <w:t>external auditory meatus</w:t>
      </w:r>
      <w:r w:rsidR="007B6964">
        <w:rPr>
          <w:color w:val="000000"/>
          <w:lang w:val="en-GB"/>
        </w:rPr>
        <w:t xml:space="preserve"> with a V-shaped end</w:t>
      </w:r>
      <w:r w:rsidR="00561D7B">
        <w:rPr>
          <w:color w:val="000000"/>
          <w:lang w:val="en-GB"/>
        </w:rPr>
        <w:t>, which would</w:t>
      </w:r>
      <w:r w:rsidR="00561D7B" w:rsidRPr="00060DDE">
        <w:rPr>
          <w:color w:val="000000"/>
          <w:lang w:val="en-GB"/>
        </w:rPr>
        <w:t xml:space="preserve"> </w:t>
      </w:r>
      <w:r w:rsidR="00561D7B">
        <w:rPr>
          <w:color w:val="000000"/>
          <w:lang w:val="en-GB"/>
        </w:rPr>
        <w:t>imply</w:t>
      </w:r>
      <w:r w:rsidR="00561D7B" w:rsidRPr="00060DDE">
        <w:rPr>
          <w:color w:val="000000"/>
          <w:lang w:val="en-GB"/>
        </w:rPr>
        <w:t xml:space="preserve"> th</w:t>
      </w:r>
      <w:r w:rsidR="00561D7B">
        <w:rPr>
          <w:color w:val="000000"/>
          <w:lang w:val="en-GB"/>
        </w:rPr>
        <w:t xml:space="preserve">e independent acquisition of </w:t>
      </w:r>
      <w:r w:rsidR="00561D7B" w:rsidRPr="00060DDE">
        <w:rPr>
          <w:color w:val="000000"/>
          <w:lang w:val="en-GB"/>
        </w:rPr>
        <w:t xml:space="preserve">a </w:t>
      </w:r>
      <w:r w:rsidR="00561D7B">
        <w:rPr>
          <w:color w:val="000000"/>
          <w:lang w:val="en-GB"/>
        </w:rPr>
        <w:t xml:space="preserve">more </w:t>
      </w:r>
      <w:r w:rsidR="00561D7B" w:rsidRPr="00060DDE">
        <w:rPr>
          <w:color w:val="000000"/>
          <w:lang w:val="en-GB"/>
        </w:rPr>
        <w:t>completely ossified ectotympanic</w:t>
      </w:r>
      <w:r w:rsidR="00561D7B">
        <w:rPr>
          <w:color w:val="000000"/>
          <w:lang w:val="en-GB"/>
        </w:rPr>
        <w:t xml:space="preserve"> in cercopithecoids and hominoids. This was already </w:t>
      </w:r>
      <w:r w:rsidR="00561D7B" w:rsidRPr="00060DDE">
        <w:rPr>
          <w:color w:val="000000"/>
          <w:lang w:val="en-GB"/>
        </w:rPr>
        <w:t>suspected</w:t>
      </w:r>
      <w:r w:rsidR="00561D7B">
        <w:rPr>
          <w:color w:val="000000"/>
          <w:lang w:val="en-GB"/>
        </w:rPr>
        <w:t xml:space="preserve"> by some previous authors </w:t>
      </w:r>
      <w:r w:rsidR="00561D7B" w:rsidRPr="00E85717">
        <w:rPr>
          <w:color w:val="000000"/>
          <w:lang w:val="en-GB"/>
        </w:rPr>
        <w:t>(</w:t>
      </w:r>
      <w:r w:rsidR="00C56B30">
        <w:rPr>
          <w:i/>
          <w:color w:val="000000"/>
          <w:lang w:val="en-GB"/>
        </w:rPr>
        <w:t>20</w:t>
      </w:r>
      <w:r w:rsidR="00561D7B" w:rsidRPr="00E85717">
        <w:rPr>
          <w:color w:val="000000"/>
          <w:lang w:val="en-GB"/>
        </w:rPr>
        <w:t>)</w:t>
      </w:r>
      <w:r w:rsidR="00561D7B">
        <w:rPr>
          <w:color w:val="000000"/>
          <w:lang w:val="en-GB"/>
        </w:rPr>
        <w:t>, as suggested to some extent</w:t>
      </w:r>
      <w:r w:rsidR="00561D7B" w:rsidRPr="00060DDE">
        <w:rPr>
          <w:color w:val="000000"/>
          <w:lang w:val="en-GB"/>
        </w:rPr>
        <w:t xml:space="preserve"> by </w:t>
      </w:r>
      <w:r w:rsidR="00561D7B">
        <w:rPr>
          <w:color w:val="000000"/>
          <w:lang w:val="en-GB"/>
        </w:rPr>
        <w:t xml:space="preserve">the stem catarrhine </w:t>
      </w:r>
      <w:r w:rsidR="00561D7B" w:rsidRPr="00060DDE">
        <w:rPr>
          <w:i/>
          <w:color w:val="000000"/>
          <w:lang w:val="en-GB"/>
        </w:rPr>
        <w:t>Saadanius</w:t>
      </w:r>
      <w:r w:rsidR="00561D7B">
        <w:rPr>
          <w:i/>
          <w:color w:val="000000"/>
          <w:lang w:val="en-GB"/>
        </w:rPr>
        <w:t xml:space="preserve"> </w:t>
      </w:r>
      <w:r w:rsidR="00561D7B" w:rsidRPr="00E85717">
        <w:rPr>
          <w:color w:val="000000"/>
          <w:lang w:val="en-GB"/>
        </w:rPr>
        <w:t>(</w:t>
      </w:r>
      <w:r w:rsidR="00C56B30">
        <w:rPr>
          <w:i/>
          <w:color w:val="000000"/>
          <w:lang w:val="en-GB"/>
        </w:rPr>
        <w:t>22</w:t>
      </w:r>
      <w:r w:rsidR="00561D7B" w:rsidRPr="00E85717">
        <w:rPr>
          <w:color w:val="000000"/>
          <w:lang w:val="en-GB"/>
        </w:rPr>
        <w:t>)</w:t>
      </w:r>
      <w:r w:rsidR="00561D7B" w:rsidRPr="00060DDE">
        <w:rPr>
          <w:color w:val="000000"/>
          <w:lang w:val="en-GB"/>
        </w:rPr>
        <w:t xml:space="preserve">, </w:t>
      </w:r>
      <w:r w:rsidR="00561D7B">
        <w:rPr>
          <w:color w:val="000000"/>
          <w:lang w:val="en-GB"/>
        </w:rPr>
        <w:t xml:space="preserve">the stem </w:t>
      </w:r>
      <w:r w:rsidR="006E2700">
        <w:rPr>
          <w:color w:val="000000"/>
          <w:lang w:val="en-GB"/>
        </w:rPr>
        <w:t xml:space="preserve">Old World </w:t>
      </w:r>
      <w:r w:rsidR="00561D7B">
        <w:rPr>
          <w:color w:val="000000"/>
          <w:lang w:val="en-GB"/>
        </w:rPr>
        <w:t xml:space="preserve">monkey </w:t>
      </w:r>
      <w:r w:rsidR="00561D7B" w:rsidRPr="00060DDE">
        <w:rPr>
          <w:i/>
          <w:color w:val="000000"/>
          <w:lang w:val="en-GB"/>
        </w:rPr>
        <w:t>Victoriapithecus</w:t>
      </w:r>
      <w:r w:rsidR="00561D7B">
        <w:rPr>
          <w:i/>
          <w:color w:val="000000"/>
          <w:lang w:val="en-GB"/>
        </w:rPr>
        <w:t xml:space="preserve"> </w:t>
      </w:r>
      <w:r w:rsidR="00561D7B" w:rsidRPr="00E85717">
        <w:rPr>
          <w:color w:val="000000"/>
          <w:lang w:val="en-GB"/>
        </w:rPr>
        <w:t>(</w:t>
      </w:r>
      <w:r w:rsidR="00C56B30">
        <w:rPr>
          <w:i/>
          <w:color w:val="000000"/>
          <w:lang w:val="en-GB"/>
        </w:rPr>
        <w:t>3</w:t>
      </w:r>
      <w:r w:rsidR="00561D7B">
        <w:rPr>
          <w:i/>
          <w:color w:val="000000"/>
          <w:lang w:val="en-GB"/>
        </w:rPr>
        <w:t>3</w:t>
      </w:r>
      <w:r w:rsidR="00561D7B" w:rsidRPr="00E85717">
        <w:rPr>
          <w:color w:val="000000"/>
          <w:lang w:val="en-GB"/>
        </w:rPr>
        <w:t>)</w:t>
      </w:r>
      <w:r w:rsidR="00561D7B" w:rsidRPr="00060DDE">
        <w:rPr>
          <w:color w:val="000000"/>
          <w:lang w:val="en-GB"/>
        </w:rPr>
        <w:t xml:space="preserve"> and </w:t>
      </w:r>
      <w:r w:rsidR="006E2700">
        <w:rPr>
          <w:color w:val="000000"/>
          <w:lang w:val="en-GB"/>
        </w:rPr>
        <w:t>the s</w:t>
      </w:r>
      <w:r w:rsidR="00561D7B">
        <w:rPr>
          <w:color w:val="000000"/>
          <w:lang w:val="en-GB"/>
        </w:rPr>
        <w:t xml:space="preserve">tem ape </w:t>
      </w:r>
      <w:r w:rsidR="00561D7B" w:rsidRPr="00060DDE">
        <w:rPr>
          <w:i/>
          <w:color w:val="000000"/>
          <w:lang w:val="en-GB"/>
        </w:rPr>
        <w:t>Proconsul</w:t>
      </w:r>
      <w:r w:rsidR="00561D7B">
        <w:rPr>
          <w:i/>
          <w:color w:val="000000"/>
          <w:lang w:val="en-GB"/>
        </w:rPr>
        <w:t xml:space="preserve"> </w:t>
      </w:r>
      <w:r w:rsidR="00561D7B" w:rsidRPr="00E85717">
        <w:rPr>
          <w:color w:val="000000"/>
          <w:lang w:val="en-GB"/>
        </w:rPr>
        <w:t>(</w:t>
      </w:r>
      <w:r w:rsidR="00C56B30">
        <w:rPr>
          <w:i/>
          <w:color w:val="000000"/>
          <w:lang w:val="en-GB"/>
        </w:rPr>
        <w:t>5</w:t>
      </w:r>
      <w:r w:rsidR="008C1E4D">
        <w:rPr>
          <w:i/>
          <w:color w:val="000000"/>
          <w:lang w:val="en-GB"/>
        </w:rPr>
        <w:t>5</w:t>
      </w:r>
      <w:r w:rsidR="00561D7B" w:rsidRPr="00E85717">
        <w:rPr>
          <w:color w:val="000000"/>
          <w:lang w:val="en-GB"/>
        </w:rPr>
        <w:t>)</w:t>
      </w:r>
      <w:r w:rsidR="00561D7B" w:rsidRPr="00060DDE">
        <w:rPr>
          <w:color w:val="000000"/>
          <w:lang w:val="en-GB"/>
        </w:rPr>
        <w:t>, in which the ectotympanic</w:t>
      </w:r>
      <w:r w:rsidR="007B6964">
        <w:rPr>
          <w:color w:val="000000"/>
          <w:lang w:val="en-GB"/>
        </w:rPr>
        <w:t xml:space="preserve">, albeit slightly more developed, </w:t>
      </w:r>
      <w:r w:rsidR="00561D7B" w:rsidRPr="00060DDE">
        <w:rPr>
          <w:color w:val="000000"/>
          <w:lang w:val="en-GB"/>
        </w:rPr>
        <w:t>is still short, does not laterally exceed the postglenoid process, and lacks a completely closed terminal ventral tip (</w:t>
      </w:r>
      <w:r w:rsidR="00BF24C4">
        <w:rPr>
          <w:color w:val="000000"/>
          <w:lang w:val="en-GB"/>
        </w:rPr>
        <w:t>f</w:t>
      </w:r>
      <w:r w:rsidR="00561D7B" w:rsidRPr="00060DDE">
        <w:rPr>
          <w:color w:val="000000"/>
          <w:lang w:val="en-GB"/>
        </w:rPr>
        <w:t xml:space="preserve">ig. </w:t>
      </w:r>
      <w:r w:rsidR="00EE2ED8">
        <w:rPr>
          <w:color w:val="000000"/>
          <w:lang w:val="en-GB"/>
        </w:rPr>
        <w:t>S6</w:t>
      </w:r>
      <w:r w:rsidR="00561D7B" w:rsidRPr="00060DDE">
        <w:rPr>
          <w:color w:val="000000"/>
          <w:lang w:val="en-GB"/>
        </w:rPr>
        <w:t>).</w:t>
      </w:r>
      <w:r w:rsidR="00561D7B">
        <w:rPr>
          <w:color w:val="000000"/>
          <w:lang w:val="en-GB"/>
        </w:rPr>
        <w:t xml:space="preserve"> </w:t>
      </w:r>
      <w:r w:rsidR="00EE2ED8">
        <w:rPr>
          <w:color w:val="000000"/>
          <w:lang w:val="en-GB"/>
        </w:rPr>
        <w:t xml:space="preserve">In contrast, several other cranial features of </w:t>
      </w:r>
      <w:r w:rsidR="00EE2ED8">
        <w:rPr>
          <w:i/>
          <w:color w:val="000000"/>
          <w:lang w:val="en-GB"/>
        </w:rPr>
        <w:t xml:space="preserve">Pliobates </w:t>
      </w:r>
      <w:r w:rsidR="00EE2ED8">
        <w:rPr>
          <w:color w:val="000000"/>
          <w:lang w:val="en-GB"/>
        </w:rPr>
        <w:t>are derived towards t</w:t>
      </w:r>
      <w:r w:rsidR="006E2700">
        <w:rPr>
          <w:color w:val="000000"/>
          <w:lang w:val="en-GB"/>
        </w:rPr>
        <w:t>he</w:t>
      </w:r>
      <w:r w:rsidR="00EE2ED8">
        <w:rPr>
          <w:color w:val="000000"/>
          <w:lang w:val="en-GB"/>
        </w:rPr>
        <w:t xml:space="preserve"> crown-hominoid condition, generally more closely resembling hylobatids than hominids. Some of the similarities with gibbons (e.g., short face with a distinct muzzle and anteriorly-situated</w:t>
      </w:r>
      <w:r w:rsidR="006E2700">
        <w:rPr>
          <w:color w:val="000000"/>
          <w:lang w:val="en-GB"/>
        </w:rPr>
        <w:t xml:space="preserve"> telescopic orbits) may be</w:t>
      </w:r>
      <w:r w:rsidR="00EE2ED8">
        <w:rPr>
          <w:color w:val="000000"/>
          <w:lang w:val="en-GB"/>
        </w:rPr>
        <w:t xml:space="preserve"> size-related to a large extent (</w:t>
      </w:r>
      <w:r w:rsidR="00A0020D">
        <w:rPr>
          <w:i/>
          <w:color w:val="000000"/>
          <w:lang w:val="en-GB"/>
        </w:rPr>
        <w:t>5</w:t>
      </w:r>
      <w:r w:rsidR="008C1E4D">
        <w:rPr>
          <w:i/>
          <w:color w:val="000000"/>
          <w:lang w:val="en-GB"/>
        </w:rPr>
        <w:t>6</w:t>
      </w:r>
      <w:r w:rsidR="00EE2ED8">
        <w:rPr>
          <w:color w:val="000000"/>
          <w:lang w:val="en-GB"/>
        </w:rPr>
        <w:t>), but others (</w:t>
      </w:r>
      <w:r w:rsidR="00EE2ED8" w:rsidRPr="00060DDE">
        <w:rPr>
          <w:color w:val="000000"/>
          <w:lang w:val="en-GB"/>
        </w:rPr>
        <w:t>horizontal and anteriorly-directed carotid canal</w:t>
      </w:r>
      <w:r w:rsidR="00EE2ED8">
        <w:rPr>
          <w:color w:val="000000"/>
          <w:lang w:val="en-GB"/>
        </w:rPr>
        <w:t xml:space="preserve">) are otherwise only known in hylobatids. </w:t>
      </w:r>
      <w:r w:rsidR="006E2700">
        <w:rPr>
          <w:color w:val="000000"/>
          <w:lang w:val="en-GB"/>
        </w:rPr>
        <w:t>C</w:t>
      </w:r>
      <w:r w:rsidR="00EE2ED8">
        <w:rPr>
          <w:color w:val="000000"/>
          <w:lang w:val="en-GB"/>
        </w:rPr>
        <w:t xml:space="preserve">oupled with the fact that </w:t>
      </w:r>
      <w:r w:rsidR="00EE2ED8">
        <w:rPr>
          <w:i/>
          <w:color w:val="000000"/>
          <w:lang w:val="en-GB"/>
        </w:rPr>
        <w:t>Pliobates</w:t>
      </w:r>
      <w:r w:rsidR="00EE2ED8">
        <w:rPr>
          <w:color w:val="000000"/>
          <w:lang w:val="en-GB"/>
        </w:rPr>
        <w:t xml:space="preserve"> chronologically </w:t>
      </w:r>
      <w:r w:rsidR="00277B4D">
        <w:rPr>
          <w:color w:val="000000"/>
          <w:lang w:val="en-GB"/>
        </w:rPr>
        <w:t>fits within</w:t>
      </w:r>
      <w:r w:rsidR="00EE2ED8">
        <w:rPr>
          <w:color w:val="000000"/>
          <w:lang w:val="en-GB"/>
        </w:rPr>
        <w:t xml:space="preserve"> the </w:t>
      </w:r>
      <w:r w:rsidR="00EE2ED8" w:rsidRPr="0008397D">
        <w:rPr>
          <w:lang w:val="en-GB"/>
        </w:rPr>
        <w:t xml:space="preserve">long ghost lineage </w:t>
      </w:r>
      <w:r w:rsidR="00EE2ED8">
        <w:rPr>
          <w:lang w:val="en-GB"/>
        </w:rPr>
        <w:t xml:space="preserve">of hylobatids, </w:t>
      </w:r>
      <w:r w:rsidR="00EE2ED8" w:rsidRPr="0008397D">
        <w:rPr>
          <w:lang w:val="en-GB"/>
        </w:rPr>
        <w:t xml:space="preserve">since their divergence </w:t>
      </w:r>
      <w:r w:rsidR="00EE2ED8" w:rsidRPr="0008397D">
        <w:rPr>
          <w:color w:val="000000"/>
          <w:lang w:val="en-GB"/>
        </w:rPr>
        <w:t xml:space="preserve">from hominids ca. 17 Ma </w:t>
      </w:r>
      <w:r w:rsidR="00EE2ED8">
        <w:rPr>
          <w:color w:val="000000"/>
          <w:lang w:val="en-GB"/>
        </w:rPr>
        <w:t>(</w:t>
      </w:r>
      <w:r w:rsidR="00EE2ED8" w:rsidRPr="00595CD2">
        <w:rPr>
          <w:i/>
          <w:color w:val="000000"/>
          <w:lang w:val="en-GB"/>
        </w:rPr>
        <w:t>1</w:t>
      </w:r>
      <w:r w:rsidR="00EE2ED8">
        <w:rPr>
          <w:color w:val="000000"/>
          <w:lang w:val="en-GB"/>
        </w:rPr>
        <w:t xml:space="preserve">) </w:t>
      </w:r>
      <w:r w:rsidR="00EE2ED8" w:rsidRPr="0008397D">
        <w:rPr>
          <w:color w:val="000000"/>
          <w:lang w:val="en-GB"/>
        </w:rPr>
        <w:t xml:space="preserve">until their </w:t>
      </w:r>
      <w:r w:rsidR="00EE2ED8">
        <w:rPr>
          <w:color w:val="000000"/>
          <w:lang w:val="en-GB"/>
        </w:rPr>
        <w:t xml:space="preserve">putative </w:t>
      </w:r>
      <w:r w:rsidR="00EE2ED8" w:rsidRPr="0008397D">
        <w:rPr>
          <w:color w:val="000000"/>
          <w:lang w:val="en-GB"/>
        </w:rPr>
        <w:t xml:space="preserve">oldest record </w:t>
      </w:r>
      <w:r w:rsidR="00EE2ED8">
        <w:rPr>
          <w:color w:val="000000"/>
          <w:lang w:val="en-GB"/>
        </w:rPr>
        <w:t>(</w:t>
      </w:r>
      <w:r w:rsidR="00EE2ED8">
        <w:rPr>
          <w:i/>
          <w:color w:val="000000"/>
          <w:lang w:val="en-GB"/>
        </w:rPr>
        <w:t>Yuanmoupithecus</w:t>
      </w:r>
      <w:r w:rsidR="00EE2ED8">
        <w:rPr>
          <w:color w:val="000000"/>
          <w:lang w:val="en-GB"/>
        </w:rPr>
        <w:t>)</w:t>
      </w:r>
      <w:r w:rsidR="00EE2ED8">
        <w:rPr>
          <w:i/>
          <w:color w:val="000000"/>
          <w:lang w:val="en-GB"/>
        </w:rPr>
        <w:t xml:space="preserve"> </w:t>
      </w:r>
      <w:r w:rsidR="00EE2ED8" w:rsidRPr="0008397D">
        <w:rPr>
          <w:color w:val="000000"/>
          <w:lang w:val="en-GB"/>
        </w:rPr>
        <w:t>at 8-7 Ma</w:t>
      </w:r>
      <w:r w:rsidR="00EE2ED8">
        <w:rPr>
          <w:color w:val="000000"/>
          <w:lang w:val="en-GB"/>
        </w:rPr>
        <w:t xml:space="preserve"> (</w:t>
      </w:r>
      <w:r w:rsidR="00A0020D">
        <w:rPr>
          <w:i/>
          <w:color w:val="000000"/>
          <w:lang w:val="en-GB"/>
        </w:rPr>
        <w:t>10, 5</w:t>
      </w:r>
      <w:r w:rsidR="008C1E4D">
        <w:rPr>
          <w:i/>
          <w:color w:val="000000"/>
          <w:lang w:val="en-GB"/>
        </w:rPr>
        <w:t>7</w:t>
      </w:r>
      <w:r w:rsidR="00EE2ED8" w:rsidRPr="0008397D">
        <w:rPr>
          <w:color w:val="000000"/>
          <w:lang w:val="en-GB"/>
        </w:rPr>
        <w:t>)</w:t>
      </w:r>
      <w:r w:rsidR="00EE2ED8">
        <w:rPr>
          <w:color w:val="000000"/>
          <w:lang w:val="en-GB"/>
        </w:rPr>
        <w:t xml:space="preserve">, </w:t>
      </w:r>
      <w:r w:rsidR="006E2700">
        <w:rPr>
          <w:color w:val="000000"/>
          <w:lang w:val="en-GB"/>
        </w:rPr>
        <w:t xml:space="preserve">these similarities </w:t>
      </w:r>
      <w:r w:rsidR="00EE2ED8">
        <w:rPr>
          <w:color w:val="000000"/>
          <w:lang w:val="en-GB"/>
        </w:rPr>
        <w:t>raise</w:t>
      </w:r>
      <w:r w:rsidR="00EE2ED8">
        <w:rPr>
          <w:lang w:val="en-GB"/>
        </w:rPr>
        <w:t xml:space="preserve"> the possibility that </w:t>
      </w:r>
      <w:r w:rsidR="006E2700">
        <w:rPr>
          <w:i/>
          <w:lang w:val="en-GB"/>
        </w:rPr>
        <w:t>Pliobates</w:t>
      </w:r>
      <w:r w:rsidR="00EE2ED8">
        <w:rPr>
          <w:lang w:val="en-GB"/>
        </w:rPr>
        <w:t xml:space="preserve"> might be a stem hylobatid. </w:t>
      </w:r>
      <w:r w:rsidR="00277B4D">
        <w:rPr>
          <w:lang w:val="en-GB"/>
        </w:rPr>
        <w:t>T</w:t>
      </w:r>
      <w:r w:rsidR="00CD0025">
        <w:rPr>
          <w:lang w:val="en-GB"/>
        </w:rPr>
        <w:t xml:space="preserve">his hypothesis is not favored by </w:t>
      </w:r>
      <w:r w:rsidR="003E7D4C">
        <w:rPr>
          <w:lang w:val="en-GB"/>
        </w:rPr>
        <w:t>our cladistic analyse</w:t>
      </w:r>
      <w:r w:rsidR="00CD0025">
        <w:rPr>
          <w:lang w:val="en-GB"/>
        </w:rPr>
        <w:t xml:space="preserve">s based on </w:t>
      </w:r>
      <w:r w:rsidR="00CD0025">
        <w:rPr>
          <w:color w:val="000000"/>
          <w:lang w:val="en-GB"/>
        </w:rPr>
        <w:t>total</w:t>
      </w:r>
      <w:r w:rsidR="00CD0025">
        <w:rPr>
          <w:lang w:val="en-GB"/>
        </w:rPr>
        <w:t xml:space="preserve"> </w:t>
      </w:r>
      <w:r w:rsidR="006E2700">
        <w:rPr>
          <w:lang w:val="en-GB"/>
        </w:rPr>
        <w:t xml:space="preserve">(craniodental+postcranial) </w:t>
      </w:r>
      <w:r w:rsidR="00CD0025">
        <w:rPr>
          <w:lang w:val="en-GB"/>
        </w:rPr>
        <w:t>evidence</w:t>
      </w:r>
      <w:r w:rsidR="003E7D4C">
        <w:rPr>
          <w:lang w:val="en-GB"/>
        </w:rPr>
        <w:t xml:space="preserve">, </w:t>
      </w:r>
      <w:r w:rsidR="00A0020D">
        <w:rPr>
          <w:lang w:val="en-GB"/>
        </w:rPr>
        <w:t>which support</w:t>
      </w:r>
      <w:r w:rsidR="00A7180C">
        <w:rPr>
          <w:lang w:val="en-GB"/>
        </w:rPr>
        <w:t xml:space="preserve"> </w:t>
      </w:r>
      <w:r w:rsidR="006E2700">
        <w:rPr>
          <w:lang w:val="en-GB"/>
        </w:rPr>
        <w:t xml:space="preserve">instead </w:t>
      </w:r>
      <w:r w:rsidR="00A7180C">
        <w:rPr>
          <w:lang w:val="en-GB"/>
        </w:rPr>
        <w:t>a stem hominoid status</w:t>
      </w:r>
      <w:r w:rsidR="006E2700" w:rsidRPr="006E2700">
        <w:rPr>
          <w:lang w:val="en-GB"/>
        </w:rPr>
        <w:t xml:space="preserve"> </w:t>
      </w:r>
      <w:r w:rsidR="006E2700">
        <w:rPr>
          <w:lang w:val="en-GB"/>
        </w:rPr>
        <w:t xml:space="preserve">for </w:t>
      </w:r>
      <w:r w:rsidR="006E2700">
        <w:rPr>
          <w:i/>
          <w:lang w:val="en-GB"/>
        </w:rPr>
        <w:t>Pliobates</w:t>
      </w:r>
      <w:r w:rsidR="00A7180C">
        <w:rPr>
          <w:lang w:val="en-GB"/>
        </w:rPr>
        <w:t xml:space="preserve">, </w:t>
      </w:r>
      <w:r w:rsidR="003E7D4C">
        <w:rPr>
          <w:lang w:val="en-GB"/>
        </w:rPr>
        <w:t xml:space="preserve">mostly due to the lack of </w:t>
      </w:r>
      <w:r w:rsidR="00A7180C">
        <w:rPr>
          <w:lang w:val="en-GB"/>
        </w:rPr>
        <w:t xml:space="preserve">various crown-hominoid </w:t>
      </w:r>
      <w:r w:rsidR="00A7180C" w:rsidRPr="00BD1BCD">
        <w:rPr>
          <w:lang w:val="en-GB"/>
        </w:rPr>
        <w:t xml:space="preserve">postcranial synapomorphies. However, </w:t>
      </w:r>
      <w:r w:rsidR="006E2700" w:rsidRPr="00BD1BCD">
        <w:rPr>
          <w:lang w:val="en-GB"/>
        </w:rPr>
        <w:t>its hylobatid</w:t>
      </w:r>
      <w:r w:rsidR="00A7180C" w:rsidRPr="00BD1BCD">
        <w:rPr>
          <w:lang w:val="en-GB"/>
        </w:rPr>
        <w:t xml:space="preserve"> cranial</w:t>
      </w:r>
      <w:r w:rsidR="00A7180C">
        <w:rPr>
          <w:lang w:val="en-GB"/>
        </w:rPr>
        <w:t xml:space="preserve"> features </w:t>
      </w:r>
      <w:r w:rsidR="006E2700">
        <w:rPr>
          <w:lang w:val="en-GB"/>
        </w:rPr>
        <w:t>and small body size</w:t>
      </w:r>
      <w:r w:rsidR="00A7180C">
        <w:rPr>
          <w:i/>
          <w:lang w:val="en-GB"/>
        </w:rPr>
        <w:t xml:space="preserve"> </w:t>
      </w:r>
      <w:r w:rsidR="00A7180C">
        <w:rPr>
          <w:lang w:val="en-GB"/>
        </w:rPr>
        <w:t>suggest that, at least in some respects, the last common ancestor of crown hominoids might have been more gibbon-like (or less great ape-like) than generally assumed (</w:t>
      </w:r>
      <w:r w:rsidR="00A0020D">
        <w:rPr>
          <w:i/>
          <w:lang w:val="en-GB"/>
        </w:rPr>
        <w:t>6, 16</w:t>
      </w:r>
      <w:r w:rsidR="00A7180C" w:rsidRPr="00595CD2">
        <w:rPr>
          <w:lang w:val="en-GB"/>
        </w:rPr>
        <w:t>)</w:t>
      </w:r>
      <w:r w:rsidR="00A7180C">
        <w:rPr>
          <w:lang w:val="en-GB"/>
        </w:rPr>
        <w:t>.</w:t>
      </w:r>
    </w:p>
    <w:p w14:paraId="68D59569" w14:textId="424203C8" w:rsidR="008C6C78" w:rsidRPr="00C14989" w:rsidRDefault="00A7180C" w:rsidP="00685973">
      <w:pPr>
        <w:pStyle w:val="Paragraph"/>
        <w:ind w:firstLine="284"/>
        <w:rPr>
          <w:color w:val="000000"/>
          <w:lang w:val="en-GB"/>
        </w:rPr>
      </w:pPr>
      <w:r>
        <w:rPr>
          <w:lang w:val="en-GB"/>
        </w:rPr>
        <w:t xml:space="preserve">Furthermore, </w:t>
      </w:r>
      <w:r>
        <w:rPr>
          <w:i/>
          <w:lang w:val="en-GB"/>
        </w:rPr>
        <w:t>Pliobates</w:t>
      </w:r>
      <w:r>
        <w:rPr>
          <w:lang w:val="en-GB"/>
        </w:rPr>
        <w:t xml:space="preserve"> supports the view that some small-bodied catarrhines played a more important role in the emergence of crown hominoids than generally assumed during the last decades. </w:t>
      </w:r>
      <w:r w:rsidR="003E7D4C">
        <w:rPr>
          <w:lang w:val="en-GB"/>
        </w:rPr>
        <w:t xml:space="preserve">The postcranial </w:t>
      </w:r>
      <w:r w:rsidR="003E7D4C">
        <w:rPr>
          <w:color w:val="000000"/>
          <w:lang w:val="en-GB"/>
        </w:rPr>
        <w:t xml:space="preserve">evidence provided by Miocene great apes such as </w:t>
      </w:r>
      <w:r w:rsidR="003E7D4C">
        <w:rPr>
          <w:i/>
          <w:color w:val="000000"/>
          <w:lang w:val="en-GB"/>
        </w:rPr>
        <w:t>Pierolapithecus</w:t>
      </w:r>
      <w:r w:rsidR="003E7D4C">
        <w:rPr>
          <w:color w:val="000000"/>
          <w:lang w:val="en-GB"/>
        </w:rPr>
        <w:t xml:space="preserve"> and </w:t>
      </w:r>
      <w:r w:rsidR="003E7D4C">
        <w:rPr>
          <w:i/>
          <w:color w:val="000000"/>
          <w:lang w:val="en-GB"/>
        </w:rPr>
        <w:t>Sivapithecus</w:t>
      </w:r>
      <w:r w:rsidR="003E7D4C">
        <w:rPr>
          <w:color w:val="000000"/>
          <w:lang w:val="en-GB"/>
        </w:rPr>
        <w:t xml:space="preserve"> (</w:t>
      </w:r>
      <w:r w:rsidR="00A0020D">
        <w:rPr>
          <w:i/>
          <w:color w:val="000000"/>
          <w:lang w:val="en-GB"/>
        </w:rPr>
        <w:t>19, 52, 5</w:t>
      </w:r>
      <w:r w:rsidR="008C1E4D">
        <w:rPr>
          <w:i/>
          <w:color w:val="000000"/>
          <w:lang w:val="en-GB"/>
        </w:rPr>
        <w:t>8</w:t>
      </w:r>
      <w:r w:rsidR="003E7D4C" w:rsidRPr="00C14989">
        <w:rPr>
          <w:color w:val="000000"/>
          <w:lang w:val="en-GB"/>
        </w:rPr>
        <w:t>)</w:t>
      </w:r>
      <w:r w:rsidR="003E7D4C">
        <w:rPr>
          <w:color w:val="000000"/>
          <w:lang w:val="en-GB"/>
        </w:rPr>
        <w:t xml:space="preserve"> </w:t>
      </w:r>
      <w:r w:rsidR="006E2700">
        <w:rPr>
          <w:color w:val="000000"/>
          <w:lang w:val="en-GB"/>
        </w:rPr>
        <w:t>indicates</w:t>
      </w:r>
      <w:r w:rsidR="003E7D4C">
        <w:rPr>
          <w:color w:val="000000"/>
          <w:lang w:val="en-GB"/>
        </w:rPr>
        <w:t xml:space="preserve"> that the last common ancestor of crown hominoids must have been postcranially more primitive than inferred </w:t>
      </w:r>
      <w:r w:rsidR="006E2700">
        <w:rPr>
          <w:color w:val="000000"/>
          <w:lang w:val="en-GB"/>
        </w:rPr>
        <w:t xml:space="preserve">based on </w:t>
      </w:r>
      <w:r w:rsidR="003E7D4C">
        <w:rPr>
          <w:color w:val="000000"/>
          <w:lang w:val="en-GB"/>
        </w:rPr>
        <w:t>extant forms</w:t>
      </w:r>
      <w:r>
        <w:rPr>
          <w:color w:val="000000"/>
          <w:lang w:val="en-GB"/>
        </w:rPr>
        <w:t xml:space="preserve">. This </w:t>
      </w:r>
      <w:r w:rsidR="003E7D4C">
        <w:rPr>
          <w:color w:val="000000"/>
          <w:lang w:val="en-GB"/>
        </w:rPr>
        <w:t>support</w:t>
      </w:r>
      <w:r>
        <w:rPr>
          <w:color w:val="000000"/>
          <w:lang w:val="en-GB"/>
        </w:rPr>
        <w:t>s</w:t>
      </w:r>
      <w:r w:rsidR="003E7D4C">
        <w:rPr>
          <w:color w:val="000000"/>
          <w:lang w:val="en-GB"/>
        </w:rPr>
        <w:t xml:space="preserve"> </w:t>
      </w:r>
      <w:r w:rsidR="00650C94">
        <w:rPr>
          <w:color w:val="000000"/>
          <w:lang w:val="en-GB"/>
        </w:rPr>
        <w:t>some degree of paral</w:t>
      </w:r>
      <w:r w:rsidR="00DA2818">
        <w:rPr>
          <w:color w:val="000000"/>
          <w:lang w:val="en-GB"/>
        </w:rPr>
        <w:t>le</w:t>
      </w:r>
      <w:r w:rsidR="00A0020D">
        <w:rPr>
          <w:color w:val="000000"/>
          <w:lang w:val="en-GB"/>
        </w:rPr>
        <w:t xml:space="preserve">l evolution in the </w:t>
      </w:r>
      <w:r w:rsidR="00650C94">
        <w:rPr>
          <w:color w:val="000000"/>
          <w:lang w:val="en-GB"/>
        </w:rPr>
        <w:t>postcranium</w:t>
      </w:r>
      <w:r w:rsidR="00A0020D">
        <w:rPr>
          <w:color w:val="000000"/>
          <w:lang w:val="en-GB"/>
        </w:rPr>
        <w:t xml:space="preserve"> between </w:t>
      </w:r>
      <w:r w:rsidR="003E7D4C">
        <w:rPr>
          <w:color w:val="000000"/>
          <w:lang w:val="en-GB"/>
        </w:rPr>
        <w:t>extant hylobatids and hominids (</w:t>
      </w:r>
      <w:r w:rsidR="003E7D4C">
        <w:rPr>
          <w:i/>
          <w:color w:val="000000"/>
          <w:lang w:val="en-GB"/>
        </w:rPr>
        <w:t>5</w:t>
      </w:r>
      <w:r w:rsidR="003E7D4C">
        <w:rPr>
          <w:color w:val="000000"/>
          <w:lang w:val="en-GB"/>
        </w:rPr>
        <w:t xml:space="preserve">), although </w:t>
      </w:r>
      <w:r w:rsidR="00A0020D">
        <w:rPr>
          <w:color w:val="000000"/>
          <w:lang w:val="en-GB"/>
        </w:rPr>
        <w:t xml:space="preserve">not to such a great extent </w:t>
      </w:r>
      <w:r w:rsidR="00277B4D">
        <w:rPr>
          <w:color w:val="000000"/>
          <w:lang w:val="en-GB"/>
        </w:rPr>
        <w:t>as</w:t>
      </w:r>
      <w:r w:rsidR="003E7D4C">
        <w:rPr>
          <w:color w:val="000000"/>
          <w:lang w:val="en-GB"/>
        </w:rPr>
        <w:t xml:space="preserve"> if </w:t>
      </w:r>
      <w:r w:rsidR="003E7D4C">
        <w:rPr>
          <w:i/>
          <w:color w:val="000000"/>
          <w:lang w:val="en-GB"/>
        </w:rPr>
        <w:t>Pliobates</w:t>
      </w:r>
      <w:r w:rsidR="003E7D4C">
        <w:rPr>
          <w:color w:val="000000"/>
          <w:lang w:val="en-GB"/>
        </w:rPr>
        <w:t xml:space="preserve"> was interpreted as a crown </w:t>
      </w:r>
      <w:r w:rsidR="00650C94">
        <w:rPr>
          <w:color w:val="000000"/>
          <w:lang w:val="en-GB"/>
        </w:rPr>
        <w:t>hominoid</w:t>
      </w:r>
      <w:r w:rsidR="003E7D4C">
        <w:rPr>
          <w:color w:val="000000"/>
          <w:lang w:val="en-GB"/>
        </w:rPr>
        <w:t xml:space="preserve">. </w:t>
      </w:r>
      <w:r w:rsidR="00650C94">
        <w:rPr>
          <w:color w:val="000000"/>
          <w:lang w:val="en-GB"/>
        </w:rPr>
        <w:t>As a stem ape</w:t>
      </w:r>
      <w:r w:rsidR="003E7D4C">
        <w:rPr>
          <w:color w:val="000000"/>
          <w:lang w:val="en-GB"/>
        </w:rPr>
        <w:t xml:space="preserve">, </w:t>
      </w:r>
      <w:r w:rsidR="003E7D4C">
        <w:rPr>
          <w:i/>
          <w:color w:val="000000"/>
          <w:lang w:val="en-GB"/>
        </w:rPr>
        <w:t xml:space="preserve">Pliobates </w:t>
      </w:r>
      <w:r w:rsidR="003E7D4C">
        <w:rPr>
          <w:lang w:val="en-GB"/>
        </w:rPr>
        <w:t>cannot resolve whether many of the postcranial derived features shared by extant hylobatids and hominids are homologous (</w:t>
      </w:r>
      <w:r w:rsidR="00A0020D">
        <w:rPr>
          <w:lang w:val="en-GB"/>
        </w:rPr>
        <w:t>6</w:t>
      </w:r>
      <w:r w:rsidR="003E7D4C">
        <w:rPr>
          <w:lang w:val="en-GB"/>
        </w:rPr>
        <w:t>) or homoplastic (</w:t>
      </w:r>
      <w:r w:rsidR="003E7D4C">
        <w:rPr>
          <w:i/>
          <w:lang w:val="en-GB"/>
        </w:rPr>
        <w:t>5</w:t>
      </w:r>
      <w:r w:rsidR="003E7D4C">
        <w:rPr>
          <w:lang w:val="en-GB"/>
        </w:rPr>
        <w:t xml:space="preserve">), although it suggests that a suite </w:t>
      </w:r>
      <w:r>
        <w:rPr>
          <w:lang w:val="en-GB"/>
        </w:rPr>
        <w:t>of</w:t>
      </w:r>
      <w:r w:rsidR="003E7D4C">
        <w:rPr>
          <w:lang w:val="en-GB"/>
        </w:rPr>
        <w:t xml:space="preserve"> features of the humeroradial and wrist joints might be indeed homologous. </w:t>
      </w:r>
      <w:r w:rsidR="003E7D4C">
        <w:rPr>
          <w:color w:val="000000"/>
          <w:lang w:val="en-GB"/>
        </w:rPr>
        <w:t xml:space="preserve">In </w:t>
      </w:r>
      <w:r>
        <w:rPr>
          <w:color w:val="000000"/>
          <w:lang w:val="en-GB"/>
        </w:rPr>
        <w:t>these anatomical regions</w:t>
      </w:r>
      <w:r w:rsidR="003E7D4C">
        <w:rPr>
          <w:color w:val="000000"/>
          <w:lang w:val="en-GB"/>
        </w:rPr>
        <w:t xml:space="preserve">, </w:t>
      </w:r>
      <w:r w:rsidR="00B05C6C">
        <w:rPr>
          <w:i/>
          <w:color w:val="000000"/>
          <w:lang w:val="en-GB"/>
        </w:rPr>
        <w:t>Pliobates</w:t>
      </w:r>
      <w:r w:rsidR="00B05C6C">
        <w:rPr>
          <w:color w:val="000000"/>
          <w:lang w:val="en-GB"/>
        </w:rPr>
        <w:t xml:space="preserve"> displays </w:t>
      </w:r>
      <w:r w:rsidR="00F00B39">
        <w:rPr>
          <w:color w:val="000000"/>
          <w:lang w:val="en-GB"/>
        </w:rPr>
        <w:t>much more extensive</w:t>
      </w:r>
      <w:r w:rsidR="00B05C6C">
        <w:rPr>
          <w:color w:val="000000"/>
          <w:lang w:val="en-GB"/>
        </w:rPr>
        <w:t xml:space="preserve"> postcranial synapomorphies of crown hominoids</w:t>
      </w:r>
      <w:r w:rsidR="008C6C78" w:rsidRPr="00060DDE">
        <w:rPr>
          <w:color w:val="000000"/>
          <w:lang w:val="en-GB"/>
        </w:rPr>
        <w:t xml:space="preserve"> than those convergently displayed by ateli</w:t>
      </w:r>
      <w:r w:rsidR="008C6C78">
        <w:rPr>
          <w:color w:val="000000"/>
          <w:lang w:val="en-GB"/>
        </w:rPr>
        <w:t>d</w:t>
      </w:r>
      <w:r w:rsidR="008C6C78" w:rsidRPr="00060DDE">
        <w:rPr>
          <w:color w:val="000000"/>
          <w:lang w:val="en-GB"/>
        </w:rPr>
        <w:t>s</w:t>
      </w:r>
      <w:r>
        <w:rPr>
          <w:color w:val="000000"/>
          <w:lang w:val="en-GB"/>
        </w:rPr>
        <w:t xml:space="preserve">, including a </w:t>
      </w:r>
      <w:r w:rsidR="008C6C78" w:rsidRPr="00060DDE">
        <w:rPr>
          <w:color w:val="000000"/>
          <w:lang w:val="en-GB"/>
        </w:rPr>
        <w:t>di</w:t>
      </w:r>
      <w:r w:rsidR="008C6C78">
        <w:rPr>
          <w:color w:val="000000"/>
          <w:lang w:val="en-GB"/>
        </w:rPr>
        <w:t>arthrodial radioulnar joint,</w:t>
      </w:r>
      <w:r w:rsidR="00EF32F7">
        <w:rPr>
          <w:color w:val="000000"/>
          <w:lang w:val="en-GB"/>
        </w:rPr>
        <w:t xml:space="preserve"> </w:t>
      </w:r>
      <w:r>
        <w:rPr>
          <w:color w:val="000000"/>
          <w:lang w:val="en-GB"/>
        </w:rPr>
        <w:t xml:space="preserve">an </w:t>
      </w:r>
      <w:r w:rsidR="008C6C78" w:rsidRPr="00060DDE">
        <w:rPr>
          <w:color w:val="000000"/>
          <w:lang w:val="en-GB"/>
        </w:rPr>
        <w:t xml:space="preserve">expanded </w:t>
      </w:r>
      <w:r w:rsidR="008C6C78">
        <w:rPr>
          <w:color w:val="000000"/>
          <w:lang w:val="en-GB"/>
        </w:rPr>
        <w:t xml:space="preserve">ulnar head, </w:t>
      </w:r>
      <w:r>
        <w:rPr>
          <w:color w:val="000000"/>
          <w:lang w:val="en-GB"/>
        </w:rPr>
        <w:t xml:space="preserve">an </w:t>
      </w:r>
      <w:r w:rsidR="008C6C78" w:rsidRPr="00060DDE">
        <w:rPr>
          <w:color w:val="000000"/>
          <w:lang w:val="en-GB"/>
        </w:rPr>
        <w:t xml:space="preserve">incipient </w:t>
      </w:r>
      <w:r>
        <w:rPr>
          <w:color w:val="000000"/>
          <w:lang w:val="en-GB"/>
        </w:rPr>
        <w:t xml:space="preserve">ulnar </w:t>
      </w:r>
      <w:r w:rsidR="008C6C78" w:rsidRPr="00060DDE">
        <w:rPr>
          <w:color w:val="000000"/>
          <w:lang w:val="en-GB"/>
        </w:rPr>
        <w:t xml:space="preserve">fovea, </w:t>
      </w:r>
      <w:r>
        <w:rPr>
          <w:color w:val="000000"/>
          <w:lang w:val="en-GB"/>
        </w:rPr>
        <w:t xml:space="preserve">a </w:t>
      </w:r>
      <w:r w:rsidR="008C6C78" w:rsidRPr="00060DDE">
        <w:rPr>
          <w:color w:val="000000"/>
          <w:lang w:val="en-GB"/>
        </w:rPr>
        <w:t>long and thin styloid process</w:t>
      </w:r>
      <w:r w:rsidR="008C6C78">
        <w:rPr>
          <w:color w:val="000000"/>
          <w:lang w:val="en-GB"/>
        </w:rPr>
        <w:t xml:space="preserve"> with</w:t>
      </w:r>
      <w:r w:rsidR="008C6C78" w:rsidRPr="00060DDE">
        <w:rPr>
          <w:color w:val="000000"/>
          <w:lang w:val="en-GB"/>
        </w:rPr>
        <w:t xml:space="preserve"> reduced contact </w:t>
      </w:r>
      <w:r w:rsidR="008C6C78">
        <w:rPr>
          <w:color w:val="000000"/>
          <w:lang w:val="en-GB"/>
        </w:rPr>
        <w:t>with</w:t>
      </w:r>
      <w:r w:rsidR="008C6C78" w:rsidRPr="00060DDE">
        <w:rPr>
          <w:color w:val="000000"/>
          <w:lang w:val="en-GB"/>
        </w:rPr>
        <w:t xml:space="preserve"> the </w:t>
      </w:r>
      <w:r w:rsidR="008C6C78" w:rsidRPr="00BD1BCD">
        <w:rPr>
          <w:color w:val="000000"/>
          <w:lang w:val="en-GB"/>
        </w:rPr>
        <w:t>relatively small triquetrum</w:t>
      </w:r>
      <w:r w:rsidR="00DA2818" w:rsidRPr="00A434E4">
        <w:rPr>
          <w:color w:val="000000"/>
          <w:lang w:val="en-GB"/>
        </w:rPr>
        <w:t xml:space="preserve">, and </w:t>
      </w:r>
      <w:r w:rsidR="00BD1BCD" w:rsidRPr="00C14989">
        <w:rPr>
          <w:color w:val="000000"/>
          <w:lang w:val="en-GB"/>
        </w:rPr>
        <w:t>a</w:t>
      </w:r>
      <w:r w:rsidR="00DA2818" w:rsidRPr="00BD1BCD">
        <w:rPr>
          <w:color w:val="000000"/>
          <w:lang w:val="en-GB"/>
        </w:rPr>
        <w:t xml:space="preserve"> distally-projecting hamulus on the hamate</w:t>
      </w:r>
      <w:r w:rsidR="00EF32F7" w:rsidRPr="00A434E4">
        <w:rPr>
          <w:color w:val="000000"/>
          <w:lang w:val="en-GB"/>
        </w:rPr>
        <w:t>.</w:t>
      </w:r>
      <w:r w:rsidR="004F3BEE">
        <w:rPr>
          <w:color w:val="000000"/>
          <w:lang w:val="en-GB"/>
        </w:rPr>
        <w:t xml:space="preserve"> </w:t>
      </w:r>
      <w:r w:rsidR="008C6C78" w:rsidRPr="00A434E4">
        <w:rPr>
          <w:lang w:val="en-GB"/>
        </w:rPr>
        <w:t>Thus, alth</w:t>
      </w:r>
      <w:r w:rsidR="008C6C78">
        <w:rPr>
          <w:lang w:val="en-GB"/>
        </w:rPr>
        <w:t xml:space="preserve">ough </w:t>
      </w:r>
      <w:r w:rsidR="008C6C78">
        <w:rPr>
          <w:i/>
          <w:color w:val="000000"/>
          <w:lang w:val="en-GB"/>
        </w:rPr>
        <w:t xml:space="preserve">Pliobates </w:t>
      </w:r>
      <w:r w:rsidR="008C6C78">
        <w:rPr>
          <w:color w:val="000000"/>
          <w:lang w:val="en-GB"/>
        </w:rPr>
        <w:t xml:space="preserve">retains a primitive morphology of the proximal humerus suggestive of </w:t>
      </w:r>
      <w:r>
        <w:rPr>
          <w:color w:val="000000"/>
          <w:lang w:val="en-GB"/>
        </w:rPr>
        <w:t xml:space="preserve">generalized </w:t>
      </w:r>
      <w:r w:rsidR="008C6C78">
        <w:rPr>
          <w:color w:val="000000"/>
          <w:lang w:val="en-GB"/>
        </w:rPr>
        <w:t xml:space="preserve">above-branch quadrupedalism </w:t>
      </w:r>
      <w:r w:rsidR="008C6C78" w:rsidRPr="00E85717">
        <w:rPr>
          <w:color w:val="000000"/>
          <w:lang w:val="en-GB"/>
        </w:rPr>
        <w:t>(</w:t>
      </w:r>
      <w:r w:rsidR="00A0020D">
        <w:rPr>
          <w:i/>
          <w:color w:val="000000"/>
          <w:lang w:val="en-GB"/>
        </w:rPr>
        <w:t>5</w:t>
      </w:r>
      <w:r w:rsidR="008C1E4D">
        <w:rPr>
          <w:i/>
          <w:color w:val="000000"/>
          <w:lang w:val="en-GB"/>
        </w:rPr>
        <w:t>9</w:t>
      </w:r>
      <w:r w:rsidR="008C6C78" w:rsidRPr="00E85717">
        <w:rPr>
          <w:color w:val="000000"/>
          <w:lang w:val="en-GB"/>
        </w:rPr>
        <w:t>)</w:t>
      </w:r>
      <w:r w:rsidR="008C6C78">
        <w:rPr>
          <w:rFonts w:ascii="Times" w:hAnsi="Times"/>
          <w:lang w:eastAsia="es-ES_tradnl"/>
        </w:rPr>
        <w:t xml:space="preserve">, </w:t>
      </w:r>
      <w:r w:rsidR="008C6C78">
        <w:rPr>
          <w:lang w:val="en-GB"/>
        </w:rPr>
        <w:t>given the emphasis on</w:t>
      </w:r>
      <w:r w:rsidR="008C6C78">
        <w:rPr>
          <w:color w:val="000000"/>
        </w:rPr>
        <w:t xml:space="preserve"> </w:t>
      </w:r>
      <w:r w:rsidR="008C6C78" w:rsidRPr="00060DDE">
        <w:rPr>
          <w:lang w:val="en-GB"/>
        </w:rPr>
        <w:t xml:space="preserve">pronation/supination capabilities, </w:t>
      </w:r>
      <w:r w:rsidR="008C6C78">
        <w:rPr>
          <w:lang w:val="en-GB"/>
        </w:rPr>
        <w:t xml:space="preserve">the </w:t>
      </w:r>
      <w:r w:rsidR="008C6C78" w:rsidRPr="00060DDE">
        <w:rPr>
          <w:lang w:val="en-GB"/>
        </w:rPr>
        <w:t xml:space="preserve">reduced compressive forces transferred across the ulnar side of the wrist, </w:t>
      </w:r>
      <w:r w:rsidR="008C6C78">
        <w:rPr>
          <w:lang w:val="en-GB"/>
        </w:rPr>
        <w:t>and the</w:t>
      </w:r>
      <w:r w:rsidR="008C6C78" w:rsidRPr="00060DDE">
        <w:rPr>
          <w:lang w:val="en-GB"/>
        </w:rPr>
        <w:t xml:space="preserve"> important ulnar deviation and rotatory capabilities at the wrist joint</w:t>
      </w:r>
      <w:r w:rsidR="003C7CA0">
        <w:rPr>
          <w:lang w:val="en-GB"/>
        </w:rPr>
        <w:t xml:space="preserve">, </w:t>
      </w:r>
      <w:r w:rsidR="003C7CA0">
        <w:rPr>
          <w:color w:val="000000"/>
          <w:lang w:val="en-GB"/>
        </w:rPr>
        <w:t>its</w:t>
      </w:r>
      <w:r w:rsidR="003C7CA0">
        <w:rPr>
          <w:lang w:val="en-GB"/>
        </w:rPr>
        <w:t xml:space="preserve"> overall postcranial bodyplan is more </w:t>
      </w:r>
      <w:r w:rsidR="003C7CA0" w:rsidRPr="008270BE">
        <w:rPr>
          <w:lang w:val="en-GB"/>
        </w:rPr>
        <w:t>compatible with a locomotor repertoire including a large amount of cautious and eclectic climbing</w:t>
      </w:r>
      <w:r w:rsidR="0013565C">
        <w:rPr>
          <w:lang w:val="en-GB"/>
        </w:rPr>
        <w:t xml:space="preserve"> (</w:t>
      </w:r>
      <w:r w:rsidR="0013565C">
        <w:rPr>
          <w:i/>
          <w:lang w:val="en-GB"/>
        </w:rPr>
        <w:t xml:space="preserve">45, </w:t>
      </w:r>
      <w:r w:rsidR="008C1E4D" w:rsidRPr="00C14989">
        <w:rPr>
          <w:i/>
          <w:lang w:val="en-GB"/>
        </w:rPr>
        <w:t>60</w:t>
      </w:r>
      <w:r w:rsidR="0013565C">
        <w:rPr>
          <w:lang w:val="en-GB"/>
        </w:rPr>
        <w:t>)</w:t>
      </w:r>
      <w:r w:rsidR="003C7CA0">
        <w:rPr>
          <w:lang w:val="en-GB"/>
        </w:rPr>
        <w:t xml:space="preserve">, in agreement in previous hypotheses on the original locomotor adaptations of hominoids </w:t>
      </w:r>
      <w:r w:rsidR="008C6C78" w:rsidRPr="00E85717">
        <w:rPr>
          <w:lang w:val="en-GB"/>
        </w:rPr>
        <w:t>(</w:t>
      </w:r>
      <w:r w:rsidR="008C1E4D">
        <w:rPr>
          <w:i/>
          <w:lang w:val="en-GB"/>
        </w:rPr>
        <w:t>60</w:t>
      </w:r>
      <w:r w:rsidR="0013565C" w:rsidRPr="00C14989">
        <w:rPr>
          <w:i/>
          <w:lang w:val="en-GB"/>
        </w:rPr>
        <w:t>, 6</w:t>
      </w:r>
      <w:r w:rsidR="008C1E4D">
        <w:rPr>
          <w:i/>
          <w:lang w:val="en-GB"/>
        </w:rPr>
        <w:t>1</w:t>
      </w:r>
      <w:r w:rsidR="008C6C78" w:rsidRPr="00E85717">
        <w:rPr>
          <w:lang w:val="en-GB"/>
        </w:rPr>
        <w:t>)</w:t>
      </w:r>
      <w:r w:rsidR="008C6C78">
        <w:rPr>
          <w:lang w:val="en-GB"/>
        </w:rPr>
        <w:t xml:space="preserve">. </w:t>
      </w:r>
      <w:r w:rsidR="00A26CFE">
        <w:rPr>
          <w:lang w:val="en-GB"/>
        </w:rPr>
        <w:t xml:space="preserve">Recent interpretations of </w:t>
      </w:r>
      <w:r w:rsidR="00A26CFE">
        <w:rPr>
          <w:i/>
          <w:lang w:val="en-GB"/>
        </w:rPr>
        <w:t>Proconsul</w:t>
      </w:r>
      <w:r w:rsidR="00A26CFE">
        <w:rPr>
          <w:lang w:val="en-GB"/>
        </w:rPr>
        <w:t xml:space="preserve"> </w:t>
      </w:r>
      <w:r w:rsidR="00A26CFE">
        <w:rPr>
          <w:lang w:val="en-GB"/>
        </w:rPr>
        <w:lastRenderedPageBreak/>
        <w:t>similarly depict</w:t>
      </w:r>
      <w:r w:rsidR="00685973">
        <w:rPr>
          <w:lang w:val="en-GB"/>
        </w:rPr>
        <w:t>ed</w:t>
      </w:r>
      <w:r w:rsidR="00A26CFE">
        <w:rPr>
          <w:lang w:val="en-GB"/>
        </w:rPr>
        <w:t xml:space="preserve"> this taxon as an arboreal quadruped with adaptations for cautious climbing and clambering (</w:t>
      </w:r>
      <w:r w:rsidR="00672DB6">
        <w:rPr>
          <w:i/>
          <w:lang w:val="en-GB"/>
        </w:rPr>
        <w:t xml:space="preserve">12, </w:t>
      </w:r>
      <w:r w:rsidR="0013565C">
        <w:rPr>
          <w:i/>
          <w:lang w:val="en-GB"/>
        </w:rPr>
        <w:t>46</w:t>
      </w:r>
      <w:r w:rsidR="00A26CFE">
        <w:rPr>
          <w:lang w:val="en-GB"/>
        </w:rPr>
        <w:t>)</w:t>
      </w:r>
      <w:r w:rsidR="00672DB6">
        <w:rPr>
          <w:lang w:val="en-GB"/>
        </w:rPr>
        <w:t xml:space="preserve">, including an incipient distal radioulnar diarthrosis </w:t>
      </w:r>
      <w:r w:rsidR="00685973">
        <w:rPr>
          <w:lang w:val="en-GB"/>
        </w:rPr>
        <w:t xml:space="preserve">that is however </w:t>
      </w:r>
      <w:r w:rsidR="00672DB6">
        <w:rPr>
          <w:lang w:val="en-GB"/>
        </w:rPr>
        <w:t>still associated to a non</w:t>
      </w:r>
      <w:r w:rsidR="00685973">
        <w:rPr>
          <w:lang w:val="en-GB"/>
        </w:rPr>
        <w:t>-retreated ulnar styloid process (</w:t>
      </w:r>
      <w:r w:rsidR="0013565C">
        <w:rPr>
          <w:i/>
          <w:lang w:val="en-GB"/>
        </w:rPr>
        <w:t>46</w:t>
      </w:r>
      <w:r w:rsidR="00685973">
        <w:rPr>
          <w:lang w:val="en-GB"/>
        </w:rPr>
        <w:t xml:space="preserve">). The reduced ulnocarpal articulation of </w:t>
      </w:r>
      <w:r w:rsidR="00685973">
        <w:rPr>
          <w:i/>
          <w:lang w:val="en-GB"/>
        </w:rPr>
        <w:t>Pliobates</w:t>
      </w:r>
      <w:r w:rsidR="00685973">
        <w:rPr>
          <w:lang w:val="en-GB"/>
        </w:rPr>
        <w:t xml:space="preserve"> thus more closely foreshadows the</w:t>
      </w:r>
      <w:r w:rsidR="00A434E4">
        <w:rPr>
          <w:lang w:val="en-GB"/>
        </w:rPr>
        <w:t xml:space="preserve"> condition of</w:t>
      </w:r>
      <w:r w:rsidR="00685973">
        <w:rPr>
          <w:lang w:val="en-GB"/>
        </w:rPr>
        <w:t xml:space="preserve"> extant </w:t>
      </w:r>
      <w:r w:rsidR="00685973" w:rsidRPr="00A434E4">
        <w:rPr>
          <w:lang w:val="en-GB"/>
        </w:rPr>
        <w:t xml:space="preserve">hominoids, </w:t>
      </w:r>
      <w:r w:rsidR="00DA2818" w:rsidRPr="00A434E4">
        <w:rPr>
          <w:lang w:val="en-GB"/>
        </w:rPr>
        <w:t>although to a lesser ex</w:t>
      </w:r>
      <w:r w:rsidR="00A434E4" w:rsidRPr="00C14989">
        <w:rPr>
          <w:lang w:val="en-GB"/>
        </w:rPr>
        <w:t>tent than in the stem great ape</w:t>
      </w:r>
      <w:r w:rsidR="00DA2818" w:rsidRPr="00A434E4">
        <w:rPr>
          <w:lang w:val="en-GB"/>
        </w:rPr>
        <w:t xml:space="preserve"> </w:t>
      </w:r>
      <w:r w:rsidR="00685973" w:rsidRPr="00A434E4">
        <w:rPr>
          <w:i/>
          <w:lang w:val="en-GB"/>
        </w:rPr>
        <w:t xml:space="preserve">Pierolapithecus </w:t>
      </w:r>
      <w:r w:rsidR="00685973" w:rsidRPr="003554CB">
        <w:rPr>
          <w:lang w:val="en-GB"/>
        </w:rPr>
        <w:t>(</w:t>
      </w:r>
      <w:r w:rsidR="0013565C" w:rsidRPr="003554CB">
        <w:rPr>
          <w:i/>
          <w:lang w:val="en-GB"/>
        </w:rPr>
        <w:t>52</w:t>
      </w:r>
      <w:r w:rsidR="00685973" w:rsidRPr="003554CB">
        <w:rPr>
          <w:lang w:val="en-GB"/>
        </w:rPr>
        <w:t>), i</w:t>
      </w:r>
      <w:r w:rsidR="00685973">
        <w:rPr>
          <w:lang w:val="en-GB"/>
        </w:rPr>
        <w:t xml:space="preserve">ndicating a decreased </w:t>
      </w:r>
      <w:r w:rsidR="00A9682C">
        <w:rPr>
          <w:lang w:val="en-GB"/>
        </w:rPr>
        <w:t xml:space="preserve">emphasis on </w:t>
      </w:r>
      <w:r w:rsidR="00685973">
        <w:rPr>
          <w:lang w:val="en-GB"/>
        </w:rPr>
        <w:t>forear</w:t>
      </w:r>
      <w:r w:rsidR="007B6964">
        <w:rPr>
          <w:lang w:val="en-GB"/>
        </w:rPr>
        <w:t>m use</w:t>
      </w:r>
      <w:r w:rsidR="00685973">
        <w:rPr>
          <w:lang w:val="en-GB"/>
        </w:rPr>
        <w:t xml:space="preserve"> under weight-bearing conditions </w:t>
      </w:r>
      <w:r w:rsidR="007B6964">
        <w:rPr>
          <w:lang w:val="en-GB"/>
        </w:rPr>
        <w:t xml:space="preserve">compared to </w:t>
      </w:r>
      <w:r w:rsidR="007B6964">
        <w:rPr>
          <w:i/>
          <w:lang w:val="en-GB"/>
        </w:rPr>
        <w:t xml:space="preserve">Proconsul </w:t>
      </w:r>
      <w:r w:rsidR="00685973">
        <w:rPr>
          <w:lang w:val="en-GB"/>
        </w:rPr>
        <w:t>(</w:t>
      </w:r>
      <w:r w:rsidR="0013565C">
        <w:rPr>
          <w:i/>
          <w:lang w:val="en-GB"/>
        </w:rPr>
        <w:t>46</w:t>
      </w:r>
      <w:r w:rsidR="00685973">
        <w:rPr>
          <w:lang w:val="en-GB"/>
        </w:rPr>
        <w:t xml:space="preserve">). </w:t>
      </w:r>
      <w:r w:rsidR="00650C94">
        <w:rPr>
          <w:lang w:val="en-GB"/>
        </w:rPr>
        <w:t>S</w:t>
      </w:r>
      <w:r w:rsidR="00685973">
        <w:rPr>
          <w:lang w:val="en-GB"/>
        </w:rPr>
        <w:t xml:space="preserve">everal </w:t>
      </w:r>
      <w:r w:rsidR="008C6C78" w:rsidRPr="00060DDE">
        <w:rPr>
          <w:lang w:val="en-GB"/>
        </w:rPr>
        <w:t xml:space="preserve">characteristics </w:t>
      </w:r>
      <w:r w:rsidR="00685973">
        <w:rPr>
          <w:lang w:val="en-GB"/>
        </w:rPr>
        <w:t xml:space="preserve">of </w:t>
      </w:r>
      <w:r w:rsidR="00685973">
        <w:rPr>
          <w:i/>
          <w:lang w:val="en-GB"/>
        </w:rPr>
        <w:t xml:space="preserve">Pliobates </w:t>
      </w:r>
      <w:r w:rsidR="008C6C78">
        <w:rPr>
          <w:lang w:val="en-GB"/>
        </w:rPr>
        <w:t xml:space="preserve">(particularly, the </w:t>
      </w:r>
      <w:r w:rsidR="00685973">
        <w:rPr>
          <w:lang w:val="en-GB"/>
        </w:rPr>
        <w:t>elongated</w:t>
      </w:r>
      <w:r w:rsidR="00685973" w:rsidRPr="00060DDE">
        <w:rPr>
          <w:lang w:val="en-GB"/>
        </w:rPr>
        <w:t xml:space="preserve"> </w:t>
      </w:r>
      <w:r w:rsidR="008C6C78" w:rsidRPr="00EA7F09">
        <w:rPr>
          <w:lang w:val="en-GB"/>
        </w:rPr>
        <w:t>forearm</w:t>
      </w:r>
      <w:r w:rsidR="00737CB5">
        <w:rPr>
          <w:lang w:val="en-GB"/>
        </w:rPr>
        <w:t>,</w:t>
      </w:r>
      <w:r w:rsidR="00423427">
        <w:rPr>
          <w:lang w:val="en-GB"/>
        </w:rPr>
        <w:t xml:space="preserve"> </w:t>
      </w:r>
      <w:r w:rsidR="00D53CC9">
        <w:rPr>
          <w:lang w:val="en-GB"/>
        </w:rPr>
        <w:t>the high arm angle</w:t>
      </w:r>
      <w:r w:rsidR="00737CB5">
        <w:rPr>
          <w:lang w:val="en-GB"/>
        </w:rPr>
        <w:t>,</w:t>
      </w:r>
      <w:r w:rsidR="008C6C78" w:rsidRPr="00EA7F09">
        <w:rPr>
          <w:lang w:val="en-GB"/>
        </w:rPr>
        <w:t xml:space="preserve"> </w:t>
      </w:r>
      <w:r w:rsidR="008C6C78" w:rsidRPr="00737CB5">
        <w:rPr>
          <w:lang w:val="en-GB"/>
        </w:rPr>
        <w:t xml:space="preserve">and the laterally-facing bicipital </w:t>
      </w:r>
      <w:r w:rsidR="00737CB5">
        <w:rPr>
          <w:lang w:val="en-GB"/>
        </w:rPr>
        <w:t>tuberosity</w:t>
      </w:r>
      <w:r w:rsidR="008C6C78">
        <w:rPr>
          <w:lang w:val="en-GB"/>
        </w:rPr>
        <w:t>)</w:t>
      </w:r>
      <w:r w:rsidR="008C6C78" w:rsidRPr="00060DDE">
        <w:rPr>
          <w:lang w:val="en-GB"/>
        </w:rPr>
        <w:t xml:space="preserve"> </w:t>
      </w:r>
      <w:r w:rsidR="008C6C78">
        <w:rPr>
          <w:lang w:val="en-GB"/>
        </w:rPr>
        <w:t xml:space="preserve">further </w:t>
      </w:r>
      <w:r w:rsidR="00265ED6">
        <w:rPr>
          <w:lang w:val="en-GB"/>
        </w:rPr>
        <w:t xml:space="preserve">suggest </w:t>
      </w:r>
      <w:r w:rsidR="008C6C78">
        <w:rPr>
          <w:lang w:val="en-GB"/>
        </w:rPr>
        <w:t xml:space="preserve">some degree of below-branch forelimb-dominated </w:t>
      </w:r>
      <w:r w:rsidR="008C6C78" w:rsidRPr="00060DDE">
        <w:rPr>
          <w:lang w:val="en-GB"/>
        </w:rPr>
        <w:t xml:space="preserve">suspensory </w:t>
      </w:r>
      <w:r w:rsidR="008C6C78">
        <w:rPr>
          <w:lang w:val="en-GB"/>
        </w:rPr>
        <w:t xml:space="preserve">behaviors </w:t>
      </w:r>
      <w:r w:rsidR="008C6C78" w:rsidRPr="00E85717">
        <w:rPr>
          <w:lang w:val="en-GB"/>
        </w:rPr>
        <w:t>(</w:t>
      </w:r>
      <w:r w:rsidR="0013565C">
        <w:rPr>
          <w:i/>
          <w:lang w:val="en-GB"/>
        </w:rPr>
        <w:t>48</w:t>
      </w:r>
      <w:r w:rsidR="008C6C78" w:rsidRPr="00E85717">
        <w:rPr>
          <w:lang w:val="en-GB"/>
        </w:rPr>
        <w:t>)</w:t>
      </w:r>
      <w:r w:rsidR="00407489">
        <w:rPr>
          <w:lang w:val="en-GB"/>
        </w:rPr>
        <w:t>. Based on currently available evidence</w:t>
      </w:r>
      <w:r w:rsidR="008D3717">
        <w:rPr>
          <w:lang w:val="en-GB"/>
        </w:rPr>
        <w:t>,</w:t>
      </w:r>
      <w:r w:rsidR="00407489">
        <w:rPr>
          <w:lang w:val="en-GB"/>
        </w:rPr>
        <w:t xml:space="preserve"> it is not possible to conclusively ascertain whether these incipient suspensory adaptations </w:t>
      </w:r>
      <w:r w:rsidR="008D3717">
        <w:rPr>
          <w:lang w:val="en-GB"/>
        </w:rPr>
        <w:t>were inherited by</w:t>
      </w:r>
      <w:r w:rsidR="00407489">
        <w:rPr>
          <w:lang w:val="en-GB"/>
        </w:rPr>
        <w:t xml:space="preserve"> the last common ancestor of crown hominoids (</w:t>
      </w:r>
      <w:r w:rsidR="008D3717">
        <w:rPr>
          <w:lang w:val="en-GB"/>
        </w:rPr>
        <w:t xml:space="preserve">and later </w:t>
      </w:r>
      <w:r w:rsidR="00407489">
        <w:rPr>
          <w:lang w:val="en-GB"/>
        </w:rPr>
        <w:t xml:space="preserve">secondarily lost in some </w:t>
      </w:r>
      <w:r w:rsidR="008D3717">
        <w:rPr>
          <w:lang w:val="en-GB"/>
        </w:rPr>
        <w:t>fossil great apes</w:t>
      </w:r>
      <w:r w:rsidR="00407489">
        <w:rPr>
          <w:lang w:val="en-GB"/>
        </w:rPr>
        <w:t xml:space="preserve"> such as </w:t>
      </w:r>
      <w:r w:rsidR="00407489" w:rsidRPr="00407489">
        <w:rPr>
          <w:i/>
          <w:lang w:val="en-GB"/>
        </w:rPr>
        <w:t>Sivapithecus</w:t>
      </w:r>
      <w:r w:rsidR="00407489">
        <w:rPr>
          <w:lang w:val="en-GB"/>
        </w:rPr>
        <w:t xml:space="preserve">), or whether they merely </w:t>
      </w:r>
      <w:r w:rsidR="00407489" w:rsidRPr="00407489">
        <w:rPr>
          <w:lang w:val="en-GB"/>
        </w:rPr>
        <w:t>represent</w:t>
      </w:r>
      <w:r w:rsidR="00407489">
        <w:rPr>
          <w:lang w:val="en-GB"/>
        </w:rPr>
        <w:t xml:space="preserve"> an independent acquisition of </w:t>
      </w:r>
      <w:r w:rsidR="00407489">
        <w:rPr>
          <w:i/>
          <w:lang w:val="en-GB"/>
        </w:rPr>
        <w:t>Pliobates</w:t>
      </w:r>
      <w:r w:rsidR="00407489">
        <w:rPr>
          <w:lang w:val="en-GB"/>
        </w:rPr>
        <w:t>. In any case</w:t>
      </w:r>
      <w:r w:rsidR="008C6C78">
        <w:rPr>
          <w:lang w:val="en-GB"/>
        </w:rPr>
        <w:t xml:space="preserve">, the </w:t>
      </w:r>
      <w:r w:rsidR="008C6C78" w:rsidRPr="00060DDE">
        <w:rPr>
          <w:lang w:val="en-GB"/>
        </w:rPr>
        <w:t xml:space="preserve">lack </w:t>
      </w:r>
      <w:r w:rsidR="008C6C78">
        <w:rPr>
          <w:lang w:val="en-GB"/>
        </w:rPr>
        <w:t xml:space="preserve">of </w:t>
      </w:r>
      <w:r w:rsidR="00277B4D">
        <w:rPr>
          <w:lang w:val="en-GB"/>
        </w:rPr>
        <w:t>hominoid-like</w:t>
      </w:r>
      <w:r w:rsidR="00277B4D" w:rsidRPr="00060DDE">
        <w:rPr>
          <w:lang w:val="en-GB"/>
        </w:rPr>
        <w:t xml:space="preserve"> </w:t>
      </w:r>
      <w:r w:rsidR="00685973">
        <w:rPr>
          <w:lang w:val="en-GB"/>
        </w:rPr>
        <w:t xml:space="preserve">elbow </w:t>
      </w:r>
      <w:r w:rsidR="008C6C78" w:rsidRPr="00060DDE">
        <w:rPr>
          <w:lang w:val="en-GB"/>
        </w:rPr>
        <w:t>stabilizing features</w:t>
      </w:r>
      <w:r w:rsidR="00685973">
        <w:rPr>
          <w:lang w:val="en-GB"/>
        </w:rPr>
        <w:t xml:space="preserve"> in the humeroulnar joint</w:t>
      </w:r>
      <w:r w:rsidR="008C6C78">
        <w:rPr>
          <w:lang w:val="en-GB"/>
        </w:rPr>
        <w:t xml:space="preserve"> </w:t>
      </w:r>
      <w:r w:rsidR="008C6C78" w:rsidRPr="00E85717">
        <w:rPr>
          <w:lang w:val="en-GB"/>
        </w:rPr>
        <w:t>(</w:t>
      </w:r>
      <w:r w:rsidR="0013565C">
        <w:rPr>
          <w:i/>
          <w:lang w:val="en-GB"/>
        </w:rPr>
        <w:t>41, 47</w:t>
      </w:r>
      <w:r w:rsidR="008C6C78" w:rsidRPr="00E85717">
        <w:rPr>
          <w:lang w:val="en-GB"/>
        </w:rPr>
        <w:t>)</w:t>
      </w:r>
      <w:r w:rsidR="008C6C78">
        <w:rPr>
          <w:lang w:val="en-GB"/>
        </w:rPr>
        <w:t xml:space="preserve">, </w:t>
      </w:r>
      <w:r w:rsidR="008C6C78" w:rsidRPr="00060DDE">
        <w:rPr>
          <w:lang w:val="en-GB"/>
        </w:rPr>
        <w:t xml:space="preserve">the generalized metacarpophalangeal proportions, and the lack of marked phalangeal curvature </w:t>
      </w:r>
      <w:r w:rsidR="008C6C78">
        <w:rPr>
          <w:lang w:val="en-GB"/>
        </w:rPr>
        <w:t>suggest</w:t>
      </w:r>
      <w:r w:rsidR="008C6C78" w:rsidRPr="00060DDE">
        <w:rPr>
          <w:lang w:val="en-GB"/>
        </w:rPr>
        <w:t xml:space="preserve"> that </w:t>
      </w:r>
      <w:r w:rsidR="008C6C78" w:rsidRPr="00060DDE">
        <w:rPr>
          <w:i/>
          <w:lang w:val="en-GB"/>
        </w:rPr>
        <w:t>Pliobates</w:t>
      </w:r>
      <w:r w:rsidR="008C6C78" w:rsidRPr="00060DDE">
        <w:rPr>
          <w:lang w:val="en-GB"/>
        </w:rPr>
        <w:t xml:space="preserve"> was not </w:t>
      </w:r>
      <w:r w:rsidR="008C6C78">
        <w:rPr>
          <w:lang w:val="en-GB"/>
        </w:rPr>
        <w:t xml:space="preserve">specifically </w:t>
      </w:r>
      <w:r w:rsidR="008C6C78" w:rsidRPr="00060DDE">
        <w:rPr>
          <w:lang w:val="en-GB"/>
        </w:rPr>
        <w:t>adapted to perform the a</w:t>
      </w:r>
      <w:r w:rsidR="008C6C78">
        <w:rPr>
          <w:lang w:val="en-GB"/>
        </w:rPr>
        <w:t>crobatic suspensory behavio</w:t>
      </w:r>
      <w:r w:rsidR="008C6C78" w:rsidRPr="00060DDE">
        <w:rPr>
          <w:lang w:val="en-GB"/>
        </w:rPr>
        <w:t>rs (ricochetal brachiation) displayed by extant gibbons</w:t>
      </w:r>
      <w:r w:rsidR="008C6C78" w:rsidRPr="001B292B">
        <w:rPr>
          <w:lang w:val="en-GB"/>
        </w:rPr>
        <w:t>.</w:t>
      </w:r>
    </w:p>
    <w:p w14:paraId="5A29E92B" w14:textId="14E2FEB3" w:rsidR="00237591" w:rsidRPr="00C14989" w:rsidRDefault="00237591" w:rsidP="00C14989">
      <w:pPr>
        <w:pStyle w:val="Paragraph"/>
        <w:ind w:firstLine="0"/>
        <w:rPr>
          <w:b/>
          <w:lang w:val="en-GB"/>
        </w:rPr>
      </w:pPr>
      <w:r w:rsidRPr="00C14989">
        <w:rPr>
          <w:b/>
          <w:lang w:val="en-GB"/>
        </w:rPr>
        <w:t>Conclusions</w:t>
      </w:r>
    </w:p>
    <w:p w14:paraId="64D1B901" w14:textId="39C3F266" w:rsidR="008C6C78" w:rsidRDefault="008C6C78" w:rsidP="00F57D0E">
      <w:pPr>
        <w:pStyle w:val="Paragraph"/>
        <w:ind w:firstLine="284"/>
        <w:rPr>
          <w:lang w:val="en-GB"/>
        </w:rPr>
      </w:pPr>
      <w:r w:rsidRPr="00076983">
        <w:rPr>
          <w:i/>
          <w:color w:val="000000"/>
          <w:lang w:val="en-GB"/>
        </w:rPr>
        <w:t>Pliobates</w:t>
      </w:r>
      <w:r>
        <w:rPr>
          <w:color w:val="000000"/>
          <w:lang w:val="en-GB"/>
        </w:rPr>
        <w:t xml:space="preserve"> provides the first evidence of crown-hominoid postcranial synapomorphies in a Miocene small-bodied catarrhine, thus </w:t>
      </w:r>
      <w:r>
        <w:rPr>
          <w:lang w:val="en-GB"/>
        </w:rPr>
        <w:t>documenting a greater diversity in postcranial morphology and positional behaviors than previously recognized among this paraphyletic assemblage of taxa.</w:t>
      </w:r>
      <w:r>
        <w:rPr>
          <w:color w:val="000000"/>
          <w:lang w:val="en-GB"/>
        </w:rPr>
        <w:t xml:space="preserve"> </w:t>
      </w:r>
      <w:r w:rsidR="00EF32F7">
        <w:rPr>
          <w:color w:val="000000"/>
          <w:lang w:val="en-GB"/>
        </w:rPr>
        <w:t xml:space="preserve">Three decades ago, the degree of parallel evolution required to evolve hylobatids from small-bodied catarrhines such as dendropithecids, albeit conceivable, was considered unwarranted in the light of </w:t>
      </w:r>
      <w:r w:rsidR="00557EFA">
        <w:rPr>
          <w:color w:val="000000"/>
          <w:lang w:val="en-GB"/>
        </w:rPr>
        <w:t xml:space="preserve">the then </w:t>
      </w:r>
      <w:r w:rsidR="00EF32F7">
        <w:rPr>
          <w:color w:val="000000"/>
          <w:lang w:val="en-GB"/>
        </w:rPr>
        <w:t>available evidence (</w:t>
      </w:r>
      <w:r w:rsidR="0013565C">
        <w:rPr>
          <w:i/>
          <w:color w:val="000000"/>
          <w:lang w:val="en-GB"/>
        </w:rPr>
        <w:t>18</w:t>
      </w:r>
      <w:r w:rsidR="00EF32F7">
        <w:rPr>
          <w:color w:val="000000"/>
          <w:lang w:val="en-GB"/>
        </w:rPr>
        <w:t xml:space="preserve">), due to the numerous parallelisms </w:t>
      </w:r>
      <w:r w:rsidR="00557EFA">
        <w:rPr>
          <w:color w:val="000000"/>
          <w:lang w:val="en-GB"/>
        </w:rPr>
        <w:t xml:space="preserve">that would be </w:t>
      </w:r>
      <w:r w:rsidR="00EF32F7">
        <w:rPr>
          <w:color w:val="000000"/>
          <w:lang w:val="en-GB"/>
        </w:rPr>
        <w:t xml:space="preserve">required in crown-hominoid </w:t>
      </w:r>
      <w:r w:rsidR="00557EFA">
        <w:rPr>
          <w:color w:val="000000"/>
          <w:lang w:val="en-GB"/>
        </w:rPr>
        <w:t>(</w:t>
      </w:r>
      <w:r w:rsidR="00EF32F7">
        <w:rPr>
          <w:color w:val="000000"/>
          <w:lang w:val="en-GB"/>
        </w:rPr>
        <w:t>and even crown-catarrhine</w:t>
      </w:r>
      <w:r w:rsidR="00557EFA">
        <w:rPr>
          <w:color w:val="000000"/>
          <w:lang w:val="en-GB"/>
        </w:rPr>
        <w:t>)</w:t>
      </w:r>
      <w:r w:rsidR="00B01910">
        <w:rPr>
          <w:color w:val="000000"/>
          <w:lang w:val="en-GB"/>
        </w:rPr>
        <w:t xml:space="preserve"> features</w:t>
      </w:r>
      <w:r w:rsidR="00A9682C" w:rsidRPr="00A9682C">
        <w:rPr>
          <w:color w:val="000000"/>
          <w:lang w:val="en-GB"/>
        </w:rPr>
        <w:t xml:space="preserve"> </w:t>
      </w:r>
      <w:r w:rsidR="00A9682C">
        <w:rPr>
          <w:color w:val="000000"/>
          <w:lang w:val="en-GB"/>
        </w:rPr>
        <w:t>between hylobatids and hominids</w:t>
      </w:r>
      <w:r w:rsidR="00B01910">
        <w:rPr>
          <w:color w:val="000000"/>
          <w:lang w:val="en-GB"/>
        </w:rPr>
        <w:t>. Although</w:t>
      </w:r>
      <w:r w:rsidR="00EF32F7">
        <w:rPr>
          <w:color w:val="000000"/>
          <w:lang w:val="en-GB"/>
        </w:rPr>
        <w:t xml:space="preserve"> the evidence provided by </w:t>
      </w:r>
      <w:r w:rsidR="00EF32F7">
        <w:rPr>
          <w:i/>
          <w:color w:val="000000"/>
          <w:lang w:val="en-GB"/>
        </w:rPr>
        <w:t>Pliobates</w:t>
      </w:r>
      <w:r w:rsidR="00EF32F7">
        <w:rPr>
          <w:color w:val="000000"/>
          <w:lang w:val="en-GB"/>
        </w:rPr>
        <w:t xml:space="preserve"> reduces this morphological gap, this taxon still falls short of being supported as a hy</w:t>
      </w:r>
      <w:r w:rsidR="00557EFA">
        <w:rPr>
          <w:color w:val="000000"/>
          <w:lang w:val="en-GB"/>
        </w:rPr>
        <w:t>lobatid by our cladistic analyse</w:t>
      </w:r>
      <w:r w:rsidR="00EF32F7">
        <w:rPr>
          <w:color w:val="000000"/>
          <w:lang w:val="en-GB"/>
        </w:rPr>
        <w:t>s</w:t>
      </w:r>
      <w:r w:rsidR="00F57D0E">
        <w:rPr>
          <w:color w:val="000000"/>
          <w:lang w:val="en-GB"/>
        </w:rPr>
        <w:t xml:space="preserve">, which </w:t>
      </w:r>
      <w:r w:rsidR="00F57D0E">
        <w:rPr>
          <w:lang w:val="en-GB"/>
        </w:rPr>
        <w:t xml:space="preserve">still </w:t>
      </w:r>
      <w:r w:rsidR="00EF32F7">
        <w:rPr>
          <w:lang w:val="en-GB"/>
        </w:rPr>
        <w:t xml:space="preserve">strongly </w:t>
      </w:r>
      <w:r w:rsidR="00557EFA">
        <w:rPr>
          <w:lang w:val="en-GB"/>
        </w:rPr>
        <w:t>favor</w:t>
      </w:r>
      <w:r w:rsidR="00F57D0E">
        <w:rPr>
          <w:lang w:val="en-GB"/>
        </w:rPr>
        <w:t xml:space="preserve"> </w:t>
      </w:r>
      <w:r w:rsidR="00A7180C">
        <w:rPr>
          <w:lang w:val="en-GB"/>
        </w:rPr>
        <w:t xml:space="preserve">instead </w:t>
      </w:r>
      <w:r w:rsidR="00EF32F7">
        <w:rPr>
          <w:lang w:val="en-GB"/>
        </w:rPr>
        <w:t xml:space="preserve">the monophyly of extant hominoids with the exclusion of </w:t>
      </w:r>
      <w:r w:rsidR="00A7180C">
        <w:rPr>
          <w:lang w:val="en-GB"/>
        </w:rPr>
        <w:t xml:space="preserve">all </w:t>
      </w:r>
      <w:r w:rsidR="00F57D0E">
        <w:rPr>
          <w:lang w:val="en-GB"/>
        </w:rPr>
        <w:t>fossil small-bodied catarrhines. However, u</w:t>
      </w:r>
      <w:r>
        <w:rPr>
          <w:color w:val="000000"/>
          <w:lang w:val="en-GB"/>
        </w:rPr>
        <w:t xml:space="preserve">nlike </w:t>
      </w:r>
      <w:r>
        <w:rPr>
          <w:lang w:val="en-GB"/>
        </w:rPr>
        <w:t xml:space="preserve">dendropithecids, </w:t>
      </w:r>
      <w:r w:rsidR="0013565C">
        <w:rPr>
          <w:lang w:val="en-GB"/>
        </w:rPr>
        <w:t>currently</w:t>
      </w:r>
      <w:r>
        <w:rPr>
          <w:lang w:val="en-GB"/>
        </w:rPr>
        <w:t xml:space="preserve"> interpreted as stem catarrhines </w:t>
      </w:r>
      <w:r w:rsidRPr="00E85717">
        <w:rPr>
          <w:lang w:val="en-GB"/>
        </w:rPr>
        <w:t>(</w:t>
      </w:r>
      <w:r w:rsidR="00650C94" w:rsidRPr="00C14989">
        <w:rPr>
          <w:i/>
          <w:lang w:val="en-GB"/>
        </w:rPr>
        <w:t>21</w:t>
      </w:r>
      <w:r w:rsidRPr="00E85717">
        <w:rPr>
          <w:lang w:val="en-GB"/>
        </w:rPr>
        <w:t>)</w:t>
      </w:r>
      <w:r>
        <w:rPr>
          <w:lang w:val="en-GB"/>
        </w:rPr>
        <w:t xml:space="preserve"> or hominoids more basal than </w:t>
      </w:r>
      <w:r>
        <w:rPr>
          <w:i/>
          <w:lang w:val="en-GB"/>
        </w:rPr>
        <w:t xml:space="preserve">Proconsul </w:t>
      </w:r>
      <w:r w:rsidRPr="00E85717">
        <w:rPr>
          <w:lang w:val="en-GB"/>
        </w:rPr>
        <w:t>(</w:t>
      </w:r>
      <w:r w:rsidR="0013565C">
        <w:rPr>
          <w:i/>
          <w:lang w:val="en-GB"/>
        </w:rPr>
        <w:t>22</w:t>
      </w:r>
      <w:r w:rsidRPr="00E85717">
        <w:rPr>
          <w:lang w:val="en-GB"/>
        </w:rPr>
        <w:t>)</w:t>
      </w:r>
      <w:r>
        <w:rPr>
          <w:lang w:val="en-GB"/>
        </w:rPr>
        <w:t xml:space="preserve">, </w:t>
      </w:r>
      <w:r>
        <w:rPr>
          <w:i/>
          <w:lang w:val="en-GB"/>
        </w:rPr>
        <w:t>Pliobates</w:t>
      </w:r>
      <w:r>
        <w:rPr>
          <w:lang w:val="en-GB"/>
        </w:rPr>
        <w:t xml:space="preserve"> is unambiguously interpreted as more closely related to crown hominoids. </w:t>
      </w:r>
      <w:r>
        <w:rPr>
          <w:color w:val="000000"/>
          <w:lang w:val="en-GB"/>
        </w:rPr>
        <w:t xml:space="preserve">Given </w:t>
      </w:r>
      <w:r w:rsidR="00265ED6">
        <w:rPr>
          <w:color w:val="000000"/>
          <w:lang w:val="en-GB"/>
        </w:rPr>
        <w:t xml:space="preserve">its chronology and </w:t>
      </w:r>
      <w:r w:rsidR="009E25B2">
        <w:rPr>
          <w:color w:val="000000"/>
          <w:lang w:val="en-GB"/>
        </w:rPr>
        <w:t xml:space="preserve">geographic </w:t>
      </w:r>
      <w:r w:rsidR="00265ED6">
        <w:rPr>
          <w:color w:val="000000"/>
          <w:lang w:val="en-GB"/>
        </w:rPr>
        <w:t xml:space="preserve">location, as well as the retention of </w:t>
      </w:r>
      <w:r>
        <w:rPr>
          <w:color w:val="000000"/>
          <w:lang w:val="en-GB"/>
        </w:rPr>
        <w:t>plesi</w:t>
      </w:r>
      <w:r w:rsidR="001407E2">
        <w:rPr>
          <w:color w:val="000000"/>
          <w:lang w:val="en-GB"/>
        </w:rPr>
        <w:t>o</w:t>
      </w:r>
      <w:r>
        <w:rPr>
          <w:color w:val="000000"/>
          <w:lang w:val="en-GB"/>
        </w:rPr>
        <w:t xml:space="preserve">morphic </w:t>
      </w:r>
      <w:r>
        <w:rPr>
          <w:lang w:val="en-GB"/>
        </w:rPr>
        <w:t xml:space="preserve">dental </w:t>
      </w:r>
      <w:r w:rsidR="00265ED6">
        <w:rPr>
          <w:lang w:val="en-GB"/>
        </w:rPr>
        <w:t xml:space="preserve">and some postcranial features </w:t>
      </w:r>
      <w:r>
        <w:rPr>
          <w:lang w:val="en-GB"/>
        </w:rPr>
        <w:t>resembl</w:t>
      </w:r>
      <w:r w:rsidR="00265ED6">
        <w:rPr>
          <w:lang w:val="en-GB"/>
        </w:rPr>
        <w:t xml:space="preserve">ing small-bodied catarrhines such as dendropithecids, </w:t>
      </w:r>
      <w:r>
        <w:rPr>
          <w:i/>
          <w:lang w:val="en-GB"/>
        </w:rPr>
        <w:t xml:space="preserve">Pliobates </w:t>
      </w:r>
      <w:r>
        <w:rPr>
          <w:lang w:val="en-GB"/>
        </w:rPr>
        <w:t>is likely to be a late-surviving offshoot of a small African stem hominoid</w:t>
      </w:r>
      <w:r w:rsidR="00265ED6">
        <w:rPr>
          <w:lang w:val="en-GB"/>
        </w:rPr>
        <w:t xml:space="preserve"> more closely related to crown hominoids than </w:t>
      </w:r>
      <w:r w:rsidR="00265ED6">
        <w:rPr>
          <w:i/>
          <w:lang w:val="en-GB"/>
        </w:rPr>
        <w:t xml:space="preserve">Proconsul </w:t>
      </w:r>
      <w:r w:rsidR="00265ED6">
        <w:rPr>
          <w:lang w:val="en-GB"/>
        </w:rPr>
        <w:t>is</w:t>
      </w:r>
      <w:r w:rsidR="00076908">
        <w:rPr>
          <w:lang w:val="en-GB"/>
        </w:rPr>
        <w:t xml:space="preserve">. </w:t>
      </w:r>
      <w:r w:rsidR="00265ED6">
        <w:rPr>
          <w:lang w:val="en-GB"/>
        </w:rPr>
        <w:t xml:space="preserve">This has significant implications for </w:t>
      </w:r>
      <w:r w:rsidR="001136E4">
        <w:rPr>
          <w:lang w:val="en-GB"/>
        </w:rPr>
        <w:t xml:space="preserve">reconstructing </w:t>
      </w:r>
      <w:r w:rsidR="00265ED6">
        <w:rPr>
          <w:lang w:val="en-GB"/>
        </w:rPr>
        <w:t xml:space="preserve">the ancestral </w:t>
      </w:r>
      <w:r w:rsidR="001136E4">
        <w:rPr>
          <w:lang w:val="en-GB"/>
        </w:rPr>
        <w:t>morphotype</w:t>
      </w:r>
      <w:r w:rsidR="00265ED6">
        <w:rPr>
          <w:lang w:val="en-GB"/>
        </w:rPr>
        <w:t xml:space="preserve"> from which extant hominoids evolved, by </w:t>
      </w:r>
      <w:r>
        <w:rPr>
          <w:lang w:val="en-GB"/>
        </w:rPr>
        <w:t>suggest</w:t>
      </w:r>
      <w:r w:rsidR="00265ED6">
        <w:rPr>
          <w:lang w:val="en-GB"/>
        </w:rPr>
        <w:t>ing</w:t>
      </w:r>
      <w:r>
        <w:rPr>
          <w:lang w:val="en-GB"/>
        </w:rPr>
        <w:t xml:space="preserve"> that some small-bodied catarrhines </w:t>
      </w:r>
      <w:r w:rsidR="00076908">
        <w:rPr>
          <w:lang w:val="en-GB"/>
        </w:rPr>
        <w:t>c</w:t>
      </w:r>
      <w:r>
        <w:rPr>
          <w:lang w:val="en-GB"/>
        </w:rPr>
        <w:t xml:space="preserve">ould have played a much more significant role in </w:t>
      </w:r>
      <w:r w:rsidR="00076908">
        <w:rPr>
          <w:lang w:val="en-GB"/>
        </w:rPr>
        <w:t xml:space="preserve">ape </w:t>
      </w:r>
      <w:r>
        <w:rPr>
          <w:lang w:val="en-GB"/>
        </w:rPr>
        <w:t>evolution than previously thought</w:t>
      </w:r>
      <w:r w:rsidR="00A7180C">
        <w:rPr>
          <w:lang w:val="en-GB"/>
        </w:rPr>
        <w:t>,</w:t>
      </w:r>
      <w:r w:rsidR="00076908">
        <w:rPr>
          <w:lang w:val="en-GB"/>
        </w:rPr>
        <w:t xml:space="preserve"> and that the last common ancestor of crown hominoids must not be necessarily great ape-like</w:t>
      </w:r>
      <w:r>
        <w:rPr>
          <w:lang w:val="en-GB"/>
        </w:rPr>
        <w:t>.</w:t>
      </w:r>
    </w:p>
    <w:p w14:paraId="77DE5BFC" w14:textId="6351D7F7" w:rsidR="00237591" w:rsidRDefault="00237591" w:rsidP="00C14989">
      <w:pPr>
        <w:pStyle w:val="Paragraph"/>
        <w:ind w:firstLine="0"/>
        <w:rPr>
          <w:b/>
          <w:lang w:val="en-GB"/>
        </w:rPr>
      </w:pPr>
      <w:r w:rsidRPr="00C14989">
        <w:rPr>
          <w:b/>
          <w:lang w:val="en-GB"/>
        </w:rPr>
        <w:t>Methods</w:t>
      </w:r>
    </w:p>
    <w:p w14:paraId="077B7FB5" w14:textId="27DEFA47" w:rsidR="00921D05" w:rsidRPr="00C14989" w:rsidRDefault="00921D05" w:rsidP="00C14989">
      <w:pPr>
        <w:pStyle w:val="Paragraph"/>
        <w:ind w:firstLine="0"/>
        <w:rPr>
          <w:b/>
          <w:i/>
          <w:lang w:val="en-GB"/>
        </w:rPr>
      </w:pPr>
      <w:r w:rsidRPr="00C14989">
        <w:rPr>
          <w:b/>
          <w:i/>
          <w:lang w:val="en-GB"/>
        </w:rPr>
        <w:t>Studied material</w:t>
      </w:r>
    </w:p>
    <w:p w14:paraId="20455A93" w14:textId="4CE926A9" w:rsidR="00921D05" w:rsidRDefault="00921D05" w:rsidP="00921D05">
      <w:pPr>
        <w:pStyle w:val="SMText"/>
      </w:pPr>
      <w:r w:rsidRPr="00060DDE">
        <w:rPr>
          <w:bCs/>
          <w:lang w:val="en-GB"/>
        </w:rPr>
        <w:t xml:space="preserve">The partial </w:t>
      </w:r>
      <w:r w:rsidR="00BE18E9">
        <w:rPr>
          <w:bCs/>
          <w:lang w:val="en-GB"/>
        </w:rPr>
        <w:t>skeleton IPS58443 is composed of</w:t>
      </w:r>
      <w:r w:rsidRPr="00060DDE">
        <w:rPr>
          <w:bCs/>
          <w:lang w:val="en-GB"/>
        </w:rPr>
        <w:t xml:space="preserve"> 70 bones and bone fragments (</w:t>
      </w:r>
      <w:r>
        <w:rPr>
          <w:bCs/>
          <w:lang w:val="en-GB"/>
        </w:rPr>
        <w:t>t</w:t>
      </w:r>
      <w:r w:rsidRPr="00060DDE">
        <w:rPr>
          <w:bCs/>
          <w:lang w:val="en-GB"/>
        </w:rPr>
        <w:t xml:space="preserve">able </w:t>
      </w:r>
      <w:r>
        <w:rPr>
          <w:bCs/>
          <w:lang w:val="en-GB"/>
        </w:rPr>
        <w:t>S</w:t>
      </w:r>
      <w:r w:rsidRPr="00060DDE">
        <w:rPr>
          <w:bCs/>
          <w:lang w:val="en-GB"/>
        </w:rPr>
        <w:t xml:space="preserve">1) found in close spatial association that, given the lack of repeated elements, are attributed to a single individual. After the recovery of the main cranial fragments, postcranial elements were found at the field during excavation of the same stratigraphic level, and the remaining postcranial </w:t>
      </w:r>
      <w:r w:rsidRPr="00060DDE">
        <w:rPr>
          <w:bCs/>
          <w:lang w:val="en-GB"/>
        </w:rPr>
        <w:lastRenderedPageBreak/>
        <w:t>small bones and other small fragments were recovered by screen-washing the excavated sediments.</w:t>
      </w:r>
    </w:p>
    <w:p w14:paraId="7C0FABDC" w14:textId="747E7B7E" w:rsidR="008C0476" w:rsidRPr="00C14989" w:rsidRDefault="008C0476" w:rsidP="008C0476">
      <w:pPr>
        <w:pStyle w:val="SMSubheading"/>
        <w:rPr>
          <w:b/>
          <w:i/>
          <w:u w:val="none"/>
        </w:rPr>
      </w:pPr>
      <w:r w:rsidRPr="00C14989">
        <w:rPr>
          <w:b/>
          <w:i/>
          <w:u w:val="none"/>
        </w:rPr>
        <w:t xml:space="preserve">Age and </w:t>
      </w:r>
      <w:r w:rsidR="0055286D">
        <w:rPr>
          <w:b/>
          <w:i/>
          <w:u w:val="none"/>
        </w:rPr>
        <w:t>g</w:t>
      </w:r>
      <w:r w:rsidRPr="00C14989">
        <w:rPr>
          <w:b/>
          <w:i/>
          <w:u w:val="none"/>
        </w:rPr>
        <w:t xml:space="preserve">eological </w:t>
      </w:r>
      <w:r w:rsidR="0055286D">
        <w:rPr>
          <w:b/>
          <w:i/>
          <w:u w:val="none"/>
        </w:rPr>
        <w:t>b</w:t>
      </w:r>
      <w:r w:rsidRPr="00C14989">
        <w:rPr>
          <w:b/>
          <w:i/>
          <w:u w:val="none"/>
        </w:rPr>
        <w:t>ackground</w:t>
      </w:r>
    </w:p>
    <w:p w14:paraId="00410898" w14:textId="40E4B990" w:rsidR="008C0476" w:rsidRDefault="008C0476" w:rsidP="00C46A6D">
      <w:pPr>
        <w:pStyle w:val="SMText"/>
      </w:pPr>
      <w:r w:rsidRPr="00D204BA">
        <w:rPr>
          <w:lang w:val="en-GB"/>
        </w:rPr>
        <w:t>The Abocador de Can Mata (ACM) local stratigraphic composite series (</w:t>
      </w:r>
      <w:r w:rsidR="00133AE7">
        <w:rPr>
          <w:i/>
          <w:lang w:val="en-GB"/>
        </w:rPr>
        <w:t>6</w:t>
      </w:r>
      <w:r w:rsidR="008C1E4D">
        <w:rPr>
          <w:i/>
          <w:lang w:val="en-GB"/>
        </w:rPr>
        <w:t>2</w:t>
      </w:r>
      <w:r w:rsidRPr="00D204BA">
        <w:rPr>
          <w:i/>
          <w:lang w:val="en-GB"/>
        </w:rPr>
        <w:t>-</w:t>
      </w:r>
      <w:r w:rsidR="00133AE7">
        <w:rPr>
          <w:i/>
          <w:lang w:val="en-GB"/>
        </w:rPr>
        <w:t>6</w:t>
      </w:r>
      <w:r w:rsidR="008C1E4D">
        <w:rPr>
          <w:i/>
          <w:lang w:val="en-GB"/>
        </w:rPr>
        <w:t>4</w:t>
      </w:r>
      <w:r w:rsidRPr="00192ADA">
        <w:rPr>
          <w:lang w:val="en-GB"/>
        </w:rPr>
        <w:t>)</w:t>
      </w:r>
      <w:r w:rsidRPr="00D204BA">
        <w:rPr>
          <w:i/>
          <w:lang w:val="en-GB"/>
        </w:rPr>
        <w:t xml:space="preserve"> </w:t>
      </w:r>
      <w:r w:rsidRPr="00D204BA">
        <w:rPr>
          <w:lang w:val="en-GB"/>
        </w:rPr>
        <w:t xml:space="preserve">is located in the </w:t>
      </w:r>
      <w:r w:rsidR="00C46A6D">
        <w:rPr>
          <w:lang w:val="en-GB"/>
        </w:rPr>
        <w:t xml:space="preserve">area of els Hostalets de Pierola within the </w:t>
      </w:r>
      <w:r w:rsidRPr="00D204BA">
        <w:rPr>
          <w:lang w:val="en-GB"/>
        </w:rPr>
        <w:t xml:space="preserve">Vallès-Penedès Basin (NE Iberian Peninsula), a NNE-SSW half-graben limited by the </w:t>
      </w:r>
      <w:r w:rsidR="00C46A6D">
        <w:rPr>
          <w:lang w:val="en-GB"/>
        </w:rPr>
        <w:t>Catalan Coastal Ranges that was</w:t>
      </w:r>
      <w:r w:rsidRPr="00D204BA">
        <w:rPr>
          <w:lang w:val="en-GB"/>
        </w:rPr>
        <w:t xml:space="preserve"> generated by the rifting of the NW Mediterranean during the Neogene </w:t>
      </w:r>
      <w:r w:rsidRPr="00192ADA">
        <w:rPr>
          <w:lang w:val="en-GB"/>
        </w:rPr>
        <w:t>(</w:t>
      </w:r>
      <w:r w:rsidR="004A0C76">
        <w:rPr>
          <w:i/>
          <w:lang w:val="en-GB"/>
        </w:rPr>
        <w:t>6</w:t>
      </w:r>
      <w:r w:rsidR="008C1E4D">
        <w:rPr>
          <w:i/>
          <w:lang w:val="en-GB"/>
        </w:rPr>
        <w:t>5</w:t>
      </w:r>
      <w:r w:rsidR="004B1FF5">
        <w:rPr>
          <w:i/>
          <w:lang w:val="en-GB"/>
        </w:rPr>
        <w:t xml:space="preserve">, </w:t>
      </w:r>
      <w:r w:rsidR="004A0C76">
        <w:rPr>
          <w:i/>
          <w:lang w:val="en-GB"/>
        </w:rPr>
        <w:t>6</w:t>
      </w:r>
      <w:r w:rsidR="008C1E4D">
        <w:rPr>
          <w:i/>
          <w:lang w:val="en-GB"/>
        </w:rPr>
        <w:t>6</w:t>
      </w:r>
      <w:r w:rsidRPr="00192ADA">
        <w:rPr>
          <w:lang w:val="en-GB"/>
        </w:rPr>
        <w:t>)</w:t>
      </w:r>
      <w:r w:rsidRPr="00D204BA">
        <w:rPr>
          <w:lang w:val="en-GB"/>
        </w:rPr>
        <w:t xml:space="preserve">. The basin infill mostly consists of marginal alluvial fan sediments that have provided a rich fossil record of Miocene terrestrial vertebrates </w:t>
      </w:r>
      <w:r w:rsidRPr="00192ADA">
        <w:rPr>
          <w:lang w:val="en-GB"/>
        </w:rPr>
        <w:t>(</w:t>
      </w:r>
      <w:r w:rsidR="004A0C76">
        <w:rPr>
          <w:i/>
          <w:lang w:val="en-GB"/>
        </w:rPr>
        <w:t>6</w:t>
      </w:r>
      <w:r w:rsidR="008C1E4D">
        <w:rPr>
          <w:i/>
          <w:lang w:val="en-GB"/>
        </w:rPr>
        <w:t>7</w:t>
      </w:r>
      <w:r w:rsidRPr="00192ADA">
        <w:rPr>
          <w:lang w:val="en-GB"/>
        </w:rPr>
        <w:t>)</w:t>
      </w:r>
      <w:r w:rsidRPr="00D204BA">
        <w:rPr>
          <w:lang w:val="en-GB"/>
        </w:rPr>
        <w:t xml:space="preserve">. The area of els Hostalets de Pierola displays thick Middle to Late Miocene sequences deposited in distal-to-marginal, inter-fan zones of coalescing alluvial fan systems </w:t>
      </w:r>
      <w:r w:rsidRPr="00192ADA">
        <w:rPr>
          <w:lang w:val="en-GB"/>
        </w:rPr>
        <w:t>(</w:t>
      </w:r>
      <w:r w:rsidR="004A0C76">
        <w:rPr>
          <w:i/>
          <w:lang w:val="en-GB"/>
        </w:rPr>
        <w:t>6</w:t>
      </w:r>
      <w:r w:rsidR="008C1E4D">
        <w:rPr>
          <w:i/>
          <w:lang w:val="en-GB"/>
        </w:rPr>
        <w:t>4</w:t>
      </w:r>
      <w:r w:rsidRPr="00192ADA">
        <w:rPr>
          <w:lang w:val="en-GB"/>
        </w:rPr>
        <w:t>)</w:t>
      </w:r>
      <w:r w:rsidRPr="00D204BA">
        <w:rPr>
          <w:lang w:val="en-GB"/>
        </w:rPr>
        <w:t xml:space="preserve">. The ACM composite series, about 250 m in thickness, includes more than 250 formally-defined localities that can be accurately dated based on lithostratigraphic, magnetostratigraphic and biostratigraphic correlation </w:t>
      </w:r>
      <w:r w:rsidRPr="00192ADA">
        <w:rPr>
          <w:lang w:val="en-GB"/>
        </w:rPr>
        <w:t>(</w:t>
      </w:r>
      <w:r w:rsidR="004A0C76">
        <w:rPr>
          <w:i/>
          <w:lang w:val="en-GB"/>
        </w:rPr>
        <w:t>26</w:t>
      </w:r>
      <w:r w:rsidR="005D76B5">
        <w:rPr>
          <w:i/>
          <w:lang w:val="en-GB"/>
        </w:rPr>
        <w:t xml:space="preserve">, </w:t>
      </w:r>
      <w:r w:rsidR="004A0C76">
        <w:rPr>
          <w:i/>
          <w:lang w:val="en-GB"/>
        </w:rPr>
        <w:t>6</w:t>
      </w:r>
      <w:r w:rsidR="008C1E4D">
        <w:rPr>
          <w:i/>
          <w:lang w:val="en-GB"/>
        </w:rPr>
        <w:t>3</w:t>
      </w:r>
      <w:r w:rsidR="004B1FF5">
        <w:rPr>
          <w:i/>
          <w:lang w:val="en-GB"/>
        </w:rPr>
        <w:t xml:space="preserve">, </w:t>
      </w:r>
      <w:r w:rsidR="004A0C76">
        <w:rPr>
          <w:i/>
          <w:lang w:val="en-GB"/>
        </w:rPr>
        <w:t>6</w:t>
      </w:r>
      <w:r w:rsidR="008C1E4D">
        <w:rPr>
          <w:i/>
          <w:lang w:val="en-GB"/>
        </w:rPr>
        <w:t>4</w:t>
      </w:r>
      <w:r w:rsidRPr="00192ADA">
        <w:rPr>
          <w:lang w:val="en-GB"/>
        </w:rPr>
        <w:t>)</w:t>
      </w:r>
      <w:r w:rsidRPr="00D204BA">
        <w:rPr>
          <w:lang w:val="en-GB"/>
        </w:rPr>
        <w:t xml:space="preserve">. The whole series is late Aragonian and, based on </w:t>
      </w:r>
      <w:r w:rsidR="005D76B5">
        <w:rPr>
          <w:lang w:val="en-GB"/>
        </w:rPr>
        <w:t>updated</w:t>
      </w:r>
      <w:r w:rsidRPr="00D204BA">
        <w:rPr>
          <w:lang w:val="en-GB"/>
        </w:rPr>
        <w:t xml:space="preserve"> chron boundaries </w:t>
      </w:r>
      <w:r w:rsidRPr="00D204BA">
        <w:rPr>
          <w:i/>
          <w:lang w:val="en-GB"/>
        </w:rPr>
        <w:t>(</w:t>
      </w:r>
      <w:r w:rsidR="004A0C76">
        <w:rPr>
          <w:i/>
          <w:lang w:val="en-GB"/>
        </w:rPr>
        <w:t>6</w:t>
      </w:r>
      <w:r w:rsidR="008C1E4D">
        <w:rPr>
          <w:i/>
          <w:lang w:val="en-GB"/>
        </w:rPr>
        <w:t>8</w:t>
      </w:r>
      <w:r w:rsidRPr="00D204BA">
        <w:rPr>
          <w:i/>
          <w:lang w:val="en-GB"/>
        </w:rPr>
        <w:t>)</w:t>
      </w:r>
      <w:r w:rsidRPr="00D204BA">
        <w:rPr>
          <w:lang w:val="en-GB"/>
        </w:rPr>
        <w:t>, it spans from ca. 12.6 to 11.5 Ma</w:t>
      </w:r>
      <w:r w:rsidR="00C46A6D">
        <w:rPr>
          <w:lang w:val="en-GB"/>
        </w:rPr>
        <w:t>. L</w:t>
      </w:r>
      <w:r w:rsidRPr="00D204BA">
        <w:rPr>
          <w:lang w:val="en-GB"/>
        </w:rPr>
        <w:t xml:space="preserve">ocality ACM/C8-A4 is correlated to chron C5r.2n (11.657–11.592 Ma), with an interpolated age of 11.628 Ma, close to the Middle/Late Miocene boundary, as defined by the base of the Tortonian and currently dated to 11.625 Ma </w:t>
      </w:r>
      <w:r w:rsidRPr="00192ADA">
        <w:rPr>
          <w:lang w:val="en-GB"/>
        </w:rPr>
        <w:t>(</w:t>
      </w:r>
      <w:r w:rsidR="004A0C76">
        <w:rPr>
          <w:i/>
          <w:lang w:val="en-GB"/>
        </w:rPr>
        <w:t>6</w:t>
      </w:r>
      <w:r w:rsidR="008C1E4D">
        <w:rPr>
          <w:i/>
          <w:lang w:val="en-GB"/>
        </w:rPr>
        <w:t>8</w:t>
      </w:r>
      <w:r w:rsidRPr="00192ADA">
        <w:rPr>
          <w:lang w:val="en-GB"/>
        </w:rPr>
        <w:t>)</w:t>
      </w:r>
      <w:r w:rsidR="006B649B">
        <w:rPr>
          <w:lang w:val="en-GB"/>
        </w:rPr>
        <w:t>.</w:t>
      </w:r>
    </w:p>
    <w:p w14:paraId="53050F18" w14:textId="7C55B927" w:rsidR="00921D05" w:rsidRPr="008C15CD" w:rsidRDefault="00921D05" w:rsidP="00921D05">
      <w:pPr>
        <w:pStyle w:val="Paragraph"/>
        <w:ind w:firstLine="0"/>
        <w:rPr>
          <w:b/>
          <w:i/>
          <w:lang w:val="en-GB"/>
        </w:rPr>
      </w:pPr>
      <w:r>
        <w:rPr>
          <w:b/>
          <w:i/>
          <w:lang w:val="en-GB"/>
        </w:rPr>
        <w:t>Cranial reconstruction</w:t>
      </w:r>
    </w:p>
    <w:p w14:paraId="67779B09" w14:textId="170028FB" w:rsidR="00921D05" w:rsidRDefault="00921D05" w:rsidP="00921D05">
      <w:pPr>
        <w:pStyle w:val="SMText"/>
      </w:pPr>
      <w:r w:rsidRPr="00060DDE">
        <w:rPr>
          <w:lang w:val="en-GB"/>
        </w:rPr>
        <w:t>The cranium was preserved in a main piece (IPS58443.1) including parts of the neurocranium, basicranium, muzzle and right maxilla</w:t>
      </w:r>
      <w:r w:rsidR="00F17316">
        <w:rPr>
          <w:lang w:val="en-GB"/>
        </w:rPr>
        <w:t xml:space="preserve"> (fig. S1)</w:t>
      </w:r>
      <w:r w:rsidRPr="00060DDE">
        <w:rPr>
          <w:lang w:val="en-GB"/>
        </w:rPr>
        <w:t xml:space="preserve">, a medium-sized fragment with the left maxilla (IPS58443.2), and other smaller fragments that were found in close spatial association or recovered by screen-washing the surrounding sediments. These other fragments include part of the occipital and </w:t>
      </w:r>
      <w:r>
        <w:rPr>
          <w:lang w:val="en-GB"/>
        </w:rPr>
        <w:t>right parietal</w:t>
      </w:r>
      <w:r w:rsidRPr="00060DDE">
        <w:rPr>
          <w:lang w:val="en-GB"/>
        </w:rPr>
        <w:t xml:space="preserve"> (IPS</w:t>
      </w:r>
      <w:r w:rsidRPr="00060DDE">
        <w:rPr>
          <w:lang w:val="en-GB" w:eastAsia="es-ES_tradnl"/>
        </w:rPr>
        <w:t xml:space="preserve">58443.3), the </w:t>
      </w:r>
      <w:r>
        <w:rPr>
          <w:lang w:val="en-GB" w:eastAsia="es-ES_tradnl"/>
        </w:rPr>
        <w:t>right</w:t>
      </w:r>
      <w:r w:rsidRPr="00060DDE">
        <w:rPr>
          <w:lang w:val="en-GB" w:eastAsia="es-ES_tradnl"/>
        </w:rPr>
        <w:t xml:space="preserve"> glenoid</w:t>
      </w:r>
      <w:r>
        <w:rPr>
          <w:lang w:val="en-GB" w:eastAsia="es-ES_tradnl"/>
        </w:rPr>
        <w:t xml:space="preserve"> region</w:t>
      </w:r>
      <w:r w:rsidRPr="00060DDE">
        <w:rPr>
          <w:lang w:val="en-GB" w:eastAsia="es-ES_tradnl"/>
        </w:rPr>
        <w:t xml:space="preserve"> (IPS58443.4), the right occipital condyle (IPS58443.5), </w:t>
      </w:r>
      <w:r>
        <w:rPr>
          <w:lang w:val="en-GB" w:eastAsia="es-ES_tradnl"/>
        </w:rPr>
        <w:t>a fragment of the right</w:t>
      </w:r>
      <w:r w:rsidRPr="00060DDE">
        <w:rPr>
          <w:lang w:val="en-GB" w:eastAsia="es-ES_tradnl"/>
        </w:rPr>
        <w:t xml:space="preserve"> orbital margin (IPS58443.6), the left orbital margin and temporal process</w:t>
      </w:r>
      <w:r>
        <w:rPr>
          <w:lang w:val="en-GB" w:eastAsia="es-ES_tradnl"/>
        </w:rPr>
        <w:t xml:space="preserve"> of the zygomatic</w:t>
      </w:r>
      <w:r w:rsidRPr="00060DDE">
        <w:rPr>
          <w:lang w:val="en-GB" w:eastAsia="es-ES_tradnl"/>
        </w:rPr>
        <w:t xml:space="preserve"> (IPS58443.12), </w:t>
      </w:r>
      <w:r w:rsidR="00B01910">
        <w:rPr>
          <w:lang w:val="en-GB" w:eastAsia="es-ES_tradnl"/>
        </w:rPr>
        <w:t>a pa</w:t>
      </w:r>
      <w:r>
        <w:rPr>
          <w:lang w:val="en-GB" w:eastAsia="es-ES_tradnl"/>
        </w:rPr>
        <w:t xml:space="preserve">rietal fragment (IPS58443.11), </w:t>
      </w:r>
      <w:r w:rsidRPr="00060DDE">
        <w:rPr>
          <w:lang w:val="en-GB" w:eastAsia="es-ES_tradnl"/>
        </w:rPr>
        <w:t>and several other minor fragments whose location cannot be determined (IPS58443.7 to IPS58443.1</w:t>
      </w:r>
      <w:r>
        <w:rPr>
          <w:lang w:val="en-GB" w:eastAsia="es-ES_tradnl"/>
        </w:rPr>
        <w:t>0,</w:t>
      </w:r>
      <w:r w:rsidRPr="00060DDE">
        <w:rPr>
          <w:lang w:val="en-GB" w:eastAsia="es-ES_tradnl"/>
        </w:rPr>
        <w:t xml:space="preserve"> IPS58443.13</w:t>
      </w:r>
      <w:r>
        <w:rPr>
          <w:lang w:val="en-GB" w:eastAsia="es-ES_tradnl"/>
        </w:rPr>
        <w:t xml:space="preserve"> </w:t>
      </w:r>
      <w:r w:rsidRPr="00060DDE">
        <w:rPr>
          <w:lang w:val="en-GB" w:eastAsia="es-ES_tradnl"/>
        </w:rPr>
        <w:t>and</w:t>
      </w:r>
      <w:r>
        <w:rPr>
          <w:lang w:val="en-GB" w:eastAsia="es-ES_tradnl"/>
        </w:rPr>
        <w:t xml:space="preserve"> IPS58443.37</w:t>
      </w:r>
      <w:r w:rsidRPr="00060DDE">
        <w:rPr>
          <w:lang w:val="en-GB" w:eastAsia="es-ES_tradnl"/>
        </w:rPr>
        <w:t>). The mandible is not preserved, except for a fragment of the right ramus with the condyle (IPS58443.14). In turn, the main frag</w:t>
      </w:r>
      <w:r w:rsidR="00BE18E9">
        <w:rPr>
          <w:lang w:val="en-GB" w:eastAsia="es-ES_tradnl"/>
        </w:rPr>
        <w:t>ment (IPS58443.1) is composed of</w:t>
      </w:r>
      <w:r w:rsidRPr="00060DDE">
        <w:rPr>
          <w:lang w:val="en-GB" w:eastAsia="es-ES_tradnl"/>
        </w:rPr>
        <w:t xml:space="preserve"> several bone fragments that are crushed against each other and somewhat displaced from their anatomical position, but (like the remaining specimens) not plastically distorted.</w:t>
      </w:r>
    </w:p>
    <w:p w14:paraId="72838853" w14:textId="32EE0AC3" w:rsidR="00921D05" w:rsidRDefault="00921D05" w:rsidP="00921D05">
      <w:pPr>
        <w:pStyle w:val="SMText"/>
      </w:pPr>
      <w:r w:rsidRPr="00060DDE">
        <w:rPr>
          <w:lang w:val="en-GB"/>
        </w:rPr>
        <w:t xml:space="preserve">Several bone fragments of IPS58443.1 were individualized through careful mechanical preparation, but their fragility and state of preservation precluded a complete isolation of many bone fragments from each other and/or from the embedding matrix. Therefore, for conservational reasons, no complete preparation of the specimen was performed, and a virtual 3D reconstruction was undertaken instead. The larger specimens (IPS58443.1 and IPS58443.2) were scanned at the American Museum of Natural History (New York) with a high-resolution computed tomograph (CT) GE phoenix </w:t>
      </w:r>
      <w:r w:rsidRPr="00060DDE">
        <w:rPr>
          <w:bCs/>
          <w:lang w:val="en-GB"/>
        </w:rPr>
        <w:t>v|tome|x s180 (</w:t>
      </w:r>
      <w:r w:rsidRPr="00060DDE">
        <w:rPr>
          <w:lang w:val="en-GB"/>
        </w:rPr>
        <w:t>GE Measurement &amp; Control Solutions, Hanover, Germany), using a nanofocus X-ray tube. Two different protocols were used for each cranial fragment (IPS58443.1 and IPS58443</w:t>
      </w:r>
      <w:r>
        <w:rPr>
          <w:lang w:val="en-GB"/>
        </w:rPr>
        <w:t>.2</w:t>
      </w:r>
      <w:r w:rsidRPr="00060DDE">
        <w:rPr>
          <w:lang w:val="en-GB"/>
        </w:rPr>
        <w:t>, respectively): 160 kV voltage, 1.4 mA current, 0.2 mm Cu filter and magnifica</w:t>
      </w:r>
      <w:r>
        <w:rPr>
          <w:lang w:val="en-GB"/>
        </w:rPr>
        <w:t>tion of 2.10013075, obtaining 1.</w:t>
      </w:r>
      <w:r w:rsidRPr="00060DDE">
        <w:rPr>
          <w:lang w:val="en-GB"/>
        </w:rPr>
        <w:t>600 slices of 0.2 mm in thickness and a pixel size of 0.09523217 mm; and 145 kV voltage, 1.3 mA current, 0.1 mm Cu filter and a magnifica</w:t>
      </w:r>
      <w:r>
        <w:rPr>
          <w:lang w:val="en-GB"/>
        </w:rPr>
        <w:t>tion of 2.93159482, obtaining 1.</w:t>
      </w:r>
      <w:r w:rsidRPr="00060DDE">
        <w:rPr>
          <w:lang w:val="en-GB"/>
        </w:rPr>
        <w:t xml:space="preserve">500 slices of 0.2 mm in thickness and a pixel size of 0.06822225 mm. Raw CT data were imported into VG studio Max 2.1 and exported </w:t>
      </w:r>
      <w:r w:rsidR="00CF3C93">
        <w:rPr>
          <w:lang w:val="en-GB"/>
        </w:rPr>
        <w:t xml:space="preserve">(as a stack of tiff files) </w:t>
      </w:r>
      <w:r w:rsidRPr="00060DDE">
        <w:rPr>
          <w:lang w:val="en-GB"/>
        </w:rPr>
        <w:t xml:space="preserve">to Avizo 7.0 and Geomagic 2012 for segmentation, repositioning, mirroring and/or visualization. CT-scanned bone fragments were segmented slice by slice by digitally removing the matrix with </w:t>
      </w:r>
      <w:r w:rsidRPr="00060DDE">
        <w:rPr>
          <w:lang w:val="en-GB"/>
        </w:rPr>
        <w:lastRenderedPageBreak/>
        <w:t xml:space="preserve">the aid of differential bone/sediment densities using the semiautomatic thresholding tools of Avizo 7.0. Additional small isolated bones fragments not surrounded by matrix were scanned with a 3D desktop laser scanner (NextEngine) at high definition (HD) and with a dimensional accuracy of 0.13 mm (Macro Mode); the resulting 3D models were </w:t>
      </w:r>
      <w:r>
        <w:rPr>
          <w:lang w:val="en-GB"/>
        </w:rPr>
        <w:t>exported to</w:t>
      </w:r>
      <w:r w:rsidRPr="00060DDE">
        <w:rPr>
          <w:lang w:val="en-GB"/>
        </w:rPr>
        <w:t xml:space="preserve"> Geomagic 2012 to align and repair the meshes. The preserved bone fragments generally displayed clean fractures that could be easily matched with other fragments. Up to 39 3D virtual models of bone fragments, including pieces of the premaxillae and maxillae with teeth, </w:t>
      </w:r>
      <w:r>
        <w:rPr>
          <w:lang w:val="en-GB"/>
        </w:rPr>
        <w:t>lacrimals</w:t>
      </w:r>
      <w:r w:rsidRPr="00060DDE">
        <w:rPr>
          <w:lang w:val="en-GB"/>
        </w:rPr>
        <w:t>, zygomatics, frontal, parietals, temporals, occipital and pterygoids, were therefore digitally assembled and repositioned usin</w:t>
      </w:r>
      <w:r>
        <w:rPr>
          <w:lang w:val="en-GB"/>
        </w:rPr>
        <w:t>g</w:t>
      </w:r>
      <w:r w:rsidRPr="00060DDE">
        <w:rPr>
          <w:lang w:val="en-GB"/>
        </w:rPr>
        <w:t xml:space="preserve"> Avizo 7.0 and Geomagic 2012 on the basis of preserved morphology, fracture congruence and bilateral symmetry. Once the various preserved fragments were adequately positioned, areas preserved only in one side of the cranium were mirrored. The individual models were finally merged to obtain the definitive 3D virtual model, which was also </w:t>
      </w:r>
      <w:r w:rsidR="00897137">
        <w:rPr>
          <w:lang w:val="en-GB"/>
        </w:rPr>
        <w:t>3D-</w:t>
      </w:r>
      <w:r w:rsidRPr="00060DDE">
        <w:rPr>
          <w:lang w:val="en-GB"/>
        </w:rPr>
        <w:t>printed with a ZPrinter</w:t>
      </w:r>
      <w:r w:rsidRPr="00060DDE">
        <w:rPr>
          <w:vertAlign w:val="superscript"/>
          <w:lang w:val="en-GB"/>
        </w:rPr>
        <w:t>®</w:t>
      </w:r>
      <w:r w:rsidRPr="00060DDE">
        <w:rPr>
          <w:lang w:val="en-GB"/>
        </w:rPr>
        <w:t xml:space="preserve">450 at the Universitat Autònoma de Barcelona for visualization and comparative purposes. See </w:t>
      </w:r>
      <w:r w:rsidR="00E25C07">
        <w:rPr>
          <w:lang w:val="en-GB"/>
        </w:rPr>
        <w:t>text S</w:t>
      </w:r>
      <w:r w:rsidR="00C32D05">
        <w:rPr>
          <w:lang w:val="en-GB"/>
        </w:rPr>
        <w:t>3</w:t>
      </w:r>
      <w:r w:rsidRPr="00060DDE">
        <w:rPr>
          <w:lang w:val="en-GB"/>
        </w:rPr>
        <w:t xml:space="preserve"> for the anatomical details regarding the steps followed in the reconstruction.</w:t>
      </w:r>
    </w:p>
    <w:p w14:paraId="35DCB5DC" w14:textId="50107BBE" w:rsidR="00921D05" w:rsidRPr="008C15CD" w:rsidRDefault="007044ED" w:rsidP="00921D05">
      <w:pPr>
        <w:pStyle w:val="Paragraph"/>
        <w:ind w:firstLine="0"/>
        <w:rPr>
          <w:b/>
          <w:i/>
          <w:lang w:val="en-GB"/>
        </w:rPr>
      </w:pPr>
      <w:r>
        <w:rPr>
          <w:b/>
          <w:i/>
          <w:lang w:val="en-GB"/>
        </w:rPr>
        <w:t>Dental m</w:t>
      </w:r>
      <w:r w:rsidR="00921D05">
        <w:rPr>
          <w:b/>
          <w:i/>
          <w:lang w:val="en-GB"/>
        </w:rPr>
        <w:t>easurements and body mass estimation</w:t>
      </w:r>
    </w:p>
    <w:p w14:paraId="0B4B810B" w14:textId="711FAFBB" w:rsidR="00921D05" w:rsidRDefault="00921D05" w:rsidP="00921D05">
      <w:pPr>
        <w:pStyle w:val="SMText"/>
        <w:rPr>
          <w:lang w:val="en-GB"/>
        </w:rPr>
      </w:pPr>
      <w:r w:rsidRPr="00060DDE">
        <w:rPr>
          <w:lang w:val="en-GB"/>
        </w:rPr>
        <w:t xml:space="preserve">Standard dental measurements of mesiodistal length </w:t>
      </w:r>
      <w:r w:rsidR="00C46A6D">
        <w:rPr>
          <w:lang w:val="en-GB"/>
        </w:rPr>
        <w:t xml:space="preserve">(MD) </w:t>
      </w:r>
      <w:r w:rsidRPr="00060DDE">
        <w:rPr>
          <w:lang w:val="en-GB"/>
        </w:rPr>
        <w:t xml:space="preserve">and maximum buccolingual breadth </w:t>
      </w:r>
      <w:r w:rsidR="00C46A6D">
        <w:rPr>
          <w:lang w:val="en-GB"/>
        </w:rPr>
        <w:t xml:space="preserve">(BL) </w:t>
      </w:r>
      <w:r w:rsidRPr="00060DDE">
        <w:rPr>
          <w:lang w:val="en-GB"/>
        </w:rPr>
        <w:t>were taken</w:t>
      </w:r>
      <w:r w:rsidR="007044ED">
        <w:rPr>
          <w:lang w:val="en-GB"/>
        </w:rPr>
        <w:t xml:space="preserve"> (in mm)</w:t>
      </w:r>
      <w:r w:rsidRPr="00060DDE">
        <w:rPr>
          <w:lang w:val="en-GB"/>
        </w:rPr>
        <w:t xml:space="preserve"> to ass</w:t>
      </w:r>
      <w:r w:rsidR="007044ED">
        <w:rPr>
          <w:lang w:val="en-GB"/>
        </w:rPr>
        <w:t xml:space="preserve">ess dental size and proportions by means of </w:t>
      </w:r>
      <w:r w:rsidR="00BE18E9">
        <w:rPr>
          <w:lang w:val="en-GB"/>
        </w:rPr>
        <w:t xml:space="preserve">comparative </w:t>
      </w:r>
      <w:r w:rsidR="007044ED">
        <w:rPr>
          <w:lang w:val="en-GB"/>
        </w:rPr>
        <w:t>bivariate plots of log-tran</w:t>
      </w:r>
      <w:r w:rsidR="00BA4520">
        <w:rPr>
          <w:lang w:val="en-GB"/>
        </w:rPr>
        <w:t>s</w:t>
      </w:r>
      <w:r w:rsidR="007044ED">
        <w:rPr>
          <w:lang w:val="en-GB"/>
        </w:rPr>
        <w:t xml:space="preserve">formed </w:t>
      </w:r>
      <w:r w:rsidR="00F829D3">
        <w:rPr>
          <w:lang w:val="en-GB"/>
        </w:rPr>
        <w:t xml:space="preserve">BL vs. MD for each of the upper molars. Data </w:t>
      </w:r>
      <w:r w:rsidR="00BE18E9">
        <w:rPr>
          <w:lang w:val="en-GB"/>
        </w:rPr>
        <w:t xml:space="preserve">for extant and extinct small-bodied catarrhines </w:t>
      </w:r>
      <w:r w:rsidR="00F829D3">
        <w:rPr>
          <w:lang w:val="en-GB"/>
        </w:rPr>
        <w:t>were taken from the literature (</w:t>
      </w:r>
      <w:r w:rsidR="00EE6FC9">
        <w:rPr>
          <w:i/>
          <w:lang w:val="en-GB"/>
        </w:rPr>
        <w:t xml:space="preserve">17, 25, 30-32, 34, 36, 56, </w:t>
      </w:r>
      <w:r w:rsidR="008C1E4D">
        <w:rPr>
          <w:i/>
          <w:lang w:val="en-GB"/>
        </w:rPr>
        <w:t>69</w:t>
      </w:r>
      <w:r w:rsidR="00EE6FC9">
        <w:rPr>
          <w:i/>
          <w:lang w:val="en-GB"/>
        </w:rPr>
        <w:t>-7</w:t>
      </w:r>
      <w:r w:rsidR="008C1E4D">
        <w:rPr>
          <w:i/>
          <w:lang w:val="en-GB"/>
        </w:rPr>
        <w:t>5</w:t>
      </w:r>
      <w:r w:rsidR="00F829D3">
        <w:rPr>
          <w:lang w:val="en-GB"/>
        </w:rPr>
        <w:t>) or measured by one of the authors (D</w:t>
      </w:r>
      <w:r w:rsidR="0055286D">
        <w:rPr>
          <w:lang w:val="en-GB"/>
        </w:rPr>
        <w:t>.</w:t>
      </w:r>
      <w:r w:rsidR="00F829D3">
        <w:rPr>
          <w:lang w:val="en-GB"/>
        </w:rPr>
        <w:t>M</w:t>
      </w:r>
      <w:r w:rsidR="0055286D">
        <w:rPr>
          <w:lang w:val="en-GB"/>
        </w:rPr>
        <w:t>.</w:t>
      </w:r>
      <w:r w:rsidR="00F829D3">
        <w:rPr>
          <w:lang w:val="en-GB"/>
        </w:rPr>
        <w:t>A</w:t>
      </w:r>
      <w:r w:rsidR="0055286D">
        <w:rPr>
          <w:lang w:val="en-GB"/>
        </w:rPr>
        <w:t>.</w:t>
      </w:r>
      <w:r w:rsidR="00F829D3">
        <w:rPr>
          <w:lang w:val="en-GB"/>
        </w:rPr>
        <w:t>).</w:t>
      </w:r>
      <w:r w:rsidR="00EE6FC9" w:rsidRPr="00060DDE">
        <w:rPr>
          <w:lang w:val="en-GB"/>
        </w:rPr>
        <w:t xml:space="preserve"> </w:t>
      </w:r>
      <w:r w:rsidRPr="00060DDE">
        <w:rPr>
          <w:lang w:val="en-GB"/>
        </w:rPr>
        <w:t xml:space="preserve">Based on </w:t>
      </w:r>
      <w:r w:rsidR="00F829D3">
        <w:rPr>
          <w:lang w:val="en-GB"/>
        </w:rPr>
        <w:t>MD and BL measurements</w:t>
      </w:r>
      <w:r w:rsidRPr="00060DDE">
        <w:rPr>
          <w:lang w:val="en-GB"/>
        </w:rPr>
        <w:t>, tooth square area (A, in mm</w:t>
      </w:r>
      <w:r w:rsidRPr="00060DDE">
        <w:rPr>
          <w:vertAlign w:val="superscript"/>
        </w:rPr>
        <w:t>2</w:t>
      </w:r>
      <w:r w:rsidRPr="00060DDE">
        <w:rPr>
          <w:lang w:val="en-GB"/>
        </w:rPr>
        <w:t xml:space="preserve">) was computed in postcanine teeth, in order to estimate </w:t>
      </w:r>
      <w:r w:rsidR="00EE6FC9">
        <w:rPr>
          <w:lang w:val="en-GB"/>
        </w:rPr>
        <w:t xml:space="preserve">the </w:t>
      </w:r>
      <w:r w:rsidRPr="00060DDE">
        <w:rPr>
          <w:lang w:val="en-GB"/>
        </w:rPr>
        <w:t xml:space="preserve">body mass (BM, in kg) </w:t>
      </w:r>
      <w:r w:rsidR="00EE6FC9">
        <w:rPr>
          <w:lang w:val="en-GB"/>
        </w:rPr>
        <w:t xml:space="preserve">of </w:t>
      </w:r>
      <w:r w:rsidR="00EE6FC9">
        <w:rPr>
          <w:i/>
          <w:lang w:val="en-GB"/>
        </w:rPr>
        <w:t xml:space="preserve">Pliobates </w:t>
      </w:r>
      <w:r w:rsidRPr="00060DDE">
        <w:rPr>
          <w:lang w:val="en-GB"/>
        </w:rPr>
        <w:t>using allometric equations of BM vs. A</w:t>
      </w:r>
      <w:r>
        <w:rPr>
          <w:lang w:val="en-GB"/>
        </w:rPr>
        <w:t xml:space="preserve"> </w:t>
      </w:r>
      <w:r w:rsidRPr="00192ADA">
        <w:rPr>
          <w:lang w:val="en-GB"/>
        </w:rPr>
        <w:t>(</w:t>
      </w:r>
      <w:r w:rsidR="00EE6FC9">
        <w:rPr>
          <w:i/>
          <w:lang w:val="en-GB"/>
        </w:rPr>
        <w:t>7</w:t>
      </w:r>
      <w:r w:rsidR="008C1E4D">
        <w:rPr>
          <w:i/>
          <w:lang w:val="en-GB"/>
        </w:rPr>
        <w:t>6</w:t>
      </w:r>
      <w:r w:rsidRPr="00192ADA">
        <w:rPr>
          <w:lang w:val="en-GB"/>
        </w:rPr>
        <w:t>)</w:t>
      </w:r>
      <w:r w:rsidRPr="00060DDE">
        <w:rPr>
          <w:lang w:val="en-GB"/>
        </w:rPr>
        <w:t xml:space="preserve">. BM </w:t>
      </w:r>
      <w:r w:rsidR="00BE18E9">
        <w:rPr>
          <w:lang w:val="en-GB"/>
        </w:rPr>
        <w:t>of</w:t>
      </w:r>
      <w:r w:rsidR="007044ED">
        <w:rPr>
          <w:lang w:val="en-GB"/>
        </w:rPr>
        <w:t xml:space="preserve"> </w:t>
      </w:r>
      <w:r w:rsidR="007044ED">
        <w:rPr>
          <w:i/>
          <w:lang w:val="en-GB"/>
        </w:rPr>
        <w:t xml:space="preserve">Pliobates </w:t>
      </w:r>
      <w:r w:rsidR="007044ED">
        <w:rPr>
          <w:lang w:val="en-GB"/>
        </w:rPr>
        <w:t>and, for compar</w:t>
      </w:r>
      <w:r w:rsidR="00897137">
        <w:rPr>
          <w:lang w:val="en-GB"/>
        </w:rPr>
        <w:t>a</w:t>
      </w:r>
      <w:r w:rsidR="007044ED">
        <w:rPr>
          <w:lang w:val="en-GB"/>
        </w:rPr>
        <w:t xml:space="preserve">tive purposes, </w:t>
      </w:r>
      <w:r w:rsidR="007044ED">
        <w:rPr>
          <w:i/>
          <w:lang w:val="en-GB"/>
        </w:rPr>
        <w:t xml:space="preserve">Epipliopithecus vindobonensis </w:t>
      </w:r>
      <w:r w:rsidRPr="00060DDE">
        <w:rPr>
          <w:lang w:val="en-GB"/>
        </w:rPr>
        <w:t>was also estimated based on allometric equations using postcranial estimators</w:t>
      </w:r>
      <w:r>
        <w:rPr>
          <w:lang w:val="en-GB"/>
        </w:rPr>
        <w:t xml:space="preserve"> </w:t>
      </w:r>
      <w:r w:rsidRPr="00192ADA">
        <w:rPr>
          <w:lang w:val="en-GB"/>
        </w:rPr>
        <w:t>(</w:t>
      </w:r>
      <w:r w:rsidR="00EE6FC9">
        <w:rPr>
          <w:i/>
          <w:lang w:val="en-GB"/>
        </w:rPr>
        <w:t>7</w:t>
      </w:r>
      <w:r w:rsidR="008C1E4D">
        <w:rPr>
          <w:i/>
          <w:lang w:val="en-GB"/>
        </w:rPr>
        <w:t>7</w:t>
      </w:r>
      <w:r w:rsidRPr="00192ADA">
        <w:rPr>
          <w:lang w:val="en-GB"/>
        </w:rPr>
        <w:t>)</w:t>
      </w:r>
      <w:r w:rsidRPr="00060DDE">
        <w:rPr>
          <w:lang w:val="en-GB"/>
        </w:rPr>
        <w:t xml:space="preserve"> for a sample of hominoids and </w:t>
      </w:r>
      <w:r w:rsidR="00D53CC9">
        <w:rPr>
          <w:lang w:val="en-GB"/>
        </w:rPr>
        <w:t>catarrhines (hominoids+cercopithecoids)</w:t>
      </w:r>
      <w:r w:rsidRPr="00060DDE">
        <w:rPr>
          <w:lang w:val="en-GB"/>
        </w:rPr>
        <w:t xml:space="preserve"> separately, based on the mean/sex species data. Six postcranial BM estimators were employed</w:t>
      </w:r>
      <w:r>
        <w:rPr>
          <w:lang w:val="en-GB"/>
        </w:rPr>
        <w:t xml:space="preserve"> </w:t>
      </w:r>
      <w:r w:rsidRPr="00192ADA">
        <w:rPr>
          <w:lang w:val="en-GB"/>
        </w:rPr>
        <w:t>(</w:t>
      </w:r>
      <w:r w:rsidR="00EE6FC9">
        <w:rPr>
          <w:i/>
          <w:lang w:val="en-GB"/>
        </w:rPr>
        <w:t>7</w:t>
      </w:r>
      <w:r w:rsidR="008C1E4D">
        <w:rPr>
          <w:i/>
          <w:lang w:val="en-GB"/>
        </w:rPr>
        <w:t>8</w:t>
      </w:r>
      <w:r w:rsidRPr="00192ADA">
        <w:rPr>
          <w:lang w:val="en-GB"/>
        </w:rPr>
        <w:t>)</w:t>
      </w:r>
      <w:r w:rsidRPr="00060DDE">
        <w:rPr>
          <w:lang w:val="en-GB"/>
        </w:rPr>
        <w:t xml:space="preserve">, including three surface areas (for the tibia, humerus and radius) and three linear measurements (for the humerus and radius); see </w:t>
      </w:r>
      <w:r>
        <w:rPr>
          <w:lang w:val="en-GB"/>
        </w:rPr>
        <w:t>t</w:t>
      </w:r>
      <w:r w:rsidRPr="00060DDE">
        <w:rPr>
          <w:lang w:val="en-GB"/>
        </w:rPr>
        <w:t xml:space="preserve">ables </w:t>
      </w:r>
      <w:r>
        <w:rPr>
          <w:lang w:val="en-GB"/>
        </w:rPr>
        <w:t>S</w:t>
      </w:r>
      <w:r w:rsidR="004B4AA0">
        <w:rPr>
          <w:lang w:val="en-GB"/>
        </w:rPr>
        <w:t>3</w:t>
      </w:r>
      <w:r>
        <w:rPr>
          <w:lang w:val="en-GB"/>
        </w:rPr>
        <w:t>-S</w:t>
      </w:r>
      <w:r w:rsidR="004B4AA0">
        <w:rPr>
          <w:lang w:val="en-GB"/>
        </w:rPr>
        <w:t>4</w:t>
      </w:r>
      <w:r w:rsidR="00CF3C93">
        <w:rPr>
          <w:lang w:val="en-GB"/>
        </w:rPr>
        <w:t xml:space="preserve"> for further details.</w:t>
      </w:r>
    </w:p>
    <w:p w14:paraId="55052BF1" w14:textId="77777777" w:rsidR="00D53CC9" w:rsidRPr="0055286D" w:rsidRDefault="00D53CC9" w:rsidP="00D53CC9">
      <w:pPr>
        <w:pStyle w:val="Paragraph"/>
        <w:ind w:firstLine="0"/>
        <w:rPr>
          <w:b/>
          <w:i/>
          <w:lang w:val="en-GB"/>
        </w:rPr>
      </w:pPr>
      <w:r w:rsidRPr="00B54E1B">
        <w:rPr>
          <w:b/>
          <w:bCs/>
          <w:i/>
          <w:szCs w:val="20"/>
          <w:lang w:val="en-GB"/>
        </w:rPr>
        <w:t>Humeral torsion and arm angle</w:t>
      </w:r>
    </w:p>
    <w:p w14:paraId="60A85217" w14:textId="77777777" w:rsidR="00BE18E9" w:rsidRDefault="00D53CC9" w:rsidP="00D53CC9">
      <w:pPr>
        <w:pStyle w:val="SMText"/>
        <w:rPr>
          <w:lang w:val="en-GB"/>
        </w:rPr>
      </w:pPr>
      <w:r w:rsidRPr="00C14989">
        <w:rPr>
          <w:bCs/>
          <w:lang w:val="en-GB"/>
        </w:rPr>
        <w:t>Humeral torsion, i.e., orientation of the humeral head relative to the mediolateral axis of the distal humerus (</w:t>
      </w:r>
      <w:r w:rsidR="0062781A" w:rsidRPr="00C14989">
        <w:rPr>
          <w:bCs/>
          <w:i/>
          <w:lang w:val="en-GB"/>
        </w:rPr>
        <w:t>49</w:t>
      </w:r>
      <w:r w:rsidRPr="00C14989">
        <w:rPr>
          <w:bCs/>
          <w:lang w:val="en-GB"/>
        </w:rPr>
        <w:t>) cannot be directly computed in the described skeleton because the humeral head is missing. Accordingly, humeral torsion was kindly estimated by Susan Larson, by following her own methodology</w:t>
      </w:r>
      <w:r>
        <w:rPr>
          <w:bCs/>
          <w:lang w:val="en-GB"/>
        </w:rPr>
        <w:t xml:space="preserve"> (</w:t>
      </w:r>
      <w:r w:rsidR="0062781A">
        <w:rPr>
          <w:bCs/>
          <w:i/>
          <w:lang w:val="en-GB"/>
        </w:rPr>
        <w:t>49</w:t>
      </w:r>
      <w:r>
        <w:rPr>
          <w:bCs/>
          <w:lang w:val="en-GB"/>
        </w:rPr>
        <w:t>)</w:t>
      </w:r>
      <w:r w:rsidRPr="00C14989">
        <w:rPr>
          <w:bCs/>
          <w:lang w:val="en-GB"/>
        </w:rPr>
        <w:t xml:space="preserve"> f</w:t>
      </w:r>
      <w:r w:rsidR="00BE18E9" w:rsidRPr="00BE18E9">
        <w:rPr>
          <w:bCs/>
          <w:lang w:val="en-GB"/>
        </w:rPr>
        <w:t>or incomplete humeri lacking the</w:t>
      </w:r>
      <w:r w:rsidRPr="00C14989">
        <w:rPr>
          <w:bCs/>
          <w:lang w:val="en-GB"/>
        </w:rPr>
        <w:t xml:space="preserve"> proximal end (based on </w:t>
      </w:r>
      <w:r w:rsidRPr="00C14989">
        <w:rPr>
          <w:color w:val="000000"/>
          <w:lang w:val="en-GB"/>
        </w:rPr>
        <w:t>the bisector of the bicipital groove, indicating the orientation of the humeral head), as well as based on the posterior buttress for the humeral head (taken as a reference for the head axis)</w:t>
      </w:r>
      <w:r w:rsidRPr="00C14989">
        <w:rPr>
          <w:bCs/>
          <w:lang w:val="en-GB"/>
        </w:rPr>
        <w:t xml:space="preserve">. Measurements were obtained from a cast of the two humeral diaphyseal fragments of the holotype specimen. This humerus was originally preserved </w:t>
      </w:r>
      <w:r w:rsidRPr="00C14989">
        <w:rPr>
          <w:color w:val="000000"/>
          <w:lang w:val="en-GB"/>
        </w:rPr>
        <w:t>as a single specimen with a crack filled with sediment at about midshaft level, the two fragments being slightly crushed against each other in proximodistal direction. After manual separation of the matrix, the original shape of the diaphysis was reconstructed by correctly aligning casts of the two fragments.</w:t>
      </w:r>
    </w:p>
    <w:p w14:paraId="4B4896CA" w14:textId="4076E628" w:rsidR="00D53CC9" w:rsidRDefault="00D53CC9" w:rsidP="00D53CC9">
      <w:pPr>
        <w:pStyle w:val="SMText"/>
        <w:rPr>
          <w:lang w:val="en-GB"/>
        </w:rPr>
      </w:pPr>
      <w:r w:rsidRPr="00060DDE">
        <w:rPr>
          <w:color w:val="000000"/>
          <w:lang w:val="en-GB"/>
        </w:rPr>
        <w:t>The arm angle (or carrying angle at the elbow joint), which measures the angle between the long axes of the humerus and ulna (arm angles &lt; 0º imply medial deviation of the ulna)</w:t>
      </w:r>
      <w:r>
        <w:rPr>
          <w:color w:val="000000"/>
          <w:lang w:val="en-GB"/>
        </w:rPr>
        <w:t xml:space="preserve"> (</w:t>
      </w:r>
      <w:r w:rsidR="0062781A">
        <w:rPr>
          <w:i/>
          <w:color w:val="000000"/>
          <w:lang w:val="en-GB"/>
        </w:rPr>
        <w:t>48</w:t>
      </w:r>
      <w:r>
        <w:rPr>
          <w:color w:val="000000"/>
          <w:lang w:val="en-GB"/>
        </w:rPr>
        <w:t>)</w:t>
      </w:r>
      <w:r w:rsidRPr="00060DDE">
        <w:rPr>
          <w:color w:val="000000"/>
          <w:lang w:val="en-GB"/>
        </w:rPr>
        <w:t>, was computed from a photograph of the re-articulated original specimens.</w:t>
      </w:r>
    </w:p>
    <w:p w14:paraId="6CC88959" w14:textId="0AB5E105" w:rsidR="00921D05" w:rsidRPr="008C15CD" w:rsidRDefault="00921D05" w:rsidP="00921D05">
      <w:pPr>
        <w:pStyle w:val="Paragraph"/>
        <w:ind w:firstLine="0"/>
        <w:rPr>
          <w:b/>
          <w:i/>
          <w:lang w:val="en-GB"/>
        </w:rPr>
      </w:pPr>
      <w:r>
        <w:rPr>
          <w:b/>
          <w:i/>
          <w:lang w:val="en-GB"/>
        </w:rPr>
        <w:t>Postcranial proportions</w:t>
      </w:r>
    </w:p>
    <w:p w14:paraId="63460439" w14:textId="23DF1C5C" w:rsidR="00921D05" w:rsidRDefault="00921D05" w:rsidP="00921D05">
      <w:pPr>
        <w:pStyle w:val="SMText"/>
      </w:pPr>
      <w:r w:rsidRPr="00060DDE">
        <w:rPr>
          <w:lang w:val="en-GB"/>
        </w:rPr>
        <w:lastRenderedPageBreak/>
        <w:t>The degree of elongation of the forearm, the arm and the forelimb as a whole were assessed by means of allometric regressions of radius, humerus and radius+humerus length (in mm), respectively, relative to BM (in kg). Allometric equations (</w:t>
      </w:r>
      <w:r>
        <w:rPr>
          <w:lang w:val="en-GB"/>
        </w:rPr>
        <w:t>t</w:t>
      </w:r>
      <w:r w:rsidRPr="00060DDE">
        <w:rPr>
          <w:lang w:val="en-GB"/>
        </w:rPr>
        <w:t xml:space="preserve">able </w:t>
      </w:r>
      <w:r w:rsidR="004B4AA0">
        <w:rPr>
          <w:lang w:val="en-GB"/>
        </w:rPr>
        <w:t>S11</w:t>
      </w:r>
      <w:r w:rsidRPr="00060DDE">
        <w:rPr>
          <w:lang w:val="en-GB"/>
        </w:rPr>
        <w:t>) were derived based on sex-species mean data taken from the literature</w:t>
      </w:r>
      <w:r>
        <w:rPr>
          <w:lang w:val="en-GB"/>
        </w:rPr>
        <w:t xml:space="preserve"> </w:t>
      </w:r>
      <w:r w:rsidRPr="00192ADA">
        <w:rPr>
          <w:lang w:val="en-GB"/>
        </w:rPr>
        <w:t>(</w:t>
      </w:r>
      <w:r w:rsidR="0062781A">
        <w:rPr>
          <w:i/>
          <w:lang w:val="en-GB"/>
        </w:rPr>
        <w:t>7</w:t>
      </w:r>
      <w:r w:rsidR="008C1E4D">
        <w:rPr>
          <w:i/>
          <w:lang w:val="en-GB"/>
        </w:rPr>
        <w:t>7</w:t>
      </w:r>
      <w:r w:rsidR="003A0D72" w:rsidRPr="00C14989">
        <w:rPr>
          <w:i/>
          <w:lang w:val="en-GB"/>
        </w:rPr>
        <w:t xml:space="preserve">, </w:t>
      </w:r>
      <w:r w:rsidR="0062781A">
        <w:rPr>
          <w:i/>
          <w:lang w:val="en-GB"/>
        </w:rPr>
        <w:t>7</w:t>
      </w:r>
      <w:r w:rsidR="008C1E4D">
        <w:rPr>
          <w:i/>
          <w:lang w:val="en-GB"/>
        </w:rPr>
        <w:t>9</w:t>
      </w:r>
      <w:r>
        <w:rPr>
          <w:i/>
          <w:lang w:val="en-GB"/>
        </w:rPr>
        <w:t>-</w:t>
      </w:r>
      <w:r w:rsidR="003A0D72">
        <w:rPr>
          <w:i/>
          <w:lang w:val="en-GB"/>
        </w:rPr>
        <w:t>8</w:t>
      </w:r>
      <w:r w:rsidR="008C1E4D">
        <w:rPr>
          <w:i/>
          <w:lang w:val="en-GB"/>
        </w:rPr>
        <w:t>1</w:t>
      </w:r>
      <w:r w:rsidRPr="00192ADA">
        <w:rPr>
          <w:lang w:val="en-GB"/>
        </w:rPr>
        <w:t>)</w:t>
      </w:r>
      <w:r w:rsidRPr="00060DDE">
        <w:rPr>
          <w:lang w:val="en-GB"/>
        </w:rPr>
        <w:t xml:space="preserve"> or kindly provided by E. Sarmiento to S</w:t>
      </w:r>
      <w:r w:rsidR="00BE18E9">
        <w:rPr>
          <w:lang w:val="en-GB"/>
        </w:rPr>
        <w:t>.</w:t>
      </w:r>
      <w:r w:rsidRPr="00060DDE">
        <w:rPr>
          <w:lang w:val="en-GB"/>
        </w:rPr>
        <w:t>M</w:t>
      </w:r>
      <w:r w:rsidR="00BE18E9">
        <w:rPr>
          <w:lang w:val="en-GB"/>
        </w:rPr>
        <w:t>.</w:t>
      </w:r>
      <w:r w:rsidRPr="00060DDE">
        <w:rPr>
          <w:lang w:val="en-GB"/>
        </w:rPr>
        <w:t xml:space="preserve">S. Regressions for anthropoid primates were based on N = 54, corresponding to 31 species </w:t>
      </w:r>
      <w:r>
        <w:rPr>
          <w:lang w:val="en-GB"/>
        </w:rPr>
        <w:t>from</w:t>
      </w:r>
      <w:r w:rsidRPr="00060DDE">
        <w:rPr>
          <w:lang w:val="en-GB"/>
        </w:rPr>
        <w:t xml:space="preserve"> 17 genera; hylobatids, orangutans, </w:t>
      </w:r>
      <w:r w:rsidRPr="00060DDE">
        <w:rPr>
          <w:i/>
          <w:lang w:val="en-GB"/>
        </w:rPr>
        <w:t xml:space="preserve">Ateles </w:t>
      </w:r>
      <w:r w:rsidRPr="00060DDE">
        <w:rPr>
          <w:lang w:val="en-GB"/>
        </w:rPr>
        <w:t xml:space="preserve">and </w:t>
      </w:r>
      <w:r w:rsidRPr="00060DDE">
        <w:rPr>
          <w:i/>
          <w:lang w:val="en-GB"/>
        </w:rPr>
        <w:t>Brachyteles</w:t>
      </w:r>
      <w:r w:rsidRPr="00060DDE">
        <w:rPr>
          <w:lang w:val="en-GB"/>
        </w:rPr>
        <w:t xml:space="preserve"> were excluded from the regressions because they are clear outliers. Allometric residuals were computed for the studied sample as well as </w:t>
      </w:r>
      <w:r w:rsidRPr="00060DDE">
        <w:rPr>
          <w:i/>
          <w:lang w:val="en-GB"/>
        </w:rPr>
        <w:t>Pliobates</w:t>
      </w:r>
      <w:r w:rsidRPr="00060DDE">
        <w:rPr>
          <w:lang w:val="en-GB"/>
        </w:rPr>
        <w:t xml:space="preserve"> and </w:t>
      </w:r>
      <w:r w:rsidRPr="00060DDE">
        <w:rPr>
          <w:i/>
          <w:lang w:val="en-GB"/>
        </w:rPr>
        <w:t>Epipliopithecus</w:t>
      </w:r>
      <w:r w:rsidRPr="00060DDE">
        <w:rPr>
          <w:lang w:val="en-GB"/>
        </w:rPr>
        <w:t xml:space="preserve">; humeral length in the former, given the lack of the humeral head, was estimated by taking into account the proportions of the humerus of </w:t>
      </w:r>
      <w:r w:rsidRPr="00060DDE">
        <w:rPr>
          <w:i/>
          <w:lang w:val="en-GB"/>
        </w:rPr>
        <w:t>Epipliopithecus</w:t>
      </w:r>
      <w:r w:rsidRPr="00060DDE">
        <w:rPr>
          <w:lang w:val="en-GB"/>
        </w:rPr>
        <w:t>.</w:t>
      </w:r>
    </w:p>
    <w:p w14:paraId="101CEEBA" w14:textId="45986E6A" w:rsidR="00921D05" w:rsidRDefault="00921D05" w:rsidP="00921D05">
      <w:pPr>
        <w:pStyle w:val="SMText"/>
      </w:pPr>
      <w:r w:rsidRPr="00060DDE">
        <w:rPr>
          <w:lang w:val="en-GB"/>
        </w:rPr>
        <w:t xml:space="preserve">To assess the size of the triquetrum relative to the hamate, </w:t>
      </w:r>
      <w:r w:rsidRPr="00060DDE">
        <w:rPr>
          <w:bCs/>
          <w:lang w:val="en-GB"/>
        </w:rPr>
        <w:t xml:space="preserve">the size of each bone was computed as the geometric mean of three measurements representing their maximum dimensions: maximum mediolateral breadth (BTB), dorsopalmar height (HTB) and proximodistal length (LTB), for the triquetrum; and maximum proximodistal length (LHB), dorsopalmar height (HHB) and mediolateral breadth (BHB), for the hamate. </w:t>
      </w:r>
      <w:r>
        <w:rPr>
          <w:bCs/>
          <w:lang w:val="en-GB"/>
        </w:rPr>
        <w:t xml:space="preserve">Comparative data were kindly provided by Tracy Kivell, her metrics and sample (including 28 anthropoid species from 16 genera) being described in the literature </w:t>
      </w:r>
      <w:r w:rsidRPr="00192ADA">
        <w:rPr>
          <w:bCs/>
          <w:lang w:val="en-GB"/>
        </w:rPr>
        <w:t>(</w:t>
      </w:r>
      <w:r w:rsidR="0062781A">
        <w:rPr>
          <w:bCs/>
          <w:i/>
          <w:lang w:val="en-GB"/>
        </w:rPr>
        <w:t>8</w:t>
      </w:r>
      <w:r w:rsidR="008C1E4D">
        <w:rPr>
          <w:bCs/>
          <w:i/>
          <w:lang w:val="en-GB"/>
        </w:rPr>
        <w:t>2</w:t>
      </w:r>
      <w:r>
        <w:rPr>
          <w:bCs/>
          <w:i/>
          <w:lang w:val="en-GB"/>
        </w:rPr>
        <w:t xml:space="preserve">, </w:t>
      </w:r>
      <w:r w:rsidR="0062781A">
        <w:rPr>
          <w:bCs/>
          <w:i/>
          <w:lang w:val="en-GB"/>
        </w:rPr>
        <w:t>8</w:t>
      </w:r>
      <w:r w:rsidR="008C1E4D">
        <w:rPr>
          <w:bCs/>
          <w:i/>
          <w:lang w:val="en-GB"/>
        </w:rPr>
        <w:t>3</w:t>
      </w:r>
      <w:r w:rsidRPr="00192ADA">
        <w:rPr>
          <w:bCs/>
          <w:lang w:val="en-GB"/>
        </w:rPr>
        <w:t>)</w:t>
      </w:r>
      <w:r>
        <w:rPr>
          <w:bCs/>
          <w:lang w:val="en-GB"/>
        </w:rPr>
        <w:t>.</w:t>
      </w:r>
    </w:p>
    <w:p w14:paraId="30EC1578" w14:textId="66E3A7FB" w:rsidR="00921D05" w:rsidRPr="008C15CD" w:rsidRDefault="00921D05" w:rsidP="00921D05">
      <w:pPr>
        <w:pStyle w:val="Paragraph"/>
        <w:ind w:firstLine="0"/>
        <w:rPr>
          <w:b/>
          <w:i/>
          <w:lang w:val="en-GB"/>
        </w:rPr>
      </w:pPr>
      <w:r>
        <w:rPr>
          <w:b/>
          <w:i/>
          <w:lang w:val="en-GB"/>
        </w:rPr>
        <w:t>Cranial capacity and encephalization</w:t>
      </w:r>
    </w:p>
    <w:p w14:paraId="6F86014C" w14:textId="726615BA" w:rsidR="00921D05" w:rsidRDefault="00921D05" w:rsidP="00921D05">
      <w:pPr>
        <w:pStyle w:val="SMText"/>
      </w:pPr>
      <w:r>
        <w:rPr>
          <w:lang w:val="en-GB"/>
        </w:rPr>
        <w:t>Due to</w:t>
      </w:r>
      <w:r w:rsidRPr="00060DDE">
        <w:rPr>
          <w:lang w:val="en-GB"/>
        </w:rPr>
        <w:t xml:space="preserve"> preservational reasons, it was not possible to compute cranial capacity (CC, in cm</w:t>
      </w:r>
      <w:r w:rsidRPr="00060DDE">
        <w:rPr>
          <w:vertAlign w:val="superscript"/>
          <w:lang w:val="en-GB"/>
        </w:rPr>
        <w:t>3</w:t>
      </w:r>
      <w:r w:rsidRPr="00060DDE">
        <w:rPr>
          <w:lang w:val="en-GB"/>
        </w:rPr>
        <w:t xml:space="preserve">) from the virtual endocast. Therefore, CC was estimated using published allometric equations based </w:t>
      </w:r>
      <w:r>
        <w:rPr>
          <w:lang w:val="en-GB"/>
        </w:rPr>
        <w:t xml:space="preserve">on </w:t>
      </w:r>
      <w:r w:rsidRPr="00060DDE">
        <w:rPr>
          <w:lang w:val="en-GB"/>
        </w:rPr>
        <w:t>various external neurocranial measurements</w:t>
      </w:r>
      <w:r>
        <w:rPr>
          <w:lang w:val="en-GB"/>
        </w:rPr>
        <w:t xml:space="preserve"> </w:t>
      </w:r>
      <w:r w:rsidRPr="00192ADA">
        <w:rPr>
          <w:lang w:val="en-GB"/>
        </w:rPr>
        <w:t>(</w:t>
      </w:r>
      <w:r w:rsidR="0062781A">
        <w:rPr>
          <w:i/>
          <w:lang w:val="en-GB"/>
        </w:rPr>
        <w:t>8</w:t>
      </w:r>
      <w:r w:rsidR="008C1E4D">
        <w:rPr>
          <w:i/>
          <w:lang w:val="en-GB"/>
        </w:rPr>
        <w:t>4</w:t>
      </w:r>
      <w:r w:rsidRPr="00192ADA">
        <w:rPr>
          <w:lang w:val="en-GB"/>
        </w:rPr>
        <w:t>)</w:t>
      </w:r>
      <w:r w:rsidRPr="00060DDE">
        <w:rPr>
          <w:lang w:val="en-GB"/>
        </w:rPr>
        <w:t>: maximum width of braincase base (CW, in mm); vertical height of braincase (CH, in mm); chord of midline suture through occipitals, parietals and frontals (CL, in mm); modulus of the above-mentioned linear measurements (CO, in mm), computed as CO = CW + CH + CL; product of the above-mentioned linear dimensions (PR, in mm</w:t>
      </w:r>
      <w:r w:rsidRPr="00060DDE">
        <w:rPr>
          <w:vertAlign w:val="superscript"/>
          <w:lang w:val="en-GB"/>
        </w:rPr>
        <w:t>3</w:t>
      </w:r>
      <w:r w:rsidRPr="00060DDE">
        <w:rPr>
          <w:lang w:val="en-GB"/>
        </w:rPr>
        <w:t xml:space="preserve">), computed as PR = CW x CH x CL; </w:t>
      </w:r>
      <w:r>
        <w:rPr>
          <w:lang w:val="en-GB"/>
        </w:rPr>
        <w:t xml:space="preserve">and </w:t>
      </w:r>
      <w:r w:rsidRPr="00060DDE">
        <w:rPr>
          <w:lang w:val="en-GB"/>
        </w:rPr>
        <w:t>foramen magnum area (FMA, in cm</w:t>
      </w:r>
      <w:r w:rsidRPr="00060DDE">
        <w:rPr>
          <w:vertAlign w:val="superscript"/>
          <w:lang w:val="en-GB"/>
        </w:rPr>
        <w:t>3</w:t>
      </w:r>
      <w:r w:rsidRPr="00060DDE">
        <w:rPr>
          <w:lang w:val="en-GB"/>
        </w:rPr>
        <w:t>), computed as FMA = (π/4) x FMW x FML, where FM</w:t>
      </w:r>
      <w:r>
        <w:rPr>
          <w:lang w:val="en-GB"/>
        </w:rPr>
        <w:t>W</w:t>
      </w:r>
      <w:r w:rsidRPr="00060DDE">
        <w:rPr>
          <w:lang w:val="en-GB"/>
        </w:rPr>
        <w:t xml:space="preserve"> is foramen magnum width (in mm) and FML is foramen magnum length (in mm). To assess encephalization, we relied on lower taxonomic level metrics of relative brain</w:t>
      </w:r>
      <w:r>
        <w:rPr>
          <w:lang w:val="en-GB"/>
        </w:rPr>
        <w:t xml:space="preserve"> size</w:t>
      </w:r>
      <w:r w:rsidRPr="00060DDE">
        <w:rPr>
          <w:lang w:val="en-GB"/>
        </w:rPr>
        <w:t>, which are significantly correlated with general domain cognitive abilities in primates</w:t>
      </w:r>
      <w:r>
        <w:rPr>
          <w:lang w:val="en-GB"/>
        </w:rPr>
        <w:t xml:space="preserve"> </w:t>
      </w:r>
      <w:r w:rsidRPr="00192ADA">
        <w:rPr>
          <w:lang w:val="en-GB"/>
        </w:rPr>
        <w:t>(</w:t>
      </w:r>
      <w:r w:rsidR="0062781A">
        <w:rPr>
          <w:i/>
          <w:lang w:val="en-GB"/>
        </w:rPr>
        <w:t>38</w:t>
      </w:r>
      <w:r>
        <w:rPr>
          <w:i/>
          <w:lang w:val="en-GB"/>
        </w:rPr>
        <w:t xml:space="preserve">, </w:t>
      </w:r>
      <w:r w:rsidR="0062781A">
        <w:rPr>
          <w:i/>
          <w:lang w:val="en-GB"/>
        </w:rPr>
        <w:t>8</w:t>
      </w:r>
      <w:r w:rsidR="008C1E4D">
        <w:rPr>
          <w:i/>
          <w:lang w:val="en-GB"/>
        </w:rPr>
        <w:t>5</w:t>
      </w:r>
      <w:r w:rsidRPr="00192ADA">
        <w:rPr>
          <w:lang w:val="en-GB"/>
        </w:rPr>
        <w:t>)</w:t>
      </w:r>
      <w:r w:rsidRPr="00060DDE">
        <w:rPr>
          <w:lang w:val="en-GB"/>
        </w:rPr>
        <w:t>. Encephalization residuals (ER) were computed as ER = ln CC (observed) – ln CC (predicted), by using the ordinary least-squares cercopithecoid allometric regression (ln CC = 0.4778 ln BM + 3.457), whereas encephalization constants (EC) were computed as EC = CC / BM</w:t>
      </w:r>
      <w:r w:rsidRPr="00060DDE">
        <w:rPr>
          <w:vertAlign w:val="superscript"/>
          <w:lang w:val="en-GB"/>
        </w:rPr>
        <w:t>0.28</w:t>
      </w:r>
      <w:r w:rsidR="00806F78">
        <w:rPr>
          <w:lang w:val="en-GB"/>
        </w:rPr>
        <w:t xml:space="preserve"> (</w:t>
      </w:r>
      <w:r w:rsidR="0062781A" w:rsidRPr="00C14989">
        <w:rPr>
          <w:i/>
          <w:lang w:val="en-GB"/>
        </w:rPr>
        <w:t>38, 8</w:t>
      </w:r>
      <w:r w:rsidR="008C1E4D">
        <w:rPr>
          <w:i/>
          <w:lang w:val="en-GB"/>
        </w:rPr>
        <w:t>5</w:t>
      </w:r>
      <w:r w:rsidR="00806F78">
        <w:rPr>
          <w:lang w:val="en-GB"/>
        </w:rPr>
        <w:t>)</w:t>
      </w:r>
      <w:r w:rsidRPr="00060DDE">
        <w:rPr>
          <w:lang w:val="en-GB"/>
        </w:rPr>
        <w:t>. Mean/sex species data for extant species were taken from the literature</w:t>
      </w:r>
      <w:r>
        <w:rPr>
          <w:lang w:val="en-GB"/>
        </w:rPr>
        <w:t xml:space="preserve"> </w:t>
      </w:r>
      <w:r w:rsidRPr="00192ADA">
        <w:rPr>
          <w:lang w:val="en-GB"/>
        </w:rPr>
        <w:t>(</w:t>
      </w:r>
      <w:r w:rsidR="0062781A">
        <w:rPr>
          <w:i/>
          <w:lang w:val="en-GB"/>
        </w:rPr>
        <w:t>38</w:t>
      </w:r>
      <w:r w:rsidRPr="00192ADA">
        <w:rPr>
          <w:lang w:val="en-GB"/>
        </w:rPr>
        <w:t>)</w:t>
      </w:r>
      <w:r w:rsidRPr="00060DDE">
        <w:rPr>
          <w:lang w:val="en-GB"/>
        </w:rPr>
        <w:t xml:space="preserve">. Besides the estimates derived for </w:t>
      </w:r>
      <w:r w:rsidRPr="00060DDE">
        <w:rPr>
          <w:i/>
          <w:lang w:val="en-GB"/>
        </w:rPr>
        <w:t xml:space="preserve">Pliobates </w:t>
      </w:r>
      <w:r w:rsidRPr="00060DDE">
        <w:rPr>
          <w:lang w:val="en-GB"/>
        </w:rPr>
        <w:t xml:space="preserve">in this study, various extinct catarrhines (female </w:t>
      </w:r>
      <w:r w:rsidRPr="00060DDE">
        <w:rPr>
          <w:i/>
          <w:lang w:val="en-GB"/>
        </w:rPr>
        <w:t>Aegyptopithecus zeuxis</w:t>
      </w:r>
      <w:r w:rsidRPr="00060DDE">
        <w:rPr>
          <w:lang w:val="en-GB"/>
        </w:rPr>
        <w:t xml:space="preserve">, male </w:t>
      </w:r>
      <w:r w:rsidRPr="00060DDE">
        <w:rPr>
          <w:i/>
          <w:lang w:val="en-GB"/>
        </w:rPr>
        <w:t>Victoriapithecus macinnesi</w:t>
      </w:r>
      <w:r w:rsidRPr="00060DDE">
        <w:rPr>
          <w:lang w:val="en-GB"/>
        </w:rPr>
        <w:t xml:space="preserve">, female </w:t>
      </w:r>
      <w:r w:rsidRPr="00060DDE">
        <w:rPr>
          <w:i/>
          <w:lang w:val="en-GB"/>
        </w:rPr>
        <w:t>Proconsul nyanzae</w:t>
      </w:r>
      <w:r w:rsidRPr="00060DDE">
        <w:rPr>
          <w:lang w:val="en-GB"/>
        </w:rPr>
        <w:t xml:space="preserve">, male </w:t>
      </w:r>
      <w:r w:rsidRPr="00060DDE">
        <w:rPr>
          <w:i/>
          <w:lang w:val="en-GB"/>
        </w:rPr>
        <w:t xml:space="preserve">Oreopithecus bambolii </w:t>
      </w:r>
      <w:r w:rsidRPr="00060DDE">
        <w:rPr>
          <w:lang w:val="en-GB"/>
        </w:rPr>
        <w:t xml:space="preserve">and female </w:t>
      </w:r>
      <w:r w:rsidRPr="00060DDE">
        <w:rPr>
          <w:i/>
          <w:lang w:val="en-GB"/>
        </w:rPr>
        <w:t>Hispanopithecus</w:t>
      </w:r>
      <w:r w:rsidRPr="00060DDE">
        <w:rPr>
          <w:lang w:val="en-GB"/>
        </w:rPr>
        <w:t xml:space="preserve"> </w:t>
      </w:r>
      <w:r w:rsidRPr="00060DDE">
        <w:rPr>
          <w:i/>
          <w:lang w:val="en-GB"/>
        </w:rPr>
        <w:t>hungaricus</w:t>
      </w:r>
      <w:r w:rsidRPr="00060DDE">
        <w:rPr>
          <w:lang w:val="en-GB"/>
        </w:rPr>
        <w:t>) were also included in the analyses, based on published data</w:t>
      </w:r>
      <w:r>
        <w:rPr>
          <w:lang w:val="en-GB"/>
        </w:rPr>
        <w:t xml:space="preserve"> </w:t>
      </w:r>
      <w:r w:rsidRPr="00192ADA">
        <w:rPr>
          <w:lang w:val="en-GB"/>
        </w:rPr>
        <w:t>(</w:t>
      </w:r>
      <w:r w:rsidR="0062781A">
        <w:rPr>
          <w:i/>
          <w:lang w:val="en-GB"/>
        </w:rPr>
        <w:t>3</w:t>
      </w:r>
      <w:r w:rsidR="00806F78">
        <w:rPr>
          <w:i/>
          <w:lang w:val="en-GB"/>
        </w:rPr>
        <w:t>3</w:t>
      </w:r>
      <w:r>
        <w:rPr>
          <w:i/>
          <w:lang w:val="en-GB"/>
        </w:rPr>
        <w:t xml:space="preserve">, </w:t>
      </w:r>
      <w:r w:rsidR="0062781A">
        <w:rPr>
          <w:i/>
          <w:lang w:val="en-GB"/>
        </w:rPr>
        <w:t>3</w:t>
      </w:r>
      <w:r w:rsidR="00806F78">
        <w:rPr>
          <w:i/>
          <w:lang w:val="en-GB"/>
        </w:rPr>
        <w:t>4</w:t>
      </w:r>
      <w:r>
        <w:rPr>
          <w:i/>
          <w:lang w:val="en-GB"/>
        </w:rPr>
        <w:t xml:space="preserve">, </w:t>
      </w:r>
      <w:r w:rsidR="0062781A">
        <w:rPr>
          <w:i/>
          <w:lang w:val="en-GB"/>
        </w:rPr>
        <w:t xml:space="preserve">38, </w:t>
      </w:r>
      <w:r w:rsidR="007D02B5">
        <w:rPr>
          <w:i/>
          <w:lang w:val="en-GB"/>
        </w:rPr>
        <w:t>8</w:t>
      </w:r>
      <w:r w:rsidR="008C1E4D">
        <w:rPr>
          <w:i/>
          <w:lang w:val="en-GB"/>
        </w:rPr>
        <w:t>6</w:t>
      </w:r>
      <w:r w:rsidR="0062781A">
        <w:rPr>
          <w:i/>
          <w:lang w:val="en-GB"/>
        </w:rPr>
        <w:t xml:space="preserve">, </w:t>
      </w:r>
      <w:r w:rsidR="007D02B5">
        <w:rPr>
          <w:i/>
          <w:lang w:val="en-GB"/>
        </w:rPr>
        <w:t>8</w:t>
      </w:r>
      <w:r w:rsidR="008C1E4D">
        <w:rPr>
          <w:i/>
          <w:lang w:val="en-GB"/>
        </w:rPr>
        <w:t>7</w:t>
      </w:r>
      <w:r w:rsidRPr="00192ADA">
        <w:rPr>
          <w:lang w:val="en-GB"/>
        </w:rPr>
        <w:t>)</w:t>
      </w:r>
      <w:r w:rsidRPr="00060DDE">
        <w:rPr>
          <w:lang w:val="en-GB"/>
        </w:rPr>
        <w:t>.</w:t>
      </w:r>
    </w:p>
    <w:p w14:paraId="4B4CAFBF" w14:textId="6EE3D17A" w:rsidR="00921D05" w:rsidRPr="008C15CD" w:rsidRDefault="00921D05" w:rsidP="00921D05">
      <w:pPr>
        <w:pStyle w:val="Paragraph"/>
        <w:ind w:firstLine="0"/>
        <w:rPr>
          <w:b/>
          <w:i/>
          <w:lang w:val="en-GB"/>
        </w:rPr>
      </w:pPr>
      <w:r>
        <w:rPr>
          <w:b/>
          <w:i/>
          <w:lang w:val="en-GB"/>
        </w:rPr>
        <w:t>Dental microwear</w:t>
      </w:r>
    </w:p>
    <w:p w14:paraId="46CB1BEF" w14:textId="67A5916B" w:rsidR="00921D05" w:rsidRDefault="00921D05" w:rsidP="00921D05">
      <w:pPr>
        <w:pStyle w:val="SMText"/>
      </w:pPr>
      <w:r w:rsidRPr="00060DDE">
        <w:rPr>
          <w:lang w:val="en-GB"/>
        </w:rPr>
        <w:t>Paleodietary reconstruction was based on dental microwear analysis</w:t>
      </w:r>
      <w:r>
        <w:rPr>
          <w:lang w:val="en-GB"/>
        </w:rPr>
        <w:t xml:space="preserve"> </w:t>
      </w:r>
      <w:r w:rsidRPr="00192ADA">
        <w:rPr>
          <w:lang w:val="en-GB"/>
        </w:rPr>
        <w:t>(</w:t>
      </w:r>
      <w:r w:rsidR="003E0954">
        <w:rPr>
          <w:i/>
          <w:lang w:val="en-GB"/>
        </w:rPr>
        <w:t>8</w:t>
      </w:r>
      <w:r w:rsidR="008C1E4D">
        <w:rPr>
          <w:i/>
          <w:lang w:val="en-GB"/>
        </w:rPr>
        <w:t>8</w:t>
      </w:r>
      <w:r w:rsidRPr="00192ADA">
        <w:rPr>
          <w:lang w:val="en-GB"/>
        </w:rPr>
        <w:t>)</w:t>
      </w:r>
      <w:r w:rsidRPr="00060DDE">
        <w:rPr>
          <w:lang w:val="en-GB"/>
        </w:rPr>
        <w:t xml:space="preserve">. </w:t>
      </w:r>
      <w:r w:rsidR="00806F78">
        <w:rPr>
          <w:lang w:val="en-GB"/>
        </w:rPr>
        <w:t>T</w:t>
      </w:r>
      <w:r w:rsidRPr="00060DDE">
        <w:rPr>
          <w:lang w:val="en-GB"/>
        </w:rPr>
        <w:t>he M</w:t>
      </w:r>
      <w:r>
        <w:rPr>
          <w:lang w:val="en-GB"/>
        </w:rPr>
        <w:t>1</w:t>
      </w:r>
      <w:r w:rsidRPr="00060DDE">
        <w:rPr>
          <w:lang w:val="en-GB"/>
        </w:rPr>
        <w:t xml:space="preserve"> of </w:t>
      </w:r>
      <w:r w:rsidRPr="00060DDE">
        <w:rPr>
          <w:i/>
          <w:lang w:val="en-GB"/>
        </w:rPr>
        <w:t xml:space="preserve">Pliobates </w:t>
      </w:r>
      <w:r w:rsidRPr="00060DDE">
        <w:rPr>
          <w:lang w:val="en-GB"/>
        </w:rPr>
        <w:t>was selected, since it exhibits more clear and larger Phase II crushing/grinding facets than the remaining molars. O</w:t>
      </w:r>
      <w:r w:rsidRPr="00060DDE">
        <w:rPr>
          <w:rFonts w:eastAsia="Advm1046a"/>
          <w:lang w:val="en-GB"/>
        </w:rPr>
        <w:t xml:space="preserve">cclusal surfaces were examined through </w:t>
      </w:r>
      <w:r w:rsidRPr="00060DDE">
        <w:rPr>
          <w:lang w:val="en-GB"/>
        </w:rPr>
        <w:t xml:space="preserve">Environmental </w:t>
      </w:r>
      <w:r w:rsidRPr="00060DDE">
        <w:rPr>
          <w:rFonts w:eastAsia="Advm1046a"/>
          <w:lang w:val="en-GB"/>
        </w:rPr>
        <w:t>Scanning Electron Microscope (ESEM)</w:t>
      </w:r>
      <w:r w:rsidRPr="00060DDE">
        <w:rPr>
          <w:lang w:val="en-GB"/>
        </w:rPr>
        <w:t xml:space="preserve"> </w:t>
      </w:r>
      <w:r w:rsidRPr="00060DDE">
        <w:rPr>
          <w:rFonts w:eastAsia="Advm1046a"/>
          <w:lang w:val="en-GB"/>
        </w:rPr>
        <w:t>at 500x magnification in secondary emissions mode and at 20 kV following established procedures</w:t>
      </w:r>
      <w:r>
        <w:rPr>
          <w:rFonts w:eastAsia="Advm1046a"/>
          <w:lang w:val="en-GB"/>
        </w:rPr>
        <w:t xml:space="preserve"> </w:t>
      </w:r>
      <w:r w:rsidRPr="00192ADA">
        <w:rPr>
          <w:rFonts w:eastAsia="Advm1046a"/>
          <w:lang w:val="en-GB"/>
        </w:rPr>
        <w:t>(</w:t>
      </w:r>
      <w:r w:rsidR="003E0954">
        <w:rPr>
          <w:rFonts w:eastAsia="Advm1046a"/>
          <w:i/>
          <w:lang w:val="en-GB"/>
        </w:rPr>
        <w:t>8</w:t>
      </w:r>
      <w:r w:rsidR="008C1E4D">
        <w:rPr>
          <w:rFonts w:eastAsia="Advm1046a"/>
          <w:i/>
          <w:lang w:val="en-GB"/>
        </w:rPr>
        <w:t>8</w:t>
      </w:r>
      <w:r w:rsidRPr="00192ADA">
        <w:rPr>
          <w:rFonts w:eastAsia="Advm1046a"/>
          <w:lang w:val="en-GB"/>
        </w:rPr>
        <w:t>)</w:t>
      </w:r>
      <w:r w:rsidRPr="00060DDE">
        <w:rPr>
          <w:lang w:val="en-GB"/>
        </w:rPr>
        <w:t xml:space="preserve">. An area </w:t>
      </w:r>
      <w:r w:rsidRPr="00060DDE">
        <w:rPr>
          <w:rFonts w:eastAsia="Advm1046a"/>
          <w:lang w:val="en-GB"/>
        </w:rPr>
        <w:t xml:space="preserve">of standardized size, corresponding to </w:t>
      </w:r>
      <w:r w:rsidRPr="00060DDE">
        <w:rPr>
          <w:lang w:val="en-GB"/>
        </w:rPr>
        <w:t>0.02 mm</w:t>
      </w:r>
      <w:r w:rsidRPr="00060DDE">
        <w:rPr>
          <w:vertAlign w:val="superscript"/>
          <w:lang w:val="en-GB"/>
        </w:rPr>
        <w:t xml:space="preserve">2 </w:t>
      </w:r>
      <w:r w:rsidRPr="00060DDE">
        <w:rPr>
          <w:lang w:val="en-GB"/>
        </w:rPr>
        <w:t>on</w:t>
      </w:r>
      <w:r w:rsidRPr="00060DDE">
        <w:rPr>
          <w:vertAlign w:val="superscript"/>
          <w:lang w:val="en-GB"/>
        </w:rPr>
        <w:t xml:space="preserve"> </w:t>
      </w:r>
      <w:r w:rsidRPr="00060DDE">
        <w:rPr>
          <w:rFonts w:eastAsia="Advm1046a"/>
          <w:lang w:val="en-GB"/>
        </w:rPr>
        <w:t>the original facet</w:t>
      </w:r>
      <w:r>
        <w:rPr>
          <w:rFonts w:eastAsia="Advm1046a"/>
          <w:lang w:val="en-GB"/>
        </w:rPr>
        <w:t xml:space="preserve"> </w:t>
      </w:r>
      <w:r w:rsidRPr="00192ADA">
        <w:rPr>
          <w:rFonts w:eastAsia="Advm1046a"/>
          <w:lang w:val="en-GB"/>
        </w:rPr>
        <w:t>(</w:t>
      </w:r>
      <w:r w:rsidR="003E0954">
        <w:rPr>
          <w:rFonts w:eastAsia="Advm1046a"/>
          <w:i/>
          <w:lang w:val="en-GB"/>
        </w:rPr>
        <w:t>8</w:t>
      </w:r>
      <w:r w:rsidR="008C1E4D">
        <w:rPr>
          <w:rFonts w:eastAsia="Advm1046a"/>
          <w:i/>
          <w:lang w:val="en-GB"/>
        </w:rPr>
        <w:t>9</w:t>
      </w:r>
      <w:r w:rsidRPr="00192ADA">
        <w:rPr>
          <w:rFonts w:eastAsia="Advm1046a"/>
          <w:lang w:val="en-GB"/>
        </w:rPr>
        <w:t>)</w:t>
      </w:r>
      <w:r w:rsidRPr="00060DDE">
        <w:rPr>
          <w:rFonts w:eastAsia="Advm1046a"/>
          <w:lang w:val="en-GB"/>
        </w:rPr>
        <w:t>,</w:t>
      </w:r>
      <w:r w:rsidRPr="00060DDE">
        <w:rPr>
          <w:lang w:val="en-GB"/>
        </w:rPr>
        <w:t xml:space="preserve"> </w:t>
      </w:r>
      <w:r>
        <w:rPr>
          <w:rFonts w:eastAsia="Advm1046a"/>
          <w:lang w:val="en-GB"/>
        </w:rPr>
        <w:t>was analyz</w:t>
      </w:r>
      <w:r w:rsidRPr="00060DDE">
        <w:rPr>
          <w:rFonts w:eastAsia="Advm1046a"/>
          <w:lang w:val="en-GB"/>
        </w:rPr>
        <w:t>ed using the custom software package Microware 4.02</w:t>
      </w:r>
      <w:r w:rsidRPr="00060DDE">
        <w:rPr>
          <w:rFonts w:eastAsia="Advm1046a"/>
          <w:vertAlign w:val="superscript"/>
          <w:lang w:val="en-GB"/>
        </w:rPr>
        <w:t>©</w:t>
      </w:r>
      <w:r w:rsidRPr="00060DDE">
        <w:rPr>
          <w:rFonts w:eastAsia="Advm1046a"/>
          <w:lang w:val="en-GB"/>
        </w:rPr>
        <w:t xml:space="preserve"> </w:t>
      </w:r>
      <w:r w:rsidRPr="00192ADA">
        <w:rPr>
          <w:rFonts w:eastAsia="Advm1046a"/>
          <w:lang w:val="en-GB"/>
        </w:rPr>
        <w:t>(</w:t>
      </w:r>
      <w:r w:rsidR="008C1E4D">
        <w:rPr>
          <w:rFonts w:eastAsia="Advm1046a"/>
          <w:i/>
          <w:lang w:val="en-GB"/>
        </w:rPr>
        <w:t>90</w:t>
      </w:r>
      <w:r w:rsidRPr="00192ADA">
        <w:rPr>
          <w:rFonts w:eastAsia="Advm1046a"/>
          <w:lang w:val="en-GB"/>
        </w:rPr>
        <w:t>)</w:t>
      </w:r>
      <w:r>
        <w:rPr>
          <w:rFonts w:eastAsia="Advm1046a"/>
          <w:lang w:val="en-GB"/>
        </w:rPr>
        <w:t xml:space="preserve">. </w:t>
      </w:r>
      <w:r w:rsidRPr="00060DDE">
        <w:rPr>
          <w:lang w:val="en-GB"/>
        </w:rPr>
        <w:t xml:space="preserve">The following three microscopic variables were measured: percentage of pits; breadth of striations; and breadth of pits. Striations and pits were categorized by following an arbitrarily set </w:t>
      </w:r>
      <w:r w:rsidRPr="00060DDE">
        <w:rPr>
          <w:lang w:val="en-GB"/>
        </w:rPr>
        <w:lastRenderedPageBreak/>
        <w:t>length to width ratio of 4:1</w:t>
      </w:r>
      <w:r>
        <w:rPr>
          <w:lang w:val="en-GB"/>
        </w:rPr>
        <w:t xml:space="preserve"> </w:t>
      </w:r>
      <w:r w:rsidRPr="00192ADA">
        <w:rPr>
          <w:lang w:val="en-GB"/>
        </w:rPr>
        <w:t>(</w:t>
      </w:r>
      <w:r w:rsidR="003E0954">
        <w:rPr>
          <w:i/>
          <w:lang w:val="en-GB"/>
        </w:rPr>
        <w:t>5</w:t>
      </w:r>
      <w:r w:rsidR="008C1E4D">
        <w:rPr>
          <w:i/>
          <w:lang w:val="en-GB"/>
        </w:rPr>
        <w:t>4</w:t>
      </w:r>
      <w:r w:rsidR="003E0954">
        <w:rPr>
          <w:i/>
          <w:lang w:val="en-GB"/>
        </w:rPr>
        <w:t>, 87</w:t>
      </w:r>
      <w:r>
        <w:rPr>
          <w:i/>
          <w:lang w:val="en-GB"/>
        </w:rPr>
        <w:t xml:space="preserve">, </w:t>
      </w:r>
      <w:r w:rsidR="008C1E4D">
        <w:rPr>
          <w:i/>
          <w:lang w:val="en-GB"/>
        </w:rPr>
        <w:t>91</w:t>
      </w:r>
      <w:r w:rsidR="003E0954">
        <w:rPr>
          <w:i/>
          <w:lang w:val="en-GB"/>
        </w:rPr>
        <w:t>, 9</w:t>
      </w:r>
      <w:r w:rsidR="008C1E4D">
        <w:rPr>
          <w:i/>
          <w:lang w:val="en-GB"/>
        </w:rPr>
        <w:t>2</w:t>
      </w:r>
      <w:r w:rsidRPr="00192ADA">
        <w:rPr>
          <w:lang w:val="en-GB"/>
        </w:rPr>
        <w:t>)</w:t>
      </w:r>
      <w:r w:rsidRPr="00060DDE">
        <w:rPr>
          <w:lang w:val="en-GB"/>
        </w:rPr>
        <w:t>. Our results were compared with those previously derived for a sample of 11 extant anthropoids with well-known diets</w:t>
      </w:r>
      <w:r>
        <w:rPr>
          <w:lang w:val="en-GB"/>
        </w:rPr>
        <w:t xml:space="preserve"> </w:t>
      </w:r>
      <w:r w:rsidRPr="00192ADA">
        <w:rPr>
          <w:lang w:val="en-GB"/>
        </w:rPr>
        <w:t>(</w:t>
      </w:r>
      <w:r w:rsidR="003E0954">
        <w:rPr>
          <w:i/>
          <w:lang w:val="en-GB"/>
        </w:rPr>
        <w:t>87</w:t>
      </w:r>
      <w:r>
        <w:rPr>
          <w:i/>
          <w:lang w:val="en-GB"/>
        </w:rPr>
        <w:t xml:space="preserve">, </w:t>
      </w:r>
      <w:r w:rsidR="003E0954">
        <w:rPr>
          <w:i/>
          <w:lang w:val="en-GB"/>
        </w:rPr>
        <w:t>9</w:t>
      </w:r>
      <w:r w:rsidR="008C1E4D">
        <w:rPr>
          <w:i/>
          <w:lang w:val="en-GB"/>
        </w:rPr>
        <w:t>3</w:t>
      </w:r>
      <w:r>
        <w:rPr>
          <w:i/>
          <w:lang w:val="en-GB"/>
        </w:rPr>
        <w:t xml:space="preserve">, </w:t>
      </w:r>
      <w:r w:rsidR="003E0954">
        <w:rPr>
          <w:i/>
          <w:lang w:val="en-GB"/>
        </w:rPr>
        <w:t>9</w:t>
      </w:r>
      <w:r w:rsidR="008C1E4D">
        <w:rPr>
          <w:i/>
          <w:lang w:val="en-GB"/>
        </w:rPr>
        <w:t>4</w:t>
      </w:r>
      <w:r w:rsidRPr="00192ADA">
        <w:rPr>
          <w:lang w:val="en-GB"/>
        </w:rPr>
        <w:t>)</w:t>
      </w:r>
      <w:r w:rsidRPr="00060DDE">
        <w:rPr>
          <w:lang w:val="en-GB"/>
        </w:rPr>
        <w:t>, partitioned into three distinct dietary categories</w:t>
      </w:r>
      <w:r>
        <w:rPr>
          <w:lang w:val="en-GB"/>
        </w:rPr>
        <w:t xml:space="preserve"> </w:t>
      </w:r>
      <w:r w:rsidRPr="00192ADA">
        <w:rPr>
          <w:lang w:val="en-GB"/>
        </w:rPr>
        <w:t>(</w:t>
      </w:r>
      <w:r w:rsidR="003E0954">
        <w:rPr>
          <w:i/>
          <w:lang w:val="en-GB"/>
        </w:rPr>
        <w:t>5</w:t>
      </w:r>
      <w:r w:rsidR="008C1E4D">
        <w:rPr>
          <w:i/>
          <w:lang w:val="en-GB"/>
        </w:rPr>
        <w:t>4</w:t>
      </w:r>
      <w:r w:rsidRPr="00192ADA">
        <w:rPr>
          <w:lang w:val="en-GB"/>
        </w:rPr>
        <w:t>)</w:t>
      </w:r>
      <w:r w:rsidRPr="00060DDE">
        <w:rPr>
          <w:lang w:val="en-GB"/>
        </w:rPr>
        <w:t>, as well as with those reported for extinct catarrhines</w:t>
      </w:r>
      <w:r>
        <w:rPr>
          <w:lang w:val="en-GB"/>
        </w:rPr>
        <w:t xml:space="preserve"> </w:t>
      </w:r>
      <w:r w:rsidRPr="00192ADA">
        <w:rPr>
          <w:lang w:val="en-GB"/>
        </w:rPr>
        <w:t>(</w:t>
      </w:r>
      <w:r w:rsidR="008C1E4D">
        <w:rPr>
          <w:i/>
          <w:lang w:val="en-GB"/>
        </w:rPr>
        <w:t>54</w:t>
      </w:r>
      <w:r w:rsidR="003E0954">
        <w:rPr>
          <w:i/>
          <w:lang w:val="en-GB"/>
        </w:rPr>
        <w:t xml:space="preserve">, </w:t>
      </w:r>
      <w:r w:rsidR="008C1E4D">
        <w:rPr>
          <w:i/>
          <w:lang w:val="en-GB"/>
        </w:rPr>
        <w:t>89</w:t>
      </w:r>
      <w:r>
        <w:rPr>
          <w:i/>
          <w:lang w:val="en-GB"/>
        </w:rPr>
        <w:t xml:space="preserve">, </w:t>
      </w:r>
      <w:r w:rsidR="008C1E4D">
        <w:rPr>
          <w:i/>
          <w:lang w:val="en-GB"/>
        </w:rPr>
        <w:t>91, 92</w:t>
      </w:r>
      <w:r w:rsidR="003E0954">
        <w:rPr>
          <w:i/>
          <w:lang w:val="en-GB"/>
        </w:rPr>
        <w:t>, 9</w:t>
      </w:r>
      <w:r w:rsidR="008C1E4D">
        <w:rPr>
          <w:i/>
          <w:lang w:val="en-GB"/>
        </w:rPr>
        <w:t>5</w:t>
      </w:r>
      <w:r w:rsidRPr="00192ADA">
        <w:rPr>
          <w:lang w:val="en-GB"/>
        </w:rPr>
        <w:t>)</w:t>
      </w:r>
      <w:r w:rsidRPr="00060DDE">
        <w:rPr>
          <w:lang w:val="en-GB"/>
        </w:rPr>
        <w:t>, including both pliopithecoids and homin</w:t>
      </w:r>
      <w:r>
        <w:rPr>
          <w:lang w:val="en-GB"/>
        </w:rPr>
        <w:t>oids. Microwear data were analyz</w:t>
      </w:r>
      <w:r w:rsidRPr="00060DDE">
        <w:rPr>
          <w:lang w:val="en-GB"/>
        </w:rPr>
        <w:t>ed by means of Canonical Variates Analysis (CVA) using SPSS 19.</w:t>
      </w:r>
    </w:p>
    <w:p w14:paraId="61382EC8" w14:textId="7B2D8548" w:rsidR="00921D05" w:rsidRPr="008C15CD" w:rsidRDefault="00921D05" w:rsidP="00921D05">
      <w:pPr>
        <w:pStyle w:val="Paragraph"/>
        <w:ind w:firstLine="0"/>
        <w:rPr>
          <w:b/>
          <w:i/>
          <w:lang w:val="en-GB"/>
        </w:rPr>
      </w:pPr>
      <w:r>
        <w:rPr>
          <w:b/>
          <w:i/>
          <w:lang w:val="en-GB"/>
        </w:rPr>
        <w:t>Phylogenetic analysis</w:t>
      </w:r>
    </w:p>
    <w:p w14:paraId="7040B83E" w14:textId="007AF962" w:rsidR="002001C7" w:rsidRDefault="00686D28" w:rsidP="00921D05">
      <w:pPr>
        <w:pStyle w:val="SMText"/>
        <w:rPr>
          <w:bCs/>
          <w:lang w:val="en-GB"/>
        </w:rPr>
      </w:pPr>
      <w:r>
        <w:rPr>
          <w:bCs/>
          <w:lang w:val="en-GB"/>
        </w:rPr>
        <w:t>A cladistic analysis</w:t>
      </w:r>
      <w:r w:rsidR="00EB337F">
        <w:rPr>
          <w:bCs/>
          <w:lang w:val="en-GB"/>
        </w:rPr>
        <w:t xml:space="preserve"> based on maximum parsimony was</w:t>
      </w:r>
      <w:r w:rsidR="00921D05" w:rsidRPr="00060DDE">
        <w:rPr>
          <w:bCs/>
          <w:lang w:val="en-GB"/>
        </w:rPr>
        <w:t xml:space="preserve"> performed with PAUP* 4.0 for Unix</w:t>
      </w:r>
      <w:r w:rsidR="00921D05">
        <w:rPr>
          <w:bCs/>
          <w:lang w:val="en-GB"/>
        </w:rPr>
        <w:t xml:space="preserve"> </w:t>
      </w:r>
      <w:r w:rsidR="00921D05" w:rsidRPr="00192ADA">
        <w:rPr>
          <w:bCs/>
          <w:lang w:val="en-GB"/>
        </w:rPr>
        <w:t>(</w:t>
      </w:r>
      <w:r w:rsidR="003E0954">
        <w:rPr>
          <w:bCs/>
          <w:i/>
          <w:lang w:val="en-GB"/>
        </w:rPr>
        <w:t>9</w:t>
      </w:r>
      <w:r w:rsidR="008C1E4D">
        <w:rPr>
          <w:bCs/>
          <w:i/>
          <w:lang w:val="en-GB"/>
        </w:rPr>
        <w:t>6</w:t>
      </w:r>
      <w:r w:rsidR="00921D05" w:rsidRPr="00192ADA">
        <w:rPr>
          <w:bCs/>
          <w:lang w:val="en-GB"/>
        </w:rPr>
        <w:t>)</w:t>
      </w:r>
      <w:r w:rsidR="00921D05" w:rsidRPr="00060DDE">
        <w:rPr>
          <w:bCs/>
          <w:lang w:val="en-GB"/>
        </w:rPr>
        <w:t>, with the search command ‘branch-and-bound’, based on a taxon-character data</w:t>
      </w:r>
      <w:r>
        <w:rPr>
          <w:bCs/>
          <w:lang w:val="en-GB"/>
        </w:rPr>
        <w:t xml:space="preserve"> matrix of 319 characters and 20</w:t>
      </w:r>
      <w:r w:rsidR="00921D05" w:rsidRPr="00060DDE">
        <w:rPr>
          <w:bCs/>
          <w:lang w:val="en-GB"/>
        </w:rPr>
        <w:t xml:space="preserve"> taxa (</w:t>
      </w:r>
      <w:r w:rsidR="00921D05">
        <w:rPr>
          <w:bCs/>
          <w:lang w:val="en-GB"/>
        </w:rPr>
        <w:t>t</w:t>
      </w:r>
      <w:r w:rsidR="00921D05" w:rsidRPr="00060DDE">
        <w:rPr>
          <w:bCs/>
          <w:lang w:val="en-GB"/>
        </w:rPr>
        <w:t xml:space="preserve">ables </w:t>
      </w:r>
      <w:r w:rsidR="00921D05">
        <w:rPr>
          <w:bCs/>
          <w:lang w:val="en-GB"/>
        </w:rPr>
        <w:t>S</w:t>
      </w:r>
      <w:r w:rsidR="00921D05" w:rsidRPr="00060DDE">
        <w:rPr>
          <w:bCs/>
          <w:lang w:val="en-GB"/>
        </w:rPr>
        <w:t>1</w:t>
      </w:r>
      <w:r w:rsidR="004B4AA0">
        <w:rPr>
          <w:bCs/>
          <w:lang w:val="en-GB"/>
        </w:rPr>
        <w:t>3</w:t>
      </w:r>
      <w:r w:rsidR="00921D05">
        <w:rPr>
          <w:bCs/>
          <w:lang w:val="en-GB"/>
        </w:rPr>
        <w:t>-S1</w:t>
      </w:r>
      <w:r w:rsidR="004B4AA0">
        <w:rPr>
          <w:bCs/>
          <w:lang w:val="en-GB"/>
        </w:rPr>
        <w:t>4</w:t>
      </w:r>
      <w:r w:rsidR="00921D05" w:rsidRPr="00060DDE">
        <w:rPr>
          <w:bCs/>
          <w:lang w:val="en-GB"/>
        </w:rPr>
        <w:t>)</w:t>
      </w:r>
      <w:r w:rsidR="002001C7">
        <w:rPr>
          <w:bCs/>
          <w:lang w:val="en-GB"/>
        </w:rPr>
        <w:t xml:space="preserve"> that </w:t>
      </w:r>
      <w:r w:rsidR="002001C7" w:rsidRPr="00060DDE">
        <w:rPr>
          <w:bCs/>
          <w:lang w:val="en-GB"/>
        </w:rPr>
        <w:t>was coded anew by the authors, although being</w:t>
      </w:r>
      <w:r w:rsidR="002001C7" w:rsidRPr="00060DDE">
        <w:rPr>
          <w:bCs/>
          <w:color w:val="FF0000"/>
          <w:lang w:val="en-GB"/>
        </w:rPr>
        <w:t xml:space="preserve"> </w:t>
      </w:r>
      <w:r w:rsidR="002001C7" w:rsidRPr="00060DDE">
        <w:rPr>
          <w:bCs/>
          <w:lang w:val="en-GB"/>
        </w:rPr>
        <w:t>partially based on character statements taken from the literature</w:t>
      </w:r>
      <w:r w:rsidR="002001C7">
        <w:rPr>
          <w:bCs/>
          <w:lang w:val="en-GB"/>
        </w:rPr>
        <w:t xml:space="preserve"> </w:t>
      </w:r>
      <w:r w:rsidR="002001C7" w:rsidRPr="00192ADA">
        <w:rPr>
          <w:bCs/>
          <w:lang w:val="en-GB"/>
        </w:rPr>
        <w:t>(</w:t>
      </w:r>
      <w:r w:rsidR="00F8448B">
        <w:rPr>
          <w:bCs/>
          <w:i/>
          <w:lang w:val="en-GB"/>
        </w:rPr>
        <w:t>8</w:t>
      </w:r>
      <w:r w:rsidR="002001C7">
        <w:rPr>
          <w:bCs/>
          <w:i/>
          <w:lang w:val="en-GB"/>
        </w:rPr>
        <w:t xml:space="preserve">, </w:t>
      </w:r>
      <w:r w:rsidR="00F8448B">
        <w:rPr>
          <w:bCs/>
          <w:i/>
          <w:lang w:val="en-GB"/>
        </w:rPr>
        <w:t>22</w:t>
      </w:r>
      <w:r w:rsidR="002001C7">
        <w:rPr>
          <w:bCs/>
          <w:i/>
          <w:lang w:val="en-GB"/>
        </w:rPr>
        <w:t xml:space="preserve">, </w:t>
      </w:r>
      <w:r w:rsidR="00B27862">
        <w:rPr>
          <w:bCs/>
          <w:i/>
          <w:lang w:val="en-GB"/>
        </w:rPr>
        <w:t>3</w:t>
      </w:r>
      <w:r w:rsidR="002001C7">
        <w:rPr>
          <w:bCs/>
          <w:i/>
          <w:lang w:val="en-GB"/>
        </w:rPr>
        <w:t xml:space="preserve">7, </w:t>
      </w:r>
      <w:r w:rsidR="00B27862">
        <w:rPr>
          <w:bCs/>
          <w:i/>
          <w:lang w:val="en-GB"/>
        </w:rPr>
        <w:t>9</w:t>
      </w:r>
      <w:r w:rsidR="008C1E4D">
        <w:rPr>
          <w:bCs/>
          <w:i/>
          <w:lang w:val="en-GB"/>
        </w:rPr>
        <w:t>7</w:t>
      </w:r>
      <w:r w:rsidR="002001C7">
        <w:rPr>
          <w:bCs/>
          <w:i/>
          <w:lang w:val="en-GB"/>
        </w:rPr>
        <w:t>-</w:t>
      </w:r>
      <w:r w:rsidR="00B27862">
        <w:rPr>
          <w:bCs/>
          <w:i/>
          <w:lang w:val="en-GB"/>
        </w:rPr>
        <w:t>9</w:t>
      </w:r>
      <w:r w:rsidR="008C1E4D">
        <w:rPr>
          <w:bCs/>
          <w:i/>
          <w:lang w:val="en-GB"/>
        </w:rPr>
        <w:t>9</w:t>
      </w:r>
      <w:r w:rsidR="002001C7" w:rsidRPr="00192ADA">
        <w:rPr>
          <w:bCs/>
          <w:lang w:val="en-GB"/>
        </w:rPr>
        <w:t>)</w:t>
      </w:r>
      <w:r w:rsidR="002001C7" w:rsidRPr="00060DDE">
        <w:rPr>
          <w:bCs/>
          <w:lang w:val="en-GB"/>
        </w:rPr>
        <w:t>.</w:t>
      </w:r>
      <w:r w:rsidR="00921D05" w:rsidRPr="00060DDE">
        <w:rPr>
          <w:bCs/>
          <w:lang w:val="en-GB"/>
        </w:rPr>
        <w:t xml:space="preserve"> </w:t>
      </w:r>
      <w:r w:rsidR="00921D05" w:rsidRPr="00060DDE">
        <w:rPr>
          <w:lang w:val="en-GB"/>
        </w:rPr>
        <w:t xml:space="preserve">All but 10 characters were treated as unordered, whereas inapplicable characters were treated as missing data. </w:t>
      </w:r>
      <w:r w:rsidR="00921D05" w:rsidRPr="00060DDE">
        <w:rPr>
          <w:bCs/>
          <w:lang w:val="en-GB"/>
        </w:rPr>
        <w:t>Clade robusticity was assessed by</w:t>
      </w:r>
      <w:r>
        <w:rPr>
          <w:bCs/>
          <w:lang w:val="en-GB"/>
        </w:rPr>
        <w:t xml:space="preserve"> means of bootstrap analysis (1</w:t>
      </w:r>
      <w:r w:rsidR="008C1E4D">
        <w:rPr>
          <w:bCs/>
          <w:lang w:val="en-GB"/>
        </w:rPr>
        <w:t>0</w:t>
      </w:r>
      <w:r w:rsidR="00921D05" w:rsidRPr="00060DDE">
        <w:rPr>
          <w:bCs/>
          <w:lang w:val="en-GB"/>
        </w:rPr>
        <w:t xml:space="preserve">,000 replicates) and Bremer support indices. For most parsimonious cladograms, the following metrics were computed: CI = Consistency Index (excluding uninformative characters); RI = Retention Index; and RC = Rescaled Consistency Index. Character polarity was determined using the outgroup method, with the stem catarrhine </w:t>
      </w:r>
      <w:r w:rsidR="00921D05" w:rsidRPr="00060DDE">
        <w:rPr>
          <w:bCs/>
          <w:i/>
          <w:lang w:val="en-GB"/>
        </w:rPr>
        <w:t xml:space="preserve">Aegyptopithecus </w:t>
      </w:r>
      <w:r w:rsidR="00921D05" w:rsidRPr="00060DDE">
        <w:rPr>
          <w:bCs/>
          <w:lang w:val="en-GB"/>
        </w:rPr>
        <w:t xml:space="preserve">being employed as such. Ingroup taxa include </w:t>
      </w:r>
      <w:r>
        <w:rPr>
          <w:bCs/>
          <w:lang w:val="en-GB"/>
        </w:rPr>
        <w:t xml:space="preserve">the stem catarrhine </w:t>
      </w:r>
      <w:r>
        <w:rPr>
          <w:bCs/>
          <w:i/>
          <w:lang w:val="en-GB"/>
        </w:rPr>
        <w:t>Saadanius</w:t>
      </w:r>
      <w:r>
        <w:rPr>
          <w:bCs/>
          <w:lang w:val="en-GB"/>
        </w:rPr>
        <w:t xml:space="preserve">, </w:t>
      </w:r>
      <w:r w:rsidR="00921D05" w:rsidRPr="00060DDE">
        <w:rPr>
          <w:bCs/>
          <w:lang w:val="en-GB"/>
        </w:rPr>
        <w:t xml:space="preserve">two cercopithecoids (the extant </w:t>
      </w:r>
      <w:r w:rsidR="00921D05" w:rsidRPr="00060DDE">
        <w:rPr>
          <w:bCs/>
          <w:i/>
          <w:lang w:val="en-GB"/>
        </w:rPr>
        <w:t xml:space="preserve">Macaca </w:t>
      </w:r>
      <w:r w:rsidR="00921D05" w:rsidRPr="00060DDE">
        <w:rPr>
          <w:bCs/>
          <w:lang w:val="en-GB"/>
        </w:rPr>
        <w:t xml:space="preserve">and the extinct </w:t>
      </w:r>
      <w:r w:rsidR="00921D05" w:rsidRPr="00060DDE">
        <w:rPr>
          <w:bCs/>
          <w:i/>
          <w:lang w:val="en-GB"/>
        </w:rPr>
        <w:t>Victoriapithecus</w:t>
      </w:r>
      <w:r w:rsidR="00921D05" w:rsidRPr="00060DDE">
        <w:rPr>
          <w:bCs/>
          <w:lang w:val="en-GB"/>
        </w:rPr>
        <w:t xml:space="preserve">), </w:t>
      </w:r>
      <w:r w:rsidRPr="00060DDE">
        <w:rPr>
          <w:bCs/>
          <w:lang w:val="en-GB"/>
        </w:rPr>
        <w:t>extant hylobatids, extant (</w:t>
      </w:r>
      <w:r w:rsidRPr="00060DDE">
        <w:rPr>
          <w:bCs/>
          <w:i/>
          <w:lang w:val="en-GB"/>
        </w:rPr>
        <w:t>Pongo</w:t>
      </w:r>
      <w:r w:rsidRPr="00060DDE">
        <w:rPr>
          <w:bCs/>
          <w:lang w:val="en-GB"/>
        </w:rPr>
        <w:t xml:space="preserve">, </w:t>
      </w:r>
      <w:r w:rsidRPr="00060DDE">
        <w:rPr>
          <w:bCs/>
          <w:i/>
          <w:lang w:val="en-GB"/>
        </w:rPr>
        <w:t>Gorilla</w:t>
      </w:r>
      <w:r w:rsidRPr="00060DDE">
        <w:rPr>
          <w:bCs/>
          <w:lang w:val="en-GB"/>
        </w:rPr>
        <w:t xml:space="preserve"> and </w:t>
      </w:r>
      <w:r w:rsidRPr="00060DDE">
        <w:rPr>
          <w:bCs/>
          <w:i/>
          <w:lang w:val="en-GB"/>
        </w:rPr>
        <w:t>Pan</w:t>
      </w:r>
      <w:r>
        <w:rPr>
          <w:bCs/>
          <w:lang w:val="en-GB"/>
        </w:rPr>
        <w:t>) and extinct (</w:t>
      </w:r>
      <w:r w:rsidRPr="00060DDE">
        <w:rPr>
          <w:bCs/>
          <w:i/>
          <w:lang w:val="en-GB"/>
        </w:rPr>
        <w:t xml:space="preserve">Pierolapithecus </w:t>
      </w:r>
      <w:r w:rsidRPr="00060DDE">
        <w:rPr>
          <w:bCs/>
          <w:lang w:val="en-GB"/>
        </w:rPr>
        <w:t xml:space="preserve">and </w:t>
      </w:r>
      <w:r w:rsidRPr="00060DDE">
        <w:rPr>
          <w:bCs/>
          <w:i/>
          <w:lang w:val="en-GB"/>
        </w:rPr>
        <w:t>Hispanopithecus</w:t>
      </w:r>
      <w:r>
        <w:rPr>
          <w:bCs/>
          <w:lang w:val="en-GB"/>
        </w:rPr>
        <w:t xml:space="preserve">) great apes, and a wide representation of small-bodied fossil catarrhines from Africa (two dendropithecids, </w:t>
      </w:r>
      <w:r w:rsidR="0055286D">
        <w:rPr>
          <w:bCs/>
          <w:lang w:val="en-GB"/>
        </w:rPr>
        <w:t xml:space="preserve">including </w:t>
      </w:r>
      <w:r>
        <w:rPr>
          <w:bCs/>
          <w:i/>
          <w:lang w:val="en-GB"/>
        </w:rPr>
        <w:t>Micropithecus</w:t>
      </w:r>
      <w:r>
        <w:rPr>
          <w:bCs/>
          <w:lang w:val="en-GB"/>
        </w:rPr>
        <w:t xml:space="preserve"> </w:t>
      </w:r>
      <w:r w:rsidR="0055286D">
        <w:rPr>
          <w:bCs/>
          <w:lang w:val="en-GB"/>
        </w:rPr>
        <w:t>and</w:t>
      </w:r>
      <w:r>
        <w:rPr>
          <w:bCs/>
          <w:lang w:val="en-GB"/>
        </w:rPr>
        <w:t xml:space="preserve"> </w:t>
      </w:r>
      <w:r>
        <w:rPr>
          <w:bCs/>
          <w:i/>
          <w:lang w:val="en-GB"/>
        </w:rPr>
        <w:t>Dendropithecus</w:t>
      </w:r>
      <w:r w:rsidR="0055286D">
        <w:rPr>
          <w:bCs/>
          <w:lang w:val="en-GB"/>
        </w:rPr>
        <w:t>+</w:t>
      </w:r>
      <w:r>
        <w:rPr>
          <w:bCs/>
          <w:i/>
          <w:lang w:val="en-GB"/>
        </w:rPr>
        <w:t>Simiolus</w:t>
      </w:r>
      <w:r>
        <w:rPr>
          <w:bCs/>
          <w:lang w:val="en-GB"/>
        </w:rPr>
        <w:t xml:space="preserve"> coded simultaneously) a</w:t>
      </w:r>
      <w:r w:rsidR="0055286D">
        <w:rPr>
          <w:bCs/>
          <w:lang w:val="en-GB"/>
        </w:rPr>
        <w:t>s well as</w:t>
      </w:r>
      <w:r>
        <w:rPr>
          <w:bCs/>
          <w:lang w:val="en-GB"/>
        </w:rPr>
        <w:t xml:space="preserve"> Eurasia (six pliopithecoids, including </w:t>
      </w:r>
      <w:r>
        <w:rPr>
          <w:bCs/>
          <w:i/>
          <w:lang w:val="en-GB"/>
        </w:rPr>
        <w:t>Pliopithecus</w:t>
      </w:r>
      <w:r>
        <w:rPr>
          <w:bCs/>
          <w:lang w:val="en-GB"/>
        </w:rPr>
        <w:t xml:space="preserve">, </w:t>
      </w:r>
      <w:r>
        <w:rPr>
          <w:bCs/>
          <w:i/>
          <w:lang w:val="en-GB"/>
        </w:rPr>
        <w:t>Epipliopithecus</w:t>
      </w:r>
      <w:r>
        <w:rPr>
          <w:bCs/>
          <w:lang w:val="en-GB"/>
        </w:rPr>
        <w:t xml:space="preserve">, </w:t>
      </w:r>
      <w:r>
        <w:rPr>
          <w:bCs/>
          <w:i/>
          <w:lang w:val="en-GB"/>
        </w:rPr>
        <w:t>Dionysopithecus</w:t>
      </w:r>
      <w:r>
        <w:rPr>
          <w:bCs/>
          <w:lang w:val="en-GB"/>
        </w:rPr>
        <w:t xml:space="preserve">, </w:t>
      </w:r>
      <w:r>
        <w:rPr>
          <w:bCs/>
          <w:i/>
          <w:lang w:val="en-GB"/>
        </w:rPr>
        <w:t>Barberapithecus</w:t>
      </w:r>
      <w:r>
        <w:rPr>
          <w:bCs/>
          <w:lang w:val="en-GB"/>
        </w:rPr>
        <w:t xml:space="preserve">, </w:t>
      </w:r>
      <w:r>
        <w:rPr>
          <w:bCs/>
          <w:i/>
          <w:lang w:val="en-GB"/>
        </w:rPr>
        <w:t>Anapithecus</w:t>
      </w:r>
      <w:r>
        <w:rPr>
          <w:bCs/>
          <w:lang w:val="en-GB"/>
        </w:rPr>
        <w:t xml:space="preserve"> and </w:t>
      </w:r>
      <w:r>
        <w:rPr>
          <w:bCs/>
          <w:i/>
          <w:lang w:val="en-GB"/>
        </w:rPr>
        <w:t>Plesiopliopithecus</w:t>
      </w:r>
      <w:r>
        <w:rPr>
          <w:bCs/>
          <w:lang w:val="en-GB"/>
        </w:rPr>
        <w:t xml:space="preserve">). </w:t>
      </w:r>
      <w:r w:rsidR="002001C7">
        <w:rPr>
          <w:bCs/>
          <w:lang w:val="en-GB"/>
        </w:rPr>
        <w:t xml:space="preserve">The phylogenetic placement of </w:t>
      </w:r>
      <w:r>
        <w:rPr>
          <w:bCs/>
          <w:i/>
          <w:lang w:val="en-GB"/>
        </w:rPr>
        <w:t>Saadanius</w:t>
      </w:r>
      <w:r>
        <w:rPr>
          <w:bCs/>
          <w:lang w:val="en-GB"/>
        </w:rPr>
        <w:t>,</w:t>
      </w:r>
      <w:r>
        <w:rPr>
          <w:bCs/>
          <w:i/>
          <w:lang w:val="en-GB"/>
        </w:rPr>
        <w:t xml:space="preserve"> Micropithecus</w:t>
      </w:r>
      <w:r>
        <w:rPr>
          <w:bCs/>
          <w:lang w:val="en-GB"/>
        </w:rPr>
        <w:t xml:space="preserve"> and most pliopithecoids (except </w:t>
      </w:r>
      <w:r>
        <w:rPr>
          <w:bCs/>
          <w:i/>
          <w:lang w:val="en-GB"/>
        </w:rPr>
        <w:t>Epipliopithecus</w:t>
      </w:r>
      <w:r>
        <w:rPr>
          <w:bCs/>
          <w:lang w:val="en-GB"/>
        </w:rPr>
        <w:t xml:space="preserve">) </w:t>
      </w:r>
      <w:r w:rsidR="002001C7">
        <w:rPr>
          <w:bCs/>
          <w:lang w:val="en-GB"/>
        </w:rPr>
        <w:t xml:space="preserve">should be viewed with great care, because they </w:t>
      </w:r>
      <w:r>
        <w:rPr>
          <w:bCs/>
          <w:lang w:val="en-GB"/>
        </w:rPr>
        <w:t>have a large proportion of missing data.</w:t>
      </w:r>
      <w:r w:rsidRPr="00060DDE">
        <w:rPr>
          <w:bCs/>
          <w:lang w:val="en-GB"/>
        </w:rPr>
        <w:t xml:space="preserve"> </w:t>
      </w:r>
      <w:r w:rsidR="002001C7">
        <w:rPr>
          <w:bCs/>
          <w:lang w:val="en-GB"/>
        </w:rPr>
        <w:t>Therefore,</w:t>
      </w:r>
      <w:r w:rsidR="00C45D58">
        <w:rPr>
          <w:bCs/>
          <w:lang w:val="en-GB"/>
        </w:rPr>
        <w:t xml:space="preserve"> the analysis was also rerun by </w:t>
      </w:r>
      <w:r w:rsidR="002001C7">
        <w:rPr>
          <w:bCs/>
          <w:lang w:val="en-GB"/>
        </w:rPr>
        <w:t>removing these taxa.</w:t>
      </w:r>
    </w:p>
    <w:p w14:paraId="5CB34FBA" w14:textId="07B7740C" w:rsidR="008C6C78" w:rsidRDefault="008C6C78" w:rsidP="008C6C78">
      <w:pPr>
        <w:pStyle w:val="Refhead"/>
      </w:pPr>
      <w:r>
        <w:t>References and Notes:</w:t>
      </w:r>
    </w:p>
    <w:p w14:paraId="0232C388" w14:textId="5F348BBD" w:rsidR="00967AE8" w:rsidRPr="00C14989" w:rsidRDefault="00967AE8" w:rsidP="008C6C78">
      <w:pPr>
        <w:pStyle w:val="Referencesandnotes"/>
        <w:numPr>
          <w:ilvl w:val="0"/>
          <w:numId w:val="1"/>
        </w:numPr>
      </w:pPr>
      <w:r>
        <w:rPr>
          <w:lang w:val="en-GB"/>
        </w:rPr>
        <w:t xml:space="preserve">M. S. </w:t>
      </w:r>
      <w:r w:rsidRPr="00060DDE">
        <w:rPr>
          <w:lang w:val="en-GB"/>
        </w:rPr>
        <w:t xml:space="preserve">Springer </w:t>
      </w:r>
      <w:r w:rsidRPr="00060DDE">
        <w:rPr>
          <w:i/>
          <w:lang w:val="en-GB"/>
        </w:rPr>
        <w:t>et al.</w:t>
      </w:r>
      <w:r>
        <w:rPr>
          <w:lang w:val="en-GB"/>
        </w:rPr>
        <w:t>,</w:t>
      </w:r>
      <w:r w:rsidRPr="00060DDE">
        <w:rPr>
          <w:i/>
          <w:lang w:val="en-GB"/>
        </w:rPr>
        <w:t xml:space="preserve"> </w:t>
      </w:r>
      <w:r w:rsidRPr="00060DDE">
        <w:rPr>
          <w:lang w:val="en-GB"/>
        </w:rPr>
        <w:t xml:space="preserve">Macroevolutionary dynamics and historical biogeography of primate </w:t>
      </w:r>
      <w:r w:rsidRPr="00967AE8">
        <w:rPr>
          <w:lang w:val="en-GB"/>
        </w:rPr>
        <w:t xml:space="preserve">diversification inferred from a species supermatrix. </w:t>
      </w:r>
      <w:r w:rsidRPr="00967AE8">
        <w:rPr>
          <w:i/>
          <w:lang w:val="en-GB"/>
        </w:rPr>
        <w:t xml:space="preserve">PLoS ONE </w:t>
      </w:r>
      <w:r w:rsidRPr="00967AE8">
        <w:rPr>
          <w:b/>
          <w:bCs/>
          <w:lang w:val="en-GB"/>
        </w:rPr>
        <w:t>7</w:t>
      </w:r>
      <w:r w:rsidRPr="00967AE8">
        <w:rPr>
          <w:b/>
          <w:lang w:val="en-GB"/>
        </w:rPr>
        <w:t>,</w:t>
      </w:r>
      <w:r w:rsidRPr="00967AE8">
        <w:rPr>
          <w:lang w:val="en-GB"/>
        </w:rPr>
        <w:t xml:space="preserve"> e49521 (2012).</w:t>
      </w:r>
      <w:r w:rsidR="002A0820" w:rsidRPr="002A0820">
        <w:rPr>
          <w:rFonts w:ascii="AdvP403A40" w:hAnsi="AdvP403A40" w:cs="AdvP403A40"/>
          <w:sz w:val="14"/>
          <w:szCs w:val="14"/>
        </w:rPr>
        <w:t xml:space="preserve"> </w:t>
      </w:r>
      <w:r w:rsidR="002A0820" w:rsidRPr="00C14989">
        <w:t>doi:10.1371/journal.pone.0049521</w:t>
      </w:r>
    </w:p>
    <w:p w14:paraId="64C80610" w14:textId="582006D2" w:rsidR="00967AE8" w:rsidRPr="00C14989" w:rsidRDefault="00967AE8" w:rsidP="00967AE8">
      <w:pPr>
        <w:pStyle w:val="Paragraph"/>
        <w:numPr>
          <w:ilvl w:val="0"/>
          <w:numId w:val="1"/>
        </w:numPr>
        <w:rPr>
          <w:bCs/>
          <w:lang w:val="en-GB" w:eastAsia="es-ES_tradnl"/>
        </w:rPr>
      </w:pPr>
      <w:r w:rsidRPr="00C14989">
        <w:t xml:space="preserve">N. J. Stevens </w:t>
      </w:r>
      <w:r w:rsidRPr="00C14989">
        <w:rPr>
          <w:i/>
        </w:rPr>
        <w:t>et al.</w:t>
      </w:r>
      <w:r w:rsidRPr="00C14989">
        <w:t xml:space="preserve">, Palaeontological evidence for an Oligocene divergence between Old World monkeys and apes. </w:t>
      </w:r>
      <w:r w:rsidRPr="00C14989">
        <w:rPr>
          <w:i/>
        </w:rPr>
        <w:t>Nature</w:t>
      </w:r>
      <w:r w:rsidRPr="00C14989">
        <w:t xml:space="preserve"> </w:t>
      </w:r>
      <w:r w:rsidRPr="00C14989">
        <w:rPr>
          <w:b/>
          <w:bCs/>
        </w:rPr>
        <w:t>497</w:t>
      </w:r>
      <w:r w:rsidRPr="00C14989">
        <w:t>, 611</w:t>
      </w:r>
      <w:r w:rsidRPr="00967AE8">
        <w:rPr>
          <w:rFonts w:cs="Helvetica"/>
          <w:lang w:val="en-GB"/>
        </w:rPr>
        <w:t>–</w:t>
      </w:r>
      <w:r w:rsidRPr="00C14989">
        <w:t>614 (2013).</w:t>
      </w:r>
    </w:p>
    <w:p w14:paraId="2C6DE268" w14:textId="56DDEEA2" w:rsidR="00967AE8" w:rsidRPr="00C14989" w:rsidRDefault="00967AE8" w:rsidP="00967AE8">
      <w:pPr>
        <w:pStyle w:val="Paragraph"/>
        <w:numPr>
          <w:ilvl w:val="0"/>
          <w:numId w:val="1"/>
        </w:numPr>
      </w:pPr>
      <w:r w:rsidRPr="00C14989">
        <w:t xml:space="preserve">D. R. Begun, in </w:t>
      </w:r>
      <w:r w:rsidR="00206C08" w:rsidRPr="002A0820">
        <w:rPr>
          <w:i/>
        </w:rPr>
        <w:t>Handbook of Paleoanthropology,</w:t>
      </w:r>
      <w:r w:rsidRPr="00C14989">
        <w:rPr>
          <w:i/>
        </w:rPr>
        <w:t xml:space="preserve"> </w:t>
      </w:r>
      <w:r w:rsidRPr="00C14989">
        <w:t xml:space="preserve">W. Henke, I. Tattersall, Eds. (Springer, Heidelberg, </w:t>
      </w:r>
      <w:r w:rsidR="00EB337F">
        <w:t>2</w:t>
      </w:r>
      <w:r w:rsidR="00EB337F" w:rsidRPr="00C14989">
        <w:rPr>
          <w:vertAlign w:val="superscript"/>
        </w:rPr>
        <w:t>nd</w:t>
      </w:r>
      <w:r w:rsidR="00EB337F">
        <w:t xml:space="preserve"> ed., </w:t>
      </w:r>
      <w:r w:rsidRPr="00C14989">
        <w:t>2015), pp.</w:t>
      </w:r>
      <w:r w:rsidRPr="00C14989">
        <w:rPr>
          <w:b/>
          <w:bCs/>
        </w:rPr>
        <w:t xml:space="preserve"> </w:t>
      </w:r>
      <w:r w:rsidRPr="00C14989">
        <w:t>1261</w:t>
      </w:r>
      <w:r w:rsidRPr="00967AE8">
        <w:rPr>
          <w:lang w:val="en-GB"/>
        </w:rPr>
        <w:t>–</w:t>
      </w:r>
      <w:r w:rsidRPr="00C14989">
        <w:t>1332.</w:t>
      </w:r>
    </w:p>
    <w:p w14:paraId="337D5451" w14:textId="1AD11B2B" w:rsidR="003B4C68" w:rsidRDefault="00970F88" w:rsidP="00F335EB">
      <w:pPr>
        <w:pStyle w:val="Referencesandnotes"/>
        <w:numPr>
          <w:ilvl w:val="0"/>
          <w:numId w:val="1"/>
        </w:numPr>
      </w:pPr>
      <w:r>
        <w:t xml:space="preserve">In the systematic scheme used </w:t>
      </w:r>
      <w:r w:rsidR="003B4C68">
        <w:t xml:space="preserve">here </w:t>
      </w:r>
      <w:r w:rsidR="00986F6D">
        <w:t>(</w:t>
      </w:r>
      <w:r w:rsidR="00834797">
        <w:rPr>
          <w:i/>
        </w:rPr>
        <w:t>9</w:t>
      </w:r>
      <w:r w:rsidR="00986F6D">
        <w:t>)</w:t>
      </w:r>
      <w:r>
        <w:t>, h</w:t>
      </w:r>
      <w:r w:rsidRPr="00EB337F">
        <w:t>ominoids</w:t>
      </w:r>
      <w:r>
        <w:t xml:space="preserve"> are defined</w:t>
      </w:r>
      <w:r w:rsidR="00986F6D">
        <w:t xml:space="preserve"> </w:t>
      </w:r>
      <w:r w:rsidR="003B4C68">
        <w:t>as including both the crown group (extant hominids and hylobatids</w:t>
      </w:r>
      <w:r w:rsidR="00986F6D">
        <w:t xml:space="preserve">, plus </w:t>
      </w:r>
      <w:r>
        <w:t xml:space="preserve">extinct </w:t>
      </w:r>
      <w:r w:rsidR="00EB337F">
        <w:t xml:space="preserve">taxa </w:t>
      </w:r>
      <w:r w:rsidR="00986F6D">
        <w:t>closely related to either of them</w:t>
      </w:r>
      <w:r w:rsidR="003B4C68">
        <w:t>) and the stem lineage (</w:t>
      </w:r>
      <w:r w:rsidR="00986F6D">
        <w:t>extinct taxa more closely related to crown hominoids than to Old World monkeys</w:t>
      </w:r>
      <w:r w:rsidR="00EB337F">
        <w:t>, but preceding the hylobatid-hominid divergence</w:t>
      </w:r>
      <w:r w:rsidR="00986F6D">
        <w:t>)</w:t>
      </w:r>
      <w:r w:rsidR="00EB337F">
        <w:t>.</w:t>
      </w:r>
    </w:p>
    <w:p w14:paraId="73BB0808" w14:textId="02C211B4" w:rsidR="00F335EB" w:rsidRDefault="00F335EB" w:rsidP="00F335EB">
      <w:pPr>
        <w:pStyle w:val="Referencesandnotes"/>
        <w:numPr>
          <w:ilvl w:val="0"/>
          <w:numId w:val="1"/>
        </w:numPr>
      </w:pPr>
      <w:r>
        <w:rPr>
          <w:rFonts w:cs="TimesNewRomanPSMT"/>
          <w:lang w:val="en-GB"/>
        </w:rPr>
        <w:t xml:space="preserve">S. G. </w:t>
      </w:r>
      <w:r w:rsidRPr="00060DDE">
        <w:rPr>
          <w:rFonts w:cs="TimesNewRomanPSMT"/>
          <w:lang w:val="en-GB"/>
        </w:rPr>
        <w:t xml:space="preserve">Larson, Parallel evolution in the hominoid trunk and forelimb. </w:t>
      </w:r>
      <w:r w:rsidRPr="00E4585A">
        <w:rPr>
          <w:rFonts w:cs="TimesNewRomanPSMT"/>
          <w:i/>
          <w:lang w:val="en-GB"/>
        </w:rPr>
        <w:t>Evol. Anthropol.</w:t>
      </w:r>
      <w:r w:rsidRPr="003520CF">
        <w:rPr>
          <w:rFonts w:cs="TimesNewRomanPSMT"/>
          <w:i/>
          <w:lang w:val="en-GB"/>
        </w:rPr>
        <w:t xml:space="preserve"> </w:t>
      </w:r>
      <w:r w:rsidRPr="00595CD2">
        <w:rPr>
          <w:rFonts w:cs="TimesNewRomanPSMT"/>
          <w:b/>
          <w:lang w:val="en-GB"/>
        </w:rPr>
        <w:t>6</w:t>
      </w:r>
      <w:r w:rsidRPr="003520CF">
        <w:rPr>
          <w:rFonts w:cs="TimesNewRomanPSMT"/>
          <w:lang w:val="en-GB"/>
        </w:rPr>
        <w:t>,</w:t>
      </w:r>
      <w:r w:rsidRPr="00060DDE">
        <w:rPr>
          <w:rFonts w:cs="TimesNewRomanPSMT"/>
          <w:lang w:val="en-GB"/>
        </w:rPr>
        <w:t xml:space="preserve"> 87</w:t>
      </w:r>
      <w:r w:rsidRPr="00060DDE">
        <w:rPr>
          <w:rFonts w:cs="Helvetica"/>
          <w:lang w:val="en-GB"/>
        </w:rPr>
        <w:t>–</w:t>
      </w:r>
      <w:r w:rsidRPr="00060DDE">
        <w:rPr>
          <w:rFonts w:cs="TimesNewRomanPSMT"/>
          <w:lang w:val="en-GB"/>
        </w:rPr>
        <w:t>99 (1998).</w:t>
      </w:r>
      <w:r w:rsidRPr="00060DDE">
        <w:rPr>
          <w:rFonts w:cs="TimesNewRomanPSMT"/>
          <w:iCs/>
          <w:szCs w:val="22"/>
          <w:lang w:val="en-GB"/>
        </w:rPr>
        <w:t xml:space="preserve"> </w:t>
      </w:r>
    </w:p>
    <w:p w14:paraId="66066FC7" w14:textId="7A26212D" w:rsidR="008C6C78" w:rsidRDefault="008C6C78" w:rsidP="008C6C78">
      <w:pPr>
        <w:pStyle w:val="Referencesandnotes"/>
        <w:numPr>
          <w:ilvl w:val="0"/>
          <w:numId w:val="1"/>
        </w:numPr>
      </w:pPr>
      <w:r>
        <w:t xml:space="preserve">D. </w:t>
      </w:r>
      <w:r w:rsidRPr="007B35AA">
        <w:t xml:space="preserve">Pilbeam, </w:t>
      </w:r>
      <w:r w:rsidRPr="009032BE">
        <w:t>Genetic and morphological record of the Hominoidea and hominid origins: A synthesis.</w:t>
      </w:r>
      <w:r>
        <w:t xml:space="preserve"> </w:t>
      </w:r>
      <w:r>
        <w:rPr>
          <w:i/>
        </w:rPr>
        <w:t>Mol. Phyl. Evol</w:t>
      </w:r>
      <w:r w:rsidRPr="003520CF">
        <w:rPr>
          <w:i/>
        </w:rPr>
        <w:t xml:space="preserve">. </w:t>
      </w:r>
      <w:r w:rsidRPr="00C14989">
        <w:rPr>
          <w:b/>
          <w:bCs/>
        </w:rPr>
        <w:t>5</w:t>
      </w:r>
      <w:r w:rsidRPr="003520CF">
        <w:rPr>
          <w:bCs/>
        </w:rPr>
        <w:t>,</w:t>
      </w:r>
      <w:r w:rsidRPr="009032BE">
        <w:t xml:space="preserve"> 155</w:t>
      </w:r>
      <w:r w:rsidRPr="00060DDE">
        <w:rPr>
          <w:rFonts w:cs="Plantin"/>
          <w:szCs w:val="16"/>
          <w:lang w:val="en-GB"/>
        </w:rPr>
        <w:t>–</w:t>
      </w:r>
      <w:r w:rsidRPr="009032BE">
        <w:t>168</w:t>
      </w:r>
      <w:r>
        <w:t xml:space="preserve"> (</w:t>
      </w:r>
      <w:r w:rsidRPr="00E255EB">
        <w:t>1996)</w:t>
      </w:r>
      <w:r w:rsidRPr="009032BE">
        <w:t>.</w:t>
      </w:r>
      <w:r w:rsidRPr="00317844">
        <w:t xml:space="preserve"> </w:t>
      </w:r>
    </w:p>
    <w:p w14:paraId="64A302CF" w14:textId="0B53730B" w:rsidR="00F335EB" w:rsidRPr="00C4424E" w:rsidRDefault="00F335EB" w:rsidP="00F335EB">
      <w:pPr>
        <w:pStyle w:val="Paragraph"/>
        <w:numPr>
          <w:ilvl w:val="0"/>
          <w:numId w:val="1"/>
        </w:numPr>
      </w:pPr>
      <w:r w:rsidRPr="00595CD2">
        <w:lastRenderedPageBreak/>
        <w:t xml:space="preserve">P. Andrews, T. Harrison, in </w:t>
      </w:r>
      <w:r w:rsidRPr="00595CD2">
        <w:rPr>
          <w:i/>
        </w:rPr>
        <w:t>Interpreting the Past: Essays on Human, Primate and Mammal Evolution in Honor of David Pilbeam</w:t>
      </w:r>
      <w:r w:rsidRPr="00595CD2">
        <w:t>, D. Lieberman, R. Smith, J. Kelley, Eds. (Brill Academic Publishers, The Hague, 2005), pp.</w:t>
      </w:r>
      <w:r w:rsidRPr="00595CD2">
        <w:rPr>
          <w:b/>
          <w:bCs/>
        </w:rPr>
        <w:t xml:space="preserve"> </w:t>
      </w:r>
      <w:r w:rsidRPr="00595CD2">
        <w:t>103</w:t>
      </w:r>
      <w:r w:rsidRPr="00C4424E">
        <w:rPr>
          <w:rFonts w:cs="Helvetica"/>
          <w:lang w:val="en-GB"/>
        </w:rPr>
        <w:t>–</w:t>
      </w:r>
      <w:r w:rsidRPr="00595CD2">
        <w:t>121.</w:t>
      </w:r>
    </w:p>
    <w:p w14:paraId="119B5F92" w14:textId="1B712DE3" w:rsidR="00F335EB" w:rsidRDefault="00F335EB" w:rsidP="00F335EB">
      <w:pPr>
        <w:pStyle w:val="Referencesandnotes"/>
        <w:numPr>
          <w:ilvl w:val="0"/>
          <w:numId w:val="1"/>
        </w:numPr>
      </w:pPr>
      <w:r>
        <w:t xml:space="preserve">T. C. </w:t>
      </w:r>
      <w:r w:rsidRPr="009032BE">
        <w:t>Rae, Mosaic evolution in the origin of the Hominoidea.</w:t>
      </w:r>
      <w:r>
        <w:t xml:space="preserve"> </w:t>
      </w:r>
      <w:r>
        <w:rPr>
          <w:i/>
        </w:rPr>
        <w:t xml:space="preserve">Folia Primatol. </w:t>
      </w:r>
      <w:r w:rsidRPr="00595CD2">
        <w:rPr>
          <w:b/>
          <w:bCs/>
        </w:rPr>
        <w:t>70</w:t>
      </w:r>
      <w:r w:rsidRPr="00884358">
        <w:rPr>
          <w:bCs/>
        </w:rPr>
        <w:t>,</w:t>
      </w:r>
      <w:r w:rsidRPr="009032BE">
        <w:t xml:space="preserve"> 125</w:t>
      </w:r>
      <w:r w:rsidRPr="00060DDE">
        <w:rPr>
          <w:rFonts w:cs="Plantin"/>
          <w:szCs w:val="16"/>
          <w:lang w:val="en-GB"/>
        </w:rPr>
        <w:t>–</w:t>
      </w:r>
      <w:r w:rsidRPr="009032BE">
        <w:t>135</w:t>
      </w:r>
      <w:r w:rsidRPr="007B35AA">
        <w:t xml:space="preserve"> </w:t>
      </w:r>
      <w:r>
        <w:t>(1999).</w:t>
      </w:r>
      <w:r w:rsidRPr="00317844">
        <w:t xml:space="preserve"> </w:t>
      </w:r>
    </w:p>
    <w:p w14:paraId="2C8A6CEC" w14:textId="5FFA1C7A" w:rsidR="00F335EB" w:rsidRPr="00FC16AB" w:rsidRDefault="00F335EB" w:rsidP="00F335EB">
      <w:pPr>
        <w:pStyle w:val="Referencesandnotes"/>
        <w:numPr>
          <w:ilvl w:val="0"/>
          <w:numId w:val="1"/>
        </w:numPr>
      </w:pPr>
      <w:r>
        <w:rPr>
          <w:rFonts w:ascii="TimesNewRomanPSMT" w:hAnsi="TimesNewRomanPSMT" w:cs="TimesNewRomanPSMT"/>
        </w:rPr>
        <w:t xml:space="preserve">D. M. </w:t>
      </w:r>
      <w:r w:rsidRPr="00FC16AB">
        <w:rPr>
          <w:rFonts w:ascii="TimesNewRomanPSMT" w:hAnsi="TimesNewRomanPSMT" w:cs="TimesNewRomanPSMT"/>
        </w:rPr>
        <w:t xml:space="preserve">Alba, Fossil apes from the Vallès-Penedès Basin. </w:t>
      </w:r>
      <w:r w:rsidRPr="00FC16AB">
        <w:rPr>
          <w:rFonts w:ascii="TimesNewRomanPSMT" w:hAnsi="TimesNewRomanPSMT" w:cs="TimesNewRomanPSMT"/>
          <w:i/>
          <w:iCs/>
        </w:rPr>
        <w:t xml:space="preserve">Evol. Anthropol. </w:t>
      </w:r>
      <w:r w:rsidRPr="00FC16AB">
        <w:rPr>
          <w:rFonts w:ascii="TimesNewRomanPSMT" w:hAnsi="TimesNewRomanPSMT" w:cs="TimesNewRomanPSMT"/>
          <w:b/>
          <w:bCs/>
        </w:rPr>
        <w:t xml:space="preserve">21, </w:t>
      </w:r>
      <w:r w:rsidRPr="00FC16AB">
        <w:rPr>
          <w:rFonts w:ascii="TimesNewRomanPSMT" w:hAnsi="TimesNewRomanPSMT" w:cs="TimesNewRomanPSMT"/>
        </w:rPr>
        <w:t>254–269 (2012).</w:t>
      </w:r>
      <w:r w:rsidRPr="00FC16AB">
        <w:rPr>
          <w:rFonts w:cs="Helvetica"/>
          <w:lang w:val="en-GB"/>
        </w:rPr>
        <w:t xml:space="preserve"> </w:t>
      </w:r>
    </w:p>
    <w:p w14:paraId="61575747" w14:textId="19236B4F" w:rsidR="00806080" w:rsidRPr="007D637F" w:rsidRDefault="00806080" w:rsidP="00806080">
      <w:pPr>
        <w:pStyle w:val="Paragraph"/>
        <w:numPr>
          <w:ilvl w:val="0"/>
          <w:numId w:val="1"/>
        </w:numPr>
        <w:rPr>
          <w:lang w:val="en-GB"/>
        </w:rPr>
      </w:pPr>
      <w:r>
        <w:rPr>
          <w:rFonts w:cs="Helvetica"/>
          <w:lang w:val="en-GB"/>
        </w:rPr>
        <w:t xml:space="preserve">T. </w:t>
      </w:r>
      <w:r w:rsidRPr="00060DDE">
        <w:rPr>
          <w:rFonts w:cs="Helvetica"/>
          <w:lang w:val="en-GB"/>
        </w:rPr>
        <w:t xml:space="preserve">Harrison, </w:t>
      </w:r>
      <w:r>
        <w:rPr>
          <w:rFonts w:cs="Helvetica"/>
          <w:lang w:val="en-GB"/>
        </w:rPr>
        <w:t>X</w:t>
      </w:r>
      <w:r w:rsidRPr="00060DDE">
        <w:rPr>
          <w:rFonts w:cs="Helvetica"/>
          <w:lang w:val="en-GB"/>
        </w:rPr>
        <w:t xml:space="preserve">. Ji, </w:t>
      </w:r>
      <w:r>
        <w:rPr>
          <w:rFonts w:cs="Helvetica"/>
          <w:lang w:val="en-GB"/>
        </w:rPr>
        <w:t>L.</w:t>
      </w:r>
      <w:r w:rsidRPr="00060DDE">
        <w:rPr>
          <w:rFonts w:cs="Helvetica"/>
          <w:lang w:val="en-GB"/>
        </w:rPr>
        <w:t xml:space="preserve"> Zheng, Renewed investigations at the late Miocene hominoid locality of Leilao, Yunnan, China. </w:t>
      </w:r>
      <w:r w:rsidRPr="00060DDE">
        <w:rPr>
          <w:rFonts w:cs="Helvetica"/>
          <w:i/>
          <w:lang w:val="en-GB"/>
        </w:rPr>
        <w:t xml:space="preserve">Am. J. Phys. Anthropol. </w:t>
      </w:r>
      <w:r w:rsidRPr="00060DDE">
        <w:rPr>
          <w:rFonts w:cs="Helvetica"/>
          <w:b/>
          <w:bCs/>
          <w:lang w:val="en-GB"/>
        </w:rPr>
        <w:t>135 S46</w:t>
      </w:r>
      <w:r w:rsidRPr="00060DDE">
        <w:rPr>
          <w:rFonts w:cs="Helvetica"/>
          <w:b/>
          <w:lang w:val="en-GB"/>
        </w:rPr>
        <w:t>,</w:t>
      </w:r>
      <w:r w:rsidRPr="00060DDE">
        <w:rPr>
          <w:rFonts w:cs="Helvetica"/>
          <w:lang w:val="en-GB"/>
        </w:rPr>
        <w:t xml:space="preserve"> 113 (2008). </w:t>
      </w:r>
    </w:p>
    <w:p w14:paraId="5B73D40B" w14:textId="4B5C602C" w:rsidR="00F335EB" w:rsidRPr="008C5789" w:rsidRDefault="00806080" w:rsidP="00C4424E">
      <w:pPr>
        <w:pStyle w:val="Referencesandnotes"/>
        <w:numPr>
          <w:ilvl w:val="0"/>
          <w:numId w:val="1"/>
        </w:numPr>
      </w:pPr>
      <w:r w:rsidRPr="00C14989">
        <w:t xml:space="preserve">J. G. Fleagle, </w:t>
      </w:r>
      <w:r w:rsidRPr="00C14989">
        <w:rPr>
          <w:i/>
        </w:rPr>
        <w:t>Primate Adaptation and Evolution</w:t>
      </w:r>
      <w:r w:rsidRPr="00C14989">
        <w:t xml:space="preserve"> (Academic Press, San Diego, 3</w:t>
      </w:r>
      <w:r w:rsidRPr="00C14989">
        <w:rPr>
          <w:vertAlign w:val="superscript"/>
        </w:rPr>
        <w:t>rd</w:t>
      </w:r>
      <w:r w:rsidRPr="00C14989">
        <w:t xml:space="preserve"> Ed., 2013).</w:t>
      </w:r>
    </w:p>
    <w:p w14:paraId="4654645D" w14:textId="1B1890A0" w:rsidR="003B4C68" w:rsidRDefault="003B4C68" w:rsidP="003B4C68">
      <w:pPr>
        <w:pStyle w:val="Referencesandnotes"/>
        <w:numPr>
          <w:ilvl w:val="0"/>
          <w:numId w:val="1"/>
        </w:numPr>
      </w:pPr>
      <w:r>
        <w:t xml:space="preserve">C. </w:t>
      </w:r>
      <w:r w:rsidRPr="00F44E67">
        <w:t xml:space="preserve">Ward, </w:t>
      </w:r>
      <w:r>
        <w:t>in</w:t>
      </w:r>
      <w:r w:rsidRPr="00F44E67">
        <w:t xml:space="preserve"> </w:t>
      </w:r>
      <w:r w:rsidRPr="00F44E67">
        <w:rPr>
          <w:i/>
        </w:rPr>
        <w:t>Handbook of Paleoanthropology</w:t>
      </w:r>
      <w:r>
        <w:t xml:space="preserve">, W. </w:t>
      </w:r>
      <w:r w:rsidRPr="00F44E67">
        <w:t>Henke</w:t>
      </w:r>
      <w:r>
        <w:t xml:space="preserve">, I. </w:t>
      </w:r>
      <w:r w:rsidRPr="00F44E67">
        <w:t>Tattersall</w:t>
      </w:r>
      <w:r>
        <w:t>, Eds., (</w:t>
      </w:r>
      <w:r w:rsidRPr="00F44E67">
        <w:t>Springer</w:t>
      </w:r>
      <w:r>
        <w:t>,</w:t>
      </w:r>
      <w:r w:rsidRPr="00F44E67">
        <w:rPr>
          <w:b/>
          <w:bCs/>
        </w:rPr>
        <w:t xml:space="preserve"> </w:t>
      </w:r>
      <w:r w:rsidRPr="00082B23">
        <w:rPr>
          <w:bCs/>
        </w:rPr>
        <w:t xml:space="preserve">Heidelberg, </w:t>
      </w:r>
      <w:r w:rsidR="00970F88">
        <w:rPr>
          <w:bCs/>
        </w:rPr>
        <w:t>2</w:t>
      </w:r>
      <w:r w:rsidR="00970F88" w:rsidRPr="00C14989">
        <w:rPr>
          <w:bCs/>
          <w:vertAlign w:val="superscript"/>
        </w:rPr>
        <w:t>nd</w:t>
      </w:r>
      <w:r w:rsidR="00970F88">
        <w:rPr>
          <w:bCs/>
        </w:rPr>
        <w:t xml:space="preserve"> Ed., </w:t>
      </w:r>
      <w:r w:rsidRPr="009032BE">
        <w:t>20</w:t>
      </w:r>
      <w:r>
        <w:t>15</w:t>
      </w:r>
      <w:r w:rsidRPr="009032BE">
        <w:t>)</w:t>
      </w:r>
      <w:r>
        <w:t xml:space="preserve">, pp. </w:t>
      </w:r>
      <w:r w:rsidRPr="009032BE">
        <w:t>1011</w:t>
      </w:r>
      <w:r w:rsidRPr="00060DDE">
        <w:rPr>
          <w:rFonts w:cs="Plantin"/>
          <w:szCs w:val="16"/>
          <w:lang w:val="en-GB"/>
        </w:rPr>
        <w:t>–</w:t>
      </w:r>
      <w:r w:rsidRPr="009032BE">
        <w:t>1030</w:t>
      </w:r>
      <w:r w:rsidRPr="00F44E67">
        <w:t>.</w:t>
      </w:r>
      <w:r w:rsidRPr="00317844">
        <w:t xml:space="preserve"> </w:t>
      </w:r>
    </w:p>
    <w:p w14:paraId="14EE1307" w14:textId="43AEA96D" w:rsidR="00C4424E" w:rsidRPr="00C14989" w:rsidRDefault="00C4424E" w:rsidP="00C4424E">
      <w:pPr>
        <w:pStyle w:val="Referencesandnotes"/>
        <w:numPr>
          <w:ilvl w:val="0"/>
          <w:numId w:val="1"/>
        </w:numPr>
      </w:pPr>
      <w:r>
        <w:rPr>
          <w:rFonts w:cs="TimesNewRomanPSMT"/>
          <w:lang w:val="en-GB"/>
        </w:rPr>
        <w:t xml:space="preserve">A. </w:t>
      </w:r>
      <w:r w:rsidRPr="00230835">
        <w:rPr>
          <w:rFonts w:cs="TimesNewRomanPSMT"/>
          <w:lang w:val="en-GB"/>
        </w:rPr>
        <w:t xml:space="preserve">Keith, Hunterian lecture’s on man’s posture: Its evolution and disorders. Lecture I. Theories concerning the evolution of man’s posture. </w:t>
      </w:r>
      <w:r w:rsidRPr="00230835">
        <w:rPr>
          <w:rFonts w:cs="TimesNewRomanPSMT"/>
          <w:i/>
          <w:lang w:val="en-GB"/>
        </w:rPr>
        <w:t>Br. Med. J.</w:t>
      </w:r>
      <w:r w:rsidRPr="00230835">
        <w:rPr>
          <w:rFonts w:cs="TimesNewRomanPSMT"/>
          <w:lang w:val="en-GB"/>
        </w:rPr>
        <w:t xml:space="preserve"> </w:t>
      </w:r>
      <w:r w:rsidRPr="000D1A6B">
        <w:rPr>
          <w:rFonts w:cs="TimesNewRomanPSMT"/>
          <w:b/>
          <w:lang w:val="en-GB"/>
        </w:rPr>
        <w:t>1,</w:t>
      </w:r>
      <w:r w:rsidRPr="000D1A6B">
        <w:rPr>
          <w:rFonts w:cs="TimesNewRomanPSMT"/>
          <w:lang w:val="en-GB"/>
        </w:rPr>
        <w:t xml:space="preserve"> 451</w:t>
      </w:r>
      <w:r w:rsidRPr="000D1A6B">
        <w:rPr>
          <w:rFonts w:cs="Helvetica"/>
          <w:lang w:val="en-GB"/>
        </w:rPr>
        <w:t>–</w:t>
      </w:r>
      <w:r w:rsidRPr="00134E3D">
        <w:rPr>
          <w:rFonts w:cs="TimesNewRomanPSMT"/>
          <w:lang w:val="en-GB"/>
        </w:rPr>
        <w:t>454 (</w:t>
      </w:r>
      <w:r>
        <w:rPr>
          <w:rFonts w:cs="TimesNewRomanPSMT"/>
          <w:lang w:val="en-GB"/>
        </w:rPr>
        <w:t>1923).</w:t>
      </w:r>
    </w:p>
    <w:p w14:paraId="4EBC3C48" w14:textId="77777777" w:rsidR="005303A6" w:rsidRPr="005303A6" w:rsidRDefault="00834797" w:rsidP="005303A6">
      <w:pPr>
        <w:pStyle w:val="Referencesandnotes"/>
        <w:numPr>
          <w:ilvl w:val="0"/>
          <w:numId w:val="1"/>
        </w:numPr>
      </w:pPr>
      <w:r w:rsidRPr="00C14989">
        <w:t xml:space="preserve">E. L. Simons, J. Fleagle, The history of extinct gibbon-like primates. </w:t>
      </w:r>
      <w:r w:rsidRPr="00C14989">
        <w:rPr>
          <w:i/>
        </w:rPr>
        <w:t>Gibbon Siamang</w:t>
      </w:r>
      <w:r w:rsidRPr="00C14989">
        <w:t xml:space="preserve"> </w:t>
      </w:r>
      <w:r w:rsidRPr="00C14989">
        <w:rPr>
          <w:b/>
          <w:bCs/>
        </w:rPr>
        <w:t>2</w:t>
      </w:r>
      <w:r w:rsidRPr="00C14989">
        <w:t>, 121</w:t>
      </w:r>
      <w:r w:rsidRPr="00C14989">
        <w:rPr>
          <w:lang w:val="en-GB"/>
        </w:rPr>
        <w:t>–</w:t>
      </w:r>
      <w:r w:rsidRPr="00C14989">
        <w:t xml:space="preserve">148 (1973). </w:t>
      </w:r>
    </w:p>
    <w:p w14:paraId="26616D4D" w14:textId="705EDB06" w:rsidR="005303A6" w:rsidRPr="005303A6" w:rsidRDefault="00834797" w:rsidP="005303A6">
      <w:pPr>
        <w:pStyle w:val="Referencesandnotes"/>
        <w:numPr>
          <w:ilvl w:val="0"/>
          <w:numId w:val="1"/>
        </w:numPr>
      </w:pPr>
      <w:r w:rsidRPr="00C14989">
        <w:t>P. Andrews, E. Simons, A new African Miocene g</w:t>
      </w:r>
      <w:r w:rsidR="005303A6" w:rsidRPr="00C14989">
        <w:t>ibbon-l</w:t>
      </w:r>
      <w:r w:rsidRPr="00C14989">
        <w:t xml:space="preserve">ike genus, </w:t>
      </w:r>
      <w:r w:rsidRPr="00C14989">
        <w:rPr>
          <w:i/>
          <w:iCs/>
        </w:rPr>
        <w:t xml:space="preserve">Dendropithecus </w:t>
      </w:r>
      <w:r w:rsidRPr="00C14989">
        <w:t xml:space="preserve">(Hominoidea, Primates) with distinctive postcranial adaptations: Its significance to origin of Hylobatidae. </w:t>
      </w:r>
      <w:r w:rsidRPr="00C14989">
        <w:rPr>
          <w:i/>
        </w:rPr>
        <w:t>Folia Primatol.</w:t>
      </w:r>
      <w:r w:rsidRPr="00C14989">
        <w:t xml:space="preserve"> </w:t>
      </w:r>
      <w:r w:rsidRPr="00C14989">
        <w:rPr>
          <w:b/>
          <w:bCs/>
        </w:rPr>
        <w:t>28</w:t>
      </w:r>
      <w:r w:rsidRPr="00C14989">
        <w:t>, 161</w:t>
      </w:r>
      <w:r w:rsidRPr="00C14989">
        <w:rPr>
          <w:lang w:val="en-GB"/>
        </w:rPr>
        <w:t>–</w:t>
      </w:r>
      <w:r w:rsidRPr="00C14989">
        <w:t xml:space="preserve">169 (1977). </w:t>
      </w:r>
    </w:p>
    <w:p w14:paraId="02055C4A" w14:textId="722C01B8" w:rsidR="005303A6" w:rsidRDefault="005303A6" w:rsidP="005303A6">
      <w:pPr>
        <w:pStyle w:val="Referencesandnotes"/>
        <w:numPr>
          <w:ilvl w:val="0"/>
          <w:numId w:val="1"/>
        </w:numPr>
      </w:pPr>
      <w:r>
        <w:t xml:space="preserve">N. M. </w:t>
      </w:r>
      <w:r w:rsidRPr="00C14989">
        <w:t xml:space="preserve">Young, A reassessment of living hominioid postcranial variability: </w:t>
      </w:r>
      <w:r w:rsidRPr="005303A6">
        <w:t xml:space="preserve">implications for ape evolution. </w:t>
      </w:r>
      <w:r>
        <w:rPr>
          <w:i/>
        </w:rPr>
        <w:t>J. Hum. Evol.</w:t>
      </w:r>
      <w:r w:rsidRPr="00C14989">
        <w:t xml:space="preserve"> </w:t>
      </w:r>
      <w:r w:rsidRPr="00C14989">
        <w:rPr>
          <w:b/>
          <w:bCs/>
        </w:rPr>
        <w:t>45</w:t>
      </w:r>
      <w:r w:rsidRPr="005303A6">
        <w:t>,</w:t>
      </w:r>
      <w:r w:rsidRPr="00C14989">
        <w:t xml:space="preserve"> 441</w:t>
      </w:r>
      <w:r w:rsidRPr="00595CD2">
        <w:rPr>
          <w:lang w:val="en-GB"/>
        </w:rPr>
        <w:t>–</w:t>
      </w:r>
      <w:r w:rsidRPr="00C14989">
        <w:t>464</w:t>
      </w:r>
      <w:r>
        <w:t xml:space="preserve"> (2003)</w:t>
      </w:r>
      <w:r w:rsidRPr="00C14989">
        <w:t>.</w:t>
      </w:r>
      <w:r w:rsidRPr="005303A6">
        <w:t xml:space="preserve"> </w:t>
      </w:r>
    </w:p>
    <w:p w14:paraId="06F1F247" w14:textId="6E8B77EC" w:rsidR="000E7353" w:rsidRPr="00C14989" w:rsidRDefault="000E7353" w:rsidP="005303A6">
      <w:pPr>
        <w:pStyle w:val="Paragraph"/>
        <w:numPr>
          <w:ilvl w:val="0"/>
          <w:numId w:val="1"/>
        </w:numPr>
        <w:rPr>
          <w:lang w:val="en-GB"/>
        </w:rPr>
      </w:pPr>
      <w:r w:rsidRPr="00C14989">
        <w:t>T. Harrison, T. Ph.D. dissertation, University College London (1982).</w:t>
      </w:r>
    </w:p>
    <w:p w14:paraId="4FE36BCF" w14:textId="77777777" w:rsidR="005303A6" w:rsidRPr="00C14989" w:rsidRDefault="005303A6" w:rsidP="005303A6">
      <w:pPr>
        <w:pStyle w:val="Paragraph"/>
        <w:numPr>
          <w:ilvl w:val="0"/>
          <w:numId w:val="1"/>
        </w:numPr>
        <w:rPr>
          <w:lang w:val="en-GB"/>
        </w:rPr>
      </w:pPr>
      <w:r w:rsidRPr="00C14989">
        <w:t xml:space="preserve">J. G. Fleagle, in </w:t>
      </w:r>
      <w:r w:rsidRPr="00C14989">
        <w:rPr>
          <w:i/>
        </w:rPr>
        <w:t>The Lesser Apes: Evolutionary and Behavioral Biology</w:t>
      </w:r>
      <w:r w:rsidRPr="00C14989">
        <w:t>, H. Preuschoft, D. J. Chivers, W. Y. Brockelman, N. Creel, Eds. (Edinburgh University Press, Edinburgh, 1984), pp.</w:t>
      </w:r>
      <w:r w:rsidRPr="00C14989">
        <w:rPr>
          <w:b/>
          <w:bCs/>
        </w:rPr>
        <w:t xml:space="preserve"> </w:t>
      </w:r>
      <w:r w:rsidRPr="00C14989">
        <w:t>431</w:t>
      </w:r>
      <w:r w:rsidRPr="00C14989">
        <w:rPr>
          <w:lang w:val="en-GB"/>
        </w:rPr>
        <w:t>–</w:t>
      </w:r>
      <w:r w:rsidRPr="00C14989">
        <w:t>447.</w:t>
      </w:r>
    </w:p>
    <w:p w14:paraId="7F61CE73" w14:textId="6639FB6D" w:rsidR="004C19B1" w:rsidRPr="000E7353" w:rsidRDefault="004C19B1" w:rsidP="004C19B1">
      <w:pPr>
        <w:pStyle w:val="Paragraph"/>
        <w:numPr>
          <w:ilvl w:val="0"/>
          <w:numId w:val="1"/>
        </w:numPr>
        <w:rPr>
          <w:lang w:val="en-GB"/>
        </w:rPr>
      </w:pPr>
      <w:r w:rsidRPr="00C14989">
        <w:rPr>
          <w:lang w:val="en-GB"/>
        </w:rPr>
        <w:t xml:space="preserve">T. Harrison, </w:t>
      </w:r>
      <w:r w:rsidRPr="00C14989">
        <w:rPr>
          <w:bCs/>
          <w:lang w:val="en-GB"/>
        </w:rPr>
        <w:t xml:space="preserve">The phylogenetic relationships of the early catarrhine primates: a review of the current evidence. </w:t>
      </w:r>
      <w:r w:rsidRPr="00C14989">
        <w:rPr>
          <w:bCs/>
          <w:i/>
          <w:lang w:val="en-GB"/>
        </w:rPr>
        <w:t xml:space="preserve">J. Hum. Evol. </w:t>
      </w:r>
      <w:r w:rsidRPr="00C14989">
        <w:rPr>
          <w:b/>
          <w:bCs/>
          <w:lang w:val="en-GB"/>
        </w:rPr>
        <w:t xml:space="preserve">16, </w:t>
      </w:r>
      <w:r w:rsidRPr="00C14989">
        <w:rPr>
          <w:bCs/>
          <w:lang w:val="en-GB"/>
        </w:rPr>
        <w:t>41–80 (1987).</w:t>
      </w:r>
      <w:r w:rsidRPr="004C19B1">
        <w:rPr>
          <w:lang w:val="en-GB"/>
        </w:rPr>
        <w:t xml:space="preserve"> </w:t>
      </w:r>
    </w:p>
    <w:p w14:paraId="00A0CD66" w14:textId="793FEB58" w:rsidR="008C6C78" w:rsidRDefault="008C6C78" w:rsidP="005303A6">
      <w:pPr>
        <w:pStyle w:val="Referencesandnotes"/>
        <w:numPr>
          <w:ilvl w:val="0"/>
          <w:numId w:val="1"/>
        </w:numPr>
      </w:pPr>
      <w:r w:rsidRPr="005303A6">
        <w:rPr>
          <w:rFonts w:cs="Helvetica"/>
          <w:lang w:val="en-GB"/>
        </w:rPr>
        <w:t xml:space="preserve">D. R. Begun, in </w:t>
      </w:r>
      <w:r w:rsidRPr="005303A6">
        <w:rPr>
          <w:rFonts w:cs="Helvetica"/>
          <w:i/>
          <w:lang w:val="en-GB"/>
        </w:rPr>
        <w:t>The Primate Fossil Record</w:t>
      </w:r>
      <w:r w:rsidRPr="005303A6">
        <w:rPr>
          <w:rFonts w:cs="Helvetica"/>
          <w:lang w:val="en-GB"/>
        </w:rPr>
        <w:t>, W. C. Hartwig, Eds. (Cambridge University Press, Cambridge, 2002), pp. 221–240.</w:t>
      </w:r>
      <w:r w:rsidRPr="005303A6">
        <w:rPr>
          <w:rFonts w:cs="Times-Roman"/>
          <w:szCs w:val="15"/>
          <w:lang w:val="en-GB"/>
        </w:rPr>
        <w:t xml:space="preserve"> </w:t>
      </w:r>
    </w:p>
    <w:p w14:paraId="33F47AC7" w14:textId="1087AF99" w:rsidR="008C6C78" w:rsidRDefault="008C6C78" w:rsidP="008C6C78">
      <w:pPr>
        <w:pStyle w:val="Referencesandnotes"/>
        <w:numPr>
          <w:ilvl w:val="0"/>
          <w:numId w:val="1"/>
        </w:numPr>
      </w:pPr>
      <w:r>
        <w:rPr>
          <w:rFonts w:cs="Helvetica"/>
          <w:lang w:val="en-GB"/>
        </w:rPr>
        <w:t xml:space="preserve">T. </w:t>
      </w:r>
      <w:r w:rsidRPr="00060DDE">
        <w:rPr>
          <w:rFonts w:cs="Helvetica"/>
          <w:lang w:val="en-GB"/>
        </w:rPr>
        <w:t xml:space="preserve">Harrison, in </w:t>
      </w:r>
      <w:r w:rsidRPr="00060DDE">
        <w:rPr>
          <w:rFonts w:cs="Helvetica"/>
          <w:i/>
          <w:lang w:val="en-GB"/>
        </w:rPr>
        <w:t>Cenozoic Mammals of Africa</w:t>
      </w:r>
      <w:r>
        <w:rPr>
          <w:rFonts w:cs="Helvetica"/>
          <w:lang w:val="en-GB"/>
        </w:rPr>
        <w:t>,</w:t>
      </w:r>
      <w:r w:rsidRPr="00060DDE">
        <w:rPr>
          <w:rFonts w:cs="Helvetica"/>
          <w:lang w:val="en-GB"/>
        </w:rPr>
        <w:t xml:space="preserve"> </w:t>
      </w:r>
      <w:r>
        <w:rPr>
          <w:rFonts w:cs="Helvetica"/>
          <w:lang w:val="en-GB"/>
        </w:rPr>
        <w:t xml:space="preserve">L. </w:t>
      </w:r>
      <w:r w:rsidRPr="00060DDE">
        <w:rPr>
          <w:rFonts w:cs="Helvetica"/>
          <w:lang w:val="en-GB"/>
        </w:rPr>
        <w:t xml:space="preserve">Werdelin, </w:t>
      </w:r>
      <w:r>
        <w:rPr>
          <w:rFonts w:cs="Helvetica"/>
          <w:lang w:val="en-GB"/>
        </w:rPr>
        <w:t xml:space="preserve">W. J. </w:t>
      </w:r>
      <w:r w:rsidRPr="00060DDE">
        <w:rPr>
          <w:rFonts w:cs="Helvetica"/>
          <w:lang w:val="en-GB"/>
        </w:rPr>
        <w:t xml:space="preserve">Sanders, </w:t>
      </w:r>
      <w:r>
        <w:rPr>
          <w:rFonts w:cs="Helvetica"/>
          <w:lang w:val="en-GB"/>
        </w:rPr>
        <w:t xml:space="preserve">Eds. </w:t>
      </w:r>
      <w:r w:rsidRPr="00060DDE">
        <w:rPr>
          <w:rFonts w:cs="Helvetica"/>
          <w:lang w:val="en-GB"/>
        </w:rPr>
        <w:t>(University of California Press</w:t>
      </w:r>
      <w:r w:rsidRPr="00060DDE">
        <w:rPr>
          <w:rFonts w:cs="Helvetica"/>
          <w:bCs/>
          <w:lang w:val="en-GB"/>
        </w:rPr>
        <w:t xml:space="preserve">, </w:t>
      </w:r>
      <w:r>
        <w:rPr>
          <w:rFonts w:cs="Helvetica"/>
          <w:bCs/>
          <w:lang w:val="en-GB"/>
        </w:rPr>
        <w:t xml:space="preserve">Berkeley, </w:t>
      </w:r>
      <w:r w:rsidRPr="00060DDE">
        <w:rPr>
          <w:rFonts w:cs="Helvetica"/>
          <w:lang w:val="en-GB"/>
        </w:rPr>
        <w:t>2010)</w:t>
      </w:r>
      <w:r>
        <w:rPr>
          <w:rFonts w:cs="Helvetica"/>
          <w:lang w:val="en-GB"/>
        </w:rPr>
        <w:t xml:space="preserve">, pp. </w:t>
      </w:r>
      <w:r w:rsidRPr="00060DDE">
        <w:rPr>
          <w:rFonts w:cs="Helvetica"/>
          <w:lang w:val="en-GB"/>
        </w:rPr>
        <w:t>429</w:t>
      </w:r>
      <w:r w:rsidRPr="00060DDE">
        <w:rPr>
          <w:rFonts w:cs="JoannaMT"/>
          <w:szCs w:val="19"/>
          <w:lang w:val="en-GB"/>
        </w:rPr>
        <w:t>–</w:t>
      </w:r>
      <w:r w:rsidRPr="00060DDE">
        <w:rPr>
          <w:rFonts w:cs="Helvetica"/>
          <w:lang w:val="en-GB"/>
        </w:rPr>
        <w:t>469.</w:t>
      </w:r>
      <w:r w:rsidRPr="00317844">
        <w:t xml:space="preserve"> </w:t>
      </w:r>
    </w:p>
    <w:p w14:paraId="1B433C81" w14:textId="0DCCDDE4" w:rsidR="008C6C78" w:rsidRDefault="008C6C78" w:rsidP="008C6C78">
      <w:pPr>
        <w:pStyle w:val="Referencesandnotes"/>
        <w:numPr>
          <w:ilvl w:val="0"/>
          <w:numId w:val="1"/>
        </w:numPr>
      </w:pPr>
      <w:r>
        <w:rPr>
          <w:rFonts w:cs="GalliardStd-Roman"/>
          <w:szCs w:val="18"/>
          <w:lang w:val="en-GB"/>
        </w:rPr>
        <w:t xml:space="preserve">I. S. </w:t>
      </w:r>
      <w:r w:rsidRPr="00060DDE">
        <w:rPr>
          <w:rFonts w:cs="GalliardStd-Roman"/>
          <w:szCs w:val="18"/>
          <w:lang w:val="en-GB"/>
        </w:rPr>
        <w:t xml:space="preserve">Zalmout </w:t>
      </w:r>
      <w:r w:rsidRPr="00060DDE">
        <w:rPr>
          <w:rFonts w:cs="GalliardStd-Roman"/>
          <w:i/>
          <w:szCs w:val="18"/>
          <w:lang w:val="en-GB"/>
        </w:rPr>
        <w:t>et al.</w:t>
      </w:r>
      <w:r>
        <w:rPr>
          <w:rFonts w:cs="GalliardStd-Roman"/>
          <w:szCs w:val="18"/>
          <w:lang w:val="en-GB"/>
        </w:rPr>
        <w:t>,</w:t>
      </w:r>
      <w:r w:rsidRPr="00060DDE">
        <w:rPr>
          <w:rFonts w:cs="GalliardStd-Roman"/>
          <w:szCs w:val="18"/>
          <w:lang w:val="en-GB"/>
        </w:rPr>
        <w:t xml:space="preserve"> New Oligocene primate from Saudi Arabia and the divergence of apes and Old World monkeys. </w:t>
      </w:r>
      <w:r w:rsidRPr="00060DDE">
        <w:rPr>
          <w:rFonts w:cs="GalliardStd-Roman"/>
          <w:i/>
          <w:szCs w:val="18"/>
          <w:lang w:val="en-GB"/>
        </w:rPr>
        <w:t>Nature</w:t>
      </w:r>
      <w:r w:rsidRPr="00060DDE">
        <w:rPr>
          <w:rFonts w:cs="GalliardStd-Roman"/>
          <w:szCs w:val="18"/>
          <w:lang w:val="en-GB"/>
        </w:rPr>
        <w:t xml:space="preserve"> </w:t>
      </w:r>
      <w:r w:rsidRPr="00C14989">
        <w:rPr>
          <w:rFonts w:cs="GalliardStd-Roman"/>
          <w:b/>
          <w:szCs w:val="18"/>
          <w:lang w:val="en-GB"/>
        </w:rPr>
        <w:t>466</w:t>
      </w:r>
      <w:r w:rsidRPr="00884358">
        <w:rPr>
          <w:rFonts w:cs="GalliardStd-Roman"/>
          <w:szCs w:val="18"/>
          <w:lang w:val="en-GB"/>
        </w:rPr>
        <w:t>,</w:t>
      </w:r>
      <w:r w:rsidRPr="00060DDE">
        <w:rPr>
          <w:rFonts w:cs="GalliardStd-Roman"/>
          <w:szCs w:val="18"/>
          <w:lang w:val="en-GB"/>
        </w:rPr>
        <w:t xml:space="preserve"> 360–365 (2010).</w:t>
      </w:r>
      <w:r w:rsidRPr="00317844">
        <w:t xml:space="preserve"> </w:t>
      </w:r>
    </w:p>
    <w:p w14:paraId="6035058A" w14:textId="5A7E46A3" w:rsidR="00C4424E" w:rsidRPr="00C14989" w:rsidRDefault="00C4424E" w:rsidP="00C4424E">
      <w:pPr>
        <w:pStyle w:val="Paragraph"/>
        <w:numPr>
          <w:ilvl w:val="0"/>
          <w:numId w:val="1"/>
        </w:numPr>
      </w:pPr>
      <w:r w:rsidRPr="00C14989">
        <w:t xml:space="preserve">The genus </w:t>
      </w:r>
      <w:r w:rsidRPr="00C14989">
        <w:rPr>
          <w:i/>
        </w:rPr>
        <w:t>Proconsul</w:t>
      </w:r>
      <w:r w:rsidRPr="00C14989">
        <w:t xml:space="preserve"> </w:t>
      </w:r>
      <w:r w:rsidR="00291F1B">
        <w:t>was</w:t>
      </w:r>
      <w:r w:rsidRPr="00C14989">
        <w:t xml:space="preserve"> recently split into two distinct genera (</w:t>
      </w:r>
      <w:r w:rsidR="00D01F40">
        <w:rPr>
          <w:i/>
        </w:rPr>
        <w:t>100</w:t>
      </w:r>
      <w:r w:rsidR="00291F1B" w:rsidRPr="00291F1B">
        <w:t>), but throughout the</w:t>
      </w:r>
      <w:r w:rsidRPr="00C14989">
        <w:t xml:space="preserve"> paper</w:t>
      </w:r>
      <w:r w:rsidR="00291F1B">
        <w:t xml:space="preserve"> this genus </w:t>
      </w:r>
      <w:r w:rsidRPr="00C14989">
        <w:t xml:space="preserve">is employed in a broad sense (i.e., including both </w:t>
      </w:r>
      <w:r w:rsidRPr="00C14989">
        <w:rPr>
          <w:i/>
        </w:rPr>
        <w:t>Proconsul</w:t>
      </w:r>
      <w:r w:rsidRPr="00C14989">
        <w:t xml:space="preserve"> s.s. and </w:t>
      </w:r>
      <w:r w:rsidRPr="00C14989">
        <w:rPr>
          <w:i/>
        </w:rPr>
        <w:t>Ekembo</w:t>
      </w:r>
      <w:r w:rsidRPr="00C14989">
        <w:t>).</w:t>
      </w:r>
    </w:p>
    <w:p w14:paraId="5A394275" w14:textId="077AE582" w:rsidR="00C4424E" w:rsidRPr="00C14989" w:rsidRDefault="009F2E7D" w:rsidP="008C6C78">
      <w:pPr>
        <w:pStyle w:val="Referencesandnotes"/>
        <w:numPr>
          <w:ilvl w:val="0"/>
          <w:numId w:val="1"/>
        </w:numPr>
      </w:pPr>
      <w:r>
        <w:t xml:space="preserve">The new names </w:t>
      </w:r>
      <w:r w:rsidR="00D11BD1">
        <w:t>erected</w:t>
      </w:r>
      <w:r>
        <w:t xml:space="preserve"> in this electronic publication are nomenclaturally available </w:t>
      </w:r>
      <w:r w:rsidR="00D11BD1">
        <w:t>according to</w:t>
      </w:r>
      <w:r>
        <w:t xml:space="preserve"> the requirements of the amended </w:t>
      </w:r>
      <w:r>
        <w:rPr>
          <w:i/>
        </w:rPr>
        <w:t>International Code of Zoological Nomenclature</w:t>
      </w:r>
      <w:r>
        <w:t xml:space="preserve">, including registration of the work in </w:t>
      </w:r>
      <w:r w:rsidRPr="00C14989">
        <w:t>ZooBank</w:t>
      </w:r>
      <w:r>
        <w:t xml:space="preserve"> (registration number: </w:t>
      </w:r>
      <w:r w:rsidR="00D14F3E">
        <w:rPr>
          <w:highlight w:val="yellow"/>
        </w:rPr>
        <w:t>PENDING</w:t>
      </w:r>
      <w:r>
        <w:t>).</w:t>
      </w:r>
      <w:r w:rsidR="00542720" w:rsidRPr="00542720">
        <w:t xml:space="preserve"> </w:t>
      </w:r>
    </w:p>
    <w:p w14:paraId="7D74F1A2" w14:textId="7507D40B" w:rsidR="008C6C78" w:rsidRDefault="008C6C78" w:rsidP="008C6C78">
      <w:pPr>
        <w:pStyle w:val="Referencesandnotes"/>
        <w:numPr>
          <w:ilvl w:val="0"/>
          <w:numId w:val="1"/>
        </w:numPr>
      </w:pPr>
      <w:r>
        <w:rPr>
          <w:rFonts w:cs="Helvetica"/>
          <w:lang w:val="en-GB"/>
        </w:rPr>
        <w:lastRenderedPageBreak/>
        <w:t>D. M. Alba</w:t>
      </w:r>
      <w:r w:rsidRPr="00060DDE">
        <w:rPr>
          <w:rFonts w:cs="Helvetica"/>
          <w:lang w:val="en-GB"/>
        </w:rPr>
        <w:t xml:space="preserve"> </w:t>
      </w:r>
      <w:r w:rsidRPr="00060DDE">
        <w:rPr>
          <w:rFonts w:cs="Helvetica"/>
          <w:i/>
          <w:lang w:val="en-GB"/>
        </w:rPr>
        <w:t>et al.</w:t>
      </w:r>
      <w:r>
        <w:rPr>
          <w:rFonts w:cs="Helvetica"/>
          <w:lang w:val="en-GB"/>
        </w:rPr>
        <w:t>,</w:t>
      </w:r>
      <w:r w:rsidRPr="00060DDE">
        <w:rPr>
          <w:rFonts w:cs="Helvetica"/>
          <w:lang w:val="en-GB"/>
        </w:rPr>
        <w:t xml:space="preserve"> A new species of </w:t>
      </w:r>
      <w:r w:rsidRPr="00060DDE">
        <w:rPr>
          <w:rFonts w:cs="Helvetica"/>
          <w:i/>
          <w:iCs/>
          <w:lang w:val="en-GB"/>
        </w:rPr>
        <w:t>Pliopithecus</w:t>
      </w:r>
      <w:r w:rsidRPr="00060DDE">
        <w:rPr>
          <w:rFonts w:cs="Helvetica"/>
          <w:lang w:val="en-GB"/>
        </w:rPr>
        <w:t xml:space="preserve"> Gervais, 1849 (Primates: Pliopithecidae) from the Middle Miocene (MN8) of Abocador de Can Mata (els Hostalets de Pierola, Catalonia, Spain). </w:t>
      </w:r>
      <w:r w:rsidRPr="00060DDE">
        <w:rPr>
          <w:rFonts w:cs="Helvetica"/>
          <w:i/>
          <w:lang w:val="en-GB"/>
        </w:rPr>
        <w:t>Am. J. Phys. Anthropol.</w:t>
      </w:r>
      <w:r w:rsidRPr="00060DDE">
        <w:rPr>
          <w:rFonts w:cs="Helvetica"/>
          <w:lang w:val="en-GB"/>
        </w:rPr>
        <w:t xml:space="preserve"> </w:t>
      </w:r>
      <w:r w:rsidRPr="00C14989">
        <w:rPr>
          <w:rFonts w:cs="Helvetica"/>
          <w:b/>
          <w:bCs/>
          <w:lang w:val="en-GB"/>
        </w:rPr>
        <w:t>141</w:t>
      </w:r>
      <w:r w:rsidRPr="00884358">
        <w:rPr>
          <w:rFonts w:cs="Helvetica"/>
          <w:bCs/>
          <w:lang w:val="en-GB"/>
        </w:rPr>
        <w:t>,</w:t>
      </w:r>
      <w:r w:rsidRPr="00060DDE">
        <w:rPr>
          <w:rFonts w:cs="Helvetica"/>
          <w:lang w:val="en-GB"/>
        </w:rPr>
        <w:t xml:space="preserve"> 52</w:t>
      </w:r>
      <w:r w:rsidRPr="00060DDE">
        <w:rPr>
          <w:rFonts w:cs="GalliardStd-Roman"/>
          <w:szCs w:val="18"/>
          <w:lang w:val="en-GB"/>
        </w:rPr>
        <w:t>–</w:t>
      </w:r>
      <w:r w:rsidRPr="00060DDE">
        <w:rPr>
          <w:rFonts w:cs="Helvetica"/>
          <w:lang w:val="en-GB"/>
        </w:rPr>
        <w:t>75 (2010).</w:t>
      </w:r>
      <w:r w:rsidRPr="00317844">
        <w:t xml:space="preserve"> </w:t>
      </w:r>
    </w:p>
    <w:p w14:paraId="1D8AC3CA" w14:textId="427EB2D2" w:rsidR="00BF4660" w:rsidRPr="00FC16AB" w:rsidRDefault="00BF4660" w:rsidP="00BF4660">
      <w:pPr>
        <w:pStyle w:val="Referencesandnotes"/>
        <w:numPr>
          <w:ilvl w:val="0"/>
          <w:numId w:val="1"/>
        </w:numPr>
      </w:pPr>
      <w:r>
        <w:rPr>
          <w:rFonts w:cs="Helvetica"/>
          <w:lang w:val="en-GB"/>
        </w:rPr>
        <w:t xml:space="preserve">I. </w:t>
      </w:r>
      <w:r w:rsidRPr="00FC16AB">
        <w:rPr>
          <w:rFonts w:cs="Helvetica"/>
          <w:lang w:val="en-GB"/>
        </w:rPr>
        <w:t xml:space="preserve">Casanovas-Vilar, </w:t>
      </w:r>
      <w:r>
        <w:rPr>
          <w:rFonts w:cs="Helvetica"/>
          <w:lang w:val="en-GB"/>
        </w:rPr>
        <w:t xml:space="preserve">D. M. </w:t>
      </w:r>
      <w:r w:rsidRPr="00FC16AB">
        <w:rPr>
          <w:rFonts w:cs="Helvetica"/>
          <w:lang w:val="en-GB"/>
        </w:rPr>
        <w:t xml:space="preserve">Alba, M. Garcés, </w:t>
      </w:r>
      <w:r>
        <w:rPr>
          <w:rFonts w:cs="Helvetica"/>
          <w:lang w:val="en-GB"/>
        </w:rPr>
        <w:t xml:space="preserve">J. </w:t>
      </w:r>
      <w:r w:rsidRPr="00FC16AB">
        <w:rPr>
          <w:rFonts w:cs="Helvetica"/>
          <w:lang w:val="en-GB"/>
        </w:rPr>
        <w:t xml:space="preserve">M. Robles, </w:t>
      </w:r>
      <w:r>
        <w:rPr>
          <w:rFonts w:cs="Helvetica"/>
          <w:lang w:val="en-GB"/>
        </w:rPr>
        <w:t>S.</w:t>
      </w:r>
      <w:r w:rsidRPr="00FC16AB">
        <w:rPr>
          <w:rFonts w:cs="Helvetica"/>
          <w:lang w:val="en-GB"/>
        </w:rPr>
        <w:t xml:space="preserve"> Moyà-Solà, Updated chronology for the Miocene hominoid radiation in Western Eurasia. </w:t>
      </w:r>
      <w:r w:rsidRPr="00FC16AB">
        <w:rPr>
          <w:rFonts w:cs="Helvetica"/>
          <w:i/>
          <w:lang w:val="en-GB"/>
        </w:rPr>
        <w:t>Proc. Natl. Acad. Sci. USA</w:t>
      </w:r>
      <w:r w:rsidRPr="00FC16AB">
        <w:rPr>
          <w:rFonts w:cs="Helvetica"/>
          <w:lang w:val="en-GB"/>
        </w:rPr>
        <w:t xml:space="preserve"> </w:t>
      </w:r>
      <w:r w:rsidRPr="00FC16AB">
        <w:rPr>
          <w:rFonts w:cs="Helvetica"/>
          <w:b/>
          <w:bCs/>
          <w:lang w:val="en-GB"/>
        </w:rPr>
        <w:t>108</w:t>
      </w:r>
      <w:r w:rsidRPr="00FC16AB">
        <w:rPr>
          <w:rFonts w:cs="Helvetica"/>
          <w:b/>
          <w:lang w:val="en-GB"/>
        </w:rPr>
        <w:t>,</w:t>
      </w:r>
      <w:r w:rsidRPr="00FC16AB">
        <w:rPr>
          <w:rFonts w:cs="Helvetica"/>
          <w:lang w:val="en-GB"/>
        </w:rPr>
        <w:t xml:space="preserve"> 5554–5559 (2011).</w:t>
      </w:r>
      <w:r w:rsidRPr="00FC16AB">
        <w:t xml:space="preserve"> </w:t>
      </w:r>
    </w:p>
    <w:p w14:paraId="1BBD2387" w14:textId="119EF0BE" w:rsidR="00BF4660" w:rsidRPr="00FC16AB" w:rsidRDefault="00BF4660" w:rsidP="00BF4660">
      <w:pPr>
        <w:pStyle w:val="Referencesandnotes"/>
        <w:numPr>
          <w:ilvl w:val="0"/>
          <w:numId w:val="1"/>
        </w:numPr>
      </w:pPr>
      <w:r>
        <w:rPr>
          <w:rFonts w:cs="Helvetica"/>
          <w:lang w:val="en-GB"/>
        </w:rPr>
        <w:t xml:space="preserve">D. M. </w:t>
      </w:r>
      <w:r w:rsidRPr="00FC16AB">
        <w:rPr>
          <w:rFonts w:cs="Helvetica"/>
          <w:lang w:val="en-GB"/>
        </w:rPr>
        <w:t xml:space="preserve">Alba, </w:t>
      </w:r>
      <w:r>
        <w:rPr>
          <w:rFonts w:cs="Helvetica"/>
          <w:lang w:val="en-GB"/>
        </w:rPr>
        <w:t>S.</w:t>
      </w:r>
      <w:r w:rsidRPr="00FC16AB">
        <w:rPr>
          <w:rFonts w:cs="Helvetica"/>
          <w:lang w:val="en-GB"/>
        </w:rPr>
        <w:t xml:space="preserve"> Moyà-Solà, </w:t>
      </w:r>
      <w:r>
        <w:rPr>
          <w:rFonts w:cs="Helvetica"/>
          <w:lang w:val="en-GB"/>
        </w:rPr>
        <w:t>J. M.</w:t>
      </w:r>
      <w:r w:rsidRPr="00FC16AB">
        <w:rPr>
          <w:rFonts w:cs="Helvetica"/>
          <w:lang w:val="en-GB"/>
        </w:rPr>
        <w:t xml:space="preserve"> Robles, J. Galindo, Brief Communication: The oldest pliopithecid record in the Iberian Peninsula based on new material from the Vallès-Penedès Basin. </w:t>
      </w:r>
      <w:r w:rsidRPr="00FC16AB">
        <w:rPr>
          <w:rFonts w:cs="Helvetica"/>
          <w:i/>
          <w:lang w:val="en-GB"/>
        </w:rPr>
        <w:t xml:space="preserve">Am. J. Phys. Anthropol. </w:t>
      </w:r>
      <w:r w:rsidRPr="00FC16AB">
        <w:rPr>
          <w:rFonts w:cs="Helvetica"/>
          <w:b/>
          <w:bCs/>
          <w:lang w:val="en-GB"/>
        </w:rPr>
        <w:t>147</w:t>
      </w:r>
      <w:r w:rsidRPr="00FC16AB">
        <w:rPr>
          <w:rFonts w:cs="Helvetica"/>
          <w:b/>
          <w:lang w:val="en-GB"/>
        </w:rPr>
        <w:t>,</w:t>
      </w:r>
      <w:r w:rsidRPr="00FC16AB">
        <w:rPr>
          <w:rFonts w:cs="Helvetica"/>
          <w:lang w:val="en-GB"/>
        </w:rPr>
        <w:t xml:space="preserve"> 135–140 (2012).</w:t>
      </w:r>
      <w:r w:rsidRPr="00FC16AB">
        <w:t xml:space="preserve"> </w:t>
      </w:r>
    </w:p>
    <w:p w14:paraId="4208A080" w14:textId="4925516D" w:rsidR="00BF4660" w:rsidRPr="00C14989" w:rsidRDefault="00BF4660" w:rsidP="00BF4660">
      <w:pPr>
        <w:pStyle w:val="Referencesandnotes"/>
        <w:numPr>
          <w:ilvl w:val="0"/>
          <w:numId w:val="1"/>
        </w:numPr>
      </w:pPr>
      <w:r>
        <w:rPr>
          <w:rFonts w:ascii="TimesNewRomanPSMT" w:hAnsi="TimesNewRomanPSMT" w:cs="TimesNewRomanPSMT"/>
        </w:rPr>
        <w:t xml:space="preserve">D. M. </w:t>
      </w:r>
      <w:r w:rsidRPr="00FC16AB">
        <w:rPr>
          <w:rFonts w:ascii="TimesNewRomanPSMT" w:hAnsi="TimesNewRomanPSMT" w:cs="TimesNewRomanPSMT"/>
        </w:rPr>
        <w:t xml:space="preserve">Alba, </w:t>
      </w:r>
      <w:r>
        <w:rPr>
          <w:rFonts w:ascii="TimesNewRomanPSMT" w:hAnsi="TimesNewRomanPSMT" w:cs="TimesNewRomanPSMT"/>
        </w:rPr>
        <w:t xml:space="preserve">S. </w:t>
      </w:r>
      <w:r w:rsidRPr="00FC16AB">
        <w:rPr>
          <w:rFonts w:ascii="TimesNewRomanPSMT" w:hAnsi="TimesNewRomanPSMT" w:cs="TimesNewRomanPSMT"/>
        </w:rPr>
        <w:t xml:space="preserve">Moyà-Solà, New fossil remains of </w:t>
      </w:r>
      <w:r w:rsidRPr="00FC16AB">
        <w:rPr>
          <w:rFonts w:ascii="TimesNewRomanPSMT" w:hAnsi="TimesNewRomanPSMT" w:cs="TimesNewRomanPSMT"/>
          <w:i/>
          <w:iCs/>
        </w:rPr>
        <w:t xml:space="preserve">Pliopithecus canmatensis </w:t>
      </w:r>
      <w:r w:rsidRPr="00FC16AB">
        <w:rPr>
          <w:rFonts w:ascii="TimesNewRomanPSMT" w:hAnsi="TimesNewRomanPSMT" w:cs="TimesNewRomanPSMT"/>
        </w:rPr>
        <w:t xml:space="preserve">from Abocador de Can Mata, and their implications for the taxonomic validity and phylogenetic position of </w:t>
      </w:r>
      <w:r w:rsidRPr="00FC16AB">
        <w:rPr>
          <w:rFonts w:ascii="TimesNewRomanPSMT" w:hAnsi="TimesNewRomanPSMT" w:cs="TimesNewRomanPSMT"/>
          <w:i/>
          <w:iCs/>
        </w:rPr>
        <w:t xml:space="preserve">Epipliopithecus </w:t>
      </w:r>
      <w:r w:rsidRPr="00FC16AB">
        <w:rPr>
          <w:rFonts w:ascii="TimesNewRomanPSMT" w:hAnsi="TimesNewRomanPSMT" w:cs="TimesNewRomanPSMT"/>
        </w:rPr>
        <w:t xml:space="preserve">(Primates, Pliopithecidae). </w:t>
      </w:r>
      <w:r w:rsidRPr="00FC16AB">
        <w:rPr>
          <w:rFonts w:ascii="TimesNewRomanPSMT" w:hAnsi="TimesNewRomanPSMT" w:cs="TimesNewRomanPSMT"/>
          <w:i/>
          <w:iCs/>
        </w:rPr>
        <w:t xml:space="preserve">Am. J. Phys. Anthropol. </w:t>
      </w:r>
      <w:r w:rsidRPr="00FC16AB">
        <w:rPr>
          <w:rFonts w:ascii="TimesNewRomanPSMT" w:hAnsi="TimesNewRomanPSMT" w:cs="TimesNewRomanPSMT"/>
          <w:b/>
          <w:bCs/>
        </w:rPr>
        <w:t xml:space="preserve">153 S58, </w:t>
      </w:r>
      <w:r w:rsidRPr="00FC16AB">
        <w:rPr>
          <w:rFonts w:ascii="TimesNewRomanPSMT" w:hAnsi="TimesNewRomanPSMT" w:cs="TimesNewRomanPSMT"/>
        </w:rPr>
        <w:t>64 (2014).</w:t>
      </w:r>
      <w:r w:rsidRPr="00FC16AB">
        <w:rPr>
          <w:rFonts w:cs="Helvetica"/>
          <w:lang w:val="en-GB"/>
        </w:rPr>
        <w:t xml:space="preserve"> </w:t>
      </w:r>
    </w:p>
    <w:p w14:paraId="7208F5A1" w14:textId="46075FFE" w:rsidR="00F53854" w:rsidRDefault="00F53854" w:rsidP="00F53854">
      <w:pPr>
        <w:pStyle w:val="Referencesandnotes"/>
        <w:numPr>
          <w:ilvl w:val="0"/>
          <w:numId w:val="1"/>
        </w:numPr>
      </w:pPr>
      <w:r>
        <w:rPr>
          <w:rFonts w:cs="JoannaMT"/>
          <w:szCs w:val="19"/>
          <w:lang w:val="en-GB"/>
        </w:rPr>
        <w:t xml:space="preserve">J. G. </w:t>
      </w:r>
      <w:r w:rsidRPr="00060DDE">
        <w:rPr>
          <w:rFonts w:cs="JoannaMT"/>
          <w:szCs w:val="19"/>
          <w:lang w:val="en-GB"/>
        </w:rPr>
        <w:t xml:space="preserve">Fleagle, </w:t>
      </w:r>
      <w:r>
        <w:rPr>
          <w:rFonts w:cs="JoannaMT"/>
          <w:szCs w:val="19"/>
          <w:lang w:val="en-GB"/>
        </w:rPr>
        <w:t>E. L.</w:t>
      </w:r>
      <w:r w:rsidRPr="00060DDE">
        <w:rPr>
          <w:rFonts w:cs="JoannaMT"/>
          <w:szCs w:val="19"/>
          <w:lang w:val="en-GB"/>
        </w:rPr>
        <w:t xml:space="preserve"> Simons, </w:t>
      </w:r>
      <w:r w:rsidRPr="00060DDE">
        <w:rPr>
          <w:rFonts w:cs="TimesNewRomanPSMT"/>
          <w:i/>
          <w:iCs/>
          <w:szCs w:val="22"/>
          <w:lang w:val="en-GB"/>
        </w:rPr>
        <w:t>Micropithecus clarki</w:t>
      </w:r>
      <w:r w:rsidRPr="00060DDE">
        <w:rPr>
          <w:rFonts w:cs="TimesNewRomanPSMT"/>
          <w:szCs w:val="22"/>
          <w:lang w:val="en-GB"/>
        </w:rPr>
        <w:t xml:space="preserve">, a small ape from the Miocene of Uganda. </w:t>
      </w:r>
      <w:r w:rsidRPr="00060DDE">
        <w:rPr>
          <w:rFonts w:cs="TimesNewRomanPSMT"/>
          <w:i/>
          <w:iCs/>
          <w:szCs w:val="22"/>
          <w:lang w:val="en-GB"/>
        </w:rPr>
        <w:t xml:space="preserve">Am. J. Phys. Anthropol. </w:t>
      </w:r>
      <w:r w:rsidRPr="008C15CD">
        <w:rPr>
          <w:rFonts w:cs="TimesNewRomanPSMT"/>
          <w:b/>
          <w:bCs/>
          <w:szCs w:val="22"/>
          <w:lang w:val="en-GB"/>
        </w:rPr>
        <w:t>49</w:t>
      </w:r>
      <w:r w:rsidRPr="00884358">
        <w:rPr>
          <w:rFonts w:cs="TimesNewRomanPSMT"/>
          <w:bCs/>
          <w:szCs w:val="22"/>
          <w:lang w:val="en-GB"/>
        </w:rPr>
        <w:t>,</w:t>
      </w:r>
      <w:r w:rsidRPr="00060DDE">
        <w:rPr>
          <w:rFonts w:cs="TimesNewRomanPSMT"/>
          <w:szCs w:val="22"/>
          <w:lang w:val="en-GB"/>
        </w:rPr>
        <w:t xml:space="preserve"> 427</w:t>
      </w:r>
      <w:r w:rsidRPr="00060DDE">
        <w:rPr>
          <w:rFonts w:cs="Frutiger-Roman"/>
          <w:bCs/>
          <w:szCs w:val="13"/>
          <w:lang w:val="en-GB"/>
        </w:rPr>
        <w:t>–</w:t>
      </w:r>
      <w:r w:rsidRPr="00060DDE">
        <w:rPr>
          <w:rFonts w:cs="TimesNewRomanPSMT"/>
          <w:szCs w:val="22"/>
          <w:lang w:val="en-GB"/>
        </w:rPr>
        <w:t>440 (</w:t>
      </w:r>
      <w:r w:rsidRPr="00060DDE">
        <w:rPr>
          <w:rFonts w:cs="JoannaMT"/>
          <w:szCs w:val="19"/>
          <w:lang w:val="en-GB"/>
        </w:rPr>
        <w:t>197</w:t>
      </w:r>
      <w:r>
        <w:rPr>
          <w:rFonts w:cs="JoannaMT"/>
          <w:szCs w:val="19"/>
          <w:lang w:val="en-GB"/>
        </w:rPr>
        <w:t>8</w:t>
      </w:r>
      <w:r w:rsidRPr="00060DDE">
        <w:rPr>
          <w:rFonts w:cs="JoannaMT"/>
          <w:szCs w:val="19"/>
          <w:lang w:val="en-GB"/>
        </w:rPr>
        <w:t>)</w:t>
      </w:r>
      <w:r w:rsidRPr="00060DDE">
        <w:rPr>
          <w:rFonts w:cs="TimesNewRomanPSMT"/>
          <w:szCs w:val="22"/>
          <w:lang w:val="en-GB"/>
        </w:rPr>
        <w:t>.</w:t>
      </w:r>
      <w:r w:rsidRPr="00060DDE">
        <w:rPr>
          <w:rFonts w:cs="Helvetica"/>
          <w:lang w:val="en-GB"/>
        </w:rPr>
        <w:t xml:space="preserve"> </w:t>
      </w:r>
    </w:p>
    <w:p w14:paraId="36A35A04" w14:textId="33C10B38" w:rsidR="004E014E" w:rsidRPr="004E014E" w:rsidRDefault="004E014E" w:rsidP="008C6C78">
      <w:pPr>
        <w:pStyle w:val="Referencesandnotes"/>
        <w:numPr>
          <w:ilvl w:val="0"/>
          <w:numId w:val="1"/>
        </w:numPr>
      </w:pPr>
      <w:r w:rsidRPr="00C14989">
        <w:t xml:space="preserve">T. Harrison, A new species of </w:t>
      </w:r>
      <w:r w:rsidRPr="00C14989">
        <w:rPr>
          <w:i/>
          <w:iCs/>
        </w:rPr>
        <w:t>Micropithecus</w:t>
      </w:r>
      <w:r w:rsidRPr="00C14989">
        <w:t xml:space="preserve"> from the middle Miocene of Kenya. </w:t>
      </w:r>
      <w:r w:rsidRPr="00C14989">
        <w:rPr>
          <w:i/>
        </w:rPr>
        <w:t xml:space="preserve">J. Hum. Evol. </w:t>
      </w:r>
      <w:r w:rsidRPr="00C14989">
        <w:rPr>
          <w:b/>
          <w:bCs/>
        </w:rPr>
        <w:t>18</w:t>
      </w:r>
      <w:r w:rsidRPr="00C14989">
        <w:t>, 537</w:t>
      </w:r>
      <w:r w:rsidRPr="004E014E">
        <w:rPr>
          <w:rFonts w:cs="Helvetica"/>
          <w:lang w:val="en-GB"/>
        </w:rPr>
        <w:t>–</w:t>
      </w:r>
      <w:r w:rsidRPr="00C14989">
        <w:t>557 (1989).</w:t>
      </w:r>
    </w:p>
    <w:p w14:paraId="27DFA7A5" w14:textId="77777777" w:rsidR="004E014E" w:rsidRPr="004E014E" w:rsidRDefault="004E014E" w:rsidP="004E014E">
      <w:pPr>
        <w:pStyle w:val="Referencesandnotes"/>
        <w:numPr>
          <w:ilvl w:val="0"/>
          <w:numId w:val="1"/>
        </w:numPr>
      </w:pPr>
      <w:r w:rsidRPr="00C14989">
        <w:t xml:space="preserve">M. Pickford, S. Musalizi, B. Senut, D. Gommery, E. Musiime, Small apes from the Early Miocene of Napak, Uganda. </w:t>
      </w:r>
      <w:r w:rsidRPr="00C14989">
        <w:rPr>
          <w:i/>
        </w:rPr>
        <w:t>Geo-Pal Uganda</w:t>
      </w:r>
      <w:r w:rsidRPr="00C14989">
        <w:t xml:space="preserve"> </w:t>
      </w:r>
      <w:r w:rsidRPr="00C14989">
        <w:rPr>
          <w:b/>
          <w:bCs/>
        </w:rPr>
        <w:t>3</w:t>
      </w:r>
      <w:r w:rsidRPr="00C14989">
        <w:t>, 1</w:t>
      </w:r>
      <w:r w:rsidRPr="004E014E">
        <w:rPr>
          <w:rFonts w:cs="Helvetica"/>
          <w:lang w:val="en-GB"/>
        </w:rPr>
        <w:t>–</w:t>
      </w:r>
      <w:r w:rsidRPr="00C14989">
        <w:t xml:space="preserve">111 (2010). </w:t>
      </w:r>
    </w:p>
    <w:p w14:paraId="5300961D" w14:textId="588BC2E1" w:rsidR="004E014E" w:rsidRPr="004E014E" w:rsidRDefault="004E014E" w:rsidP="004E014E">
      <w:pPr>
        <w:pStyle w:val="Referencesandnotes"/>
        <w:numPr>
          <w:ilvl w:val="0"/>
          <w:numId w:val="1"/>
        </w:numPr>
      </w:pPr>
      <w:r w:rsidRPr="00C14989">
        <w:t xml:space="preserve">D. M. Alba, S. Moyà-Solà, A new pliopithecid genus (Primates: Pliopithecoidea) from Castell de Barberà (Vallès-Penedès Basin, Catalonia, Spain). </w:t>
      </w:r>
      <w:r w:rsidRPr="00C14989">
        <w:rPr>
          <w:i/>
        </w:rPr>
        <w:t>Am. J. Phys. Anthropol.</w:t>
      </w:r>
      <w:r w:rsidRPr="00C14989">
        <w:t xml:space="preserve"> </w:t>
      </w:r>
      <w:r w:rsidRPr="00C14989">
        <w:rPr>
          <w:b/>
          <w:bCs/>
        </w:rPr>
        <w:t>147</w:t>
      </w:r>
      <w:r w:rsidRPr="00C14989">
        <w:t>, 88</w:t>
      </w:r>
      <w:r w:rsidRPr="004E014E">
        <w:rPr>
          <w:rFonts w:cs="Helvetica"/>
          <w:lang w:val="en-GB"/>
        </w:rPr>
        <w:t>–</w:t>
      </w:r>
      <w:r w:rsidRPr="00C14989">
        <w:t>112 (2012).</w:t>
      </w:r>
      <w:r w:rsidRPr="004E014E">
        <w:t xml:space="preserve"> </w:t>
      </w:r>
    </w:p>
    <w:p w14:paraId="24C83B82" w14:textId="790ACCA0" w:rsidR="008C6C78" w:rsidRDefault="008C6C78" w:rsidP="008C6C78">
      <w:pPr>
        <w:pStyle w:val="Referencesandnotes"/>
        <w:numPr>
          <w:ilvl w:val="0"/>
          <w:numId w:val="1"/>
        </w:numPr>
      </w:pPr>
      <w:r>
        <w:rPr>
          <w:szCs w:val="14"/>
          <w:lang w:val="en-GB"/>
        </w:rPr>
        <w:t xml:space="preserve">B. R. </w:t>
      </w:r>
      <w:r w:rsidRPr="00060DDE">
        <w:rPr>
          <w:szCs w:val="14"/>
          <w:lang w:val="en-GB"/>
        </w:rPr>
        <w:t xml:space="preserve">Benefit, </w:t>
      </w:r>
      <w:r>
        <w:rPr>
          <w:szCs w:val="14"/>
          <w:lang w:val="en-GB"/>
        </w:rPr>
        <w:t>M. L.</w:t>
      </w:r>
      <w:r w:rsidRPr="00060DDE">
        <w:rPr>
          <w:szCs w:val="14"/>
          <w:lang w:val="en-GB"/>
        </w:rPr>
        <w:t xml:space="preserve"> McCrossin, Earliest known Old World monkey skull. </w:t>
      </w:r>
      <w:r w:rsidRPr="00060DDE">
        <w:rPr>
          <w:i/>
          <w:szCs w:val="14"/>
          <w:lang w:val="en-GB"/>
        </w:rPr>
        <w:t>Nature</w:t>
      </w:r>
      <w:r w:rsidRPr="00060DDE">
        <w:rPr>
          <w:szCs w:val="14"/>
          <w:lang w:val="en-GB"/>
        </w:rPr>
        <w:t xml:space="preserve"> </w:t>
      </w:r>
      <w:r w:rsidRPr="00C14989">
        <w:rPr>
          <w:b/>
          <w:szCs w:val="14"/>
          <w:lang w:val="en-GB"/>
        </w:rPr>
        <w:t>388</w:t>
      </w:r>
      <w:r w:rsidRPr="00884358">
        <w:rPr>
          <w:szCs w:val="14"/>
          <w:lang w:val="en-GB"/>
        </w:rPr>
        <w:t>,</w:t>
      </w:r>
      <w:r w:rsidRPr="00060DDE">
        <w:rPr>
          <w:szCs w:val="14"/>
          <w:lang w:val="en-GB"/>
        </w:rPr>
        <w:t xml:space="preserve"> 368–371 (1997).</w:t>
      </w:r>
      <w:r w:rsidRPr="00060DDE">
        <w:rPr>
          <w:rFonts w:cs="Helvetica"/>
          <w:lang w:val="en-GB"/>
        </w:rPr>
        <w:t xml:space="preserve"> </w:t>
      </w:r>
    </w:p>
    <w:p w14:paraId="309FB874" w14:textId="16BE59BA" w:rsidR="008C6C78" w:rsidRDefault="008C6C78" w:rsidP="008C6C78">
      <w:pPr>
        <w:pStyle w:val="Referencesandnotes"/>
        <w:numPr>
          <w:ilvl w:val="0"/>
          <w:numId w:val="1"/>
        </w:numPr>
      </w:pPr>
      <w:r>
        <w:rPr>
          <w:rFonts w:cs="Frutiger-BoldCn"/>
          <w:bCs/>
          <w:szCs w:val="18"/>
          <w:lang w:val="en-GB"/>
        </w:rPr>
        <w:t xml:space="preserve">E. L. </w:t>
      </w:r>
      <w:r w:rsidRPr="00060DDE">
        <w:rPr>
          <w:rFonts w:cs="Frutiger-BoldCn"/>
          <w:bCs/>
          <w:szCs w:val="18"/>
          <w:lang w:val="en-GB"/>
        </w:rPr>
        <w:t xml:space="preserve">Simons, E. </w:t>
      </w:r>
      <w:r>
        <w:rPr>
          <w:rFonts w:cs="Frutiger-BoldCn"/>
          <w:bCs/>
          <w:szCs w:val="18"/>
          <w:lang w:val="en-GB"/>
        </w:rPr>
        <w:t>R</w:t>
      </w:r>
      <w:r w:rsidRPr="00060DDE">
        <w:rPr>
          <w:rFonts w:cs="Frutiger-BoldCn"/>
          <w:bCs/>
          <w:szCs w:val="18"/>
          <w:lang w:val="en-GB"/>
        </w:rPr>
        <w:t xml:space="preserve">. Seiffert, </w:t>
      </w:r>
      <w:r>
        <w:rPr>
          <w:rFonts w:cs="Frutiger-BoldCn"/>
          <w:bCs/>
          <w:szCs w:val="18"/>
          <w:lang w:val="en-GB"/>
        </w:rPr>
        <w:t xml:space="preserve">T. M. </w:t>
      </w:r>
      <w:r w:rsidRPr="00060DDE">
        <w:rPr>
          <w:rFonts w:cs="Frutiger-BoldCn"/>
          <w:bCs/>
          <w:szCs w:val="18"/>
          <w:lang w:val="en-GB"/>
        </w:rPr>
        <w:t xml:space="preserve">Ryan, </w:t>
      </w:r>
      <w:r>
        <w:rPr>
          <w:rFonts w:cs="Frutiger-BoldCn"/>
          <w:bCs/>
          <w:szCs w:val="18"/>
          <w:lang w:val="en-GB"/>
        </w:rPr>
        <w:t xml:space="preserve">Y. </w:t>
      </w:r>
      <w:r w:rsidRPr="00060DDE">
        <w:rPr>
          <w:rFonts w:cs="Frutiger-BoldCn"/>
          <w:bCs/>
          <w:szCs w:val="18"/>
          <w:lang w:val="en-GB"/>
        </w:rPr>
        <w:t xml:space="preserve">Attia, </w:t>
      </w:r>
      <w:r w:rsidRPr="00060DDE">
        <w:rPr>
          <w:rFonts w:cs="Frutiger-BoldCn"/>
          <w:bCs/>
          <w:szCs w:val="44"/>
          <w:lang w:val="en-GB"/>
        </w:rPr>
        <w:t xml:space="preserve">A remarkable female cranium of the early Oligocene anthropoid </w:t>
      </w:r>
      <w:r w:rsidRPr="00060DDE">
        <w:rPr>
          <w:rFonts w:cs="Frutiger-BoldCn"/>
          <w:bCs/>
          <w:i/>
          <w:szCs w:val="45"/>
          <w:lang w:val="en-GB"/>
        </w:rPr>
        <w:t>Aegyptopithecus zeuxis</w:t>
      </w:r>
      <w:r w:rsidRPr="00060DDE">
        <w:rPr>
          <w:rFonts w:cs="Frutiger-BoldCn"/>
          <w:bCs/>
          <w:szCs w:val="44"/>
          <w:lang w:val="en-GB"/>
        </w:rPr>
        <w:t xml:space="preserve"> (Catarrhini, Propliopithecidae). </w:t>
      </w:r>
      <w:r w:rsidRPr="00060DDE">
        <w:rPr>
          <w:rFonts w:cs="Frutiger-BoldCn"/>
          <w:bCs/>
          <w:i/>
          <w:szCs w:val="44"/>
          <w:lang w:val="en-GB"/>
        </w:rPr>
        <w:t xml:space="preserve">Proc. Natl. Acad. Sci. USA </w:t>
      </w:r>
      <w:r w:rsidRPr="00C14989">
        <w:rPr>
          <w:rFonts w:cs="Frutiger-Roman"/>
          <w:b/>
          <w:szCs w:val="13"/>
          <w:lang w:val="en-GB"/>
        </w:rPr>
        <w:t>104</w:t>
      </w:r>
      <w:r w:rsidRPr="00884358">
        <w:rPr>
          <w:rFonts w:cs="Frutiger-Roman"/>
          <w:szCs w:val="13"/>
          <w:lang w:val="en-GB"/>
        </w:rPr>
        <w:t>,</w:t>
      </w:r>
      <w:r w:rsidRPr="00060DDE">
        <w:rPr>
          <w:rFonts w:cs="Frutiger-Roman"/>
          <w:szCs w:val="13"/>
          <w:lang w:val="en-GB"/>
        </w:rPr>
        <w:t xml:space="preserve"> </w:t>
      </w:r>
      <w:r w:rsidRPr="00060DDE">
        <w:rPr>
          <w:rFonts w:cs="Frutiger-Roman"/>
          <w:bCs/>
          <w:szCs w:val="13"/>
          <w:lang w:val="en-GB"/>
        </w:rPr>
        <w:t>8731–8736</w:t>
      </w:r>
      <w:r w:rsidRPr="00060DDE">
        <w:rPr>
          <w:rFonts w:cs="Frutiger-BoldCn"/>
          <w:bCs/>
          <w:szCs w:val="12"/>
          <w:lang w:val="en-GB"/>
        </w:rPr>
        <w:t xml:space="preserve"> (2007)</w:t>
      </w:r>
      <w:r w:rsidRPr="00060DDE">
        <w:rPr>
          <w:rFonts w:cs="Helvetica"/>
          <w:lang w:val="en-GB"/>
        </w:rPr>
        <w:t>.</w:t>
      </w:r>
      <w:r w:rsidRPr="00317844">
        <w:t xml:space="preserve"> </w:t>
      </w:r>
    </w:p>
    <w:p w14:paraId="7A7405E4" w14:textId="1F5F6848" w:rsidR="008C6C78" w:rsidRDefault="008C6C78" w:rsidP="008C6C78">
      <w:pPr>
        <w:pStyle w:val="Referencesandnotes"/>
        <w:numPr>
          <w:ilvl w:val="0"/>
          <w:numId w:val="1"/>
        </w:numPr>
      </w:pPr>
      <w:r>
        <w:rPr>
          <w:rFonts w:cs="GalliardStd-Roman"/>
          <w:szCs w:val="18"/>
          <w:lang w:val="en-GB"/>
        </w:rPr>
        <w:t xml:space="preserve">J. B. </w:t>
      </w:r>
      <w:r w:rsidRPr="00060DDE">
        <w:rPr>
          <w:rFonts w:cs="GalliardStd-Roman"/>
          <w:szCs w:val="18"/>
          <w:lang w:val="en-GB"/>
        </w:rPr>
        <w:t xml:space="preserve">Rossie, The phylogenetic significance of anthropoid paranasal sinuses. </w:t>
      </w:r>
      <w:r w:rsidRPr="00060DDE">
        <w:rPr>
          <w:rFonts w:cs="GalliardStd-Roman"/>
          <w:i/>
          <w:szCs w:val="18"/>
          <w:lang w:val="en-GB"/>
        </w:rPr>
        <w:t xml:space="preserve">Anat. Rec. </w:t>
      </w:r>
      <w:r w:rsidRPr="00C14989">
        <w:rPr>
          <w:rFonts w:cs="GalliardStd-Roman"/>
          <w:b/>
          <w:szCs w:val="18"/>
          <w:lang w:val="en-GB"/>
        </w:rPr>
        <w:t>291</w:t>
      </w:r>
      <w:r w:rsidRPr="00884358">
        <w:rPr>
          <w:rFonts w:cs="GalliardStd-Roman"/>
          <w:szCs w:val="18"/>
          <w:lang w:val="en-GB"/>
        </w:rPr>
        <w:t>,</w:t>
      </w:r>
      <w:r w:rsidRPr="00060DDE">
        <w:rPr>
          <w:rFonts w:cs="GalliardStd-Roman"/>
          <w:szCs w:val="18"/>
          <w:lang w:val="en-GB"/>
        </w:rPr>
        <w:t xml:space="preserve"> 1485–1498 (2008).</w:t>
      </w:r>
      <w:r w:rsidRPr="00317844">
        <w:t xml:space="preserve"> </w:t>
      </w:r>
    </w:p>
    <w:p w14:paraId="5012EE2B" w14:textId="44CE83F2" w:rsidR="008C6C78" w:rsidRDefault="008C6C78" w:rsidP="008C6C78">
      <w:pPr>
        <w:pStyle w:val="Referencesandnotes"/>
        <w:numPr>
          <w:ilvl w:val="0"/>
          <w:numId w:val="1"/>
        </w:numPr>
      </w:pPr>
      <w:r>
        <w:rPr>
          <w:rFonts w:cs="TimesNewRoman"/>
          <w:szCs w:val="16"/>
          <w:lang w:val="en-GB"/>
        </w:rPr>
        <w:t xml:space="preserve">H. </w:t>
      </w:r>
      <w:r w:rsidRPr="00060DDE">
        <w:rPr>
          <w:rFonts w:cs="TimesNewRoman"/>
          <w:szCs w:val="16"/>
          <w:lang w:val="en-GB"/>
        </w:rPr>
        <w:t>Zapfe, Die Primatenfunde aus der miozänen Spaltenfüllung von Neudorf an der March (</w:t>
      </w:r>
      <w:r w:rsidRPr="00060DDE">
        <w:rPr>
          <w:rFonts w:cs="Helvetica"/>
          <w:lang w:val="en-GB"/>
        </w:rPr>
        <w:t>Děvínská Nová Ves</w:t>
      </w:r>
      <w:r w:rsidRPr="00060DDE">
        <w:rPr>
          <w:rFonts w:cs="TimesNewRoman"/>
          <w:szCs w:val="16"/>
          <w:lang w:val="en-GB"/>
        </w:rPr>
        <w:t xml:space="preserve">), Tschechoslowakei. </w:t>
      </w:r>
      <w:r w:rsidRPr="00060DDE">
        <w:rPr>
          <w:rFonts w:cs="TimesNewRoman"/>
          <w:i/>
          <w:iCs/>
          <w:szCs w:val="17"/>
          <w:lang w:val="en-GB"/>
        </w:rPr>
        <w:t xml:space="preserve">Schweiz. Paläontol. </w:t>
      </w:r>
      <w:r w:rsidRPr="00060DDE">
        <w:rPr>
          <w:rFonts w:cs="TimesNewRoman"/>
          <w:i/>
          <w:szCs w:val="16"/>
          <w:lang w:val="en-GB"/>
        </w:rPr>
        <w:t>Abh.</w:t>
      </w:r>
      <w:r w:rsidRPr="00060DDE">
        <w:rPr>
          <w:rFonts w:cs="TimesNewRoman"/>
          <w:szCs w:val="16"/>
          <w:lang w:val="en-GB"/>
        </w:rPr>
        <w:t xml:space="preserve"> </w:t>
      </w:r>
      <w:r w:rsidRPr="00C14989">
        <w:rPr>
          <w:rFonts w:cs="TimesNewRoman"/>
          <w:b/>
          <w:szCs w:val="16"/>
          <w:lang w:val="en-GB"/>
        </w:rPr>
        <w:t>78</w:t>
      </w:r>
      <w:r w:rsidRPr="00884358">
        <w:rPr>
          <w:rFonts w:cs="TimesNewRoman"/>
          <w:szCs w:val="16"/>
          <w:lang w:val="en-GB"/>
        </w:rPr>
        <w:t>,</w:t>
      </w:r>
      <w:r w:rsidRPr="00060DDE">
        <w:rPr>
          <w:rFonts w:cs="TimesNewRoman"/>
          <w:szCs w:val="16"/>
          <w:lang w:val="en-GB"/>
        </w:rPr>
        <w:t xml:space="preserve"> 1</w:t>
      </w:r>
      <w:r w:rsidRPr="00060DDE">
        <w:rPr>
          <w:rFonts w:cs="Frutiger-Roman"/>
          <w:bCs/>
          <w:szCs w:val="13"/>
          <w:lang w:val="en-GB"/>
        </w:rPr>
        <w:t>–</w:t>
      </w:r>
      <w:r w:rsidRPr="00060DDE">
        <w:rPr>
          <w:rFonts w:cs="TimesNewRoman"/>
          <w:szCs w:val="16"/>
          <w:lang w:val="en-GB"/>
        </w:rPr>
        <w:t>293</w:t>
      </w:r>
      <w:r>
        <w:rPr>
          <w:rFonts w:cs="TimesNewRoman"/>
          <w:szCs w:val="16"/>
          <w:lang w:val="en-GB"/>
        </w:rPr>
        <w:t xml:space="preserve"> </w:t>
      </w:r>
      <w:r w:rsidRPr="00060DDE">
        <w:rPr>
          <w:rFonts w:cs="TimesNewRoman"/>
          <w:szCs w:val="16"/>
          <w:lang w:val="en-GB"/>
        </w:rPr>
        <w:t>(1961).</w:t>
      </w:r>
      <w:r w:rsidRPr="00317844">
        <w:t xml:space="preserve"> </w:t>
      </w:r>
    </w:p>
    <w:p w14:paraId="2BAD5D8B" w14:textId="12194CBC" w:rsidR="002C7B7A" w:rsidRPr="00FC16AB" w:rsidRDefault="002C7B7A" w:rsidP="002C7B7A">
      <w:pPr>
        <w:pStyle w:val="Referencesandnotes"/>
        <w:numPr>
          <w:ilvl w:val="0"/>
          <w:numId w:val="1"/>
        </w:numPr>
      </w:pPr>
      <w:r>
        <w:rPr>
          <w:rFonts w:cs="Helvetica"/>
          <w:lang w:val="en-GB"/>
        </w:rPr>
        <w:t xml:space="preserve">J. B. </w:t>
      </w:r>
      <w:r w:rsidRPr="00060DDE">
        <w:rPr>
          <w:rFonts w:cs="Helvetica"/>
          <w:lang w:val="en-GB"/>
        </w:rPr>
        <w:t xml:space="preserve">Rossie, </w:t>
      </w:r>
      <w:r>
        <w:rPr>
          <w:rFonts w:cs="Helvetica"/>
          <w:lang w:val="en-GB"/>
        </w:rPr>
        <w:t>L.</w:t>
      </w:r>
      <w:r w:rsidRPr="00060DDE">
        <w:rPr>
          <w:rFonts w:cs="Helvetica"/>
          <w:lang w:val="en-GB"/>
        </w:rPr>
        <w:t xml:space="preserve"> MacLatchy, A new pliopithecoid genus from the early Miocene of Uganda. </w:t>
      </w:r>
      <w:r w:rsidRPr="00060DDE">
        <w:rPr>
          <w:rFonts w:cs="Helvetica"/>
          <w:i/>
          <w:lang w:val="en-GB"/>
        </w:rPr>
        <w:t xml:space="preserve">J. Hum. Evol. </w:t>
      </w:r>
      <w:r w:rsidRPr="008C15CD">
        <w:rPr>
          <w:rFonts w:cs="Helvetica"/>
          <w:b/>
          <w:bCs/>
          <w:lang w:val="en-GB"/>
        </w:rPr>
        <w:t>50</w:t>
      </w:r>
      <w:r w:rsidRPr="00907457">
        <w:rPr>
          <w:rFonts w:cs="Helvetica"/>
          <w:lang w:val="en-GB"/>
        </w:rPr>
        <w:t xml:space="preserve">, </w:t>
      </w:r>
      <w:r w:rsidRPr="00060DDE">
        <w:rPr>
          <w:rFonts w:cs="Helvetica"/>
          <w:lang w:val="en-GB"/>
        </w:rPr>
        <w:t>568</w:t>
      </w:r>
      <w:r w:rsidRPr="00060DDE">
        <w:rPr>
          <w:szCs w:val="20"/>
          <w:lang w:val="en-GB"/>
        </w:rPr>
        <w:t>–</w:t>
      </w:r>
      <w:r w:rsidR="00072B64">
        <w:rPr>
          <w:rFonts w:cs="Helvetica"/>
          <w:lang w:val="en-GB"/>
        </w:rPr>
        <w:t>586 (2006).</w:t>
      </w:r>
    </w:p>
    <w:p w14:paraId="13F7D7E2" w14:textId="6FA173FA" w:rsidR="003C362B" w:rsidRDefault="003C362B" w:rsidP="003C362B">
      <w:pPr>
        <w:pStyle w:val="Referencesandnotes"/>
        <w:numPr>
          <w:ilvl w:val="0"/>
          <w:numId w:val="1"/>
        </w:numPr>
      </w:pPr>
      <w:r>
        <w:rPr>
          <w:rFonts w:cs="Helvetica"/>
          <w:lang w:val="en-GB"/>
        </w:rPr>
        <w:t xml:space="preserve">D. M. </w:t>
      </w:r>
      <w:r w:rsidRPr="00060DDE">
        <w:rPr>
          <w:rFonts w:cs="Helvetica"/>
          <w:lang w:val="en-GB"/>
        </w:rPr>
        <w:t xml:space="preserve">Alba, Cognitive inferences in fossil apes (Primates: Hominoidea): does encephalization reflect intelligence? </w:t>
      </w:r>
      <w:r w:rsidRPr="00060DDE">
        <w:rPr>
          <w:rFonts w:cs="Helvetica"/>
          <w:i/>
          <w:lang w:val="en-GB"/>
        </w:rPr>
        <w:t xml:space="preserve">J. Anthropol. Sci. </w:t>
      </w:r>
      <w:r w:rsidRPr="00595CD2">
        <w:rPr>
          <w:rFonts w:cs="Helvetica"/>
          <w:b/>
          <w:bCs/>
          <w:lang w:val="en-GB"/>
        </w:rPr>
        <w:t>88</w:t>
      </w:r>
      <w:r w:rsidRPr="00090F38">
        <w:rPr>
          <w:rFonts w:cs="Helvetica"/>
          <w:lang w:val="en-GB"/>
        </w:rPr>
        <w:t>,</w:t>
      </w:r>
      <w:r w:rsidRPr="00060DDE">
        <w:rPr>
          <w:rFonts w:cs="Helvetica"/>
          <w:lang w:val="en-GB"/>
        </w:rPr>
        <w:t xml:space="preserve"> 11–48 (2010). </w:t>
      </w:r>
    </w:p>
    <w:p w14:paraId="39E99120" w14:textId="3ED38D0F" w:rsidR="008C6C78" w:rsidRDefault="008C6C78" w:rsidP="008C6C78">
      <w:pPr>
        <w:pStyle w:val="Referencesandnotes"/>
        <w:numPr>
          <w:ilvl w:val="0"/>
          <w:numId w:val="1"/>
        </w:numPr>
      </w:pPr>
      <w:r>
        <w:rPr>
          <w:rFonts w:cs="TimesNewRomanPSMT"/>
          <w:lang w:val="en-GB"/>
        </w:rPr>
        <w:t xml:space="preserve">M. D. </w:t>
      </w:r>
      <w:r w:rsidRPr="00060DDE">
        <w:rPr>
          <w:rFonts w:cs="TimesNewRomanPSMT"/>
          <w:lang w:val="en-GB"/>
        </w:rPr>
        <w:t xml:space="preserve">Rose, in </w:t>
      </w:r>
      <w:r w:rsidRPr="00060DDE">
        <w:rPr>
          <w:rFonts w:cs="TimesNewRomanPSMT"/>
          <w:i/>
          <w:lang w:val="en-GB"/>
        </w:rPr>
        <w:t>Postcranial Adaptation in Nonhuman Primates</w:t>
      </w:r>
      <w:r>
        <w:rPr>
          <w:rFonts w:cs="TimesNewRomanPSMT"/>
          <w:lang w:val="en-GB"/>
        </w:rPr>
        <w:t>,</w:t>
      </w:r>
      <w:r w:rsidRPr="00060DDE">
        <w:rPr>
          <w:rFonts w:cs="TimesNewRomanPSMT"/>
          <w:i/>
          <w:lang w:val="en-GB"/>
        </w:rPr>
        <w:t xml:space="preserve"> </w:t>
      </w:r>
      <w:r>
        <w:rPr>
          <w:rFonts w:cs="TimesNewRomanPSMT"/>
          <w:lang w:val="en-GB"/>
        </w:rPr>
        <w:t xml:space="preserve">D. L. </w:t>
      </w:r>
      <w:r w:rsidRPr="00060DDE">
        <w:rPr>
          <w:rFonts w:cs="TimesNewRomanPSMT"/>
          <w:lang w:val="en-GB"/>
        </w:rPr>
        <w:t xml:space="preserve">Gebo, </w:t>
      </w:r>
      <w:r>
        <w:rPr>
          <w:rFonts w:cs="TimesNewRomanPSMT"/>
          <w:lang w:val="en-GB"/>
        </w:rPr>
        <w:t>Ed</w:t>
      </w:r>
      <w:r w:rsidRPr="00060DDE">
        <w:rPr>
          <w:rFonts w:cs="TimesNewRomanPSMT"/>
          <w:lang w:val="en-GB"/>
        </w:rPr>
        <w:t xml:space="preserve">. (Northern Illinois University Press, </w:t>
      </w:r>
      <w:r>
        <w:rPr>
          <w:rFonts w:cs="TimesNewRomanPSMT"/>
          <w:lang w:val="en-GB"/>
        </w:rPr>
        <w:t xml:space="preserve">DeKalb, </w:t>
      </w:r>
      <w:r w:rsidRPr="00060DDE">
        <w:rPr>
          <w:rFonts w:cs="TimesNewRomanPSMT"/>
          <w:lang w:val="en-GB"/>
        </w:rPr>
        <w:t>1993)</w:t>
      </w:r>
      <w:r>
        <w:rPr>
          <w:rFonts w:cs="TimesNewRomanPSMT"/>
          <w:lang w:val="en-GB"/>
        </w:rPr>
        <w:t>,</w:t>
      </w:r>
      <w:r w:rsidRPr="00884358">
        <w:rPr>
          <w:rFonts w:cs="TimesNewRomanPSMT"/>
          <w:lang w:val="en-GB"/>
        </w:rPr>
        <w:t xml:space="preserve"> </w:t>
      </w:r>
      <w:r>
        <w:rPr>
          <w:rFonts w:cs="TimesNewRomanPSMT"/>
          <w:lang w:val="en-GB"/>
        </w:rPr>
        <w:t xml:space="preserve">pp. </w:t>
      </w:r>
      <w:r w:rsidRPr="00060DDE">
        <w:rPr>
          <w:rFonts w:cs="TimesNewRomanPSMT"/>
          <w:lang w:val="en-GB"/>
        </w:rPr>
        <w:t>252</w:t>
      </w:r>
      <w:r w:rsidRPr="00060DDE">
        <w:rPr>
          <w:rFonts w:cs="GalliardStd-Roman"/>
          <w:szCs w:val="18"/>
          <w:lang w:val="en-GB"/>
        </w:rPr>
        <w:t>–</w:t>
      </w:r>
      <w:r w:rsidRPr="00060DDE">
        <w:rPr>
          <w:rFonts w:cs="TimesNewRomanPSMT"/>
          <w:lang w:val="en-GB"/>
        </w:rPr>
        <w:t>272.</w:t>
      </w:r>
      <w:r w:rsidRPr="00060DDE">
        <w:rPr>
          <w:lang w:val="en-GB"/>
        </w:rPr>
        <w:t xml:space="preserve"> </w:t>
      </w:r>
    </w:p>
    <w:p w14:paraId="1F6F1BC1" w14:textId="52EC5AC0" w:rsidR="00204C7D" w:rsidRDefault="00204C7D" w:rsidP="00204C7D">
      <w:pPr>
        <w:pStyle w:val="Referencesandnotes"/>
        <w:numPr>
          <w:ilvl w:val="0"/>
          <w:numId w:val="1"/>
        </w:numPr>
      </w:pPr>
      <w:r>
        <w:rPr>
          <w:color w:val="000000"/>
          <w:lang w:val="en-GB"/>
        </w:rPr>
        <w:t xml:space="preserve">M. D. </w:t>
      </w:r>
      <w:r w:rsidRPr="00060DDE">
        <w:rPr>
          <w:color w:val="000000"/>
          <w:lang w:val="en-GB"/>
        </w:rPr>
        <w:t xml:space="preserve">Rose, </w:t>
      </w:r>
      <w:r w:rsidRPr="00060DDE">
        <w:rPr>
          <w:rFonts w:cs="Arial"/>
          <w:bCs/>
          <w:szCs w:val="25"/>
          <w:lang w:val="en-GB"/>
        </w:rPr>
        <w:t xml:space="preserve">Postcranial specimens of </w:t>
      </w:r>
      <w:r w:rsidRPr="00060DDE">
        <w:rPr>
          <w:rFonts w:cs="Arial"/>
          <w:bCs/>
          <w:i/>
          <w:iCs/>
          <w:szCs w:val="27"/>
          <w:lang w:val="en-GB"/>
        </w:rPr>
        <w:t xml:space="preserve">Simiolus enjiessi </w:t>
      </w:r>
      <w:r w:rsidRPr="00060DDE">
        <w:rPr>
          <w:rFonts w:cs="Arial"/>
          <w:bCs/>
          <w:iCs/>
          <w:szCs w:val="27"/>
          <w:lang w:val="en-GB"/>
        </w:rPr>
        <w:t>and</w:t>
      </w:r>
      <w:r w:rsidRPr="00060DDE">
        <w:rPr>
          <w:rFonts w:cs="Arial"/>
          <w:bCs/>
          <w:i/>
          <w:iCs/>
          <w:szCs w:val="27"/>
          <w:lang w:val="en-GB"/>
        </w:rPr>
        <w:t xml:space="preserve"> </w:t>
      </w:r>
      <w:r w:rsidRPr="00060DDE">
        <w:rPr>
          <w:rFonts w:cs="Arial"/>
          <w:bCs/>
          <w:szCs w:val="25"/>
          <w:lang w:val="en-GB"/>
        </w:rPr>
        <w:t>other primitive catarrhines</w:t>
      </w:r>
      <w:r w:rsidRPr="00060DDE">
        <w:rPr>
          <w:rFonts w:cs="Arial"/>
          <w:bCs/>
          <w:i/>
          <w:iCs/>
          <w:szCs w:val="27"/>
          <w:lang w:val="en-GB"/>
        </w:rPr>
        <w:t xml:space="preserve"> </w:t>
      </w:r>
      <w:r w:rsidRPr="00060DDE">
        <w:rPr>
          <w:rFonts w:cs="Arial"/>
          <w:bCs/>
          <w:szCs w:val="25"/>
          <w:lang w:val="en-GB"/>
        </w:rPr>
        <w:t xml:space="preserve">from the early Miocene of Lake Turkana, Kenya. </w:t>
      </w:r>
      <w:r w:rsidRPr="00060DDE">
        <w:rPr>
          <w:rFonts w:cs="Plantin"/>
          <w:i/>
          <w:iCs/>
          <w:szCs w:val="16"/>
          <w:lang w:val="en-GB"/>
        </w:rPr>
        <w:t xml:space="preserve">J. Hum. Evol. </w:t>
      </w:r>
      <w:r w:rsidRPr="00595CD2">
        <w:rPr>
          <w:b/>
          <w:bCs/>
          <w:szCs w:val="16"/>
          <w:lang w:val="en-GB"/>
        </w:rPr>
        <w:t>31</w:t>
      </w:r>
      <w:r w:rsidRPr="00884358">
        <w:rPr>
          <w:bCs/>
          <w:szCs w:val="16"/>
          <w:lang w:val="en-GB"/>
        </w:rPr>
        <w:t xml:space="preserve">, </w:t>
      </w:r>
      <w:r w:rsidRPr="00060DDE">
        <w:rPr>
          <w:bCs/>
          <w:szCs w:val="16"/>
          <w:lang w:val="en-GB"/>
        </w:rPr>
        <w:t>171</w:t>
      </w:r>
      <w:r w:rsidRPr="00060DDE">
        <w:rPr>
          <w:szCs w:val="16"/>
          <w:lang w:val="en-GB"/>
        </w:rPr>
        <w:t>–</w:t>
      </w:r>
      <w:r w:rsidRPr="00060DDE">
        <w:rPr>
          <w:bCs/>
          <w:szCs w:val="16"/>
          <w:lang w:val="en-GB"/>
        </w:rPr>
        <w:t>237</w:t>
      </w:r>
      <w:r>
        <w:rPr>
          <w:bCs/>
          <w:szCs w:val="16"/>
          <w:lang w:val="en-GB"/>
        </w:rPr>
        <w:t xml:space="preserve"> </w:t>
      </w:r>
      <w:r w:rsidRPr="00060DDE">
        <w:rPr>
          <w:color w:val="000000"/>
          <w:lang w:val="en-GB"/>
        </w:rPr>
        <w:t>(1992)</w:t>
      </w:r>
      <w:r w:rsidRPr="00060DDE">
        <w:rPr>
          <w:szCs w:val="16"/>
          <w:lang w:val="en-GB"/>
        </w:rPr>
        <w:t>.</w:t>
      </w:r>
      <w:r w:rsidRPr="00317844">
        <w:t xml:space="preserve"> </w:t>
      </w:r>
    </w:p>
    <w:p w14:paraId="50714607" w14:textId="02CFB476" w:rsidR="008C6C78" w:rsidRDefault="008C6C78" w:rsidP="008C6C78">
      <w:pPr>
        <w:pStyle w:val="Referencesandnotes"/>
        <w:numPr>
          <w:ilvl w:val="0"/>
          <w:numId w:val="1"/>
        </w:numPr>
      </w:pPr>
      <w:r>
        <w:rPr>
          <w:rFonts w:cs="TimesNewRomanPSMT"/>
          <w:lang w:val="en-GB"/>
        </w:rPr>
        <w:t xml:space="preserve">M. D. </w:t>
      </w:r>
      <w:r w:rsidRPr="00060DDE">
        <w:rPr>
          <w:rFonts w:cs="TimesNewRomanPSMT"/>
          <w:lang w:val="en-GB"/>
        </w:rPr>
        <w:t xml:space="preserve">Rose, in </w:t>
      </w:r>
      <w:r w:rsidRPr="00060DDE">
        <w:rPr>
          <w:rFonts w:cs="TimesNewRomanPSMT"/>
          <w:i/>
          <w:lang w:val="en-GB"/>
        </w:rPr>
        <w:t>Postcranial Adaptation in Nonhuman Primates</w:t>
      </w:r>
      <w:r>
        <w:rPr>
          <w:rFonts w:cs="TimesNewRomanPSMT"/>
          <w:lang w:val="en-GB"/>
        </w:rPr>
        <w:t>,</w:t>
      </w:r>
      <w:r w:rsidRPr="00060DDE">
        <w:rPr>
          <w:rFonts w:cs="TimesNewRomanPSMT"/>
          <w:i/>
          <w:lang w:val="en-GB"/>
        </w:rPr>
        <w:t xml:space="preserve"> </w:t>
      </w:r>
      <w:r>
        <w:rPr>
          <w:rFonts w:cs="TimesNewRomanPSMT"/>
          <w:lang w:val="en-GB"/>
        </w:rPr>
        <w:t xml:space="preserve">D. L. </w:t>
      </w:r>
      <w:r w:rsidRPr="00060DDE">
        <w:rPr>
          <w:rFonts w:cs="TimesNewRomanPSMT"/>
          <w:lang w:val="en-GB"/>
        </w:rPr>
        <w:t xml:space="preserve">Gebo, </w:t>
      </w:r>
      <w:r>
        <w:rPr>
          <w:rFonts w:cs="TimesNewRomanPSMT"/>
          <w:lang w:val="en-GB"/>
        </w:rPr>
        <w:t>Ed</w:t>
      </w:r>
      <w:r w:rsidRPr="00060DDE">
        <w:rPr>
          <w:rFonts w:cs="TimesNewRomanPSMT"/>
          <w:lang w:val="en-GB"/>
        </w:rPr>
        <w:t xml:space="preserve">. (Northern Illinois University Press, </w:t>
      </w:r>
      <w:r>
        <w:rPr>
          <w:rFonts w:cs="TimesNewRomanPSMT"/>
          <w:lang w:val="en-GB"/>
        </w:rPr>
        <w:t xml:space="preserve">DeKalb, </w:t>
      </w:r>
      <w:r w:rsidRPr="00060DDE">
        <w:rPr>
          <w:rFonts w:cs="TimesNewRomanPSMT"/>
          <w:lang w:val="en-GB"/>
        </w:rPr>
        <w:t>1993)</w:t>
      </w:r>
      <w:r>
        <w:rPr>
          <w:rFonts w:cs="TimesNewRomanPSMT"/>
          <w:lang w:val="en-GB"/>
        </w:rPr>
        <w:t xml:space="preserve">, pp. </w:t>
      </w:r>
      <w:r w:rsidRPr="00060DDE">
        <w:rPr>
          <w:rFonts w:cs="TimesNewRomanPSMT"/>
          <w:lang w:val="en-GB"/>
        </w:rPr>
        <w:t>70</w:t>
      </w:r>
      <w:r w:rsidRPr="00060DDE">
        <w:rPr>
          <w:rFonts w:cs="GalliardStd-Roman"/>
          <w:szCs w:val="18"/>
          <w:lang w:val="en-GB"/>
        </w:rPr>
        <w:t>–</w:t>
      </w:r>
      <w:r w:rsidRPr="00060DDE">
        <w:rPr>
          <w:rFonts w:cs="TimesNewRomanPSMT"/>
          <w:lang w:val="en-GB"/>
        </w:rPr>
        <w:t>95.</w:t>
      </w:r>
      <w:r w:rsidRPr="00060DDE">
        <w:rPr>
          <w:lang w:val="en-GB"/>
        </w:rPr>
        <w:t xml:space="preserve"> </w:t>
      </w:r>
    </w:p>
    <w:p w14:paraId="249851D6" w14:textId="39C9BB15" w:rsidR="008C6C78" w:rsidRDefault="008C6C78" w:rsidP="008C6C78">
      <w:pPr>
        <w:pStyle w:val="Referencesandnotes"/>
        <w:numPr>
          <w:ilvl w:val="0"/>
          <w:numId w:val="1"/>
        </w:numPr>
      </w:pPr>
      <w:r>
        <w:rPr>
          <w:rFonts w:cs="TimesNewRomanPSMT"/>
          <w:lang w:val="en-GB"/>
        </w:rPr>
        <w:lastRenderedPageBreak/>
        <w:t xml:space="preserve">M. D. </w:t>
      </w:r>
      <w:r w:rsidRPr="00060DDE">
        <w:rPr>
          <w:rFonts w:cs="TimesNewRomanPSMT"/>
          <w:lang w:val="en-GB"/>
        </w:rPr>
        <w:t xml:space="preserve">Rose, Quadrupedalism in some Miocene catarrhines. </w:t>
      </w:r>
      <w:r w:rsidRPr="00060DDE">
        <w:rPr>
          <w:rFonts w:cs="TimesNewRomanPSMT"/>
          <w:i/>
          <w:lang w:val="en-GB"/>
        </w:rPr>
        <w:t xml:space="preserve">J. Hum. Evol. </w:t>
      </w:r>
      <w:r w:rsidRPr="00C14989">
        <w:rPr>
          <w:rFonts w:cs="TimesNewRomanPSMT"/>
          <w:b/>
          <w:lang w:val="en-GB"/>
        </w:rPr>
        <w:t>26</w:t>
      </w:r>
      <w:r w:rsidRPr="00884358">
        <w:rPr>
          <w:rFonts w:cs="TimesNewRomanPSMT"/>
          <w:lang w:val="en-GB"/>
        </w:rPr>
        <w:t xml:space="preserve">, </w:t>
      </w:r>
      <w:r w:rsidRPr="00060DDE">
        <w:rPr>
          <w:rFonts w:cs="TimesNewRomanPSMT"/>
          <w:lang w:val="en-GB"/>
        </w:rPr>
        <w:t>387</w:t>
      </w:r>
      <w:r w:rsidRPr="00060DDE">
        <w:rPr>
          <w:rFonts w:cs="Frutiger-Roman"/>
          <w:bCs/>
          <w:szCs w:val="13"/>
          <w:lang w:val="en-GB"/>
        </w:rPr>
        <w:t>–</w:t>
      </w:r>
      <w:r w:rsidRPr="00060DDE">
        <w:rPr>
          <w:rFonts w:cs="TimesNewRomanPSMT"/>
          <w:lang w:val="en-GB"/>
        </w:rPr>
        <w:t>411 (1994).</w:t>
      </w:r>
      <w:r w:rsidRPr="00317844">
        <w:t xml:space="preserve"> </w:t>
      </w:r>
    </w:p>
    <w:p w14:paraId="028849AD" w14:textId="4730DB44" w:rsidR="008C6C78" w:rsidRDefault="008C6C78" w:rsidP="008C6C78">
      <w:pPr>
        <w:pStyle w:val="Referencesandnotes"/>
        <w:numPr>
          <w:ilvl w:val="0"/>
          <w:numId w:val="1"/>
        </w:numPr>
      </w:pPr>
      <w:r>
        <w:rPr>
          <w:rFonts w:cs="TimesNewRoman"/>
          <w:szCs w:val="16"/>
          <w:lang w:val="en-GB"/>
        </w:rPr>
        <w:t xml:space="preserve">O. J. </w:t>
      </w:r>
      <w:r w:rsidRPr="00060DDE">
        <w:rPr>
          <w:rFonts w:cs="TimesNewRoman"/>
          <w:szCs w:val="16"/>
          <w:lang w:val="en-GB"/>
        </w:rPr>
        <w:t xml:space="preserve">Lewis, The hominoid wrist joint. </w:t>
      </w:r>
      <w:r w:rsidRPr="00060DDE">
        <w:rPr>
          <w:rFonts w:cs="TimesNewRoman"/>
          <w:i/>
          <w:iCs/>
          <w:szCs w:val="16"/>
          <w:lang w:val="en-GB"/>
        </w:rPr>
        <w:t xml:space="preserve">Am. J. Phys. Anthropol. </w:t>
      </w:r>
      <w:r w:rsidRPr="00C14989">
        <w:rPr>
          <w:rFonts w:cs="TimesNewRoman"/>
          <w:b/>
          <w:szCs w:val="16"/>
          <w:lang w:val="en-GB"/>
        </w:rPr>
        <w:t>30</w:t>
      </w:r>
      <w:r w:rsidRPr="00884358">
        <w:rPr>
          <w:rFonts w:cs="TimesNewRoman"/>
          <w:szCs w:val="16"/>
          <w:lang w:val="en-GB"/>
        </w:rPr>
        <w:t>,</w:t>
      </w:r>
      <w:r w:rsidRPr="00060DDE">
        <w:rPr>
          <w:rFonts w:cs="TimesNewRoman"/>
          <w:szCs w:val="16"/>
          <w:lang w:val="en-GB"/>
        </w:rPr>
        <w:t xml:space="preserve"> 251</w:t>
      </w:r>
      <w:r w:rsidRPr="00060DDE">
        <w:rPr>
          <w:szCs w:val="16"/>
          <w:lang w:val="en-GB"/>
        </w:rPr>
        <w:t>–</w:t>
      </w:r>
      <w:r w:rsidRPr="00060DDE">
        <w:rPr>
          <w:rFonts w:cs="TimesNewRoman"/>
          <w:szCs w:val="16"/>
          <w:lang w:val="en-GB"/>
        </w:rPr>
        <w:t>267 (1969).</w:t>
      </w:r>
      <w:r w:rsidRPr="00317844">
        <w:t xml:space="preserve"> </w:t>
      </w:r>
    </w:p>
    <w:p w14:paraId="417F1789" w14:textId="5FF5FFD2" w:rsidR="008C6C78" w:rsidRDefault="008C6C78" w:rsidP="008C6C78">
      <w:pPr>
        <w:pStyle w:val="Referencesandnotes"/>
        <w:numPr>
          <w:ilvl w:val="0"/>
          <w:numId w:val="1"/>
        </w:numPr>
      </w:pPr>
      <w:r>
        <w:rPr>
          <w:rFonts w:cs="TimesNewRoman"/>
          <w:szCs w:val="16"/>
          <w:lang w:val="en-GB"/>
        </w:rPr>
        <w:t xml:space="preserve">O. J. </w:t>
      </w:r>
      <w:r w:rsidRPr="00060DDE">
        <w:rPr>
          <w:rFonts w:cs="TimesNewRoman"/>
          <w:szCs w:val="16"/>
          <w:lang w:val="en-GB"/>
        </w:rPr>
        <w:t xml:space="preserve">Lewis, The contrasting morphology found in the wrist joints of semibrachiating monkeys and brachiating apes. </w:t>
      </w:r>
      <w:r w:rsidRPr="00060DDE">
        <w:rPr>
          <w:rFonts w:cs="TimesNewRoman"/>
          <w:i/>
          <w:iCs/>
          <w:szCs w:val="16"/>
          <w:lang w:val="en-GB"/>
        </w:rPr>
        <w:t xml:space="preserve">Folia Primatol. </w:t>
      </w:r>
      <w:r w:rsidRPr="00C14989">
        <w:rPr>
          <w:rFonts w:cs="TimesNewRoman"/>
          <w:b/>
          <w:szCs w:val="16"/>
          <w:lang w:val="en-GB"/>
        </w:rPr>
        <w:t>16</w:t>
      </w:r>
      <w:r w:rsidRPr="00884358">
        <w:rPr>
          <w:rFonts w:cs="TimesNewRoman"/>
          <w:szCs w:val="16"/>
          <w:lang w:val="en-GB"/>
        </w:rPr>
        <w:t>,</w:t>
      </w:r>
      <w:r w:rsidRPr="00060DDE">
        <w:rPr>
          <w:rFonts w:cs="TimesNewRoman"/>
          <w:szCs w:val="16"/>
          <w:lang w:val="en-GB"/>
        </w:rPr>
        <w:t xml:space="preserve"> 248</w:t>
      </w:r>
      <w:r w:rsidRPr="00060DDE">
        <w:rPr>
          <w:szCs w:val="16"/>
          <w:lang w:val="en-GB"/>
        </w:rPr>
        <w:t>–</w:t>
      </w:r>
      <w:r w:rsidRPr="00060DDE">
        <w:rPr>
          <w:rFonts w:cs="TimesNewRoman"/>
          <w:szCs w:val="16"/>
          <w:lang w:val="en-GB"/>
        </w:rPr>
        <w:t>256 (1971).</w:t>
      </w:r>
      <w:r w:rsidRPr="00317844">
        <w:t xml:space="preserve"> </w:t>
      </w:r>
    </w:p>
    <w:p w14:paraId="43B6CA9F" w14:textId="679B68E4" w:rsidR="008C6C78" w:rsidRDefault="008C6C78" w:rsidP="008C6C78">
      <w:pPr>
        <w:pStyle w:val="Referencesandnotes"/>
        <w:numPr>
          <w:ilvl w:val="0"/>
          <w:numId w:val="1"/>
        </w:numPr>
      </w:pPr>
      <w:r>
        <w:rPr>
          <w:rFonts w:cs="TimesNewRomanPSMT"/>
          <w:lang w:val="en-GB"/>
        </w:rPr>
        <w:t xml:space="preserve">E. E. </w:t>
      </w:r>
      <w:r w:rsidRPr="00060DDE">
        <w:rPr>
          <w:rFonts w:cs="TimesNewRomanPSMT"/>
          <w:lang w:val="en-GB"/>
        </w:rPr>
        <w:t xml:space="preserve">Sarmiento, Anatomy of the hominoid wrist joint: Its evolutionary and functional implications. </w:t>
      </w:r>
      <w:r w:rsidRPr="00060DDE">
        <w:rPr>
          <w:rFonts w:cs="TimesNewRomanPSMT"/>
          <w:i/>
          <w:lang w:val="en-GB"/>
        </w:rPr>
        <w:t>Int. J. Primatol.</w:t>
      </w:r>
      <w:r w:rsidRPr="00060DDE">
        <w:rPr>
          <w:rFonts w:cs="TimesNewRomanPSMT"/>
          <w:lang w:val="en-GB"/>
        </w:rPr>
        <w:t xml:space="preserve"> </w:t>
      </w:r>
      <w:r w:rsidRPr="00C14989">
        <w:rPr>
          <w:rFonts w:cs="TimesNewRomanPSMT"/>
          <w:b/>
          <w:lang w:val="en-GB"/>
        </w:rPr>
        <w:t>9</w:t>
      </w:r>
      <w:r w:rsidRPr="00884358">
        <w:rPr>
          <w:rFonts w:cs="TimesNewRomanPSMT"/>
          <w:lang w:val="en-GB"/>
        </w:rPr>
        <w:t>,</w:t>
      </w:r>
      <w:r w:rsidRPr="00060DDE">
        <w:rPr>
          <w:rFonts w:cs="TimesNewRomanPSMT"/>
          <w:lang w:val="en-GB"/>
        </w:rPr>
        <w:t xml:space="preserve"> 281</w:t>
      </w:r>
      <w:r w:rsidRPr="00060DDE">
        <w:rPr>
          <w:szCs w:val="16"/>
          <w:lang w:val="en-GB"/>
        </w:rPr>
        <w:t>–</w:t>
      </w:r>
      <w:r w:rsidRPr="00060DDE">
        <w:rPr>
          <w:rFonts w:cs="TimesNewRomanPSMT"/>
          <w:lang w:val="en-GB"/>
        </w:rPr>
        <w:t>345 (1988).</w:t>
      </w:r>
      <w:r w:rsidRPr="00317844">
        <w:t xml:space="preserve"> </w:t>
      </w:r>
    </w:p>
    <w:p w14:paraId="3ED3A136" w14:textId="4031E100" w:rsidR="008C6C78" w:rsidRDefault="008C6C78" w:rsidP="008C6C78">
      <w:pPr>
        <w:pStyle w:val="Referencesandnotes"/>
        <w:numPr>
          <w:ilvl w:val="0"/>
          <w:numId w:val="1"/>
        </w:numPr>
      </w:pPr>
      <w:r>
        <w:rPr>
          <w:lang w:val="en-GB"/>
        </w:rPr>
        <w:t xml:space="preserve">G. Daver, M. Nakatsukasa, </w:t>
      </w:r>
      <w:r>
        <w:rPr>
          <w:i/>
          <w:lang w:val="en-GB"/>
        </w:rPr>
        <w:t>Proconsul heseloni</w:t>
      </w:r>
      <w:r>
        <w:rPr>
          <w:lang w:val="en-GB"/>
        </w:rPr>
        <w:t xml:space="preserve"> distal radial and ulnar epiphyses from the Kaswanga Primate Site, Rusinga Island, Kenya. </w:t>
      </w:r>
      <w:r>
        <w:rPr>
          <w:i/>
          <w:lang w:val="en-GB"/>
        </w:rPr>
        <w:t xml:space="preserve">J. Hum. Evol. </w:t>
      </w:r>
      <w:r w:rsidRPr="00C14989">
        <w:rPr>
          <w:b/>
          <w:lang w:val="en-GB"/>
        </w:rPr>
        <w:t>80</w:t>
      </w:r>
      <w:r w:rsidRPr="00536D16">
        <w:rPr>
          <w:lang w:val="en-GB"/>
        </w:rPr>
        <w:t xml:space="preserve">, </w:t>
      </w:r>
      <w:r>
        <w:rPr>
          <w:lang w:val="en-GB"/>
        </w:rPr>
        <w:t>17</w:t>
      </w:r>
      <w:r w:rsidRPr="00060DDE">
        <w:rPr>
          <w:szCs w:val="16"/>
          <w:lang w:val="en-GB"/>
        </w:rPr>
        <w:t>–</w:t>
      </w:r>
      <w:r>
        <w:rPr>
          <w:lang w:val="en-GB"/>
        </w:rPr>
        <w:t>33</w:t>
      </w:r>
      <w:r>
        <w:rPr>
          <w:b/>
          <w:lang w:val="en-GB"/>
        </w:rPr>
        <w:t xml:space="preserve"> </w:t>
      </w:r>
      <w:r>
        <w:rPr>
          <w:lang w:val="en-GB"/>
        </w:rPr>
        <w:t>(2015).</w:t>
      </w:r>
      <w:r w:rsidRPr="00666506">
        <w:rPr>
          <w:rFonts w:cs="TimesNewRomanPSMT"/>
          <w:iCs/>
          <w:szCs w:val="22"/>
          <w:lang w:val="en-GB"/>
        </w:rPr>
        <w:t xml:space="preserve"> </w:t>
      </w:r>
    </w:p>
    <w:p w14:paraId="3E786822" w14:textId="77777777" w:rsidR="00E92832" w:rsidRPr="00E92832" w:rsidRDefault="00E92832" w:rsidP="00E92832">
      <w:pPr>
        <w:pStyle w:val="Refhead"/>
        <w:numPr>
          <w:ilvl w:val="0"/>
          <w:numId w:val="1"/>
        </w:numPr>
        <w:rPr>
          <w:rFonts w:cs="Helvetica"/>
          <w:b w:val="0"/>
          <w:lang w:val="en-GB"/>
        </w:rPr>
      </w:pPr>
      <w:r w:rsidRPr="00C14989">
        <w:rPr>
          <w:rFonts w:cs="Helvetica"/>
          <w:b w:val="0"/>
          <w:lang w:val="en-GB"/>
        </w:rPr>
        <w:t xml:space="preserve">D. M. Alba, S. Moyà-Solà, S. Almécija, A partial hominoid humerus from the middle Miocene of Castell de Barberà (Vallès-Penedès Basin, Catalonia, Spain). </w:t>
      </w:r>
      <w:r w:rsidRPr="00C14989">
        <w:rPr>
          <w:rFonts w:cs="Helvetica"/>
          <w:b w:val="0"/>
          <w:i/>
          <w:lang w:val="en-GB"/>
        </w:rPr>
        <w:t>Am. J. Phys. Anthropol</w:t>
      </w:r>
      <w:r w:rsidRPr="00C14989">
        <w:rPr>
          <w:rFonts w:cs="Helvetica"/>
          <w:b w:val="0"/>
          <w:lang w:val="en-GB"/>
        </w:rPr>
        <w:t xml:space="preserve"> </w:t>
      </w:r>
      <w:r w:rsidRPr="00C14989">
        <w:rPr>
          <w:rFonts w:cs="Helvetica"/>
          <w:lang w:val="en-GB"/>
        </w:rPr>
        <w:t>144</w:t>
      </w:r>
      <w:r w:rsidRPr="00C14989">
        <w:rPr>
          <w:rFonts w:cs="Helvetica"/>
          <w:b w:val="0"/>
          <w:lang w:val="en-GB"/>
        </w:rPr>
        <w:t>, 365</w:t>
      </w:r>
      <w:r w:rsidRPr="00C14989">
        <w:rPr>
          <w:b w:val="0"/>
          <w:szCs w:val="16"/>
          <w:lang w:val="en-GB"/>
        </w:rPr>
        <w:t>–</w:t>
      </w:r>
      <w:r w:rsidRPr="00C14989">
        <w:rPr>
          <w:rFonts w:cs="Helvetica"/>
          <w:b w:val="0"/>
          <w:lang w:val="en-GB"/>
        </w:rPr>
        <w:t>381 (2011).</w:t>
      </w:r>
    </w:p>
    <w:p w14:paraId="0D6CEB10" w14:textId="5491A66C" w:rsidR="00E92832" w:rsidRDefault="00E92832" w:rsidP="00E92832">
      <w:pPr>
        <w:pStyle w:val="Referencesandnotes"/>
        <w:numPr>
          <w:ilvl w:val="0"/>
          <w:numId w:val="1"/>
        </w:numPr>
      </w:pPr>
      <w:r>
        <w:rPr>
          <w:rFonts w:cs="Arial"/>
          <w:color w:val="000000"/>
          <w:lang w:val="en-GB"/>
        </w:rPr>
        <w:t xml:space="preserve">E. E. </w:t>
      </w:r>
      <w:r w:rsidRPr="00060DDE">
        <w:rPr>
          <w:rFonts w:cs="Arial"/>
          <w:color w:val="000000"/>
          <w:lang w:val="en-GB"/>
        </w:rPr>
        <w:t xml:space="preserve">Sarmiento, Ph.D. </w:t>
      </w:r>
      <w:r>
        <w:rPr>
          <w:rFonts w:cs="Arial"/>
          <w:color w:val="000000"/>
          <w:lang w:val="en-GB"/>
        </w:rPr>
        <w:t>d</w:t>
      </w:r>
      <w:r w:rsidRPr="00060DDE">
        <w:rPr>
          <w:rFonts w:cs="Arial"/>
          <w:color w:val="000000"/>
          <w:lang w:val="en-GB"/>
        </w:rPr>
        <w:t>issertation, New York University (1985).</w:t>
      </w:r>
      <w:r w:rsidRPr="00317844">
        <w:t xml:space="preserve"> </w:t>
      </w:r>
    </w:p>
    <w:p w14:paraId="30078EC6" w14:textId="77777777" w:rsidR="00E92832" w:rsidRPr="00E92832" w:rsidRDefault="00E92832" w:rsidP="00E92832">
      <w:pPr>
        <w:pStyle w:val="Referencesandnotes"/>
        <w:numPr>
          <w:ilvl w:val="0"/>
          <w:numId w:val="1"/>
        </w:numPr>
      </w:pPr>
      <w:r w:rsidRPr="00C14989">
        <w:rPr>
          <w:lang w:val="en-GB"/>
        </w:rPr>
        <w:t xml:space="preserve">S. G. Larson, Estimating humeral torsion on incomplete fossil anthropoid humeri. </w:t>
      </w:r>
      <w:r w:rsidRPr="00C14989">
        <w:rPr>
          <w:i/>
          <w:iCs/>
          <w:lang w:val="en-GB"/>
        </w:rPr>
        <w:t xml:space="preserve">J. Hum. Evol. </w:t>
      </w:r>
      <w:r w:rsidRPr="00C14989">
        <w:rPr>
          <w:b/>
          <w:lang w:val="en-GB"/>
        </w:rPr>
        <w:t>31,</w:t>
      </w:r>
      <w:r w:rsidRPr="00C14989">
        <w:rPr>
          <w:lang w:val="en-GB"/>
        </w:rPr>
        <w:t xml:space="preserve"> 239–257 (1996).</w:t>
      </w:r>
      <w:r w:rsidRPr="00C14989">
        <w:t xml:space="preserve"> </w:t>
      </w:r>
    </w:p>
    <w:p w14:paraId="57DC5CFF" w14:textId="5013500D" w:rsidR="008C6C78" w:rsidRDefault="008C6C78" w:rsidP="008C6C78">
      <w:pPr>
        <w:pStyle w:val="Referencesandnotes"/>
        <w:numPr>
          <w:ilvl w:val="0"/>
          <w:numId w:val="1"/>
        </w:numPr>
      </w:pPr>
      <w:r>
        <w:rPr>
          <w:rFonts w:cs="Helvetica"/>
          <w:lang w:val="en-GB"/>
        </w:rPr>
        <w:t xml:space="preserve">J. B. </w:t>
      </w:r>
      <w:r w:rsidRPr="00060DDE">
        <w:rPr>
          <w:rFonts w:cs="Helvetica"/>
          <w:lang w:val="en-GB"/>
        </w:rPr>
        <w:t xml:space="preserve">Rossie, </w:t>
      </w:r>
      <w:r>
        <w:rPr>
          <w:rFonts w:cs="Helvetica"/>
          <w:lang w:val="en-GB"/>
        </w:rPr>
        <w:t>M.</w:t>
      </w:r>
      <w:r w:rsidRPr="00060DDE">
        <w:rPr>
          <w:rFonts w:cs="Helvetica"/>
          <w:lang w:val="en-GB"/>
        </w:rPr>
        <w:t xml:space="preserve"> Gutierrez, </w:t>
      </w:r>
      <w:r>
        <w:rPr>
          <w:rFonts w:cs="Helvetica"/>
          <w:lang w:val="en-GB"/>
        </w:rPr>
        <w:t xml:space="preserve">E. </w:t>
      </w:r>
      <w:r w:rsidRPr="00060DDE">
        <w:rPr>
          <w:rFonts w:cs="Helvetica"/>
          <w:lang w:val="en-GB"/>
        </w:rPr>
        <w:t xml:space="preserve">Goble, Fossil forelimbs of </w:t>
      </w:r>
      <w:r w:rsidRPr="00060DDE">
        <w:rPr>
          <w:rFonts w:cs="Helvetica"/>
          <w:i/>
          <w:iCs/>
          <w:lang w:val="en-GB"/>
        </w:rPr>
        <w:t>Simiolus</w:t>
      </w:r>
      <w:r w:rsidRPr="00060DDE">
        <w:rPr>
          <w:rFonts w:cs="Helvetica"/>
          <w:lang w:val="en-GB"/>
        </w:rPr>
        <w:t xml:space="preserve"> from Moruorot, Kenya. </w:t>
      </w:r>
      <w:r w:rsidRPr="00060DDE">
        <w:rPr>
          <w:rFonts w:cs="Helvetica"/>
          <w:i/>
          <w:lang w:val="en-GB"/>
        </w:rPr>
        <w:t>Am. J. Phys. Anthropol.</w:t>
      </w:r>
      <w:r w:rsidRPr="00060DDE">
        <w:rPr>
          <w:rFonts w:cs="Helvetica"/>
          <w:lang w:val="en-GB"/>
        </w:rPr>
        <w:t xml:space="preserve"> </w:t>
      </w:r>
      <w:r w:rsidRPr="00C14989">
        <w:rPr>
          <w:rFonts w:cs="Helvetica"/>
          <w:b/>
          <w:bCs/>
          <w:lang w:val="en-GB"/>
        </w:rPr>
        <w:t>147 S54</w:t>
      </w:r>
      <w:r w:rsidRPr="00536D16">
        <w:rPr>
          <w:rFonts w:cs="Helvetica"/>
          <w:bCs/>
          <w:lang w:val="en-GB"/>
        </w:rPr>
        <w:t>,</w:t>
      </w:r>
      <w:r w:rsidRPr="00060DDE">
        <w:rPr>
          <w:rFonts w:cs="Helvetica"/>
          <w:lang w:val="en-GB"/>
        </w:rPr>
        <w:t xml:space="preserve"> 252 (2012).</w:t>
      </w:r>
      <w:r w:rsidRPr="00060DDE">
        <w:rPr>
          <w:rFonts w:cs="TimesNewRomanPSMT"/>
          <w:lang w:val="en-GB"/>
        </w:rPr>
        <w:t xml:space="preserve"> </w:t>
      </w:r>
    </w:p>
    <w:p w14:paraId="3BE88E4F" w14:textId="6E74E392" w:rsidR="008C6C78" w:rsidRDefault="008C6C78" w:rsidP="008C6C78">
      <w:pPr>
        <w:pStyle w:val="Referencesandnotes"/>
        <w:numPr>
          <w:ilvl w:val="0"/>
          <w:numId w:val="1"/>
        </w:numPr>
      </w:pPr>
      <w:r>
        <w:rPr>
          <w:rFonts w:cs="TimesNewRomanPSMT"/>
          <w:lang w:val="en-GB"/>
        </w:rPr>
        <w:t xml:space="preserve">K. C. </w:t>
      </w:r>
      <w:r w:rsidRPr="00060DDE">
        <w:rPr>
          <w:rFonts w:cs="TimesNewRomanPSMT"/>
          <w:lang w:val="en-GB"/>
        </w:rPr>
        <w:t>Beard,</w:t>
      </w:r>
      <w:r>
        <w:rPr>
          <w:rFonts w:cs="TimesNewRomanPSMT"/>
          <w:lang w:val="en-GB"/>
        </w:rPr>
        <w:t xml:space="preserve"> M.</w:t>
      </w:r>
      <w:r w:rsidRPr="00060DDE">
        <w:rPr>
          <w:rFonts w:cs="TimesNewRomanPSMT"/>
          <w:lang w:val="en-GB"/>
        </w:rPr>
        <w:t xml:space="preserve"> Teaford, </w:t>
      </w:r>
      <w:r>
        <w:rPr>
          <w:rFonts w:cs="TimesNewRomanPSMT"/>
          <w:lang w:val="en-GB"/>
        </w:rPr>
        <w:t>A.</w:t>
      </w:r>
      <w:r w:rsidRPr="00060DDE">
        <w:rPr>
          <w:rFonts w:cs="TimesNewRomanPSMT"/>
          <w:lang w:val="en-GB"/>
        </w:rPr>
        <w:t xml:space="preserve"> Walker, New wrist bones of </w:t>
      </w:r>
      <w:r w:rsidRPr="00060DDE">
        <w:rPr>
          <w:rFonts w:cs="TimesNewRomanPSMT"/>
          <w:i/>
          <w:iCs/>
          <w:lang w:val="en-GB"/>
        </w:rPr>
        <w:t xml:space="preserve">Proconsul africanus </w:t>
      </w:r>
      <w:r w:rsidRPr="00060DDE">
        <w:rPr>
          <w:rFonts w:cs="TimesNewRomanPSMT"/>
          <w:lang w:val="en-GB"/>
        </w:rPr>
        <w:t xml:space="preserve">and </w:t>
      </w:r>
      <w:r w:rsidRPr="00060DDE">
        <w:rPr>
          <w:rFonts w:cs="TimesNewRomanPSMT"/>
          <w:i/>
          <w:iCs/>
          <w:lang w:val="en-GB"/>
        </w:rPr>
        <w:t xml:space="preserve">P. nyanzae </w:t>
      </w:r>
      <w:r w:rsidRPr="00060DDE">
        <w:rPr>
          <w:rFonts w:cs="TimesNewRomanPSMT"/>
          <w:lang w:val="en-GB"/>
        </w:rPr>
        <w:t xml:space="preserve">from Rusinga Island, Kenya. </w:t>
      </w:r>
      <w:r w:rsidRPr="00060DDE">
        <w:rPr>
          <w:rFonts w:cs="TimesNewRomanPSMT"/>
          <w:i/>
          <w:lang w:val="en-GB"/>
        </w:rPr>
        <w:t>Folia Primatol.</w:t>
      </w:r>
      <w:r w:rsidRPr="00060DDE">
        <w:rPr>
          <w:rFonts w:cs="TimesNewRomanPSMT"/>
          <w:lang w:val="en-GB"/>
        </w:rPr>
        <w:t xml:space="preserve"> </w:t>
      </w:r>
      <w:r w:rsidRPr="00C14989">
        <w:rPr>
          <w:rFonts w:cs="TimesNewRomanPSMT"/>
          <w:b/>
          <w:lang w:val="en-GB"/>
        </w:rPr>
        <w:t>47</w:t>
      </w:r>
      <w:r w:rsidRPr="00536D16">
        <w:rPr>
          <w:rFonts w:cs="TimesNewRomanPSMT"/>
          <w:lang w:val="en-GB"/>
        </w:rPr>
        <w:t>,</w:t>
      </w:r>
      <w:r w:rsidRPr="00060DDE">
        <w:rPr>
          <w:rFonts w:cs="TimesNewRomanPSMT"/>
          <w:lang w:val="en-GB"/>
        </w:rPr>
        <w:t xml:space="preserve"> 97</w:t>
      </w:r>
      <w:r w:rsidRPr="00060DDE">
        <w:rPr>
          <w:szCs w:val="16"/>
          <w:lang w:val="en-GB"/>
        </w:rPr>
        <w:t>–</w:t>
      </w:r>
      <w:r w:rsidRPr="00060DDE">
        <w:rPr>
          <w:rFonts w:cs="TimesNewRomanPSMT"/>
          <w:lang w:val="en-GB"/>
        </w:rPr>
        <w:t>118 (1986).</w:t>
      </w:r>
      <w:r w:rsidRPr="00317844">
        <w:t xml:space="preserve"> </w:t>
      </w:r>
    </w:p>
    <w:p w14:paraId="63A84736" w14:textId="607C3A59" w:rsidR="008C6C78" w:rsidRDefault="008C6C78" w:rsidP="0031549D">
      <w:pPr>
        <w:pStyle w:val="Referencesandnotes"/>
        <w:numPr>
          <w:ilvl w:val="0"/>
          <w:numId w:val="1"/>
        </w:numPr>
      </w:pPr>
      <w:r w:rsidRPr="0031549D">
        <w:rPr>
          <w:rFonts w:cs="TimesNewRomanPSMT"/>
          <w:lang w:val="en-GB"/>
        </w:rPr>
        <w:t xml:space="preserve">S. Moyà-Solà, M. Köhler, D. M. Alba, I. Casanovas-Vilar, J. Galindo, </w:t>
      </w:r>
      <w:r w:rsidRPr="0031549D">
        <w:rPr>
          <w:rFonts w:cs="TimesNewRomanPSMT"/>
          <w:i/>
          <w:iCs/>
          <w:lang w:val="en-GB"/>
        </w:rPr>
        <w:t>Pierolapithecus catalaunicus</w:t>
      </w:r>
      <w:r w:rsidRPr="0031549D">
        <w:rPr>
          <w:rFonts w:cs="TimesNewRomanPSMT"/>
          <w:lang w:val="en-GB"/>
        </w:rPr>
        <w:t xml:space="preserve">, a new Middle Miocene great ape from Spain. </w:t>
      </w:r>
      <w:r w:rsidRPr="0031549D">
        <w:rPr>
          <w:rFonts w:cs="TimesNewRomanPSMT"/>
          <w:i/>
          <w:lang w:val="en-GB"/>
        </w:rPr>
        <w:t>Science</w:t>
      </w:r>
      <w:r w:rsidRPr="0031549D">
        <w:rPr>
          <w:rFonts w:cs="TimesNewRomanPSMT"/>
          <w:lang w:val="en-GB"/>
        </w:rPr>
        <w:t xml:space="preserve"> </w:t>
      </w:r>
      <w:r w:rsidRPr="00C14989">
        <w:rPr>
          <w:rFonts w:cs="TimesNewRomanPSMT"/>
          <w:b/>
          <w:lang w:val="en-GB"/>
        </w:rPr>
        <w:t>306</w:t>
      </w:r>
      <w:r w:rsidRPr="0031549D">
        <w:rPr>
          <w:rFonts w:cs="TimesNewRomanPSMT"/>
          <w:lang w:val="en-GB"/>
        </w:rPr>
        <w:t>, 1339</w:t>
      </w:r>
      <w:r w:rsidRPr="0031549D">
        <w:rPr>
          <w:szCs w:val="16"/>
          <w:lang w:val="en-GB"/>
        </w:rPr>
        <w:t>–</w:t>
      </w:r>
      <w:r w:rsidRPr="0031549D">
        <w:rPr>
          <w:rFonts w:cs="TimesNewRomanPSMT"/>
          <w:lang w:val="en-GB"/>
        </w:rPr>
        <w:t>1344 (2004).</w:t>
      </w:r>
      <w:r w:rsidRPr="00317844">
        <w:t xml:space="preserve"> </w:t>
      </w:r>
    </w:p>
    <w:p w14:paraId="5398116A" w14:textId="0F64A102" w:rsidR="008C1E4D" w:rsidRPr="00C14989" w:rsidRDefault="008C1E4D" w:rsidP="001F3E1E">
      <w:pPr>
        <w:pStyle w:val="Referencesandnotes"/>
        <w:numPr>
          <w:ilvl w:val="0"/>
          <w:numId w:val="1"/>
        </w:numPr>
      </w:pPr>
      <w:r>
        <w:rPr>
          <w:lang w:val="en-GB" w:eastAsia="es-ES"/>
        </w:rPr>
        <w:t xml:space="preserve">D. Youlatos, Atelines, apes and wrist joints. </w:t>
      </w:r>
      <w:r>
        <w:rPr>
          <w:i/>
          <w:lang w:val="en-GB" w:eastAsia="es-ES"/>
        </w:rPr>
        <w:t xml:space="preserve">Folia Primatol. </w:t>
      </w:r>
      <w:r w:rsidRPr="00C14989">
        <w:rPr>
          <w:b/>
          <w:lang w:val="en-GB" w:eastAsia="es-ES"/>
        </w:rPr>
        <w:t>67</w:t>
      </w:r>
      <w:r>
        <w:rPr>
          <w:lang w:val="en-GB" w:eastAsia="es-ES"/>
        </w:rPr>
        <w:t>, 193</w:t>
      </w:r>
      <w:r w:rsidRPr="0031549D">
        <w:rPr>
          <w:szCs w:val="16"/>
          <w:lang w:val="en-GB"/>
        </w:rPr>
        <w:t>–</w:t>
      </w:r>
      <w:r>
        <w:rPr>
          <w:szCs w:val="16"/>
          <w:lang w:val="en-GB"/>
        </w:rPr>
        <w:t>198.</w:t>
      </w:r>
    </w:p>
    <w:p w14:paraId="013F89FC" w14:textId="0BE0E9A6" w:rsidR="001F3E1E" w:rsidRDefault="001F3E1E" w:rsidP="001F3E1E">
      <w:pPr>
        <w:pStyle w:val="Referencesandnotes"/>
        <w:numPr>
          <w:ilvl w:val="0"/>
          <w:numId w:val="1"/>
        </w:numPr>
      </w:pPr>
      <w:r>
        <w:rPr>
          <w:lang w:val="en-GB" w:eastAsia="es-ES"/>
        </w:rPr>
        <w:t xml:space="preserve">D. </w:t>
      </w:r>
      <w:r w:rsidRPr="00060DDE">
        <w:rPr>
          <w:lang w:val="en-GB" w:eastAsia="es-ES"/>
        </w:rPr>
        <w:t>De</w:t>
      </w:r>
      <w:r w:rsidRPr="00060DDE">
        <w:rPr>
          <w:rFonts w:cs="Helvetica"/>
          <w:lang w:val="en-GB"/>
        </w:rPr>
        <w:t>Miguel, D.</w:t>
      </w:r>
      <w:r>
        <w:rPr>
          <w:rFonts w:cs="Helvetica"/>
          <w:lang w:val="en-GB"/>
        </w:rPr>
        <w:t xml:space="preserve"> M.</w:t>
      </w:r>
      <w:r w:rsidRPr="00060DDE">
        <w:rPr>
          <w:rFonts w:cs="Helvetica"/>
          <w:lang w:val="en-GB"/>
        </w:rPr>
        <w:t xml:space="preserve"> Alba, </w:t>
      </w:r>
      <w:r>
        <w:rPr>
          <w:rFonts w:cs="Helvetica"/>
          <w:lang w:val="en-GB"/>
        </w:rPr>
        <w:t>S.</w:t>
      </w:r>
      <w:r w:rsidRPr="00060DDE">
        <w:rPr>
          <w:rFonts w:cs="Helvetica"/>
          <w:lang w:val="en-GB"/>
        </w:rPr>
        <w:t xml:space="preserve"> Moyà-Solà, European pliopithecid diets revised in the light of dental microwear in </w:t>
      </w:r>
      <w:r w:rsidRPr="00060DDE">
        <w:rPr>
          <w:rFonts w:cs="Helvetica"/>
          <w:i/>
          <w:iCs/>
          <w:lang w:val="en-GB"/>
        </w:rPr>
        <w:t>Barberapithecus huerzeleri</w:t>
      </w:r>
      <w:r w:rsidRPr="00060DDE">
        <w:rPr>
          <w:rFonts w:cs="Helvetica"/>
          <w:lang w:val="en-GB"/>
        </w:rPr>
        <w:t xml:space="preserve"> and </w:t>
      </w:r>
      <w:r w:rsidRPr="00060DDE">
        <w:rPr>
          <w:rFonts w:cs="Helvetica"/>
          <w:i/>
          <w:iCs/>
          <w:lang w:val="en-GB"/>
        </w:rPr>
        <w:t>Pliopithecus canmatensis</w:t>
      </w:r>
      <w:r w:rsidRPr="00060DDE">
        <w:rPr>
          <w:rFonts w:cs="Helvetica"/>
          <w:lang w:val="en-GB"/>
        </w:rPr>
        <w:t xml:space="preserve">. </w:t>
      </w:r>
      <w:r w:rsidRPr="00060DDE">
        <w:rPr>
          <w:rFonts w:cs="Helvetica"/>
          <w:i/>
          <w:iCs/>
          <w:lang w:val="en-GB"/>
        </w:rPr>
        <w:t>Am. J. Phys. Anthropol.</w:t>
      </w:r>
      <w:r w:rsidRPr="00060DDE">
        <w:rPr>
          <w:rFonts w:cs="Helvetica"/>
          <w:lang w:val="en-GB"/>
        </w:rPr>
        <w:t xml:space="preserve"> </w:t>
      </w:r>
      <w:r w:rsidRPr="00595CD2">
        <w:rPr>
          <w:rFonts w:cs="Helvetica"/>
          <w:b/>
          <w:lang w:val="en-GB"/>
        </w:rPr>
        <w:t>151</w:t>
      </w:r>
      <w:r w:rsidRPr="00D57783">
        <w:rPr>
          <w:rFonts w:cs="Helvetica"/>
          <w:lang w:val="en-GB"/>
        </w:rPr>
        <w:t>,</w:t>
      </w:r>
      <w:r w:rsidRPr="00060DDE">
        <w:rPr>
          <w:rFonts w:cs="Helvetica"/>
          <w:lang w:val="en-GB"/>
        </w:rPr>
        <w:t xml:space="preserve"> 573–582 (2013).</w:t>
      </w:r>
      <w:r w:rsidRPr="00907457">
        <w:t xml:space="preserve"> </w:t>
      </w:r>
    </w:p>
    <w:p w14:paraId="00C0F292" w14:textId="15B93329" w:rsidR="00C56B30" w:rsidRDefault="00C56B30" w:rsidP="00C56B30">
      <w:pPr>
        <w:pStyle w:val="Referencesandnotes"/>
        <w:numPr>
          <w:ilvl w:val="0"/>
          <w:numId w:val="1"/>
        </w:numPr>
      </w:pPr>
      <w:r>
        <w:rPr>
          <w:rFonts w:cs="TimesNewRomanPSMT"/>
          <w:szCs w:val="22"/>
          <w:lang w:val="en-GB"/>
        </w:rPr>
        <w:t xml:space="preserve">J. R. Napier, P. R. David, </w:t>
      </w:r>
      <w:r w:rsidRPr="00060DDE">
        <w:rPr>
          <w:rFonts w:cs="TimesNewRomanPSMT"/>
          <w:szCs w:val="22"/>
          <w:lang w:val="en-GB"/>
        </w:rPr>
        <w:t xml:space="preserve">The </w:t>
      </w:r>
      <w:r>
        <w:rPr>
          <w:rFonts w:cs="TimesNewRomanPSMT"/>
          <w:szCs w:val="22"/>
          <w:lang w:val="en-GB"/>
        </w:rPr>
        <w:t xml:space="preserve">fore-limb skeleton and associated remains of </w:t>
      </w:r>
      <w:r>
        <w:rPr>
          <w:rFonts w:cs="TimesNewRomanPSMT"/>
          <w:i/>
          <w:szCs w:val="22"/>
          <w:lang w:val="en-GB"/>
        </w:rPr>
        <w:t>Proconsul africanus</w:t>
      </w:r>
      <w:r w:rsidRPr="00060DDE">
        <w:rPr>
          <w:rFonts w:cs="TimesNewRomanPSMT"/>
          <w:szCs w:val="22"/>
          <w:lang w:val="en-GB"/>
        </w:rPr>
        <w:t xml:space="preserve">. </w:t>
      </w:r>
      <w:r w:rsidRPr="00060DDE">
        <w:rPr>
          <w:rFonts w:cs="TimesNewRomanPSMT"/>
          <w:i/>
          <w:iCs/>
          <w:szCs w:val="22"/>
          <w:lang w:val="en-GB"/>
        </w:rPr>
        <w:t>Foss. Mamm. Afr.</w:t>
      </w:r>
      <w:r w:rsidRPr="00060DDE">
        <w:rPr>
          <w:rFonts w:cs="TimesNewRomanPSMT"/>
          <w:szCs w:val="22"/>
          <w:lang w:val="en-GB"/>
        </w:rPr>
        <w:t xml:space="preserve"> </w:t>
      </w:r>
      <w:r w:rsidRPr="008C15CD">
        <w:rPr>
          <w:rFonts w:cs="TimesNewRomanPSMT"/>
          <w:b/>
          <w:bCs/>
          <w:szCs w:val="22"/>
          <w:lang w:val="en-GB"/>
        </w:rPr>
        <w:t>16</w:t>
      </w:r>
      <w:r w:rsidRPr="00082B23">
        <w:rPr>
          <w:rFonts w:cs="TimesNewRomanPSMT"/>
          <w:bCs/>
          <w:szCs w:val="22"/>
          <w:lang w:val="en-GB"/>
        </w:rPr>
        <w:t>,</w:t>
      </w:r>
      <w:r w:rsidRPr="00060DDE">
        <w:rPr>
          <w:rFonts w:cs="TimesNewRomanPSMT"/>
          <w:szCs w:val="22"/>
          <w:lang w:val="en-GB"/>
        </w:rPr>
        <w:t xml:space="preserve"> 1</w:t>
      </w:r>
      <w:r w:rsidRPr="00060DDE">
        <w:rPr>
          <w:rFonts w:cs="Helvetica"/>
          <w:lang w:val="en-GB"/>
        </w:rPr>
        <w:t>–</w:t>
      </w:r>
      <w:r>
        <w:rPr>
          <w:rFonts w:cs="TimesNewRomanPSMT"/>
          <w:szCs w:val="22"/>
          <w:lang w:val="en-GB"/>
        </w:rPr>
        <w:t>69</w:t>
      </w:r>
      <w:r w:rsidRPr="00060DDE">
        <w:rPr>
          <w:rFonts w:cs="TimesNewRomanPSMT"/>
          <w:szCs w:val="22"/>
          <w:lang w:val="en-GB"/>
        </w:rPr>
        <w:t xml:space="preserve"> (195</w:t>
      </w:r>
      <w:r>
        <w:rPr>
          <w:rFonts w:cs="TimesNewRomanPSMT"/>
          <w:szCs w:val="22"/>
          <w:lang w:val="en-GB"/>
        </w:rPr>
        <w:t>9</w:t>
      </w:r>
      <w:r w:rsidRPr="00060DDE">
        <w:rPr>
          <w:rFonts w:cs="TimesNewRomanPSMT"/>
          <w:szCs w:val="22"/>
          <w:lang w:val="en-GB"/>
        </w:rPr>
        <w:t>).</w:t>
      </w:r>
      <w:r w:rsidRPr="00317844">
        <w:t xml:space="preserve"> </w:t>
      </w:r>
    </w:p>
    <w:p w14:paraId="751A8491" w14:textId="7CEC735F" w:rsidR="00A0020D" w:rsidRPr="008C15CD" w:rsidRDefault="00A0020D" w:rsidP="00A0020D">
      <w:pPr>
        <w:pStyle w:val="Paragraph"/>
        <w:numPr>
          <w:ilvl w:val="0"/>
          <w:numId w:val="1"/>
        </w:numPr>
      </w:pPr>
      <w:r>
        <w:t xml:space="preserve">B. T. </w:t>
      </w:r>
      <w:r w:rsidRPr="009032BE">
        <w:t xml:space="preserve">Shea, in </w:t>
      </w:r>
      <w:r w:rsidRPr="009032BE">
        <w:rPr>
          <w:i/>
        </w:rPr>
        <w:t>A Companion to Paleoanthropology</w:t>
      </w:r>
      <w:r>
        <w:t xml:space="preserve">, D. R. </w:t>
      </w:r>
      <w:r w:rsidRPr="009032BE">
        <w:t>Begun</w:t>
      </w:r>
      <w:r w:rsidRPr="00AF066E">
        <w:t xml:space="preserve">, </w:t>
      </w:r>
      <w:r>
        <w:t xml:space="preserve">Ed. </w:t>
      </w:r>
      <w:r w:rsidRPr="009032BE">
        <w:t xml:space="preserve">(Blackwell Publishing, </w:t>
      </w:r>
      <w:r>
        <w:t xml:space="preserve">Chichester, </w:t>
      </w:r>
      <w:r w:rsidRPr="009032BE">
        <w:t>2013)</w:t>
      </w:r>
      <w:r>
        <w:t xml:space="preserve">, pp. </w:t>
      </w:r>
      <w:r w:rsidRPr="009032BE">
        <w:t>119</w:t>
      </w:r>
      <w:r w:rsidRPr="00AF066E">
        <w:rPr>
          <w:lang w:val="en-GB"/>
        </w:rPr>
        <w:t>–</w:t>
      </w:r>
      <w:r w:rsidRPr="009032BE">
        <w:t>135.</w:t>
      </w:r>
    </w:p>
    <w:p w14:paraId="63BD52BB" w14:textId="711BBED3" w:rsidR="00A0020D" w:rsidRPr="00A0020D" w:rsidRDefault="00A0020D" w:rsidP="00A0020D">
      <w:pPr>
        <w:pStyle w:val="Referencesandnotes"/>
        <w:numPr>
          <w:ilvl w:val="0"/>
          <w:numId w:val="1"/>
        </w:numPr>
      </w:pPr>
      <w:r w:rsidRPr="00C14989">
        <w:t xml:space="preserve">Y. Pan, in </w:t>
      </w:r>
      <w:r w:rsidRPr="00C14989">
        <w:rPr>
          <w:iCs/>
        </w:rPr>
        <w:t>Lufengpithecus hudiensis</w:t>
      </w:r>
      <w:r w:rsidRPr="00C14989">
        <w:rPr>
          <w:i/>
          <w:iCs/>
        </w:rPr>
        <w:t xml:space="preserve"> </w:t>
      </w:r>
      <w:r w:rsidRPr="00C14989">
        <w:rPr>
          <w:i/>
        </w:rPr>
        <w:t>Site</w:t>
      </w:r>
      <w:r w:rsidRPr="00C14989">
        <w:t>, G. Qi, W. Dong, Eds. (Science Press, Beijing, 2006). pp. 131</w:t>
      </w:r>
      <w:r w:rsidRPr="00A0020D">
        <w:rPr>
          <w:rFonts w:cs="Helvetica"/>
          <w:lang w:val="en-GB"/>
        </w:rPr>
        <w:t>–</w:t>
      </w:r>
      <w:r w:rsidRPr="00C14989">
        <w:t>148.</w:t>
      </w:r>
      <w:r w:rsidRPr="00A0020D">
        <w:t xml:space="preserve"> </w:t>
      </w:r>
    </w:p>
    <w:p w14:paraId="24A1FCD4" w14:textId="756D1F50" w:rsidR="00A0020D" w:rsidRPr="00A0020D" w:rsidRDefault="00A0020D" w:rsidP="00A0020D">
      <w:pPr>
        <w:pStyle w:val="Referencesandnotes"/>
        <w:numPr>
          <w:ilvl w:val="0"/>
          <w:numId w:val="1"/>
        </w:numPr>
      </w:pPr>
      <w:r w:rsidRPr="00C14989">
        <w:t xml:space="preserve">M. E. Morgan </w:t>
      </w:r>
      <w:r w:rsidRPr="00C14989">
        <w:rPr>
          <w:i/>
        </w:rPr>
        <w:t>et al.</w:t>
      </w:r>
      <w:r w:rsidRPr="00C14989">
        <w:t xml:space="preserve">, A partial hominoid innominate from the Miocene of Pakistan: Description and preliminary analyses. </w:t>
      </w:r>
      <w:r w:rsidRPr="00C14989">
        <w:rPr>
          <w:i/>
        </w:rPr>
        <w:t>Proc. Natl. Acad. Sci. USA</w:t>
      </w:r>
      <w:r w:rsidRPr="00C14989">
        <w:t xml:space="preserve"> </w:t>
      </w:r>
      <w:r w:rsidRPr="00C14989">
        <w:rPr>
          <w:b/>
          <w:bCs/>
        </w:rPr>
        <w:t>112</w:t>
      </w:r>
      <w:r w:rsidRPr="00C14989">
        <w:t>, 82</w:t>
      </w:r>
      <w:r w:rsidRPr="00A0020D">
        <w:rPr>
          <w:rFonts w:cs="Helvetica"/>
          <w:lang w:val="en-GB"/>
        </w:rPr>
        <w:t>–</w:t>
      </w:r>
      <w:r w:rsidRPr="00C14989">
        <w:t>87 (2015).</w:t>
      </w:r>
      <w:r w:rsidRPr="00A0020D">
        <w:t xml:space="preserve"> </w:t>
      </w:r>
    </w:p>
    <w:p w14:paraId="72FEFDAE" w14:textId="6FA0D36B" w:rsidR="008C6C78" w:rsidRDefault="008C6C78" w:rsidP="008C6C78">
      <w:pPr>
        <w:pStyle w:val="Referencesandnotes"/>
        <w:numPr>
          <w:ilvl w:val="0"/>
          <w:numId w:val="1"/>
        </w:numPr>
      </w:pPr>
      <w:r>
        <w:rPr>
          <w:rFonts w:cs="TimesNewRomanPSMT"/>
          <w:lang w:val="en-GB"/>
        </w:rPr>
        <w:t xml:space="preserve">M. D. </w:t>
      </w:r>
      <w:r w:rsidRPr="00060DDE">
        <w:rPr>
          <w:rFonts w:cs="TimesNewRomanPSMT"/>
          <w:lang w:val="en-GB"/>
        </w:rPr>
        <w:t xml:space="preserve">Rose, in </w:t>
      </w:r>
      <w:r w:rsidRPr="00060DDE">
        <w:rPr>
          <w:rFonts w:cs="TimesNewRomanPSMT"/>
          <w:i/>
          <w:lang w:val="en-GB"/>
        </w:rPr>
        <w:t>Function, Phylogeny and Fossils: Miocene Hominoid Evolution and Adaptation</w:t>
      </w:r>
      <w:r w:rsidRPr="00082B23">
        <w:rPr>
          <w:rFonts w:cs="TimesNewRomanPSMT"/>
          <w:lang w:val="en-GB"/>
        </w:rPr>
        <w:t xml:space="preserve">, </w:t>
      </w:r>
      <w:r>
        <w:rPr>
          <w:rFonts w:cs="TimesNewRomanPSMT"/>
          <w:lang w:val="en-GB"/>
        </w:rPr>
        <w:t xml:space="preserve">D. R. </w:t>
      </w:r>
      <w:r w:rsidRPr="00060DDE">
        <w:rPr>
          <w:rFonts w:cs="TimesNewRomanPSMT"/>
          <w:lang w:val="en-GB"/>
        </w:rPr>
        <w:t xml:space="preserve">Begun, </w:t>
      </w:r>
      <w:r>
        <w:rPr>
          <w:rFonts w:cs="TimesNewRomanPSMT"/>
          <w:lang w:val="en-GB"/>
        </w:rPr>
        <w:t xml:space="preserve">C. V. </w:t>
      </w:r>
      <w:r w:rsidRPr="00060DDE">
        <w:rPr>
          <w:rFonts w:cs="TimesNewRomanPSMT"/>
          <w:lang w:val="en-GB"/>
        </w:rPr>
        <w:t xml:space="preserve">Ward, </w:t>
      </w:r>
      <w:r>
        <w:rPr>
          <w:rFonts w:cs="TimesNewRomanPSMT"/>
          <w:lang w:val="en-GB"/>
        </w:rPr>
        <w:t xml:space="preserve">M. D. </w:t>
      </w:r>
      <w:r w:rsidRPr="00060DDE">
        <w:rPr>
          <w:rFonts w:cs="TimesNewRomanPSMT"/>
          <w:lang w:val="en-GB"/>
        </w:rPr>
        <w:t xml:space="preserve">Rose, </w:t>
      </w:r>
      <w:r>
        <w:rPr>
          <w:rFonts w:cs="TimesNewRomanPSMT"/>
          <w:lang w:val="en-GB"/>
        </w:rPr>
        <w:t>Eds.</w:t>
      </w:r>
      <w:r w:rsidRPr="00060DDE">
        <w:rPr>
          <w:rFonts w:cs="TimesNewRomanPSMT"/>
          <w:lang w:val="en-GB"/>
        </w:rPr>
        <w:t xml:space="preserve"> (Plenum Press, </w:t>
      </w:r>
      <w:r>
        <w:rPr>
          <w:rFonts w:cs="TimesNewRomanPSMT"/>
          <w:lang w:val="en-GB"/>
        </w:rPr>
        <w:t xml:space="preserve">New York, </w:t>
      </w:r>
      <w:r w:rsidRPr="00060DDE">
        <w:rPr>
          <w:rFonts w:cs="TimesNewRomanPSMT"/>
          <w:lang w:val="en-GB"/>
        </w:rPr>
        <w:t>1997)</w:t>
      </w:r>
      <w:r>
        <w:rPr>
          <w:rFonts w:cs="TimesNewRomanPSMT"/>
          <w:lang w:val="en-GB"/>
        </w:rPr>
        <w:t xml:space="preserve">, pp. </w:t>
      </w:r>
      <w:r w:rsidRPr="00060DDE">
        <w:rPr>
          <w:rFonts w:cs="TimesNewRomanPSMT"/>
          <w:lang w:val="en-GB"/>
        </w:rPr>
        <w:t>79</w:t>
      </w:r>
      <w:r w:rsidRPr="00060DDE">
        <w:rPr>
          <w:rFonts w:cs="Helvetica"/>
          <w:lang w:val="en-GB"/>
        </w:rPr>
        <w:t>–</w:t>
      </w:r>
      <w:r w:rsidRPr="00060DDE">
        <w:rPr>
          <w:rFonts w:cs="TimesNewRomanPSMT"/>
          <w:lang w:val="en-GB"/>
        </w:rPr>
        <w:t>100.</w:t>
      </w:r>
      <w:r w:rsidRPr="00317844">
        <w:t xml:space="preserve"> </w:t>
      </w:r>
    </w:p>
    <w:p w14:paraId="3B56F4EC" w14:textId="1208A901" w:rsidR="008C6C78" w:rsidRDefault="008C6C78" w:rsidP="008C6C78">
      <w:pPr>
        <w:pStyle w:val="Referencesandnotes"/>
        <w:numPr>
          <w:ilvl w:val="0"/>
          <w:numId w:val="1"/>
        </w:numPr>
      </w:pPr>
      <w:r>
        <w:rPr>
          <w:rFonts w:cs="TimesNewRoman"/>
          <w:szCs w:val="16"/>
          <w:lang w:val="en-GB"/>
        </w:rPr>
        <w:t xml:space="preserve">M. </w:t>
      </w:r>
      <w:r w:rsidRPr="00060DDE">
        <w:rPr>
          <w:rFonts w:cs="TimesNewRoman"/>
          <w:szCs w:val="16"/>
          <w:lang w:val="en-GB"/>
        </w:rPr>
        <w:t xml:space="preserve">Cartmill, </w:t>
      </w:r>
      <w:r>
        <w:rPr>
          <w:rFonts w:cs="TimesNewRoman"/>
          <w:szCs w:val="16"/>
          <w:lang w:val="en-GB"/>
        </w:rPr>
        <w:t xml:space="preserve">K. </w:t>
      </w:r>
      <w:r w:rsidRPr="00060DDE">
        <w:rPr>
          <w:rFonts w:cs="TimesNewRoman"/>
          <w:szCs w:val="16"/>
          <w:lang w:val="en-GB"/>
        </w:rPr>
        <w:t xml:space="preserve">Milton, The lorisiform wrist joint and the evolution of “brachiating” adaptations in the Hominoidea. </w:t>
      </w:r>
      <w:r w:rsidRPr="00060DDE">
        <w:rPr>
          <w:rFonts w:cs="TimesNewRoman"/>
          <w:i/>
          <w:iCs/>
          <w:szCs w:val="16"/>
          <w:lang w:val="en-GB"/>
        </w:rPr>
        <w:t xml:space="preserve">Am. J. Phys. Anthropol. </w:t>
      </w:r>
      <w:r w:rsidRPr="00C14989">
        <w:rPr>
          <w:rFonts w:cs="TimesNewRoman"/>
          <w:b/>
          <w:szCs w:val="16"/>
          <w:lang w:val="en-GB"/>
        </w:rPr>
        <w:t>26</w:t>
      </w:r>
      <w:r w:rsidRPr="00082B23">
        <w:rPr>
          <w:rFonts w:cs="TimesNewRoman"/>
          <w:szCs w:val="16"/>
          <w:lang w:val="en-GB"/>
        </w:rPr>
        <w:t>,</w:t>
      </w:r>
      <w:r w:rsidRPr="00060DDE">
        <w:rPr>
          <w:rFonts w:cs="TimesNewRoman"/>
          <w:szCs w:val="16"/>
          <w:lang w:val="en-GB"/>
        </w:rPr>
        <w:t xml:space="preserve"> 249</w:t>
      </w:r>
      <w:r w:rsidRPr="00060DDE">
        <w:rPr>
          <w:rFonts w:cs="Helvetica"/>
          <w:lang w:val="en-GB"/>
        </w:rPr>
        <w:t>–</w:t>
      </w:r>
      <w:r w:rsidRPr="00060DDE">
        <w:rPr>
          <w:rFonts w:cs="TimesNewRoman"/>
          <w:szCs w:val="16"/>
          <w:lang w:val="en-GB"/>
        </w:rPr>
        <w:t>272 (1977).</w:t>
      </w:r>
      <w:r w:rsidRPr="00317844">
        <w:t xml:space="preserve"> </w:t>
      </w:r>
    </w:p>
    <w:p w14:paraId="11FECD31" w14:textId="056D154B" w:rsidR="008C6C78" w:rsidRDefault="008C6C78" w:rsidP="008C6C78">
      <w:pPr>
        <w:pStyle w:val="Referencesandnotes"/>
        <w:numPr>
          <w:ilvl w:val="0"/>
          <w:numId w:val="1"/>
        </w:numPr>
      </w:pPr>
      <w:r>
        <w:lastRenderedPageBreak/>
        <w:t xml:space="preserve">E. E. </w:t>
      </w:r>
      <w:r w:rsidRPr="003F2F2D">
        <w:t xml:space="preserve">Sarmiento, </w:t>
      </w:r>
      <w:r w:rsidRPr="00E4585A">
        <w:t>Cautious climbing and folivory: a mod</w:t>
      </w:r>
      <w:r w:rsidRPr="003F2F2D">
        <w:t xml:space="preserve">el of hominoid differentiation. </w:t>
      </w:r>
      <w:r>
        <w:rPr>
          <w:i/>
        </w:rPr>
        <w:t xml:space="preserve">Hum. Evol. </w:t>
      </w:r>
      <w:r w:rsidRPr="00C14989">
        <w:rPr>
          <w:b/>
          <w:bCs/>
        </w:rPr>
        <w:t>10</w:t>
      </w:r>
      <w:r w:rsidRPr="00706408">
        <w:rPr>
          <w:bCs/>
        </w:rPr>
        <w:t>,</w:t>
      </w:r>
      <w:r w:rsidRPr="00706408">
        <w:t xml:space="preserve"> </w:t>
      </w:r>
      <w:r w:rsidRPr="00E4585A">
        <w:t>289</w:t>
      </w:r>
      <w:r w:rsidRPr="00060DDE">
        <w:rPr>
          <w:rFonts w:cs="Helvetica"/>
          <w:lang w:val="en-GB"/>
        </w:rPr>
        <w:t>–</w:t>
      </w:r>
      <w:r w:rsidRPr="00E4585A">
        <w:t>321</w:t>
      </w:r>
      <w:r>
        <w:t xml:space="preserve"> (</w:t>
      </w:r>
      <w:r w:rsidRPr="001664AE">
        <w:t>1995)</w:t>
      </w:r>
      <w:r w:rsidRPr="00E4585A">
        <w:t>.</w:t>
      </w:r>
      <w:r w:rsidRPr="00706408">
        <w:t xml:space="preserve"> </w:t>
      </w:r>
    </w:p>
    <w:p w14:paraId="60C6109E" w14:textId="3F69D1F1" w:rsidR="004B1FF5" w:rsidRPr="00FC16AB" w:rsidRDefault="004B1FF5" w:rsidP="004B1FF5">
      <w:pPr>
        <w:pStyle w:val="Referencesandnotes"/>
        <w:numPr>
          <w:ilvl w:val="0"/>
          <w:numId w:val="1"/>
        </w:numPr>
      </w:pPr>
      <w:r w:rsidRPr="0038783D">
        <w:rPr>
          <w:rFonts w:cs="Helvetica"/>
          <w:lang w:val="es-ES"/>
        </w:rPr>
        <w:t xml:space="preserve">D. M. Alba </w:t>
      </w:r>
      <w:r w:rsidRPr="0038783D">
        <w:rPr>
          <w:rFonts w:cs="Helvetica"/>
          <w:i/>
          <w:lang w:val="es-ES"/>
        </w:rPr>
        <w:t>et al.</w:t>
      </w:r>
      <w:r w:rsidRPr="0038783D">
        <w:rPr>
          <w:rFonts w:cs="Helvetica"/>
          <w:lang w:val="es-ES"/>
        </w:rPr>
        <w:t xml:space="preserve">, Los vertebrados fósiles del Abocador de Can Mata (els Hostalets de Pierola, l’Anoia, Cataluña), una sucesión de localidades del Aragoniense superior (MN6 y MN7+8) de la cuenca del Vallès-Penedès. </w:t>
      </w:r>
      <w:r w:rsidRPr="00FC16AB">
        <w:rPr>
          <w:rFonts w:cs="Helvetica"/>
          <w:lang w:val="en-GB"/>
        </w:rPr>
        <w:t xml:space="preserve">Campañas 2002-2003, 2004 y 2005. </w:t>
      </w:r>
      <w:r w:rsidRPr="00FC16AB">
        <w:rPr>
          <w:rFonts w:cs="Helvetica"/>
          <w:i/>
          <w:lang w:val="en-GB"/>
        </w:rPr>
        <w:t>Estudios Geol.</w:t>
      </w:r>
      <w:r w:rsidRPr="00FC16AB">
        <w:rPr>
          <w:rFonts w:cs="Helvetica"/>
          <w:lang w:val="en-GB"/>
        </w:rPr>
        <w:t xml:space="preserve"> </w:t>
      </w:r>
      <w:r w:rsidRPr="00FC16AB">
        <w:rPr>
          <w:rFonts w:cs="Helvetica"/>
          <w:b/>
          <w:bCs/>
          <w:lang w:val="en-GB"/>
        </w:rPr>
        <w:t>62,</w:t>
      </w:r>
      <w:r w:rsidRPr="00FC16AB">
        <w:rPr>
          <w:rFonts w:cs="Helvetica"/>
          <w:lang w:val="en-GB"/>
        </w:rPr>
        <w:t xml:space="preserve"> 295–312 (2006). </w:t>
      </w:r>
    </w:p>
    <w:p w14:paraId="0CB6E2CC" w14:textId="59A7E058" w:rsidR="004B1FF5" w:rsidRPr="00FC16AB" w:rsidRDefault="004B1FF5" w:rsidP="004B1FF5">
      <w:pPr>
        <w:pStyle w:val="Referencesandnotes"/>
        <w:numPr>
          <w:ilvl w:val="0"/>
          <w:numId w:val="1"/>
        </w:numPr>
      </w:pPr>
      <w:r w:rsidRPr="0038783D">
        <w:rPr>
          <w:rFonts w:cs="Helvetica"/>
          <w:lang w:val="es-ES"/>
        </w:rPr>
        <w:t xml:space="preserve">D. M. Alba, I. Casanovas-Vilar, J.M. Robles, S. Moyà-Solà, Parada 3. El Aragoniense superior y la transición con el Vallesiense: Can Mata y la exposición paleontological de els Hostalets de Pierola. </w:t>
      </w:r>
      <w:r w:rsidRPr="00FC16AB">
        <w:rPr>
          <w:rFonts w:cs="Helvetica"/>
          <w:i/>
          <w:lang w:val="en-GB"/>
        </w:rPr>
        <w:t xml:space="preserve">Paleontol. Evol. </w:t>
      </w:r>
      <w:r>
        <w:rPr>
          <w:rFonts w:cs="Helvetica"/>
          <w:b/>
          <w:bCs/>
          <w:lang w:val="en-GB"/>
        </w:rPr>
        <w:t xml:space="preserve">Spec. mem. </w:t>
      </w:r>
      <w:r w:rsidRPr="00FC16AB">
        <w:rPr>
          <w:rFonts w:cs="Helvetica"/>
          <w:b/>
          <w:bCs/>
          <w:lang w:val="en-GB"/>
        </w:rPr>
        <w:t>6</w:t>
      </w:r>
      <w:r w:rsidRPr="00FC16AB">
        <w:rPr>
          <w:rFonts w:cs="Helvetica"/>
          <w:b/>
          <w:lang w:val="en-GB"/>
        </w:rPr>
        <w:t xml:space="preserve">, </w:t>
      </w:r>
      <w:r w:rsidRPr="00FC16AB">
        <w:rPr>
          <w:rFonts w:cs="Helvetica"/>
          <w:lang w:val="en-GB"/>
        </w:rPr>
        <w:t>95–109 (2011).</w:t>
      </w:r>
      <w:r w:rsidRPr="00FC16AB">
        <w:rPr>
          <w:lang w:val="en-GB"/>
        </w:rPr>
        <w:t xml:space="preserve"> </w:t>
      </w:r>
    </w:p>
    <w:p w14:paraId="5F2755D8" w14:textId="7D35E69A" w:rsidR="004B1FF5" w:rsidRPr="00FC16AB" w:rsidRDefault="004B1FF5" w:rsidP="004B1FF5">
      <w:pPr>
        <w:pStyle w:val="Referencesandnotes"/>
        <w:numPr>
          <w:ilvl w:val="0"/>
          <w:numId w:val="1"/>
        </w:numPr>
      </w:pPr>
      <w:r>
        <w:rPr>
          <w:rFonts w:cs="Helvetica"/>
          <w:lang w:val="en-GB"/>
        </w:rPr>
        <w:t xml:space="preserve">S. </w:t>
      </w:r>
      <w:r w:rsidRPr="00FC16AB">
        <w:rPr>
          <w:rFonts w:cs="Helvetica"/>
          <w:lang w:val="en-GB"/>
        </w:rPr>
        <w:t xml:space="preserve">Moyà-Solà </w:t>
      </w:r>
      <w:r w:rsidRPr="008C15CD">
        <w:rPr>
          <w:rFonts w:cs="Helvetica"/>
          <w:i/>
          <w:lang w:val="en-GB"/>
        </w:rPr>
        <w:t>et al.</w:t>
      </w:r>
      <w:r>
        <w:rPr>
          <w:rFonts w:cs="Helvetica"/>
          <w:lang w:val="en-GB"/>
        </w:rPr>
        <w:t>,</w:t>
      </w:r>
      <w:r w:rsidRPr="00FC16AB">
        <w:rPr>
          <w:rFonts w:cs="Helvetica"/>
          <w:lang w:val="en-GB"/>
        </w:rPr>
        <w:t xml:space="preserve"> First partial face and upper dentition of the Middle Miocene hominoid </w:t>
      </w:r>
      <w:r w:rsidRPr="00FC16AB">
        <w:rPr>
          <w:rFonts w:cs="Helvetica"/>
          <w:i/>
          <w:iCs/>
          <w:lang w:val="en-GB"/>
        </w:rPr>
        <w:t xml:space="preserve">Dryopithecus fontani </w:t>
      </w:r>
      <w:r w:rsidRPr="00FC16AB">
        <w:rPr>
          <w:rFonts w:cs="Helvetica"/>
          <w:lang w:val="en-GB"/>
        </w:rPr>
        <w:t xml:space="preserve">from Abocador de Can Mata (Vallès-Penedès Basin, Catalonia, NE Spain): taxonomic and phylogenetic implications. </w:t>
      </w:r>
      <w:r w:rsidRPr="00FC16AB">
        <w:rPr>
          <w:rFonts w:cs="Helvetica"/>
          <w:i/>
          <w:lang w:val="en-GB"/>
        </w:rPr>
        <w:t>Am. J. Phys. Anthropol.</w:t>
      </w:r>
      <w:r w:rsidRPr="00FC16AB">
        <w:rPr>
          <w:rFonts w:cs="Helvetica"/>
          <w:lang w:val="en-GB"/>
        </w:rPr>
        <w:t xml:space="preserve"> </w:t>
      </w:r>
      <w:r w:rsidRPr="00FC16AB">
        <w:rPr>
          <w:rFonts w:cs="Helvetica"/>
          <w:b/>
          <w:bCs/>
          <w:lang w:val="en-GB"/>
        </w:rPr>
        <w:t>139,</w:t>
      </w:r>
      <w:r w:rsidRPr="00FC16AB">
        <w:rPr>
          <w:rFonts w:cs="Helvetica"/>
          <w:lang w:val="en-GB"/>
        </w:rPr>
        <w:t xml:space="preserve"> 126</w:t>
      </w:r>
      <w:r w:rsidRPr="00FC16AB">
        <w:rPr>
          <w:rFonts w:cs="AdvP49811"/>
          <w:lang w:val="en-GB"/>
        </w:rPr>
        <w:t>–</w:t>
      </w:r>
      <w:r w:rsidRPr="00FC16AB">
        <w:rPr>
          <w:rFonts w:cs="Helvetica"/>
          <w:lang w:val="en-GB"/>
        </w:rPr>
        <w:t>145 (2009).</w:t>
      </w:r>
      <w:r w:rsidRPr="00FC16AB">
        <w:rPr>
          <w:lang w:val="en-GB"/>
        </w:rPr>
        <w:t xml:space="preserve"> </w:t>
      </w:r>
    </w:p>
    <w:p w14:paraId="7E6DFDE3" w14:textId="385FED8B" w:rsidR="004B1FF5" w:rsidRPr="00FC16AB" w:rsidRDefault="004B1FF5" w:rsidP="004B1FF5">
      <w:pPr>
        <w:pStyle w:val="Referencesandnotes"/>
        <w:numPr>
          <w:ilvl w:val="0"/>
          <w:numId w:val="1"/>
        </w:numPr>
      </w:pPr>
      <w:r w:rsidRPr="0038783D">
        <w:rPr>
          <w:rFonts w:cs="AdvP49811"/>
          <w:lang w:val="es-ES"/>
        </w:rPr>
        <w:t xml:space="preserve">L. Cabrera, E. Roca, M. Garcés, J. de Porta, in </w:t>
      </w:r>
      <w:r w:rsidRPr="0038783D">
        <w:rPr>
          <w:rFonts w:cs="AdvP49811"/>
          <w:i/>
          <w:lang w:val="es-ES"/>
        </w:rPr>
        <w:t>Geología de España</w:t>
      </w:r>
      <w:r w:rsidRPr="0038783D">
        <w:rPr>
          <w:rFonts w:cs="AdvP49811"/>
          <w:lang w:val="es-ES"/>
        </w:rPr>
        <w:t xml:space="preserve">, J. A. Vera, Ed. </w:t>
      </w:r>
      <w:r w:rsidRPr="00FC16AB">
        <w:rPr>
          <w:rFonts w:cs="AdvP49811"/>
          <w:lang w:val="en-GB"/>
        </w:rPr>
        <w:t xml:space="preserve">(SGE-IGME, </w:t>
      </w:r>
      <w:r>
        <w:rPr>
          <w:rFonts w:cs="AdvP49811"/>
          <w:lang w:val="en-GB"/>
        </w:rPr>
        <w:t xml:space="preserve">Madrid, </w:t>
      </w:r>
      <w:r w:rsidRPr="00FC16AB">
        <w:rPr>
          <w:rFonts w:cs="AdvP49811"/>
          <w:lang w:val="en-GB"/>
        </w:rPr>
        <w:t>2004)</w:t>
      </w:r>
      <w:r>
        <w:rPr>
          <w:rFonts w:cs="AdvP49811"/>
          <w:lang w:val="en-GB"/>
        </w:rPr>
        <w:t xml:space="preserve">, pp. </w:t>
      </w:r>
      <w:r w:rsidRPr="00FC16AB">
        <w:rPr>
          <w:rFonts w:cs="AdvP49811"/>
          <w:lang w:val="en-GB"/>
        </w:rPr>
        <w:t>569–573.</w:t>
      </w:r>
      <w:r w:rsidRPr="00FC16AB">
        <w:rPr>
          <w:rFonts w:cs="Helvetica"/>
          <w:lang w:val="en-GB"/>
        </w:rPr>
        <w:t xml:space="preserve"> </w:t>
      </w:r>
    </w:p>
    <w:p w14:paraId="0E0D08E7" w14:textId="7A43EF33" w:rsidR="004B1FF5" w:rsidRPr="00FC16AB" w:rsidRDefault="004B1FF5" w:rsidP="004B1FF5">
      <w:pPr>
        <w:pStyle w:val="Referencesandnotes"/>
        <w:numPr>
          <w:ilvl w:val="0"/>
          <w:numId w:val="1"/>
        </w:numPr>
      </w:pPr>
      <w:r w:rsidRPr="0038783D">
        <w:rPr>
          <w:rFonts w:cs="Helvetica"/>
          <w:lang w:val="es-ES"/>
        </w:rPr>
        <w:t xml:space="preserve">J. M. de Gibert, I. Casanovas-Vilar, Contexto geológico del Mioceno de la cuenca del Vallès-Penedès. </w:t>
      </w:r>
      <w:r w:rsidRPr="00FC16AB">
        <w:rPr>
          <w:rFonts w:cs="Helvetica"/>
          <w:i/>
          <w:lang w:val="en-GB"/>
        </w:rPr>
        <w:t>Paleontol. Evol.</w:t>
      </w:r>
      <w:r w:rsidRPr="00FC16AB">
        <w:rPr>
          <w:rFonts w:cs="Helvetica"/>
          <w:lang w:val="en-GB"/>
        </w:rPr>
        <w:t xml:space="preserve"> </w:t>
      </w:r>
      <w:r>
        <w:rPr>
          <w:rFonts w:cs="Helvetica"/>
          <w:b/>
          <w:bCs/>
          <w:lang w:val="en-GB"/>
        </w:rPr>
        <w:t>Spec. mem.</w:t>
      </w:r>
      <w:r w:rsidRPr="00FC16AB">
        <w:rPr>
          <w:rFonts w:cs="Helvetica"/>
          <w:b/>
          <w:bCs/>
          <w:lang w:val="en-GB"/>
        </w:rPr>
        <w:t xml:space="preserve"> 6, </w:t>
      </w:r>
      <w:r w:rsidRPr="00FC16AB">
        <w:rPr>
          <w:rFonts w:cs="Helvetica"/>
          <w:lang w:val="en-GB"/>
        </w:rPr>
        <w:t xml:space="preserve">39–45 (2011). </w:t>
      </w:r>
    </w:p>
    <w:p w14:paraId="2F955732" w14:textId="60ADF9B3" w:rsidR="004B1FF5" w:rsidRPr="00FC16AB" w:rsidRDefault="004B1FF5" w:rsidP="004B1FF5">
      <w:pPr>
        <w:pStyle w:val="Referencesandnotes"/>
        <w:numPr>
          <w:ilvl w:val="0"/>
          <w:numId w:val="1"/>
        </w:numPr>
      </w:pPr>
      <w:r w:rsidRPr="0038783D">
        <w:rPr>
          <w:rFonts w:cs="Helvetica"/>
          <w:lang w:val="es-ES"/>
        </w:rPr>
        <w:t xml:space="preserve">I. Casanovas-Vilar, D. M. Alba, J. M. Robles, S. Moyà-Solà, Registro paleontológico continental del Mioceno de la cuenca del Vallès-Penedès. </w:t>
      </w:r>
      <w:r w:rsidRPr="00FC16AB">
        <w:rPr>
          <w:rFonts w:cs="Helvetica"/>
          <w:i/>
          <w:lang w:val="en-GB"/>
        </w:rPr>
        <w:t>Paleontol. Evol.</w:t>
      </w:r>
      <w:r w:rsidRPr="00FC16AB">
        <w:rPr>
          <w:rFonts w:cs="Helvetica"/>
          <w:lang w:val="en-GB"/>
        </w:rPr>
        <w:t xml:space="preserve"> </w:t>
      </w:r>
      <w:r>
        <w:rPr>
          <w:rFonts w:cs="Helvetica"/>
          <w:b/>
          <w:bCs/>
          <w:lang w:val="en-GB"/>
        </w:rPr>
        <w:t>Spec. mem.</w:t>
      </w:r>
      <w:r w:rsidRPr="00FC16AB">
        <w:rPr>
          <w:rFonts w:cs="Helvetica"/>
          <w:b/>
          <w:bCs/>
          <w:lang w:val="en-GB"/>
        </w:rPr>
        <w:t xml:space="preserve"> 6, </w:t>
      </w:r>
      <w:r w:rsidRPr="00FC16AB">
        <w:rPr>
          <w:rFonts w:cs="Helvetica"/>
          <w:lang w:val="en-GB"/>
        </w:rPr>
        <w:t xml:space="preserve">55–80 (2011). </w:t>
      </w:r>
    </w:p>
    <w:p w14:paraId="75BB3DFD" w14:textId="40AFAD01" w:rsidR="005D76B5" w:rsidRPr="00FC16AB" w:rsidRDefault="005D76B5" w:rsidP="005D76B5">
      <w:pPr>
        <w:pStyle w:val="Referencesandnotes"/>
        <w:numPr>
          <w:ilvl w:val="0"/>
          <w:numId w:val="1"/>
        </w:numPr>
      </w:pPr>
      <w:r>
        <w:rPr>
          <w:rFonts w:cs="Helvetica"/>
          <w:lang w:val="en-GB"/>
        </w:rPr>
        <w:t xml:space="preserve">F. J. </w:t>
      </w:r>
      <w:r w:rsidRPr="00FC16AB">
        <w:rPr>
          <w:rFonts w:cs="Helvetica"/>
          <w:lang w:val="en-GB"/>
        </w:rPr>
        <w:t xml:space="preserve">Hilgen </w:t>
      </w:r>
      <w:r w:rsidRPr="00FC16AB">
        <w:rPr>
          <w:rFonts w:cs="Helvetica"/>
          <w:i/>
          <w:lang w:val="en-GB"/>
        </w:rPr>
        <w:t>et al.</w:t>
      </w:r>
      <w:r>
        <w:rPr>
          <w:rFonts w:cs="Helvetica"/>
          <w:lang w:val="en-GB"/>
        </w:rPr>
        <w:t>,</w:t>
      </w:r>
      <w:r w:rsidRPr="00FC16AB">
        <w:rPr>
          <w:rFonts w:cs="Helvetica"/>
          <w:lang w:val="en-GB"/>
        </w:rPr>
        <w:t xml:space="preserve"> in </w:t>
      </w:r>
      <w:r w:rsidRPr="00FC16AB">
        <w:rPr>
          <w:rFonts w:cs="Helvetica"/>
          <w:i/>
          <w:lang w:val="en-GB"/>
        </w:rPr>
        <w:t>The Geologic Time Scale 2012, Volume 2</w:t>
      </w:r>
      <w:r>
        <w:rPr>
          <w:rFonts w:cs="Helvetica"/>
          <w:lang w:val="en-GB"/>
        </w:rPr>
        <w:t xml:space="preserve">, F. M. </w:t>
      </w:r>
      <w:r w:rsidRPr="00FC16AB">
        <w:rPr>
          <w:rFonts w:cs="Helvetica"/>
          <w:lang w:val="en-GB"/>
        </w:rPr>
        <w:t xml:space="preserve">Gradstein, </w:t>
      </w:r>
      <w:r>
        <w:rPr>
          <w:rFonts w:cs="Helvetica"/>
          <w:lang w:val="en-GB"/>
        </w:rPr>
        <w:t>J. G.</w:t>
      </w:r>
      <w:r w:rsidRPr="00FC16AB">
        <w:rPr>
          <w:rFonts w:cs="Helvetica"/>
          <w:lang w:val="en-GB"/>
        </w:rPr>
        <w:t xml:space="preserve"> Ogg, </w:t>
      </w:r>
      <w:r>
        <w:rPr>
          <w:rFonts w:cs="Helvetica"/>
          <w:lang w:val="en-GB"/>
        </w:rPr>
        <w:t xml:space="preserve">M. D. </w:t>
      </w:r>
      <w:r w:rsidRPr="00FC16AB">
        <w:rPr>
          <w:rFonts w:cs="Helvetica"/>
          <w:lang w:val="en-GB"/>
        </w:rPr>
        <w:t>Schmitz</w:t>
      </w:r>
      <w:r>
        <w:rPr>
          <w:rFonts w:cs="Helvetica"/>
          <w:lang w:val="en-GB"/>
        </w:rPr>
        <w:t>,</w:t>
      </w:r>
      <w:r w:rsidRPr="00FC16AB">
        <w:rPr>
          <w:rFonts w:cs="Helvetica"/>
          <w:lang w:val="en-GB"/>
        </w:rPr>
        <w:t xml:space="preserve"> </w:t>
      </w:r>
      <w:r>
        <w:rPr>
          <w:rFonts w:cs="Helvetica"/>
          <w:lang w:val="en-GB"/>
        </w:rPr>
        <w:t xml:space="preserve">G. M. </w:t>
      </w:r>
      <w:r w:rsidRPr="00FC16AB">
        <w:rPr>
          <w:rFonts w:cs="Helvetica"/>
          <w:lang w:val="en-GB"/>
        </w:rPr>
        <w:t xml:space="preserve">Ogg, </w:t>
      </w:r>
      <w:r>
        <w:rPr>
          <w:rFonts w:cs="Helvetica"/>
          <w:lang w:val="en-GB"/>
        </w:rPr>
        <w:t xml:space="preserve">Eds. </w:t>
      </w:r>
      <w:r w:rsidRPr="00FC16AB">
        <w:rPr>
          <w:rFonts w:cs="Helvetica"/>
          <w:lang w:val="en-GB"/>
        </w:rPr>
        <w:t xml:space="preserve">(Elsevier, </w:t>
      </w:r>
      <w:r>
        <w:rPr>
          <w:rFonts w:cs="Helvetica"/>
          <w:lang w:val="en-GB"/>
        </w:rPr>
        <w:t xml:space="preserve">Amsterdam, </w:t>
      </w:r>
      <w:r w:rsidRPr="00FC16AB">
        <w:rPr>
          <w:rFonts w:cs="Helvetica"/>
          <w:lang w:val="en-GB"/>
        </w:rPr>
        <w:t>2012)</w:t>
      </w:r>
      <w:r>
        <w:rPr>
          <w:rFonts w:cs="Helvetica"/>
          <w:lang w:val="en-GB"/>
        </w:rPr>
        <w:t xml:space="preserve">, pp. </w:t>
      </w:r>
      <w:r w:rsidRPr="00FC16AB">
        <w:rPr>
          <w:rFonts w:cs="Helvetica"/>
          <w:lang w:val="en-GB"/>
        </w:rPr>
        <w:t xml:space="preserve">923–978. </w:t>
      </w:r>
    </w:p>
    <w:p w14:paraId="58774679" w14:textId="1AFF7228" w:rsidR="00EE6FC9" w:rsidRPr="00EE6FC9" w:rsidRDefault="00EE6FC9" w:rsidP="00EE6FC9">
      <w:pPr>
        <w:pStyle w:val="Referencesandnotes"/>
        <w:numPr>
          <w:ilvl w:val="0"/>
          <w:numId w:val="1"/>
        </w:numPr>
      </w:pPr>
      <w:r w:rsidRPr="0038783D">
        <w:rPr>
          <w:lang w:val="es-ES"/>
        </w:rPr>
        <w:t xml:space="preserve">L. Ginsburg, Le Pliopithèque des faluns Helvétiens de la Touraine et </w:t>
      </w:r>
      <w:r w:rsidR="002A0820" w:rsidRPr="0038783D">
        <w:rPr>
          <w:lang w:val="es-ES"/>
        </w:rPr>
        <w:t>de l’</w:t>
      </w:r>
      <w:r w:rsidRPr="0038783D">
        <w:rPr>
          <w:lang w:val="es-ES"/>
        </w:rPr>
        <w:t xml:space="preserve">Anjou. </w:t>
      </w:r>
      <w:r w:rsidRPr="00C14989">
        <w:rPr>
          <w:i/>
        </w:rPr>
        <w:t>Coll. Int. C.N.R.S.</w:t>
      </w:r>
      <w:r w:rsidRPr="00C14989">
        <w:t xml:space="preserve"> </w:t>
      </w:r>
      <w:r w:rsidRPr="00C14989">
        <w:rPr>
          <w:b/>
          <w:bCs/>
        </w:rPr>
        <w:t>218</w:t>
      </w:r>
      <w:r w:rsidRPr="00C14989">
        <w:rPr>
          <w:bCs/>
        </w:rPr>
        <w:t>,</w:t>
      </w:r>
      <w:r w:rsidRPr="00C14989">
        <w:rPr>
          <w:b/>
          <w:bCs/>
        </w:rPr>
        <w:t xml:space="preserve"> </w:t>
      </w:r>
      <w:r w:rsidRPr="00C14989">
        <w:t>877</w:t>
      </w:r>
      <w:r w:rsidRPr="00EE6FC9">
        <w:rPr>
          <w:rFonts w:cs="Helvetica"/>
          <w:lang w:val="en-GB"/>
        </w:rPr>
        <w:t>–</w:t>
      </w:r>
      <w:r w:rsidRPr="00C14989">
        <w:t xml:space="preserve">886 (1975). </w:t>
      </w:r>
    </w:p>
    <w:p w14:paraId="72D76B24" w14:textId="77777777" w:rsidR="00EE6FC9" w:rsidRPr="00EE6FC9" w:rsidRDefault="00EE6FC9" w:rsidP="00EE6FC9">
      <w:pPr>
        <w:pStyle w:val="Referencesandnotes"/>
        <w:numPr>
          <w:ilvl w:val="0"/>
          <w:numId w:val="1"/>
        </w:numPr>
      </w:pPr>
      <w:r w:rsidRPr="00C14989">
        <w:t xml:space="preserve">R. F. Kay, J. G. Fleagle, E. L. Simons, A revision of the Oligocene apes from the Fayum Province, Egypt. </w:t>
      </w:r>
      <w:r w:rsidRPr="00C14989">
        <w:rPr>
          <w:i/>
        </w:rPr>
        <w:t xml:space="preserve">Am. J. Phys. Anthropol. </w:t>
      </w:r>
      <w:r w:rsidRPr="00C14989">
        <w:rPr>
          <w:b/>
          <w:bCs/>
        </w:rPr>
        <w:t>55</w:t>
      </w:r>
      <w:r w:rsidRPr="00C14989">
        <w:t>, 293</w:t>
      </w:r>
      <w:r w:rsidRPr="00EE6FC9">
        <w:rPr>
          <w:rFonts w:cs="Helvetica"/>
          <w:lang w:val="en-GB"/>
        </w:rPr>
        <w:t>–</w:t>
      </w:r>
      <w:r w:rsidRPr="00C14989">
        <w:t xml:space="preserve">322 (1981). </w:t>
      </w:r>
    </w:p>
    <w:p w14:paraId="4D364674" w14:textId="77777777" w:rsidR="00EE6FC9" w:rsidRPr="00EE6FC9" w:rsidRDefault="00EE6FC9" w:rsidP="00EE6FC9">
      <w:pPr>
        <w:pStyle w:val="Referencesandnotes"/>
        <w:numPr>
          <w:ilvl w:val="0"/>
          <w:numId w:val="1"/>
        </w:numPr>
      </w:pPr>
      <w:r w:rsidRPr="00C14989">
        <w:t xml:space="preserve">R. E. F. Leakey, M. G. Leakey, A new Miocene small-bodied ape from Kenya. </w:t>
      </w:r>
      <w:r w:rsidRPr="00C14989">
        <w:rPr>
          <w:i/>
        </w:rPr>
        <w:t xml:space="preserve">J. Hum. Evol. </w:t>
      </w:r>
      <w:r w:rsidRPr="00C14989">
        <w:rPr>
          <w:b/>
          <w:bCs/>
        </w:rPr>
        <w:t>16</w:t>
      </w:r>
      <w:r w:rsidRPr="00C14989">
        <w:t>, 369</w:t>
      </w:r>
      <w:r w:rsidRPr="00EE6FC9">
        <w:rPr>
          <w:rFonts w:cs="Helvetica"/>
          <w:lang w:val="en-GB"/>
        </w:rPr>
        <w:t>–</w:t>
      </w:r>
      <w:r w:rsidRPr="00C14989">
        <w:t xml:space="preserve">387 (1987). </w:t>
      </w:r>
    </w:p>
    <w:p w14:paraId="3639AC14" w14:textId="77777777" w:rsidR="00EE6FC9" w:rsidRPr="00EE6FC9" w:rsidRDefault="00EE6FC9" w:rsidP="00EE6FC9">
      <w:pPr>
        <w:pStyle w:val="Referencesandnotes"/>
        <w:numPr>
          <w:ilvl w:val="0"/>
          <w:numId w:val="1"/>
        </w:numPr>
      </w:pPr>
      <w:r w:rsidRPr="00C14989">
        <w:t xml:space="preserve">Y. Pan, D.M. Waddle, J.G. Fleagle, Sexual dimorphism in </w:t>
      </w:r>
      <w:r w:rsidRPr="00C14989">
        <w:rPr>
          <w:i/>
          <w:iCs/>
        </w:rPr>
        <w:t>Laccopithecus robustus</w:t>
      </w:r>
      <w:r w:rsidRPr="00C14989">
        <w:t xml:space="preserve">, a Late Miocene hominoid from China. </w:t>
      </w:r>
      <w:r w:rsidRPr="00C14989">
        <w:rPr>
          <w:i/>
        </w:rPr>
        <w:t>Am. J. Phys. Anthropol.</w:t>
      </w:r>
      <w:r w:rsidRPr="00C14989">
        <w:t xml:space="preserve"> </w:t>
      </w:r>
      <w:r w:rsidRPr="00C14989">
        <w:rPr>
          <w:b/>
          <w:bCs/>
        </w:rPr>
        <w:t>79</w:t>
      </w:r>
      <w:r w:rsidRPr="00C14989">
        <w:t>, 137</w:t>
      </w:r>
      <w:r w:rsidRPr="00EE6FC9">
        <w:rPr>
          <w:rFonts w:cs="Helvetica"/>
          <w:lang w:val="en-GB"/>
        </w:rPr>
        <w:t>–</w:t>
      </w:r>
      <w:r w:rsidRPr="00C14989">
        <w:t xml:space="preserve">158 (1989). </w:t>
      </w:r>
    </w:p>
    <w:p w14:paraId="5D8B503C" w14:textId="77777777" w:rsidR="00EE6FC9" w:rsidRPr="00EE6FC9" w:rsidRDefault="00EE6FC9" w:rsidP="00EE6FC9">
      <w:pPr>
        <w:pStyle w:val="Referencesandnotes"/>
        <w:numPr>
          <w:ilvl w:val="0"/>
          <w:numId w:val="1"/>
        </w:numPr>
      </w:pPr>
      <w:r w:rsidRPr="00C14989">
        <w:t xml:space="preserve">T. Harrison, E. Delson, G. Jian, A new species of </w:t>
      </w:r>
      <w:r w:rsidRPr="00C14989">
        <w:rPr>
          <w:i/>
          <w:iCs/>
        </w:rPr>
        <w:t xml:space="preserve">Pliopithecus </w:t>
      </w:r>
      <w:r w:rsidRPr="00C14989">
        <w:t xml:space="preserve">from the middle Miocene of China and its implications for early catarrhine zoogeography. </w:t>
      </w:r>
      <w:r w:rsidRPr="00C14989">
        <w:rPr>
          <w:i/>
        </w:rPr>
        <w:t xml:space="preserve">J. Hum. Evol. </w:t>
      </w:r>
      <w:r w:rsidRPr="00C14989">
        <w:rPr>
          <w:b/>
          <w:bCs/>
        </w:rPr>
        <w:t>21</w:t>
      </w:r>
      <w:r w:rsidRPr="00C14989">
        <w:t>, 329</w:t>
      </w:r>
      <w:r w:rsidRPr="00EE6FC9">
        <w:rPr>
          <w:rFonts w:cs="Helvetica"/>
          <w:lang w:val="en-GB"/>
        </w:rPr>
        <w:t>–</w:t>
      </w:r>
      <w:r w:rsidRPr="00C14989">
        <w:t xml:space="preserve">361 (1991). </w:t>
      </w:r>
    </w:p>
    <w:p w14:paraId="4491E6E3" w14:textId="2C536B2E" w:rsidR="00EE6FC9" w:rsidRPr="00EE6FC9" w:rsidRDefault="00EE6FC9" w:rsidP="00EE6FC9">
      <w:pPr>
        <w:pStyle w:val="Referencesandnotes"/>
        <w:numPr>
          <w:ilvl w:val="0"/>
          <w:numId w:val="1"/>
        </w:numPr>
      </w:pPr>
      <w:r w:rsidRPr="00C14989">
        <w:t xml:space="preserve">T. Harrison, Y. Gu, Taxonomy and phylogenetic relationships of early Miocene catarrhines from Sihong, China. </w:t>
      </w:r>
      <w:r w:rsidRPr="00C14989">
        <w:rPr>
          <w:i/>
        </w:rPr>
        <w:t xml:space="preserve">J. Hum. Evol. </w:t>
      </w:r>
      <w:r w:rsidRPr="00C14989">
        <w:rPr>
          <w:b/>
          <w:bCs/>
        </w:rPr>
        <w:t>37</w:t>
      </w:r>
      <w:r w:rsidRPr="00C14989">
        <w:t>, 225</w:t>
      </w:r>
      <w:r w:rsidRPr="00EE6FC9">
        <w:rPr>
          <w:rFonts w:cs="Helvetica"/>
          <w:lang w:val="en-GB"/>
        </w:rPr>
        <w:t>–</w:t>
      </w:r>
      <w:r w:rsidRPr="00C14989">
        <w:t>277 (1999).</w:t>
      </w:r>
      <w:r w:rsidRPr="00EE6FC9">
        <w:t xml:space="preserve"> </w:t>
      </w:r>
    </w:p>
    <w:p w14:paraId="17439FF3" w14:textId="77777777" w:rsidR="00EE6FC9" w:rsidRPr="00EE6FC9" w:rsidRDefault="00EE6FC9" w:rsidP="00EE6FC9">
      <w:pPr>
        <w:pStyle w:val="Referencesandnotes"/>
        <w:numPr>
          <w:ilvl w:val="0"/>
          <w:numId w:val="1"/>
        </w:numPr>
      </w:pPr>
      <w:r w:rsidRPr="00C14989">
        <w:t xml:space="preserve">M. Pickford, Y. Kunimatsu, Catarrhines from the Middle Miocene (ca. 14.5 Ma) of Kipsaraman, Tugen Hills, Kenya. </w:t>
      </w:r>
      <w:r w:rsidRPr="00C14989">
        <w:rPr>
          <w:i/>
        </w:rPr>
        <w:t>Anthropol. Sci.</w:t>
      </w:r>
      <w:r w:rsidRPr="00C14989">
        <w:t xml:space="preserve"> </w:t>
      </w:r>
      <w:r w:rsidRPr="00C14989">
        <w:rPr>
          <w:b/>
          <w:bCs/>
        </w:rPr>
        <w:t>113</w:t>
      </w:r>
      <w:r w:rsidRPr="00C14989">
        <w:t>, 189</w:t>
      </w:r>
      <w:r w:rsidRPr="00EE6FC9">
        <w:rPr>
          <w:rFonts w:cs="Helvetica"/>
          <w:lang w:val="en-GB"/>
        </w:rPr>
        <w:t>–</w:t>
      </w:r>
      <w:r w:rsidRPr="00C14989">
        <w:t xml:space="preserve">224 (2005). </w:t>
      </w:r>
    </w:p>
    <w:p w14:paraId="771280E7" w14:textId="53341AE3" w:rsidR="008C6C78" w:rsidRDefault="008C6C78" w:rsidP="008C6C78">
      <w:pPr>
        <w:pStyle w:val="Referencesandnotes"/>
        <w:numPr>
          <w:ilvl w:val="0"/>
          <w:numId w:val="1"/>
        </w:numPr>
      </w:pPr>
      <w:r>
        <w:rPr>
          <w:rFonts w:cs="Helvetica"/>
          <w:lang w:val="en-GB"/>
        </w:rPr>
        <w:t xml:space="preserve">P. D. </w:t>
      </w:r>
      <w:r w:rsidRPr="00060DDE">
        <w:rPr>
          <w:rFonts w:cs="Helvetica"/>
          <w:lang w:val="en-GB"/>
        </w:rPr>
        <w:t xml:space="preserve">Gingerich, </w:t>
      </w:r>
      <w:r>
        <w:rPr>
          <w:rFonts w:cs="Helvetica"/>
          <w:lang w:val="en-GB"/>
        </w:rPr>
        <w:t>B. H.</w:t>
      </w:r>
      <w:r w:rsidRPr="00060DDE">
        <w:rPr>
          <w:rFonts w:cs="Helvetica"/>
          <w:lang w:val="en-GB"/>
        </w:rPr>
        <w:t xml:space="preserve"> Smith, </w:t>
      </w:r>
      <w:r>
        <w:rPr>
          <w:rFonts w:cs="Helvetica"/>
          <w:lang w:val="en-GB"/>
        </w:rPr>
        <w:t>K.</w:t>
      </w:r>
      <w:r w:rsidRPr="00060DDE">
        <w:rPr>
          <w:rFonts w:cs="Helvetica"/>
          <w:lang w:val="en-GB"/>
        </w:rPr>
        <w:t xml:space="preserve"> Rosenberg, Allometric scaling in the dentition of Primates and prediction of body weight from tooth size in fossils. </w:t>
      </w:r>
      <w:r w:rsidRPr="00060DDE">
        <w:rPr>
          <w:rFonts w:cs="Helvetica"/>
          <w:i/>
          <w:iCs/>
          <w:lang w:val="en-GB"/>
        </w:rPr>
        <w:t xml:space="preserve">Am. J. Phys. Anthropol. </w:t>
      </w:r>
      <w:r w:rsidRPr="00C14989">
        <w:rPr>
          <w:rFonts w:cs="Helvetica"/>
          <w:b/>
          <w:bCs/>
          <w:lang w:val="en-GB"/>
        </w:rPr>
        <w:t>58</w:t>
      </w:r>
      <w:r w:rsidRPr="00FA700B">
        <w:rPr>
          <w:rFonts w:cs="Helvetica"/>
          <w:lang w:val="en-GB"/>
        </w:rPr>
        <w:t>,</w:t>
      </w:r>
      <w:r w:rsidRPr="00060DDE">
        <w:rPr>
          <w:rFonts w:cs="Helvetica"/>
          <w:lang w:val="en-GB"/>
        </w:rPr>
        <w:t xml:space="preserve"> 81–100 (1982).</w:t>
      </w:r>
      <w:r w:rsidRPr="00060DDE">
        <w:rPr>
          <w:rFonts w:cs="TimesNewRomanPSMT"/>
          <w:iCs/>
          <w:szCs w:val="22"/>
          <w:lang w:val="en-GB"/>
        </w:rPr>
        <w:t xml:space="preserve"> </w:t>
      </w:r>
    </w:p>
    <w:p w14:paraId="1BE80F49" w14:textId="1B61EEEF" w:rsidR="008C6C78" w:rsidRDefault="008C6C78" w:rsidP="008C6C78">
      <w:pPr>
        <w:pStyle w:val="Referencesandnotes"/>
        <w:numPr>
          <w:ilvl w:val="0"/>
          <w:numId w:val="1"/>
        </w:numPr>
      </w:pPr>
      <w:r>
        <w:rPr>
          <w:rFonts w:cs="Helvetica"/>
          <w:lang w:val="en-GB"/>
        </w:rPr>
        <w:lastRenderedPageBreak/>
        <w:t xml:space="preserve">C. B. </w:t>
      </w:r>
      <w:r w:rsidRPr="00907457">
        <w:rPr>
          <w:rFonts w:cs="Helvetica"/>
          <w:lang w:val="en-GB"/>
        </w:rPr>
        <w:t xml:space="preserve">Ruff, Long bone articular and diaphyseal structure in Old World monkeys and apes. II: Estimation of body mass. </w:t>
      </w:r>
      <w:r w:rsidRPr="00907457">
        <w:rPr>
          <w:rFonts w:cs="Helvetica"/>
          <w:i/>
          <w:iCs/>
          <w:lang w:val="en-GB"/>
        </w:rPr>
        <w:t xml:space="preserve">Am. J. Phys. Anthropol. </w:t>
      </w:r>
      <w:r w:rsidRPr="00C14989">
        <w:rPr>
          <w:rFonts w:cs="Helvetica"/>
          <w:b/>
          <w:bCs/>
          <w:lang w:val="en-GB"/>
        </w:rPr>
        <w:t>120</w:t>
      </w:r>
      <w:r w:rsidRPr="00FA700B">
        <w:rPr>
          <w:rFonts w:cs="Helvetica"/>
          <w:lang w:val="en-GB"/>
        </w:rPr>
        <w:t>,</w:t>
      </w:r>
      <w:r w:rsidRPr="00907457">
        <w:rPr>
          <w:rFonts w:cs="Helvetica"/>
          <w:lang w:val="en-GB"/>
        </w:rPr>
        <w:t xml:space="preserve"> 16–37 (2003).</w:t>
      </w:r>
      <w:r w:rsidRPr="00907457">
        <w:t xml:space="preserve"> </w:t>
      </w:r>
    </w:p>
    <w:p w14:paraId="309F369E" w14:textId="12C9895C" w:rsidR="008C6C78" w:rsidRDefault="008C6C78" w:rsidP="008C6C78">
      <w:pPr>
        <w:pStyle w:val="Referencesandnotes"/>
        <w:numPr>
          <w:ilvl w:val="0"/>
          <w:numId w:val="1"/>
        </w:numPr>
      </w:pPr>
      <w:r>
        <w:rPr>
          <w:rFonts w:cs="Helvetica"/>
          <w:lang w:val="en-GB"/>
        </w:rPr>
        <w:t xml:space="preserve">C. B. </w:t>
      </w:r>
      <w:r w:rsidRPr="00060DDE">
        <w:rPr>
          <w:rFonts w:cs="Helvetica"/>
          <w:lang w:val="en-GB"/>
        </w:rPr>
        <w:t xml:space="preserve">Ruff, Long bone articular and diaphyseal structure in Old World monkeys and apes. I: Locomotor effects. </w:t>
      </w:r>
      <w:r w:rsidRPr="00060DDE">
        <w:rPr>
          <w:rFonts w:cs="Helvetica"/>
          <w:i/>
          <w:iCs/>
          <w:lang w:val="en-GB"/>
        </w:rPr>
        <w:t xml:space="preserve">Am. J. Phys. Anthropol. </w:t>
      </w:r>
      <w:r w:rsidRPr="00C14989">
        <w:rPr>
          <w:rFonts w:cs="Helvetica"/>
          <w:b/>
          <w:bCs/>
          <w:lang w:val="en-GB"/>
        </w:rPr>
        <w:t>119</w:t>
      </w:r>
      <w:r w:rsidRPr="00FA700B">
        <w:rPr>
          <w:rFonts w:cs="Helvetica"/>
          <w:lang w:val="en-GB"/>
        </w:rPr>
        <w:t>,</w:t>
      </w:r>
      <w:r w:rsidRPr="00060DDE">
        <w:rPr>
          <w:rFonts w:cs="Helvetica"/>
          <w:lang w:val="en-GB"/>
        </w:rPr>
        <w:t xml:space="preserve"> 305–342 (2002).</w:t>
      </w:r>
      <w:r w:rsidRPr="00907457">
        <w:t xml:space="preserve"> </w:t>
      </w:r>
    </w:p>
    <w:p w14:paraId="66FF0FBB" w14:textId="79907C7E" w:rsidR="008C6C78" w:rsidRDefault="008C6C78" w:rsidP="008C6C78">
      <w:pPr>
        <w:pStyle w:val="Referencesandnotes"/>
        <w:numPr>
          <w:ilvl w:val="0"/>
          <w:numId w:val="1"/>
        </w:numPr>
      </w:pPr>
      <w:r>
        <w:rPr>
          <w:rFonts w:cs="Helvetica"/>
          <w:lang w:val="en-GB"/>
        </w:rPr>
        <w:t xml:space="preserve">L. C. </w:t>
      </w:r>
      <w:r w:rsidRPr="00060DDE">
        <w:rPr>
          <w:rFonts w:cs="Helvetica"/>
          <w:lang w:val="en-GB"/>
        </w:rPr>
        <w:t xml:space="preserve">Aiello, The allometry of primate body proportions. </w:t>
      </w:r>
      <w:r w:rsidRPr="00060DDE">
        <w:rPr>
          <w:rFonts w:cs="Helvetica"/>
          <w:i/>
          <w:iCs/>
          <w:lang w:val="en-GB"/>
        </w:rPr>
        <w:t xml:space="preserve">Symp. Zool. Soc. Lond. </w:t>
      </w:r>
      <w:r w:rsidRPr="00C14989">
        <w:rPr>
          <w:rFonts w:cs="Helvetica"/>
          <w:b/>
          <w:bCs/>
          <w:lang w:val="en-GB"/>
        </w:rPr>
        <w:t>48</w:t>
      </w:r>
      <w:r w:rsidRPr="00FA700B">
        <w:rPr>
          <w:rFonts w:cs="Helvetica"/>
          <w:lang w:val="en-GB"/>
        </w:rPr>
        <w:t>,</w:t>
      </w:r>
      <w:r w:rsidRPr="00060DDE">
        <w:rPr>
          <w:rFonts w:cs="Helvetica"/>
          <w:lang w:val="en-GB"/>
        </w:rPr>
        <w:t xml:space="preserve"> 331-358 (1981).</w:t>
      </w:r>
      <w:r w:rsidRPr="00907457">
        <w:t xml:space="preserve"> </w:t>
      </w:r>
    </w:p>
    <w:p w14:paraId="620B6BF2" w14:textId="2E3F7638" w:rsidR="008C6C78" w:rsidRDefault="008C6C78" w:rsidP="008C6C78">
      <w:pPr>
        <w:pStyle w:val="Referencesandnotes"/>
        <w:numPr>
          <w:ilvl w:val="0"/>
          <w:numId w:val="1"/>
        </w:numPr>
      </w:pPr>
      <w:r>
        <w:rPr>
          <w:rFonts w:cs="Helvetica"/>
          <w:lang w:val="en-GB"/>
        </w:rPr>
        <w:t xml:space="preserve">R. S. </w:t>
      </w:r>
      <w:r w:rsidRPr="00060DDE">
        <w:rPr>
          <w:rFonts w:cs="Helvetica"/>
          <w:lang w:val="en-GB"/>
        </w:rPr>
        <w:t xml:space="preserve">Jabbour, Ph.D. </w:t>
      </w:r>
      <w:r w:rsidR="00620117">
        <w:rPr>
          <w:rFonts w:cs="Helvetica"/>
          <w:lang w:val="en-GB"/>
        </w:rPr>
        <w:t>d</w:t>
      </w:r>
      <w:r w:rsidRPr="00060DDE">
        <w:rPr>
          <w:rFonts w:cs="Helvetica"/>
          <w:lang w:val="en-GB"/>
        </w:rPr>
        <w:t>issertation, The City Unviersity of New York (2008).</w:t>
      </w:r>
      <w:r w:rsidRPr="00907457">
        <w:t xml:space="preserve"> </w:t>
      </w:r>
    </w:p>
    <w:p w14:paraId="6B391C25" w14:textId="0408034C" w:rsidR="008C6C78" w:rsidRDefault="008C6C78" w:rsidP="008C6C78">
      <w:pPr>
        <w:pStyle w:val="Referencesandnotes"/>
        <w:numPr>
          <w:ilvl w:val="0"/>
          <w:numId w:val="1"/>
        </w:numPr>
      </w:pPr>
      <w:r>
        <w:rPr>
          <w:rFonts w:cs="Helvetica"/>
          <w:lang w:val="en-GB"/>
        </w:rPr>
        <w:t xml:space="preserve">R. J. </w:t>
      </w:r>
      <w:r w:rsidRPr="00060DDE">
        <w:rPr>
          <w:rFonts w:cs="Helvetica"/>
          <w:lang w:val="en-GB"/>
        </w:rPr>
        <w:t xml:space="preserve">Smith, </w:t>
      </w:r>
      <w:r>
        <w:rPr>
          <w:rFonts w:cs="Helvetica"/>
          <w:lang w:val="en-GB"/>
        </w:rPr>
        <w:t>W. L.</w:t>
      </w:r>
      <w:r w:rsidRPr="00060DDE">
        <w:rPr>
          <w:rFonts w:cs="Helvetica"/>
          <w:lang w:val="en-GB"/>
        </w:rPr>
        <w:t xml:space="preserve"> Jungers, Body mass in comparative primatology. </w:t>
      </w:r>
      <w:r w:rsidRPr="00060DDE">
        <w:rPr>
          <w:rFonts w:cs="Helvetica"/>
          <w:i/>
          <w:lang w:val="en-GB"/>
        </w:rPr>
        <w:t xml:space="preserve">J. Hum. Evol. </w:t>
      </w:r>
      <w:r w:rsidRPr="00C14989">
        <w:rPr>
          <w:rFonts w:cs="Helvetica"/>
          <w:b/>
          <w:bCs/>
          <w:lang w:val="en-GB"/>
        </w:rPr>
        <w:t>32</w:t>
      </w:r>
      <w:r w:rsidRPr="00090F38">
        <w:rPr>
          <w:rFonts w:cs="Helvetica"/>
          <w:lang w:val="en-GB"/>
        </w:rPr>
        <w:t>,</w:t>
      </w:r>
      <w:r w:rsidRPr="00060DDE">
        <w:rPr>
          <w:rFonts w:cs="Helvetica"/>
          <w:lang w:val="en-GB"/>
        </w:rPr>
        <w:t xml:space="preserve"> 523-559 (1997). </w:t>
      </w:r>
    </w:p>
    <w:p w14:paraId="08F9B39A" w14:textId="47D545C3" w:rsidR="008C6C78" w:rsidRDefault="008C6C78" w:rsidP="008C6C78">
      <w:pPr>
        <w:pStyle w:val="Referencesandnotes"/>
        <w:numPr>
          <w:ilvl w:val="0"/>
          <w:numId w:val="1"/>
        </w:numPr>
      </w:pPr>
      <w:r>
        <w:rPr>
          <w:rFonts w:cs="Helvetica"/>
          <w:lang w:val="en-GB" w:eastAsia="es-ES_tradnl"/>
        </w:rPr>
        <w:t xml:space="preserve">T. L. </w:t>
      </w:r>
      <w:r w:rsidRPr="00060DDE">
        <w:rPr>
          <w:rFonts w:cs="Helvetica"/>
          <w:lang w:val="en-GB" w:eastAsia="es-ES_tradnl"/>
        </w:rPr>
        <w:t xml:space="preserve">Kivell, A comparative analysis of the hominin triquetrum (SKX 3498) from Swartkrans, South Africa. </w:t>
      </w:r>
      <w:r w:rsidRPr="00060DDE">
        <w:rPr>
          <w:rFonts w:cs="Helvetica"/>
          <w:i/>
          <w:iCs/>
          <w:lang w:val="en-GB" w:eastAsia="es-ES_tradnl"/>
        </w:rPr>
        <w:t>S. Afr. J. Sci</w:t>
      </w:r>
      <w:r w:rsidRPr="00090F38">
        <w:rPr>
          <w:rFonts w:cs="Helvetica"/>
          <w:i/>
          <w:iCs/>
          <w:lang w:val="en-GB" w:eastAsia="es-ES_tradnl"/>
        </w:rPr>
        <w:t xml:space="preserve">. </w:t>
      </w:r>
      <w:r w:rsidRPr="00C14989">
        <w:rPr>
          <w:rFonts w:cs="Helvetica"/>
          <w:b/>
          <w:lang w:val="en-GB" w:eastAsia="es-ES_tradnl"/>
        </w:rPr>
        <w:t>107</w:t>
      </w:r>
      <w:r w:rsidRPr="00090F38">
        <w:rPr>
          <w:rFonts w:cs="Helvetica"/>
          <w:lang w:val="en-GB" w:eastAsia="es-ES_tradnl"/>
        </w:rPr>
        <w:t>,</w:t>
      </w:r>
      <w:r w:rsidRPr="00060DDE">
        <w:rPr>
          <w:rFonts w:cs="Helvetica"/>
          <w:lang w:val="en-GB" w:eastAsia="es-ES_tradnl"/>
        </w:rPr>
        <w:t xml:space="preserve"> Art. #515 (2011).</w:t>
      </w:r>
      <w:r w:rsidRPr="00907457">
        <w:t xml:space="preserve"> </w:t>
      </w:r>
    </w:p>
    <w:p w14:paraId="6E6BCDAB" w14:textId="3EBC9B7C" w:rsidR="008C6C78" w:rsidRDefault="008C6C78" w:rsidP="008C6C78">
      <w:pPr>
        <w:pStyle w:val="Referencesandnotes"/>
        <w:numPr>
          <w:ilvl w:val="0"/>
          <w:numId w:val="1"/>
        </w:numPr>
      </w:pPr>
      <w:r>
        <w:rPr>
          <w:rFonts w:cs="Helvetica"/>
          <w:lang w:val="en-GB" w:eastAsia="es-ES_tradnl"/>
        </w:rPr>
        <w:t xml:space="preserve">T. L. </w:t>
      </w:r>
      <w:r w:rsidRPr="00060DDE">
        <w:rPr>
          <w:rFonts w:cs="Helvetica"/>
          <w:lang w:val="en-GB" w:eastAsia="es-ES_tradnl"/>
        </w:rPr>
        <w:t xml:space="preserve">Kivell, </w:t>
      </w:r>
      <w:r>
        <w:rPr>
          <w:rFonts w:cs="Helvetica"/>
          <w:lang w:val="en-GB" w:eastAsia="es-ES_tradnl"/>
        </w:rPr>
        <w:t>D. R.</w:t>
      </w:r>
      <w:r w:rsidRPr="00060DDE">
        <w:rPr>
          <w:rFonts w:cs="Helvetica"/>
          <w:lang w:val="en-GB" w:eastAsia="es-ES_tradnl"/>
        </w:rPr>
        <w:t xml:space="preserve"> Begun, New primate carpal bones from Rudabánya (late Miocene, Hungary): Taxonomic and functional implications. </w:t>
      </w:r>
      <w:r w:rsidRPr="00060DDE">
        <w:rPr>
          <w:rFonts w:cs="Helvetica"/>
          <w:i/>
          <w:iCs/>
          <w:lang w:val="en-GB" w:eastAsia="es-ES_tradnl"/>
        </w:rPr>
        <w:t>J. Hum. Evol.</w:t>
      </w:r>
      <w:r w:rsidRPr="00060DDE">
        <w:rPr>
          <w:rFonts w:cs="Helvetica"/>
          <w:lang w:val="en-GB" w:eastAsia="es-ES_tradnl"/>
        </w:rPr>
        <w:t xml:space="preserve"> </w:t>
      </w:r>
      <w:r w:rsidRPr="00C14989">
        <w:rPr>
          <w:rFonts w:cs="Helvetica"/>
          <w:b/>
          <w:lang w:val="en-GB" w:eastAsia="es-ES_tradnl"/>
        </w:rPr>
        <w:t>57</w:t>
      </w:r>
      <w:r w:rsidRPr="00090F38">
        <w:rPr>
          <w:rFonts w:cs="Helvetica"/>
          <w:lang w:val="en-GB" w:eastAsia="es-ES_tradnl"/>
        </w:rPr>
        <w:t>,</w:t>
      </w:r>
      <w:r w:rsidRPr="00060DDE">
        <w:rPr>
          <w:rFonts w:cs="Helvetica"/>
          <w:lang w:val="en-GB" w:eastAsia="es-ES_tradnl"/>
        </w:rPr>
        <w:t xml:space="preserve"> 697</w:t>
      </w:r>
      <w:r w:rsidRPr="00060DDE">
        <w:rPr>
          <w:rFonts w:cs="Helvetica"/>
          <w:lang w:val="en-GB"/>
        </w:rPr>
        <w:t>–</w:t>
      </w:r>
      <w:r w:rsidRPr="00060DDE">
        <w:rPr>
          <w:rFonts w:cs="Helvetica"/>
          <w:lang w:val="en-GB" w:eastAsia="es-ES_tradnl"/>
        </w:rPr>
        <w:t>709 (2009).</w:t>
      </w:r>
      <w:r w:rsidRPr="00060DDE">
        <w:rPr>
          <w:rFonts w:cs="Helvetica"/>
          <w:lang w:val="en-GB"/>
        </w:rPr>
        <w:t xml:space="preserve"> </w:t>
      </w:r>
    </w:p>
    <w:p w14:paraId="38BE1833" w14:textId="217C970E" w:rsidR="008C6C78" w:rsidRDefault="008C6C78" w:rsidP="008C6C78">
      <w:pPr>
        <w:pStyle w:val="Referencesandnotes"/>
        <w:numPr>
          <w:ilvl w:val="0"/>
          <w:numId w:val="1"/>
        </w:numPr>
      </w:pPr>
      <w:r>
        <w:rPr>
          <w:rFonts w:cs="Helvetica"/>
          <w:lang w:val="en-GB"/>
        </w:rPr>
        <w:t xml:space="preserve">R. D. </w:t>
      </w:r>
      <w:r w:rsidRPr="00060DDE">
        <w:rPr>
          <w:rFonts w:cs="Helvetica"/>
          <w:lang w:val="en-GB"/>
        </w:rPr>
        <w:t xml:space="preserve">Martin, </w:t>
      </w:r>
      <w:r w:rsidRPr="00060DDE">
        <w:rPr>
          <w:rFonts w:cs="Helvetica"/>
          <w:i/>
          <w:lang w:val="en-GB"/>
        </w:rPr>
        <w:t>Primate Origins and Evolution. A Phylogenetic Reconstruction</w:t>
      </w:r>
      <w:r w:rsidRPr="00060DDE">
        <w:rPr>
          <w:rFonts w:cs="Helvetica"/>
          <w:lang w:val="en-GB"/>
        </w:rPr>
        <w:t xml:space="preserve"> (Princeton University Press, </w:t>
      </w:r>
      <w:r>
        <w:rPr>
          <w:rFonts w:cs="Helvetica"/>
          <w:lang w:val="en-GB"/>
        </w:rPr>
        <w:t xml:space="preserve">Princeton, </w:t>
      </w:r>
      <w:r w:rsidRPr="00060DDE">
        <w:rPr>
          <w:rFonts w:cs="Helvetica"/>
          <w:lang w:val="en-GB"/>
        </w:rPr>
        <w:t>1990).</w:t>
      </w:r>
      <w:r w:rsidRPr="00907457">
        <w:t xml:space="preserve"> </w:t>
      </w:r>
    </w:p>
    <w:p w14:paraId="6FB338C3" w14:textId="392FABAC" w:rsidR="008C6C78" w:rsidRDefault="008C6C78" w:rsidP="008C6C78">
      <w:pPr>
        <w:pStyle w:val="Referencesandnotes"/>
        <w:numPr>
          <w:ilvl w:val="0"/>
          <w:numId w:val="1"/>
        </w:numPr>
      </w:pPr>
      <w:r>
        <w:rPr>
          <w:rFonts w:cs="Helvetica"/>
          <w:lang w:val="en-GB"/>
        </w:rPr>
        <w:t xml:space="preserve">M. F. </w:t>
      </w:r>
      <w:r w:rsidRPr="00060DDE">
        <w:rPr>
          <w:rFonts w:cs="Helvetica"/>
          <w:lang w:val="en-GB"/>
        </w:rPr>
        <w:t xml:space="preserve">Williams, Primate encephalization and intelligence. </w:t>
      </w:r>
      <w:r w:rsidRPr="00060DDE">
        <w:rPr>
          <w:rFonts w:cs="Helvetica"/>
          <w:i/>
          <w:lang w:val="en-GB"/>
        </w:rPr>
        <w:t>Med. Hypoth.</w:t>
      </w:r>
      <w:r w:rsidRPr="00060DDE">
        <w:rPr>
          <w:rFonts w:cs="Helvetica"/>
          <w:lang w:val="en-GB"/>
        </w:rPr>
        <w:t xml:space="preserve"> </w:t>
      </w:r>
      <w:r w:rsidRPr="00C14989">
        <w:rPr>
          <w:rFonts w:cs="Helvetica"/>
          <w:b/>
          <w:bCs/>
          <w:lang w:val="en-GB"/>
        </w:rPr>
        <w:t>58</w:t>
      </w:r>
      <w:r w:rsidRPr="00090F38">
        <w:rPr>
          <w:rFonts w:cs="Helvetica"/>
          <w:lang w:val="en-GB"/>
        </w:rPr>
        <w:t>,</w:t>
      </w:r>
      <w:r w:rsidRPr="00060DDE">
        <w:rPr>
          <w:rFonts w:cs="Helvetica"/>
          <w:lang w:val="en-GB"/>
        </w:rPr>
        <w:t xml:space="preserve"> 284–290 (2002).</w:t>
      </w:r>
      <w:r w:rsidRPr="00907457">
        <w:t xml:space="preserve"> </w:t>
      </w:r>
    </w:p>
    <w:p w14:paraId="079CDF55" w14:textId="6A6408A8" w:rsidR="008C6C78" w:rsidRDefault="008C6C78" w:rsidP="008C6C78">
      <w:pPr>
        <w:pStyle w:val="Referencesandnotes"/>
        <w:numPr>
          <w:ilvl w:val="0"/>
          <w:numId w:val="1"/>
        </w:numPr>
      </w:pPr>
      <w:r>
        <w:rPr>
          <w:rFonts w:cs="Helvetica"/>
          <w:lang w:val="en-GB"/>
        </w:rPr>
        <w:t xml:space="preserve">D. R. </w:t>
      </w:r>
      <w:r w:rsidRPr="00060DDE">
        <w:rPr>
          <w:rFonts w:cs="Helvetica"/>
          <w:lang w:val="en-GB"/>
        </w:rPr>
        <w:t xml:space="preserve">Begun, </w:t>
      </w:r>
      <w:r>
        <w:rPr>
          <w:rFonts w:cs="Helvetica"/>
          <w:lang w:val="en-GB"/>
        </w:rPr>
        <w:t>L.</w:t>
      </w:r>
      <w:r w:rsidRPr="00060DDE">
        <w:rPr>
          <w:rFonts w:cs="Helvetica"/>
          <w:lang w:val="en-GB"/>
        </w:rPr>
        <w:t xml:space="preserve"> Kordos, </w:t>
      </w:r>
      <w:r>
        <w:rPr>
          <w:rFonts w:cs="Helvetica"/>
          <w:lang w:val="en-GB"/>
        </w:rPr>
        <w:t>in</w:t>
      </w:r>
      <w:r w:rsidRPr="00060DDE">
        <w:rPr>
          <w:rFonts w:cs="Helvetica"/>
          <w:lang w:val="en-GB"/>
        </w:rPr>
        <w:t xml:space="preserve"> </w:t>
      </w:r>
      <w:r w:rsidRPr="00060DDE">
        <w:rPr>
          <w:rFonts w:cs="Helvetica"/>
          <w:i/>
          <w:lang w:val="en-GB"/>
        </w:rPr>
        <w:t>The Evolution of Thought. Evolutionary Origins of Great Ape Intelligence</w:t>
      </w:r>
      <w:r>
        <w:rPr>
          <w:rFonts w:cs="Helvetica"/>
          <w:lang w:val="en-GB"/>
        </w:rPr>
        <w:t xml:space="preserve">, A. E. </w:t>
      </w:r>
      <w:r w:rsidRPr="00060DDE">
        <w:rPr>
          <w:rFonts w:cs="Helvetica"/>
          <w:lang w:val="en-GB"/>
        </w:rPr>
        <w:t xml:space="preserve">Russon, </w:t>
      </w:r>
      <w:r>
        <w:rPr>
          <w:rFonts w:cs="Helvetica"/>
          <w:lang w:val="en-GB"/>
        </w:rPr>
        <w:t xml:space="preserve">D. R. </w:t>
      </w:r>
      <w:r w:rsidRPr="00060DDE">
        <w:rPr>
          <w:rFonts w:cs="Helvetica"/>
          <w:lang w:val="en-GB"/>
        </w:rPr>
        <w:t xml:space="preserve">Begun, </w:t>
      </w:r>
      <w:r>
        <w:rPr>
          <w:rFonts w:cs="Helvetica"/>
          <w:lang w:val="en-GB"/>
        </w:rPr>
        <w:t xml:space="preserve">Eds. </w:t>
      </w:r>
      <w:r w:rsidRPr="00060DDE">
        <w:rPr>
          <w:rFonts w:cs="Helvetica"/>
          <w:lang w:val="en-GB"/>
        </w:rPr>
        <w:t xml:space="preserve">(Cambridge University Press, </w:t>
      </w:r>
      <w:r>
        <w:rPr>
          <w:rFonts w:cs="Helvetica"/>
          <w:lang w:val="en-GB"/>
        </w:rPr>
        <w:t xml:space="preserve">Cambridge, </w:t>
      </w:r>
      <w:r w:rsidRPr="00060DDE">
        <w:rPr>
          <w:rFonts w:cs="Helvetica"/>
          <w:lang w:val="en-GB"/>
        </w:rPr>
        <w:t>2004)</w:t>
      </w:r>
      <w:r>
        <w:rPr>
          <w:rFonts w:cs="Helvetica"/>
          <w:lang w:val="en-GB"/>
        </w:rPr>
        <w:t xml:space="preserve">, pp. </w:t>
      </w:r>
      <w:r w:rsidRPr="00060DDE">
        <w:rPr>
          <w:rFonts w:cs="Helvetica"/>
          <w:lang w:val="en-GB"/>
        </w:rPr>
        <w:t>260–279.</w:t>
      </w:r>
      <w:r w:rsidRPr="00907457">
        <w:t xml:space="preserve"> </w:t>
      </w:r>
    </w:p>
    <w:p w14:paraId="283081AB" w14:textId="7708967D" w:rsidR="008C6C78" w:rsidRDefault="008C6C78" w:rsidP="008C6C78">
      <w:pPr>
        <w:pStyle w:val="Referencesandnotes"/>
        <w:numPr>
          <w:ilvl w:val="0"/>
          <w:numId w:val="1"/>
        </w:numPr>
      </w:pPr>
      <w:r>
        <w:rPr>
          <w:rFonts w:cs="Helvetica"/>
          <w:lang w:val="en-GB"/>
        </w:rPr>
        <w:t xml:space="preserve">E. L. </w:t>
      </w:r>
      <w:r w:rsidRPr="00060DDE">
        <w:rPr>
          <w:rFonts w:cs="Helvetica"/>
          <w:lang w:val="en-GB"/>
        </w:rPr>
        <w:t xml:space="preserve">Simons, </w:t>
      </w:r>
      <w:r w:rsidRPr="00060DDE">
        <w:rPr>
          <w:rFonts w:cs="font842"/>
          <w:lang w:val="en-GB"/>
        </w:rPr>
        <w:t xml:space="preserve">New endocasts of </w:t>
      </w:r>
      <w:r w:rsidRPr="00060DDE">
        <w:rPr>
          <w:rFonts w:cs="font842"/>
          <w:i/>
          <w:iCs/>
          <w:lang w:val="en-GB"/>
        </w:rPr>
        <w:t xml:space="preserve">Aegyptopithecus: </w:t>
      </w:r>
      <w:r w:rsidRPr="00060DDE">
        <w:rPr>
          <w:rFonts w:cs="font842"/>
          <w:lang w:val="en-GB"/>
        </w:rPr>
        <w:t>oldest well-preserved record of the brain in Anthropoidea.</w:t>
      </w:r>
      <w:r w:rsidRPr="00060DDE">
        <w:rPr>
          <w:rFonts w:cs="font842"/>
          <w:i/>
          <w:iCs/>
          <w:lang w:val="en-GB"/>
        </w:rPr>
        <w:t xml:space="preserve"> Am. J. Sci. </w:t>
      </w:r>
      <w:r w:rsidRPr="00C14989">
        <w:rPr>
          <w:rFonts w:cs="font842"/>
          <w:b/>
          <w:bCs/>
          <w:lang w:val="en-GB"/>
        </w:rPr>
        <w:t>293</w:t>
      </w:r>
      <w:r w:rsidRPr="00090F38">
        <w:rPr>
          <w:rFonts w:cs="font842"/>
          <w:lang w:val="en-GB"/>
        </w:rPr>
        <w:t>,</w:t>
      </w:r>
      <w:r w:rsidRPr="00060DDE">
        <w:rPr>
          <w:rFonts w:cs="font842"/>
          <w:lang w:val="en-GB"/>
        </w:rPr>
        <w:t xml:space="preserve"> 383–90 (1993).</w:t>
      </w:r>
      <w:r w:rsidRPr="00060DDE">
        <w:rPr>
          <w:rFonts w:cs="Helvetica"/>
          <w:lang w:val="en-GB"/>
        </w:rPr>
        <w:t xml:space="preserve"> </w:t>
      </w:r>
    </w:p>
    <w:p w14:paraId="47774F71" w14:textId="369C121D" w:rsidR="008C6C78" w:rsidRDefault="008C6C78" w:rsidP="008C6C78">
      <w:pPr>
        <w:pStyle w:val="Referencesandnotes"/>
        <w:numPr>
          <w:ilvl w:val="0"/>
          <w:numId w:val="1"/>
        </w:numPr>
      </w:pPr>
      <w:r>
        <w:rPr>
          <w:rFonts w:eastAsia="TimesNewRoman"/>
          <w:lang w:val="en-GB" w:eastAsia="es-ES"/>
        </w:rPr>
        <w:t xml:space="preserve">M. F. </w:t>
      </w:r>
      <w:r w:rsidRPr="00060DDE">
        <w:rPr>
          <w:rFonts w:eastAsia="TimesNewRoman"/>
          <w:lang w:val="en-GB" w:eastAsia="es-ES"/>
        </w:rPr>
        <w:t xml:space="preserve">Teaford, A review of dental microwear and diet in modern mammals. </w:t>
      </w:r>
      <w:r w:rsidRPr="00060DDE">
        <w:rPr>
          <w:rFonts w:eastAsia="TimesNewRoman"/>
          <w:i/>
          <w:lang w:val="en-GB" w:eastAsia="es-ES"/>
        </w:rPr>
        <w:t>Scan. Micros.</w:t>
      </w:r>
      <w:r w:rsidRPr="00060DDE">
        <w:rPr>
          <w:rFonts w:eastAsia="TimesNewRoman"/>
          <w:lang w:val="en-GB" w:eastAsia="es-ES"/>
        </w:rPr>
        <w:t xml:space="preserve"> </w:t>
      </w:r>
      <w:r w:rsidRPr="00C14989">
        <w:rPr>
          <w:rFonts w:eastAsia="TimesNewRoman"/>
          <w:b/>
          <w:lang w:val="en-GB" w:eastAsia="es-ES"/>
        </w:rPr>
        <w:t>2</w:t>
      </w:r>
      <w:r w:rsidRPr="00090F38">
        <w:rPr>
          <w:rFonts w:eastAsia="TimesNewRoman"/>
          <w:lang w:val="en-GB" w:eastAsia="es-ES"/>
        </w:rPr>
        <w:t>,</w:t>
      </w:r>
      <w:r w:rsidRPr="00060DDE">
        <w:rPr>
          <w:rFonts w:eastAsia="TimesNewRoman"/>
          <w:lang w:val="en-GB" w:eastAsia="es-ES"/>
        </w:rPr>
        <w:t xml:space="preserve"> 1149</w:t>
      </w:r>
      <w:r w:rsidRPr="00060DDE">
        <w:rPr>
          <w:rFonts w:cs="Helvetica"/>
          <w:lang w:val="en-GB"/>
        </w:rPr>
        <w:t>–</w:t>
      </w:r>
      <w:r w:rsidRPr="00060DDE">
        <w:rPr>
          <w:rFonts w:eastAsia="TimesNewRoman"/>
          <w:lang w:val="en-GB" w:eastAsia="es-ES"/>
        </w:rPr>
        <w:t>1166 (1988).</w:t>
      </w:r>
      <w:r w:rsidRPr="00060DDE">
        <w:rPr>
          <w:rFonts w:cs="Helvetica"/>
          <w:lang w:val="en-GB"/>
        </w:rPr>
        <w:t xml:space="preserve"> </w:t>
      </w:r>
    </w:p>
    <w:p w14:paraId="472F6B1B" w14:textId="06141DD0" w:rsidR="008C6C78" w:rsidRDefault="008C6C78" w:rsidP="008C6C78">
      <w:pPr>
        <w:pStyle w:val="Referencesandnotes"/>
        <w:numPr>
          <w:ilvl w:val="0"/>
          <w:numId w:val="1"/>
        </w:numPr>
      </w:pPr>
      <w:r>
        <w:rPr>
          <w:szCs w:val="20"/>
          <w:lang w:val="en-GB"/>
        </w:rPr>
        <w:t xml:space="preserve">P. S. </w:t>
      </w:r>
      <w:r w:rsidRPr="00060DDE">
        <w:rPr>
          <w:szCs w:val="20"/>
          <w:lang w:val="en-GB"/>
        </w:rPr>
        <w:t xml:space="preserve">Ungar, Dental evidence for the diets of fossil primates from Rudabánya northeastern Hungary with comments on extant primate analogs and “noncompetitive” sympatry. </w:t>
      </w:r>
      <w:r w:rsidRPr="00060DDE">
        <w:rPr>
          <w:i/>
          <w:szCs w:val="20"/>
          <w:lang w:val="en-GB"/>
        </w:rPr>
        <w:t>Palaeontogr. Ital.</w:t>
      </w:r>
      <w:r w:rsidRPr="00060DDE">
        <w:rPr>
          <w:szCs w:val="20"/>
          <w:lang w:val="en-GB"/>
        </w:rPr>
        <w:t xml:space="preserve"> </w:t>
      </w:r>
      <w:r w:rsidRPr="00C14989">
        <w:rPr>
          <w:b/>
          <w:szCs w:val="20"/>
          <w:lang w:val="en-GB"/>
        </w:rPr>
        <w:t>90</w:t>
      </w:r>
      <w:r w:rsidRPr="00090F38">
        <w:rPr>
          <w:szCs w:val="20"/>
          <w:lang w:val="en-GB"/>
        </w:rPr>
        <w:t>,</w:t>
      </w:r>
      <w:r w:rsidRPr="00060DDE">
        <w:rPr>
          <w:szCs w:val="20"/>
          <w:lang w:val="en-GB"/>
        </w:rPr>
        <w:t xml:space="preserve"> 97–111 (2005).</w:t>
      </w:r>
      <w:r w:rsidRPr="00907457">
        <w:t xml:space="preserve"> </w:t>
      </w:r>
    </w:p>
    <w:p w14:paraId="2E137F62" w14:textId="291FBC78" w:rsidR="008C6C78" w:rsidRDefault="008C6C78" w:rsidP="008C6C78">
      <w:pPr>
        <w:pStyle w:val="Referencesandnotes"/>
        <w:numPr>
          <w:ilvl w:val="0"/>
          <w:numId w:val="1"/>
        </w:numPr>
      </w:pPr>
      <w:r>
        <w:rPr>
          <w:szCs w:val="20"/>
          <w:lang w:val="en-GB"/>
        </w:rPr>
        <w:t xml:space="preserve">P. S. </w:t>
      </w:r>
      <w:r w:rsidRPr="00060DDE">
        <w:rPr>
          <w:szCs w:val="20"/>
          <w:lang w:val="en-GB"/>
        </w:rPr>
        <w:t xml:space="preserve">Ungar, in </w:t>
      </w:r>
      <w:r w:rsidRPr="00060DDE">
        <w:rPr>
          <w:i/>
          <w:szCs w:val="20"/>
          <w:lang w:val="en-GB"/>
        </w:rPr>
        <w:t>Reconstructing Behavior in the Primate Fossil Record</w:t>
      </w:r>
      <w:r>
        <w:rPr>
          <w:szCs w:val="20"/>
          <w:lang w:val="en-GB"/>
        </w:rPr>
        <w:t xml:space="preserve">, J. M. </w:t>
      </w:r>
      <w:r w:rsidRPr="00060DDE">
        <w:rPr>
          <w:szCs w:val="20"/>
          <w:lang w:val="en-GB"/>
        </w:rPr>
        <w:t xml:space="preserve">Plavcan, </w:t>
      </w:r>
      <w:r>
        <w:rPr>
          <w:szCs w:val="20"/>
          <w:lang w:val="en-GB"/>
        </w:rPr>
        <w:t>R. F.</w:t>
      </w:r>
      <w:r w:rsidRPr="00060DDE">
        <w:rPr>
          <w:szCs w:val="20"/>
          <w:lang w:val="en-GB"/>
        </w:rPr>
        <w:t xml:space="preserve"> Kay, </w:t>
      </w:r>
      <w:r>
        <w:rPr>
          <w:szCs w:val="20"/>
          <w:lang w:val="en-GB"/>
        </w:rPr>
        <w:t xml:space="preserve">W. L. </w:t>
      </w:r>
      <w:r w:rsidRPr="00060DDE">
        <w:rPr>
          <w:szCs w:val="20"/>
          <w:lang w:val="en-GB"/>
        </w:rPr>
        <w:t xml:space="preserve">Jungers, </w:t>
      </w:r>
      <w:r>
        <w:rPr>
          <w:szCs w:val="20"/>
          <w:lang w:val="en-GB"/>
        </w:rPr>
        <w:t xml:space="preserve">C. P. </w:t>
      </w:r>
      <w:r w:rsidRPr="00060DDE">
        <w:rPr>
          <w:szCs w:val="20"/>
          <w:lang w:val="en-GB"/>
        </w:rPr>
        <w:t xml:space="preserve">Van Schaik, </w:t>
      </w:r>
      <w:r>
        <w:rPr>
          <w:szCs w:val="20"/>
          <w:lang w:val="en-GB"/>
        </w:rPr>
        <w:t>Eds.</w:t>
      </w:r>
      <w:r w:rsidRPr="00060DDE">
        <w:rPr>
          <w:szCs w:val="20"/>
          <w:lang w:val="en-GB"/>
        </w:rPr>
        <w:t xml:space="preserve"> (Kluwer Academic / Plenum Publishers, </w:t>
      </w:r>
      <w:r>
        <w:rPr>
          <w:szCs w:val="20"/>
          <w:lang w:val="en-GB"/>
        </w:rPr>
        <w:t xml:space="preserve">New York, </w:t>
      </w:r>
      <w:r w:rsidRPr="00060DDE">
        <w:rPr>
          <w:szCs w:val="20"/>
          <w:lang w:val="en-GB"/>
        </w:rPr>
        <w:t>2002)</w:t>
      </w:r>
      <w:r>
        <w:rPr>
          <w:szCs w:val="20"/>
          <w:lang w:val="en-GB"/>
        </w:rPr>
        <w:t xml:space="preserve">, pp. </w:t>
      </w:r>
      <w:r w:rsidRPr="00060DDE">
        <w:rPr>
          <w:szCs w:val="20"/>
          <w:lang w:val="en-GB"/>
        </w:rPr>
        <w:t>261–296.</w:t>
      </w:r>
      <w:r w:rsidRPr="00907457">
        <w:t xml:space="preserve"> </w:t>
      </w:r>
    </w:p>
    <w:p w14:paraId="3D0A99A3" w14:textId="3CE5D274" w:rsidR="008C6C78" w:rsidRDefault="008C6C78" w:rsidP="008C6C78">
      <w:pPr>
        <w:pStyle w:val="Referencesandnotes"/>
        <w:numPr>
          <w:ilvl w:val="0"/>
          <w:numId w:val="1"/>
        </w:numPr>
      </w:pPr>
      <w:r>
        <w:rPr>
          <w:rFonts w:eastAsia="TimesNewRoman"/>
          <w:lang w:val="en-GB" w:eastAsia="es-ES"/>
        </w:rPr>
        <w:t xml:space="preserve">P. S. </w:t>
      </w:r>
      <w:r w:rsidRPr="00060DDE">
        <w:rPr>
          <w:rFonts w:eastAsia="TimesNewRoman"/>
          <w:lang w:val="en-GB" w:eastAsia="es-ES"/>
        </w:rPr>
        <w:t xml:space="preserve">Ungar, Dental microwear of European Miocene catarrhines: evidence for diets and tooth use. </w:t>
      </w:r>
      <w:r w:rsidRPr="00060DDE">
        <w:rPr>
          <w:rFonts w:eastAsia="TimesNewRoman"/>
          <w:i/>
          <w:lang w:val="en-GB" w:eastAsia="es-ES"/>
        </w:rPr>
        <w:t xml:space="preserve">J. Hum. Evol. </w:t>
      </w:r>
      <w:r w:rsidRPr="00C14989">
        <w:rPr>
          <w:rFonts w:eastAsia="TimesNewRoman"/>
          <w:b/>
          <w:lang w:val="en-GB" w:eastAsia="es-ES"/>
        </w:rPr>
        <w:t>31</w:t>
      </w:r>
      <w:r w:rsidRPr="00090F38">
        <w:rPr>
          <w:rFonts w:eastAsia="TimesNewRoman"/>
          <w:lang w:val="en-GB" w:eastAsia="es-ES"/>
        </w:rPr>
        <w:t>,</w:t>
      </w:r>
      <w:r w:rsidRPr="00060DDE">
        <w:rPr>
          <w:rFonts w:eastAsia="TimesNewRoman"/>
          <w:lang w:val="en-GB" w:eastAsia="es-ES"/>
        </w:rPr>
        <w:t xml:space="preserve"> 335</w:t>
      </w:r>
      <w:r w:rsidRPr="00060DDE">
        <w:rPr>
          <w:szCs w:val="20"/>
          <w:lang w:val="en-GB"/>
        </w:rPr>
        <w:t>–</w:t>
      </w:r>
      <w:r w:rsidRPr="00060DDE">
        <w:rPr>
          <w:rFonts w:eastAsia="TimesNewRoman"/>
          <w:lang w:val="en-GB" w:eastAsia="es-ES"/>
        </w:rPr>
        <w:t>366 (1996).</w:t>
      </w:r>
      <w:r w:rsidRPr="00060DDE">
        <w:rPr>
          <w:rFonts w:cs="Helvetica"/>
          <w:lang w:val="en-GB"/>
        </w:rPr>
        <w:t xml:space="preserve"> </w:t>
      </w:r>
    </w:p>
    <w:p w14:paraId="6483C839" w14:textId="6C5FE0B3" w:rsidR="008C6C78" w:rsidRDefault="008C6C78" w:rsidP="008C6C78">
      <w:pPr>
        <w:pStyle w:val="Referencesandnotes"/>
        <w:numPr>
          <w:ilvl w:val="0"/>
          <w:numId w:val="1"/>
        </w:numPr>
      </w:pPr>
      <w:r>
        <w:rPr>
          <w:rFonts w:cs="Helvetica"/>
          <w:lang w:val="en-GB"/>
        </w:rPr>
        <w:t xml:space="preserve">D. </w:t>
      </w:r>
      <w:r w:rsidRPr="00060DDE">
        <w:rPr>
          <w:rFonts w:cs="Helvetica"/>
          <w:lang w:val="en-GB"/>
        </w:rPr>
        <w:t>DeMiguel, D.</w:t>
      </w:r>
      <w:r>
        <w:rPr>
          <w:rFonts w:cs="Helvetica"/>
          <w:lang w:val="en-GB"/>
        </w:rPr>
        <w:t xml:space="preserve"> M. </w:t>
      </w:r>
      <w:r w:rsidRPr="00060DDE">
        <w:rPr>
          <w:rFonts w:cs="Helvetica"/>
          <w:lang w:val="en-GB"/>
        </w:rPr>
        <w:t xml:space="preserve">Alba, </w:t>
      </w:r>
      <w:r>
        <w:rPr>
          <w:rFonts w:cs="Helvetica"/>
          <w:lang w:val="en-GB"/>
        </w:rPr>
        <w:t>S.</w:t>
      </w:r>
      <w:r w:rsidRPr="00060DDE">
        <w:rPr>
          <w:rFonts w:cs="Helvetica"/>
          <w:lang w:val="en-GB"/>
        </w:rPr>
        <w:t xml:space="preserve"> Moyà-Solà, Dietary specialization during the evolution of Western Eurasian hominoids and the extinction of European great apes. </w:t>
      </w:r>
      <w:r w:rsidRPr="00060DDE">
        <w:rPr>
          <w:rFonts w:cs="Helvetica"/>
          <w:i/>
          <w:lang w:val="en-GB"/>
        </w:rPr>
        <w:t>PLoS ONE</w:t>
      </w:r>
      <w:r w:rsidRPr="00060DDE">
        <w:rPr>
          <w:rFonts w:cs="Helvetica"/>
          <w:lang w:val="en-GB"/>
        </w:rPr>
        <w:t xml:space="preserve"> </w:t>
      </w:r>
      <w:r w:rsidRPr="00C14989">
        <w:rPr>
          <w:rFonts w:cs="Helvetica"/>
          <w:b/>
          <w:bCs/>
          <w:lang w:val="en-GB"/>
        </w:rPr>
        <w:t>9</w:t>
      </w:r>
      <w:r w:rsidRPr="00D57783">
        <w:rPr>
          <w:rFonts w:cs="Helvetica"/>
          <w:lang w:val="en-GB"/>
        </w:rPr>
        <w:t>,</w:t>
      </w:r>
      <w:r w:rsidRPr="00060DDE">
        <w:rPr>
          <w:rFonts w:cs="Helvetica"/>
          <w:lang w:val="en-GB"/>
        </w:rPr>
        <w:t xml:space="preserve"> e97442 (2014).</w:t>
      </w:r>
      <w:r w:rsidR="002A0820">
        <w:rPr>
          <w:rFonts w:cs="Helvetica"/>
          <w:lang w:val="en-GB"/>
        </w:rPr>
        <w:t xml:space="preserve"> </w:t>
      </w:r>
      <w:r w:rsidR="002A0820" w:rsidRPr="00C14989">
        <w:t>doi:10.1371/journal.pone.0097442</w:t>
      </w:r>
    </w:p>
    <w:p w14:paraId="2EA52D11" w14:textId="5A3C7AF3" w:rsidR="008C6C78" w:rsidRDefault="008C6C78" w:rsidP="008C6C78">
      <w:pPr>
        <w:pStyle w:val="Referencesandnotes"/>
        <w:numPr>
          <w:ilvl w:val="0"/>
          <w:numId w:val="1"/>
        </w:numPr>
      </w:pPr>
      <w:r>
        <w:rPr>
          <w:szCs w:val="20"/>
          <w:lang w:val="en-GB"/>
        </w:rPr>
        <w:t xml:space="preserve">M. F. </w:t>
      </w:r>
      <w:r w:rsidRPr="00060DDE">
        <w:rPr>
          <w:szCs w:val="20"/>
          <w:lang w:val="en-GB"/>
        </w:rPr>
        <w:t xml:space="preserve">Teaford, Molar microwear and diet in the genus </w:t>
      </w:r>
      <w:r w:rsidRPr="00060DDE">
        <w:rPr>
          <w:i/>
          <w:iCs/>
          <w:szCs w:val="20"/>
          <w:lang w:val="en-GB"/>
        </w:rPr>
        <w:t>Cebus</w:t>
      </w:r>
      <w:r w:rsidRPr="00060DDE">
        <w:rPr>
          <w:szCs w:val="20"/>
          <w:lang w:val="en-GB"/>
        </w:rPr>
        <w:t xml:space="preserve">. </w:t>
      </w:r>
      <w:r w:rsidRPr="00060DDE">
        <w:rPr>
          <w:i/>
          <w:szCs w:val="20"/>
          <w:lang w:val="en-GB"/>
        </w:rPr>
        <w:t xml:space="preserve">Am. J. Phys. Anthropol. </w:t>
      </w:r>
      <w:r w:rsidRPr="00C14989">
        <w:rPr>
          <w:b/>
          <w:szCs w:val="20"/>
          <w:lang w:val="en-GB"/>
        </w:rPr>
        <w:t>66</w:t>
      </w:r>
      <w:r w:rsidRPr="00D57783">
        <w:rPr>
          <w:szCs w:val="20"/>
          <w:lang w:val="en-GB"/>
        </w:rPr>
        <w:t>,</w:t>
      </w:r>
      <w:r w:rsidRPr="00060DDE">
        <w:rPr>
          <w:szCs w:val="20"/>
          <w:lang w:val="en-GB"/>
        </w:rPr>
        <w:t xml:space="preserve"> 363–370 (1985).</w:t>
      </w:r>
      <w:r w:rsidRPr="00060DDE">
        <w:rPr>
          <w:rFonts w:cs="Helvetica"/>
          <w:lang w:val="en-GB"/>
        </w:rPr>
        <w:t xml:space="preserve"> </w:t>
      </w:r>
    </w:p>
    <w:p w14:paraId="11BEB068" w14:textId="79E0DF8D" w:rsidR="008C6C78" w:rsidRDefault="008C6C78" w:rsidP="008C6C78">
      <w:pPr>
        <w:pStyle w:val="Referencesandnotes"/>
        <w:numPr>
          <w:ilvl w:val="0"/>
          <w:numId w:val="1"/>
        </w:numPr>
      </w:pPr>
      <w:r>
        <w:rPr>
          <w:rFonts w:eastAsia="TimesNewRoman"/>
          <w:lang w:val="en-GB" w:eastAsia="es-ES"/>
        </w:rPr>
        <w:t xml:space="preserve">S. </w:t>
      </w:r>
      <w:r w:rsidRPr="00060DDE">
        <w:rPr>
          <w:rFonts w:eastAsia="TimesNewRoman"/>
          <w:lang w:val="en-GB" w:eastAsia="es-ES"/>
        </w:rPr>
        <w:t xml:space="preserve">El-Zaatari, </w:t>
      </w:r>
      <w:r>
        <w:rPr>
          <w:rFonts w:eastAsia="TimesNewRoman"/>
          <w:lang w:val="en-GB" w:eastAsia="es-ES"/>
        </w:rPr>
        <w:t xml:space="preserve">F. E. </w:t>
      </w:r>
      <w:r w:rsidRPr="00060DDE">
        <w:rPr>
          <w:rFonts w:eastAsia="TimesNewRoman"/>
          <w:lang w:val="en-GB" w:eastAsia="es-ES"/>
        </w:rPr>
        <w:t xml:space="preserve">Grine, </w:t>
      </w:r>
      <w:r>
        <w:rPr>
          <w:rFonts w:eastAsia="TimesNewRoman"/>
          <w:lang w:val="en-GB" w:eastAsia="es-ES"/>
        </w:rPr>
        <w:t>M. F.</w:t>
      </w:r>
      <w:r w:rsidRPr="00060DDE">
        <w:rPr>
          <w:rFonts w:eastAsia="TimesNewRoman"/>
          <w:lang w:val="en-GB" w:eastAsia="es-ES"/>
        </w:rPr>
        <w:t xml:space="preserve"> Teaford, </w:t>
      </w:r>
      <w:r>
        <w:rPr>
          <w:rFonts w:eastAsia="TimesNewRoman"/>
          <w:lang w:val="en-GB" w:eastAsia="es-ES"/>
        </w:rPr>
        <w:t xml:space="preserve">A. H. </w:t>
      </w:r>
      <w:r w:rsidRPr="00060DDE">
        <w:rPr>
          <w:rFonts w:eastAsia="TimesNewRoman"/>
          <w:lang w:val="en-GB" w:eastAsia="es-ES"/>
        </w:rPr>
        <w:t xml:space="preserve">Smith, Molar microwear and dietary reconstructions of fossil Cercopithecoidea from the Plio-Pleistocene deposits of South Africa. </w:t>
      </w:r>
      <w:r w:rsidRPr="00060DDE">
        <w:rPr>
          <w:rFonts w:eastAsia="TimesNewRoman"/>
          <w:i/>
          <w:lang w:val="en-GB" w:eastAsia="es-ES"/>
        </w:rPr>
        <w:t xml:space="preserve">J. Hum. Evol. </w:t>
      </w:r>
      <w:r w:rsidRPr="00C14989">
        <w:rPr>
          <w:rFonts w:eastAsia="TimesNewRoman"/>
          <w:b/>
          <w:lang w:val="en-GB" w:eastAsia="es-ES"/>
        </w:rPr>
        <w:t>49</w:t>
      </w:r>
      <w:r w:rsidRPr="00D57783">
        <w:rPr>
          <w:rFonts w:eastAsia="TimesNewRoman"/>
          <w:lang w:val="en-GB" w:eastAsia="es-ES"/>
        </w:rPr>
        <w:t>,</w:t>
      </w:r>
      <w:r w:rsidRPr="00060DDE">
        <w:rPr>
          <w:rFonts w:eastAsia="TimesNewRoman"/>
          <w:lang w:val="en-GB" w:eastAsia="es-ES"/>
        </w:rPr>
        <w:t xml:space="preserve"> 180</w:t>
      </w:r>
      <w:r w:rsidRPr="00060DDE">
        <w:rPr>
          <w:rFonts w:cs="Helvetica"/>
          <w:lang w:val="en-GB"/>
        </w:rPr>
        <w:t>–</w:t>
      </w:r>
      <w:r w:rsidRPr="00060DDE">
        <w:rPr>
          <w:rFonts w:eastAsia="TimesNewRoman"/>
          <w:lang w:val="en-GB" w:eastAsia="es-ES"/>
        </w:rPr>
        <w:t>205 (2005).</w:t>
      </w:r>
      <w:r w:rsidRPr="00907457">
        <w:t xml:space="preserve"> </w:t>
      </w:r>
    </w:p>
    <w:p w14:paraId="5B824758" w14:textId="3A9C0E08" w:rsidR="008C6C78" w:rsidRDefault="008C6C78" w:rsidP="008C6C78">
      <w:pPr>
        <w:pStyle w:val="Referencesandnotes"/>
        <w:numPr>
          <w:ilvl w:val="0"/>
          <w:numId w:val="1"/>
        </w:numPr>
      </w:pPr>
      <w:r>
        <w:rPr>
          <w:szCs w:val="20"/>
          <w:lang w:val="en-GB"/>
        </w:rPr>
        <w:lastRenderedPageBreak/>
        <w:t xml:space="preserve">T. </w:t>
      </w:r>
      <w:r w:rsidRPr="00060DDE">
        <w:rPr>
          <w:szCs w:val="20"/>
          <w:lang w:val="en-GB"/>
        </w:rPr>
        <w:t xml:space="preserve">King, </w:t>
      </w:r>
      <w:r>
        <w:rPr>
          <w:szCs w:val="20"/>
          <w:lang w:val="en-GB"/>
        </w:rPr>
        <w:t xml:space="preserve">L. C. </w:t>
      </w:r>
      <w:r w:rsidRPr="00060DDE">
        <w:rPr>
          <w:szCs w:val="20"/>
          <w:lang w:val="en-GB"/>
        </w:rPr>
        <w:t xml:space="preserve">Aiello, </w:t>
      </w:r>
      <w:r>
        <w:rPr>
          <w:szCs w:val="20"/>
          <w:lang w:val="en-GB"/>
        </w:rPr>
        <w:t>P.</w:t>
      </w:r>
      <w:r w:rsidRPr="00060DDE">
        <w:rPr>
          <w:szCs w:val="20"/>
          <w:lang w:val="en-GB"/>
        </w:rPr>
        <w:t xml:space="preserve"> Andrews, Dental microwear of </w:t>
      </w:r>
      <w:r w:rsidRPr="00060DDE">
        <w:rPr>
          <w:i/>
          <w:szCs w:val="20"/>
          <w:lang w:val="en-GB"/>
        </w:rPr>
        <w:t>Griphopithecus alpani</w:t>
      </w:r>
      <w:r w:rsidRPr="00060DDE">
        <w:rPr>
          <w:szCs w:val="20"/>
          <w:lang w:val="en-GB"/>
        </w:rPr>
        <w:t xml:space="preserve">. </w:t>
      </w:r>
      <w:r w:rsidRPr="00060DDE">
        <w:rPr>
          <w:i/>
          <w:szCs w:val="20"/>
          <w:lang w:val="en-GB"/>
        </w:rPr>
        <w:t>J. Hum. Evol</w:t>
      </w:r>
      <w:r w:rsidRPr="00D57783">
        <w:rPr>
          <w:i/>
          <w:szCs w:val="20"/>
          <w:lang w:val="en-GB"/>
        </w:rPr>
        <w:t xml:space="preserve">. </w:t>
      </w:r>
      <w:r w:rsidRPr="00C14989">
        <w:rPr>
          <w:b/>
          <w:szCs w:val="20"/>
          <w:lang w:val="en-GB"/>
        </w:rPr>
        <w:t>36</w:t>
      </w:r>
      <w:r w:rsidRPr="00D57783">
        <w:rPr>
          <w:szCs w:val="20"/>
          <w:lang w:val="en-GB"/>
        </w:rPr>
        <w:t>,</w:t>
      </w:r>
      <w:r w:rsidRPr="00060DDE">
        <w:rPr>
          <w:szCs w:val="20"/>
          <w:lang w:val="en-GB"/>
        </w:rPr>
        <w:t xml:space="preserve"> 3–31 (1999).</w:t>
      </w:r>
      <w:r w:rsidRPr="00060DDE">
        <w:rPr>
          <w:rFonts w:cs="Helvetica"/>
          <w:lang w:val="en-GB"/>
        </w:rPr>
        <w:t xml:space="preserve"> </w:t>
      </w:r>
    </w:p>
    <w:p w14:paraId="2FF7D256" w14:textId="2F762741" w:rsidR="008C6C78" w:rsidRDefault="008C6C78" w:rsidP="008C6C78">
      <w:pPr>
        <w:pStyle w:val="Referencesandnotes"/>
        <w:numPr>
          <w:ilvl w:val="0"/>
          <w:numId w:val="1"/>
        </w:numPr>
      </w:pPr>
      <w:r>
        <w:rPr>
          <w:rFonts w:cs="TimesNewRomanPS-Bold"/>
          <w:bCs/>
          <w:lang w:val="en-GB"/>
        </w:rPr>
        <w:t xml:space="preserve">D. </w:t>
      </w:r>
      <w:r w:rsidRPr="00060DDE">
        <w:rPr>
          <w:rFonts w:cs="TimesNewRomanPS-Bold"/>
          <w:bCs/>
          <w:lang w:val="en-GB"/>
        </w:rPr>
        <w:t xml:space="preserve">Swofford, </w:t>
      </w:r>
      <w:r w:rsidRPr="00060DDE">
        <w:rPr>
          <w:rFonts w:cs="TimesNewRomanPS-Bold"/>
          <w:i/>
          <w:iCs/>
          <w:lang w:val="en-GB"/>
        </w:rPr>
        <w:t>PAUP</w:t>
      </w:r>
      <w:r w:rsidRPr="00060DDE">
        <w:rPr>
          <w:rFonts w:hAnsi="BlairMdITC TT-Medium" w:cs="BlairMdITC TT-Medium"/>
          <w:lang w:val="en-GB"/>
        </w:rPr>
        <w:t>∗</w:t>
      </w:r>
      <w:r w:rsidRPr="00060DDE">
        <w:rPr>
          <w:rFonts w:cs="TimesNewRomanPS-Bold"/>
          <w:lang w:val="en-GB"/>
        </w:rPr>
        <w:t xml:space="preserve"> </w:t>
      </w:r>
      <w:r w:rsidRPr="00060DDE">
        <w:rPr>
          <w:rFonts w:cs="TimesNewRomanPS-Bold"/>
          <w:i/>
          <w:iCs/>
          <w:lang w:val="en-GB"/>
        </w:rPr>
        <w:t>4.0</w:t>
      </w:r>
      <w:r w:rsidRPr="00060DDE">
        <w:rPr>
          <w:rFonts w:cs="TimesNewRomanPS-Bold"/>
          <w:lang w:val="en-GB"/>
        </w:rPr>
        <w:t xml:space="preserve"> (Sinauer Associates, </w:t>
      </w:r>
      <w:r>
        <w:rPr>
          <w:rFonts w:cs="TimesNewRomanPS-Bold"/>
          <w:lang w:val="en-GB"/>
        </w:rPr>
        <w:t xml:space="preserve">Sunderland, </w:t>
      </w:r>
      <w:r w:rsidRPr="00060DDE">
        <w:rPr>
          <w:rFonts w:cs="TimesNewRomanPS-Bold"/>
          <w:lang w:val="en-GB"/>
        </w:rPr>
        <w:t>2003).</w:t>
      </w:r>
      <w:r w:rsidRPr="00907457">
        <w:t xml:space="preserve"> </w:t>
      </w:r>
    </w:p>
    <w:p w14:paraId="11E4D003" w14:textId="504FE701" w:rsidR="008C6C78" w:rsidRDefault="008C6C78" w:rsidP="008C6C78">
      <w:pPr>
        <w:pStyle w:val="Referencesandnotes"/>
        <w:numPr>
          <w:ilvl w:val="0"/>
          <w:numId w:val="1"/>
        </w:numPr>
      </w:pPr>
      <w:r>
        <w:rPr>
          <w:rFonts w:cs="Helvetica"/>
          <w:lang w:val="en-GB"/>
        </w:rPr>
        <w:t xml:space="preserve">D. R. </w:t>
      </w:r>
      <w:r w:rsidRPr="00060DDE">
        <w:rPr>
          <w:rFonts w:cs="Helvetica"/>
          <w:lang w:val="en-GB"/>
        </w:rPr>
        <w:t xml:space="preserve">Begun, </w:t>
      </w:r>
      <w:r>
        <w:rPr>
          <w:rFonts w:cs="Helvetica"/>
          <w:lang w:val="en-GB"/>
        </w:rPr>
        <w:t>C. V.</w:t>
      </w:r>
      <w:r w:rsidRPr="00060DDE">
        <w:rPr>
          <w:rFonts w:cs="Helvetica"/>
          <w:lang w:val="en-GB"/>
        </w:rPr>
        <w:t xml:space="preserve"> Ward, </w:t>
      </w:r>
      <w:r>
        <w:rPr>
          <w:rFonts w:cs="Helvetica"/>
          <w:lang w:val="en-GB"/>
        </w:rPr>
        <w:t>M. D.</w:t>
      </w:r>
      <w:r w:rsidRPr="00060DDE">
        <w:rPr>
          <w:rFonts w:cs="Helvetica"/>
          <w:lang w:val="en-GB"/>
        </w:rPr>
        <w:t xml:space="preserve"> Rose, in </w:t>
      </w:r>
      <w:r w:rsidRPr="00060DDE">
        <w:rPr>
          <w:rFonts w:cs="Helvetica"/>
          <w:i/>
          <w:lang w:val="en-GB"/>
        </w:rPr>
        <w:t>Function, Phylogeny and Fossils: Miocene Hominoid Evolution and Adaptation</w:t>
      </w:r>
      <w:r>
        <w:rPr>
          <w:rFonts w:cs="Helvetica"/>
          <w:lang w:val="en-GB"/>
        </w:rPr>
        <w:t xml:space="preserve">, D. R. </w:t>
      </w:r>
      <w:r w:rsidRPr="00060DDE">
        <w:rPr>
          <w:rFonts w:cs="Helvetica"/>
          <w:lang w:val="en-GB"/>
        </w:rPr>
        <w:t xml:space="preserve">Begun, </w:t>
      </w:r>
      <w:r>
        <w:rPr>
          <w:rFonts w:cs="Helvetica"/>
          <w:lang w:val="en-GB"/>
        </w:rPr>
        <w:t xml:space="preserve">C. V. </w:t>
      </w:r>
      <w:r w:rsidRPr="00060DDE">
        <w:rPr>
          <w:rFonts w:cs="Helvetica"/>
          <w:lang w:val="en-GB"/>
        </w:rPr>
        <w:t xml:space="preserve">Ward, </w:t>
      </w:r>
      <w:r>
        <w:rPr>
          <w:rFonts w:cs="Helvetica"/>
          <w:lang w:val="en-GB"/>
        </w:rPr>
        <w:t xml:space="preserve">M. D. </w:t>
      </w:r>
      <w:r w:rsidRPr="00060DDE">
        <w:rPr>
          <w:rFonts w:cs="Helvetica"/>
          <w:lang w:val="en-GB"/>
        </w:rPr>
        <w:t xml:space="preserve">Rose, </w:t>
      </w:r>
      <w:r>
        <w:rPr>
          <w:rFonts w:cs="Helvetica"/>
          <w:lang w:val="en-GB"/>
        </w:rPr>
        <w:t>Eds.</w:t>
      </w:r>
      <w:r w:rsidRPr="00060DDE">
        <w:rPr>
          <w:rFonts w:cs="Helvetica"/>
          <w:lang w:val="en-GB"/>
        </w:rPr>
        <w:t xml:space="preserve"> (Plenum Press</w:t>
      </w:r>
      <w:r w:rsidRPr="00060DDE">
        <w:rPr>
          <w:rFonts w:cs="Helvetica"/>
          <w:bCs/>
          <w:lang w:val="en-GB"/>
        </w:rPr>
        <w:t xml:space="preserve">, </w:t>
      </w:r>
      <w:r>
        <w:rPr>
          <w:rFonts w:cs="Helvetica"/>
          <w:bCs/>
          <w:lang w:val="en-GB"/>
        </w:rPr>
        <w:t xml:space="preserve">New York, </w:t>
      </w:r>
      <w:r w:rsidRPr="00060DDE">
        <w:rPr>
          <w:rFonts w:cs="Helvetica"/>
          <w:lang w:val="en-GB"/>
        </w:rPr>
        <w:t>1997)</w:t>
      </w:r>
      <w:r>
        <w:rPr>
          <w:rFonts w:cs="Helvetica"/>
          <w:lang w:val="en-GB"/>
        </w:rPr>
        <w:t xml:space="preserve">, pp. </w:t>
      </w:r>
      <w:r w:rsidRPr="00060DDE">
        <w:rPr>
          <w:rFonts w:cs="Helvetica"/>
          <w:lang w:val="en-GB"/>
        </w:rPr>
        <w:t>389–415</w:t>
      </w:r>
      <w:r w:rsidRPr="00060DDE">
        <w:rPr>
          <w:rFonts w:cs="Helvetica"/>
          <w:bCs/>
          <w:lang w:val="en-GB"/>
        </w:rPr>
        <w:t>.</w:t>
      </w:r>
      <w:r w:rsidRPr="00060DDE">
        <w:rPr>
          <w:rFonts w:cs="Helvetica"/>
          <w:lang w:val="en-GB"/>
        </w:rPr>
        <w:t xml:space="preserve"> </w:t>
      </w:r>
    </w:p>
    <w:p w14:paraId="120CC4F4" w14:textId="5921B6D6" w:rsidR="008C6C78" w:rsidRDefault="008C6C78" w:rsidP="008C6C78">
      <w:pPr>
        <w:pStyle w:val="Referencesandnotes"/>
        <w:numPr>
          <w:ilvl w:val="0"/>
          <w:numId w:val="1"/>
        </w:numPr>
      </w:pPr>
      <w:r>
        <w:rPr>
          <w:rFonts w:cs="Helvetica"/>
          <w:lang w:val="en-GB"/>
        </w:rPr>
        <w:t xml:space="preserve">D. W. </w:t>
      </w:r>
      <w:r w:rsidRPr="00060DDE">
        <w:rPr>
          <w:rFonts w:cs="Helvetica"/>
          <w:lang w:val="en-GB"/>
        </w:rPr>
        <w:t xml:space="preserve">Cameron, A revised systematic scheme for the Eurasian Miocene fossil Hominidae. </w:t>
      </w:r>
      <w:r w:rsidRPr="00060DDE">
        <w:rPr>
          <w:rFonts w:cs="Helvetica"/>
          <w:i/>
          <w:lang w:val="en-GB"/>
        </w:rPr>
        <w:t>J. Hum. Evol.</w:t>
      </w:r>
      <w:r w:rsidRPr="00060DDE">
        <w:rPr>
          <w:rFonts w:cs="Helvetica"/>
          <w:lang w:val="en-GB"/>
        </w:rPr>
        <w:t xml:space="preserve"> </w:t>
      </w:r>
      <w:r w:rsidRPr="00C14989">
        <w:rPr>
          <w:rFonts w:cs="Helvetica"/>
          <w:b/>
          <w:bCs/>
          <w:lang w:val="en-GB"/>
        </w:rPr>
        <w:t>33</w:t>
      </w:r>
      <w:r w:rsidRPr="00BD6BB3">
        <w:rPr>
          <w:rFonts w:cs="Helvetica"/>
          <w:bCs/>
          <w:lang w:val="en-GB"/>
        </w:rPr>
        <w:t>,</w:t>
      </w:r>
      <w:r w:rsidRPr="00060DDE">
        <w:rPr>
          <w:rFonts w:cs="Helvetica"/>
          <w:lang w:val="en-GB"/>
        </w:rPr>
        <w:t xml:space="preserve"> 449–477 (1997).</w:t>
      </w:r>
      <w:r w:rsidRPr="00907457">
        <w:t xml:space="preserve"> </w:t>
      </w:r>
    </w:p>
    <w:p w14:paraId="0EEC9185" w14:textId="0CE60CD7" w:rsidR="008C6C78" w:rsidRPr="00C14989" w:rsidRDefault="008C6C78" w:rsidP="008C6C78">
      <w:pPr>
        <w:pStyle w:val="Referencesandnotes"/>
        <w:numPr>
          <w:ilvl w:val="0"/>
          <w:numId w:val="1"/>
        </w:numPr>
      </w:pPr>
      <w:r>
        <w:rPr>
          <w:rFonts w:cs="Helvetica"/>
          <w:lang w:val="en-GB"/>
        </w:rPr>
        <w:t xml:space="preserve">J. A. </w:t>
      </w:r>
      <w:r w:rsidRPr="00060DDE">
        <w:rPr>
          <w:rFonts w:cs="Helvetica"/>
          <w:lang w:val="en-GB"/>
        </w:rPr>
        <w:t xml:space="preserve">Finarelli, </w:t>
      </w:r>
      <w:r>
        <w:rPr>
          <w:rFonts w:cs="Helvetica"/>
          <w:lang w:val="en-GB"/>
        </w:rPr>
        <w:t>W. C.</w:t>
      </w:r>
      <w:r w:rsidRPr="00060DDE">
        <w:rPr>
          <w:rFonts w:cs="Helvetica"/>
          <w:lang w:val="en-GB"/>
        </w:rPr>
        <w:t xml:space="preserve"> Clyde, Reassessing hominoid phylogeny: evaluating congruence in the morphological and temporal data. </w:t>
      </w:r>
      <w:r w:rsidRPr="00060DDE">
        <w:rPr>
          <w:rFonts w:cs="Helvetica"/>
          <w:i/>
          <w:lang w:val="en-GB"/>
        </w:rPr>
        <w:t>Paleobiology</w:t>
      </w:r>
      <w:r w:rsidRPr="00060DDE">
        <w:rPr>
          <w:rFonts w:cs="Helvetica"/>
          <w:lang w:val="en-GB"/>
        </w:rPr>
        <w:t xml:space="preserve"> </w:t>
      </w:r>
      <w:r w:rsidRPr="00C14989">
        <w:rPr>
          <w:rFonts w:cs="Helvetica"/>
          <w:b/>
          <w:bCs/>
          <w:lang w:val="en-GB"/>
        </w:rPr>
        <w:t>30</w:t>
      </w:r>
      <w:r w:rsidRPr="00907457">
        <w:rPr>
          <w:rFonts w:cs="Helvetica"/>
          <w:lang w:val="en-GB"/>
        </w:rPr>
        <w:t>,</w:t>
      </w:r>
      <w:r w:rsidRPr="00060DDE">
        <w:rPr>
          <w:rFonts w:cs="Helvetica"/>
          <w:lang w:val="en-GB"/>
        </w:rPr>
        <w:t xml:space="preserve"> 614–651 (2004). </w:t>
      </w:r>
    </w:p>
    <w:p w14:paraId="3FC56933" w14:textId="696FA1F2" w:rsidR="00291F1B" w:rsidRPr="00595CD2" w:rsidRDefault="00291F1B" w:rsidP="00291F1B">
      <w:pPr>
        <w:pStyle w:val="Paragraph"/>
        <w:numPr>
          <w:ilvl w:val="0"/>
          <w:numId w:val="1"/>
        </w:numPr>
      </w:pPr>
      <w:r>
        <w:t xml:space="preserve">K. P. </w:t>
      </w:r>
      <w:r w:rsidRPr="00C4424E">
        <w:t>McNulty</w:t>
      </w:r>
      <w:r w:rsidR="00A61DC9">
        <w:t xml:space="preserve">, D. R. Begun, J. Kelley, F. K. Manthi, E. N. Mbua, </w:t>
      </w:r>
      <w:r w:rsidRPr="00595CD2">
        <w:t xml:space="preserve">A systematic revision of </w:t>
      </w:r>
      <w:r w:rsidRPr="00595CD2">
        <w:rPr>
          <w:i/>
          <w:iCs/>
        </w:rPr>
        <w:t xml:space="preserve">Proconsul </w:t>
      </w:r>
      <w:r w:rsidRPr="00595CD2">
        <w:t>with the description of a new genus of early Miocene hominoid.</w:t>
      </w:r>
      <w:r>
        <w:t xml:space="preserve"> </w:t>
      </w:r>
      <w:r>
        <w:rPr>
          <w:i/>
        </w:rPr>
        <w:t xml:space="preserve">J. Hum. Evol. </w:t>
      </w:r>
      <w:r w:rsidRPr="00595CD2">
        <w:rPr>
          <w:b/>
        </w:rPr>
        <w:t xml:space="preserve">84, </w:t>
      </w:r>
      <w:r>
        <w:t>42</w:t>
      </w:r>
      <w:r w:rsidRPr="00060DDE">
        <w:rPr>
          <w:rFonts w:cs="GalliardStd-Roman"/>
          <w:szCs w:val="18"/>
          <w:lang w:val="en-GB"/>
        </w:rPr>
        <w:t>–</w:t>
      </w:r>
      <w:r>
        <w:t>61</w:t>
      </w:r>
      <w:r w:rsidR="00A610D1">
        <w:t xml:space="preserve"> </w:t>
      </w:r>
      <w:r w:rsidRPr="00C14989">
        <w:t>(2015).</w:t>
      </w:r>
    </w:p>
    <w:p w14:paraId="53366254" w14:textId="0E255D13" w:rsidR="00086327" w:rsidRDefault="008C6C78" w:rsidP="00C14989">
      <w:pPr>
        <w:pStyle w:val="Acknowledgement"/>
      </w:pPr>
      <w:r w:rsidRPr="0064261D">
        <w:rPr>
          <w:b/>
        </w:rPr>
        <w:t>Acknowledgments:</w:t>
      </w:r>
      <w:r>
        <w:t xml:space="preserve"> </w:t>
      </w:r>
      <w:r w:rsidRPr="00060DDE">
        <w:rPr>
          <w:lang w:val="en-GB"/>
        </w:rPr>
        <w:t xml:space="preserve">This work has been supported by </w:t>
      </w:r>
      <w:r w:rsidRPr="00060DDE">
        <w:rPr>
          <w:rFonts w:cs="Arial"/>
          <w:szCs w:val="20"/>
          <w:lang w:val="en-GB"/>
        </w:rPr>
        <w:t>the Spanish Ministerio de Economía y Competitividad (</w:t>
      </w:r>
      <w:r w:rsidR="00086327" w:rsidRPr="00C14989">
        <w:t>CGL2014-54373-P</w:t>
      </w:r>
      <w:r w:rsidR="00086327">
        <w:rPr>
          <w:rFonts w:cs="Arial"/>
          <w:szCs w:val="20"/>
          <w:lang w:val="en-GB"/>
        </w:rPr>
        <w:t xml:space="preserve">, </w:t>
      </w:r>
      <w:r w:rsidRPr="00060DDE">
        <w:rPr>
          <w:rFonts w:cs="AdvOT863180fb"/>
          <w:szCs w:val="16"/>
          <w:lang w:val="en-GB"/>
        </w:rPr>
        <w:t xml:space="preserve">CGL2011-27343, </w:t>
      </w:r>
      <w:r w:rsidRPr="00060DDE">
        <w:rPr>
          <w:rFonts w:cs="Arial"/>
          <w:lang w:val="en-GB"/>
        </w:rPr>
        <w:t xml:space="preserve">CGL0211-28681, RYC-2009-04533 to D.M.A., </w:t>
      </w:r>
      <w:r w:rsidRPr="0038783D">
        <w:rPr>
          <w:lang w:val="en-GB" w:eastAsia="es-ES"/>
        </w:rPr>
        <w:t>JCI-2011-11697 to D.DM.,</w:t>
      </w:r>
      <w:r w:rsidRPr="00060DDE">
        <w:rPr>
          <w:rFonts w:cs="Arial"/>
          <w:lang w:val="en-GB"/>
        </w:rPr>
        <w:t xml:space="preserve"> and </w:t>
      </w:r>
      <w:r w:rsidRPr="00060DDE">
        <w:rPr>
          <w:rFonts w:cs="AdvOT863180fb"/>
          <w:szCs w:val="16"/>
          <w:lang w:val="en-GB"/>
        </w:rPr>
        <w:t>BES-2009-020612 to M.P.R.</w:t>
      </w:r>
      <w:r w:rsidRPr="00060DDE">
        <w:rPr>
          <w:rFonts w:cs="Arial"/>
          <w:lang w:val="en-GB"/>
        </w:rPr>
        <w:t>), the Spanish Ministerio de Educación (</w:t>
      </w:r>
      <w:r w:rsidRPr="00060DDE">
        <w:rPr>
          <w:rFonts w:cs="AdvP66FA"/>
          <w:color w:val="231F20"/>
          <w:szCs w:val="15"/>
          <w:lang w:val="en-GB"/>
        </w:rPr>
        <w:t>AP2010-4579 to M.P.),</w:t>
      </w:r>
      <w:r w:rsidRPr="00060DDE">
        <w:rPr>
          <w:rFonts w:cs="Arial"/>
          <w:lang w:val="en-GB"/>
        </w:rPr>
        <w:t xml:space="preserve"> </w:t>
      </w:r>
      <w:r w:rsidRPr="00060DDE">
        <w:rPr>
          <w:rFonts w:cs="Arial"/>
          <w:szCs w:val="20"/>
          <w:lang w:val="en-GB"/>
        </w:rPr>
        <w:t>the Generalitat de Catalunya (2014 SGR 416 GRC,</w:t>
      </w:r>
      <w:r w:rsidR="00237591">
        <w:rPr>
          <w:rFonts w:cs="Arial"/>
          <w:szCs w:val="20"/>
          <w:lang w:val="en-GB"/>
        </w:rPr>
        <w:t xml:space="preserve"> </w:t>
      </w:r>
      <w:r w:rsidR="00F36038">
        <w:t xml:space="preserve">2014/100609, </w:t>
      </w:r>
      <w:r>
        <w:rPr>
          <w:rFonts w:cs="Arial"/>
          <w:szCs w:val="20"/>
          <w:lang w:val="en-GB"/>
        </w:rPr>
        <w:t xml:space="preserve">and </w:t>
      </w:r>
      <w:r w:rsidRPr="00060DDE">
        <w:rPr>
          <w:lang w:val="en-GB"/>
        </w:rPr>
        <w:t>2011 BE-DGR 00310 to D.M.A.</w:t>
      </w:r>
      <w:r w:rsidRPr="00060DDE">
        <w:rPr>
          <w:rFonts w:cs="Arial"/>
          <w:szCs w:val="20"/>
          <w:lang w:val="en-GB"/>
        </w:rPr>
        <w:t>)</w:t>
      </w:r>
      <w:r>
        <w:rPr>
          <w:rFonts w:cs="Arial"/>
          <w:szCs w:val="20"/>
          <w:lang w:val="en-GB"/>
        </w:rPr>
        <w:t xml:space="preserve">, </w:t>
      </w:r>
      <w:r w:rsidR="00CF3C93">
        <w:rPr>
          <w:rFonts w:cs="Arial"/>
          <w:szCs w:val="20"/>
          <w:lang w:val="en-GB"/>
        </w:rPr>
        <w:t>The National Science Foundation (</w:t>
      </w:r>
      <w:r w:rsidR="00CF3C93" w:rsidRPr="00EA278A">
        <w:t>NSF 1316947</w:t>
      </w:r>
      <w:r w:rsidR="00CF3C93">
        <w:t xml:space="preserve"> to S.A.), </w:t>
      </w:r>
      <w:r>
        <w:rPr>
          <w:rFonts w:cs="Arial"/>
          <w:szCs w:val="20"/>
          <w:lang w:val="en-GB"/>
        </w:rPr>
        <w:t>and the AAPA Professional Development Grant to S.A.</w:t>
      </w:r>
      <w:r w:rsidRPr="00060DDE">
        <w:rPr>
          <w:lang w:val="en-GB"/>
        </w:rPr>
        <w:t xml:space="preserve"> </w:t>
      </w:r>
      <w:r w:rsidR="00867C5B">
        <w:t xml:space="preserve">We further acknowledge the support of the Servei d’Arqueologia i Paleontologia of the Generalitat de Catalunya regarding fieldwork, which was defrayed by CESPA GR SAU. </w:t>
      </w:r>
      <w:r w:rsidRPr="00060DDE">
        <w:rPr>
          <w:lang w:val="en-GB"/>
        </w:rPr>
        <w:t xml:space="preserve">The authors thank S. Larson </w:t>
      </w:r>
      <w:r w:rsidR="00D53CC9">
        <w:rPr>
          <w:lang w:val="en-GB"/>
        </w:rPr>
        <w:t xml:space="preserve">for the estimation of humeral torsion, </w:t>
      </w:r>
      <w:r w:rsidRPr="00060DDE">
        <w:rPr>
          <w:lang w:val="en-GB"/>
        </w:rPr>
        <w:t xml:space="preserve">J. Arias-Martorell for </w:t>
      </w:r>
      <w:r>
        <w:rPr>
          <w:lang w:val="en-GB"/>
        </w:rPr>
        <w:t>discussion on the fossil material</w:t>
      </w:r>
      <w:r w:rsidRPr="00060DDE">
        <w:rPr>
          <w:lang w:val="en-GB"/>
        </w:rPr>
        <w:t>, M. Palmero for scientific artwork, E</w:t>
      </w:r>
      <w:r>
        <w:rPr>
          <w:lang w:val="en-GB"/>
        </w:rPr>
        <w:t>.</w:t>
      </w:r>
      <w:r w:rsidRPr="00060DDE">
        <w:rPr>
          <w:lang w:val="en-GB"/>
        </w:rPr>
        <w:t xml:space="preserve"> </w:t>
      </w:r>
      <w:r>
        <w:rPr>
          <w:lang w:val="en-GB"/>
        </w:rPr>
        <w:t>Delson,</w:t>
      </w:r>
      <w:r w:rsidRPr="00060DDE">
        <w:rPr>
          <w:lang w:val="en-GB"/>
        </w:rPr>
        <w:t xml:space="preserve"> D</w:t>
      </w:r>
      <w:r>
        <w:rPr>
          <w:lang w:val="en-GB"/>
        </w:rPr>
        <w:t>.</w:t>
      </w:r>
      <w:r w:rsidRPr="00060DDE">
        <w:rPr>
          <w:lang w:val="en-GB"/>
        </w:rPr>
        <w:t xml:space="preserve"> Pilbeam, </w:t>
      </w:r>
      <w:r>
        <w:rPr>
          <w:lang w:val="en-GB"/>
        </w:rPr>
        <w:t>L. Costeur, U. Gölich and E. Mbua for access to casts and original fossil specimens,</w:t>
      </w:r>
      <w:r w:rsidRPr="00060DDE">
        <w:rPr>
          <w:lang w:val="en-GB"/>
        </w:rPr>
        <w:t xml:space="preserve"> I. Sucarrats for assistance in data gathering, E. Sarmiento </w:t>
      </w:r>
      <w:r>
        <w:rPr>
          <w:lang w:val="en-GB"/>
        </w:rPr>
        <w:t xml:space="preserve">and T. Kivell </w:t>
      </w:r>
      <w:r w:rsidRPr="00060DDE">
        <w:rPr>
          <w:lang w:val="en-GB"/>
        </w:rPr>
        <w:t xml:space="preserve">for sharing measurements, the staff of the Preparation Division of the ICP for the preparation of the specimens, </w:t>
      </w:r>
      <w:r w:rsidRPr="00060DDE">
        <w:rPr>
          <w:rFonts w:cs="Arial"/>
          <w:szCs w:val="20"/>
          <w:lang w:val="en-GB"/>
        </w:rPr>
        <w:t>J</w:t>
      </w:r>
      <w:r>
        <w:rPr>
          <w:rFonts w:cs="Arial"/>
          <w:szCs w:val="20"/>
          <w:lang w:val="en-GB"/>
        </w:rPr>
        <w:t>.</w:t>
      </w:r>
      <w:r w:rsidRPr="00060DDE">
        <w:rPr>
          <w:rFonts w:cs="Arial"/>
          <w:szCs w:val="20"/>
          <w:lang w:val="en-GB"/>
        </w:rPr>
        <w:t xml:space="preserve"> Thostenson and M</w:t>
      </w:r>
      <w:r>
        <w:rPr>
          <w:rFonts w:cs="Arial"/>
          <w:szCs w:val="20"/>
          <w:lang w:val="en-GB"/>
        </w:rPr>
        <w:t>.</w:t>
      </w:r>
      <w:r w:rsidRPr="00060DDE">
        <w:rPr>
          <w:rFonts w:cs="Arial"/>
          <w:szCs w:val="20"/>
          <w:lang w:val="en-GB"/>
        </w:rPr>
        <w:t xml:space="preserve"> Hill for </w:t>
      </w:r>
      <w:r>
        <w:rPr>
          <w:rFonts w:cs="Arial"/>
          <w:szCs w:val="20"/>
          <w:lang w:val="en-GB"/>
        </w:rPr>
        <w:t>assistance using</w:t>
      </w:r>
      <w:r w:rsidRPr="00060DDE">
        <w:rPr>
          <w:rFonts w:cs="Arial"/>
          <w:szCs w:val="20"/>
          <w:lang w:val="en-GB"/>
        </w:rPr>
        <w:t xml:space="preserve"> the Microscopy and Imaging (MIF) facilities of the AMNH, </w:t>
      </w:r>
      <w:r>
        <w:rPr>
          <w:rFonts w:cs="Arial"/>
          <w:szCs w:val="20"/>
          <w:lang w:val="en-GB"/>
        </w:rPr>
        <w:t xml:space="preserve">S. Llàcer for assistance in processing the movie, </w:t>
      </w:r>
      <w:r w:rsidRPr="00060DDE">
        <w:rPr>
          <w:rFonts w:cs="Arial"/>
          <w:szCs w:val="20"/>
          <w:lang w:val="en-GB"/>
        </w:rPr>
        <w:t>S</w:t>
      </w:r>
      <w:r>
        <w:rPr>
          <w:rFonts w:cs="Arial"/>
          <w:szCs w:val="20"/>
          <w:lang w:val="en-GB"/>
        </w:rPr>
        <w:t>.</w:t>
      </w:r>
      <w:r w:rsidRPr="00060DDE">
        <w:rPr>
          <w:rFonts w:cs="Arial"/>
          <w:szCs w:val="20"/>
          <w:lang w:val="en-GB"/>
        </w:rPr>
        <w:t xml:space="preserve"> Grau for philological advice, M. Köhler for comments on the manuscript</w:t>
      </w:r>
      <w:r w:rsidR="00867C5B">
        <w:rPr>
          <w:rFonts w:cs="Arial"/>
          <w:szCs w:val="20"/>
          <w:lang w:val="en-GB"/>
        </w:rPr>
        <w:t xml:space="preserve">, and three anonymous reviewers for helpful and constructive </w:t>
      </w:r>
      <w:r w:rsidR="00E05967">
        <w:rPr>
          <w:rFonts w:cs="Arial"/>
          <w:szCs w:val="20"/>
          <w:lang w:val="en-GB"/>
        </w:rPr>
        <w:t>suggestions</w:t>
      </w:r>
      <w:r w:rsidRPr="00060DDE">
        <w:rPr>
          <w:rFonts w:cs="Arial"/>
          <w:szCs w:val="20"/>
          <w:lang w:val="en-GB"/>
        </w:rPr>
        <w:t xml:space="preserve">. We are </w:t>
      </w:r>
      <w:r w:rsidRPr="00060DDE">
        <w:rPr>
          <w:lang w:val="en-GB"/>
        </w:rPr>
        <w:t xml:space="preserve">also grateful to the staff of the following museums for access to comparative specimens: AMNH, American </w:t>
      </w:r>
      <w:r w:rsidRPr="004B4193">
        <w:rPr>
          <w:lang w:val="en-GB"/>
        </w:rPr>
        <w:t xml:space="preserve">Museum of Natural History, New York; MCZ, Museum of Comparative Zoology, Harvard; KNM, Kenyan National Museums; </w:t>
      </w:r>
      <w:r w:rsidR="00B3282F">
        <w:rPr>
          <w:lang w:val="en-GB"/>
        </w:rPr>
        <w:t xml:space="preserve">MNHN, Museum National d’Histoire Naturelle, Paris; </w:t>
      </w:r>
      <w:r w:rsidRPr="004B4193">
        <w:rPr>
          <w:lang w:val="en-GB"/>
        </w:rPr>
        <w:t>NMW, N</w:t>
      </w:r>
      <w:r w:rsidRPr="0038783D">
        <w:rPr>
          <w:lang w:val="en-GB"/>
        </w:rPr>
        <w:t xml:space="preserve">aturhistorisches Museum Wien; NMB, </w:t>
      </w:r>
      <w:r w:rsidRPr="004B4193">
        <w:rPr>
          <w:lang w:val="en-GB"/>
        </w:rPr>
        <w:t>N</w:t>
      </w:r>
      <w:r w:rsidRPr="0038783D">
        <w:rPr>
          <w:lang w:val="en-GB"/>
        </w:rPr>
        <w:t>aturhistorisches Museum Basel</w:t>
      </w:r>
      <w:r w:rsidRPr="004B4193">
        <w:rPr>
          <w:lang w:val="en-GB"/>
        </w:rPr>
        <w:t>.</w:t>
      </w:r>
      <w:r w:rsidRPr="004B4193">
        <w:t xml:space="preserve"> </w:t>
      </w:r>
      <w:r w:rsidR="00BD1384" w:rsidRPr="004B4193">
        <w:t xml:space="preserve">Author contributions: </w:t>
      </w:r>
      <w:r w:rsidR="00B434ED" w:rsidRPr="00C14989">
        <w:rPr>
          <w:lang w:val="en-GB"/>
        </w:rPr>
        <w:t>D.M.A. and S.M.S. designed the study and wrote the paper with</w:t>
      </w:r>
      <w:r w:rsidR="00B434ED">
        <w:rPr>
          <w:lang w:val="en-GB"/>
        </w:rPr>
        <w:t xml:space="preserve"> input from other authors</w:t>
      </w:r>
      <w:r w:rsidR="00BD1384">
        <w:rPr>
          <w:lang w:val="en-GB"/>
        </w:rPr>
        <w:t>;</w:t>
      </w:r>
      <w:r w:rsidR="00B434ED" w:rsidRPr="00060DDE">
        <w:rPr>
          <w:lang w:val="en-GB"/>
        </w:rPr>
        <w:t xml:space="preserve"> D.M.A., </w:t>
      </w:r>
      <w:r w:rsidR="00B434ED">
        <w:rPr>
          <w:lang w:val="en-GB"/>
        </w:rPr>
        <w:t xml:space="preserve">S.A., M.P.R., M.P. and </w:t>
      </w:r>
      <w:r w:rsidR="00B434ED" w:rsidRPr="00060DDE">
        <w:rPr>
          <w:lang w:val="en-GB"/>
        </w:rPr>
        <w:t>S.M.S. performed the descriptions and comparisons</w:t>
      </w:r>
      <w:r w:rsidR="00BD1384">
        <w:rPr>
          <w:lang w:val="en-GB"/>
        </w:rPr>
        <w:t>;</w:t>
      </w:r>
      <w:r w:rsidR="00B434ED" w:rsidRPr="00060DDE">
        <w:rPr>
          <w:lang w:val="en-GB"/>
        </w:rPr>
        <w:t xml:space="preserve"> J.F., M.P.R. and S.M.S. made the virtual cranial reconstruction</w:t>
      </w:r>
      <w:r w:rsidR="00BD1384">
        <w:rPr>
          <w:lang w:val="en-GB"/>
        </w:rPr>
        <w:t>;</w:t>
      </w:r>
      <w:r w:rsidR="00B434ED" w:rsidRPr="00060DDE">
        <w:rPr>
          <w:lang w:val="en-GB"/>
        </w:rPr>
        <w:t xml:space="preserve"> D.DM. </w:t>
      </w:r>
      <w:r w:rsidR="00B434ED">
        <w:rPr>
          <w:lang w:val="en-GB"/>
        </w:rPr>
        <w:t>carried out</w:t>
      </w:r>
      <w:r w:rsidR="00B434ED" w:rsidRPr="00060DDE">
        <w:rPr>
          <w:lang w:val="en-GB"/>
        </w:rPr>
        <w:t xml:space="preserve"> the microwear analyses</w:t>
      </w:r>
      <w:r w:rsidR="00BD1384">
        <w:rPr>
          <w:lang w:val="en-GB"/>
        </w:rPr>
        <w:t>;</w:t>
      </w:r>
      <w:r w:rsidR="00B434ED" w:rsidRPr="00060DDE">
        <w:rPr>
          <w:lang w:val="en-GB"/>
        </w:rPr>
        <w:t xml:space="preserve"> J.M.R. directed the fieldwork and performed the stratigraphic correlations</w:t>
      </w:r>
      <w:r w:rsidR="00BD1384">
        <w:rPr>
          <w:lang w:val="en-GB"/>
        </w:rPr>
        <w:t>;</w:t>
      </w:r>
      <w:r w:rsidR="00B434ED" w:rsidRPr="00060DDE">
        <w:rPr>
          <w:lang w:val="en-GB"/>
        </w:rPr>
        <w:t xml:space="preserve"> D.M.A., S.A., M.P.R., M.P. and S.M.S. assembled the cladistic data matrix</w:t>
      </w:r>
      <w:r w:rsidR="00BD1384">
        <w:rPr>
          <w:lang w:val="en-GB"/>
        </w:rPr>
        <w:t>,</w:t>
      </w:r>
      <w:r w:rsidR="00B434ED" w:rsidRPr="00060DDE">
        <w:rPr>
          <w:lang w:val="en-GB"/>
        </w:rPr>
        <w:t xml:space="preserve"> and D.M.A. and J.F. performed the phylogenetic analyses.</w:t>
      </w:r>
      <w:r w:rsidR="00B434ED" w:rsidRPr="0088771C">
        <w:t xml:space="preserve"> </w:t>
      </w:r>
      <w:r w:rsidR="00086327">
        <w:t>All authors approved the final manuscript and declare that all data reported herein are fully and freely available from the date of publication.</w:t>
      </w:r>
      <w:r w:rsidR="00394A9E" w:rsidRPr="00394A9E">
        <w:t xml:space="preserve"> </w:t>
      </w:r>
      <w:r w:rsidR="00394A9E">
        <w:t xml:space="preserve">The new fossils described in this paper are curated at the Institut Català de Paleontologia Miquel </w:t>
      </w:r>
      <w:r w:rsidR="00394A9E">
        <w:lastRenderedPageBreak/>
        <w:t xml:space="preserve">Crusafont with catalog number </w:t>
      </w:r>
      <w:r w:rsidR="00394A9E" w:rsidRPr="00C14989">
        <w:rPr>
          <w:rFonts w:cs="AdvOTb65e897d.B"/>
          <w:szCs w:val="18"/>
          <w:lang w:val="en-GB"/>
        </w:rPr>
        <w:t>IPS58443</w:t>
      </w:r>
      <w:r w:rsidR="00394A9E">
        <w:rPr>
          <w:rFonts w:cs="AdvOTb65e897d.B"/>
          <w:szCs w:val="18"/>
          <w:lang w:val="en-GB"/>
        </w:rPr>
        <w:t>.</w:t>
      </w:r>
      <w:r w:rsidR="00394A9E">
        <w:t xml:space="preserve"> </w:t>
      </w:r>
      <w:r w:rsidR="00394A9E" w:rsidRPr="0088771C">
        <w:t>Supporting data for this paper are presented in the supplementary materials</w:t>
      </w:r>
      <w:r w:rsidR="00394A9E">
        <w:t>.</w:t>
      </w:r>
    </w:p>
    <w:p w14:paraId="36E8B6A8" w14:textId="77777777" w:rsidR="00086327" w:rsidRDefault="00086327" w:rsidP="00B434ED">
      <w:pPr>
        <w:pStyle w:val="Acknowledgement"/>
      </w:pPr>
    </w:p>
    <w:p w14:paraId="442F711E" w14:textId="5D663F4D" w:rsidR="00690E4A" w:rsidRPr="00AA6FE9" w:rsidRDefault="00B144D8" w:rsidP="00C14989">
      <w:pPr>
        <w:pStyle w:val="SMHeading"/>
      </w:pPr>
      <w:r>
        <w:t xml:space="preserve">Fig. </w:t>
      </w:r>
      <w:r w:rsidR="00690E4A">
        <w:t>1.</w:t>
      </w:r>
      <w:r>
        <w:t xml:space="preserve"> </w:t>
      </w:r>
      <w:r w:rsidR="004C0CF6">
        <w:t>Dental morphology</w:t>
      </w:r>
      <w:r>
        <w:rPr>
          <w:i/>
        </w:rPr>
        <w:t xml:space="preserve">. </w:t>
      </w:r>
      <w:r w:rsidR="00690E4A" w:rsidRPr="00C14989">
        <w:rPr>
          <w:rFonts w:cs="AdvOTb65e897d.B"/>
          <w:b w:val="0"/>
          <w:szCs w:val="18"/>
          <w:lang w:val="en-GB"/>
        </w:rPr>
        <w:t>(</w:t>
      </w:r>
      <w:r w:rsidR="00304CF0">
        <w:rPr>
          <w:rFonts w:cs="AdvOTb65e897d.B"/>
          <w:szCs w:val="18"/>
          <w:lang w:val="en-GB"/>
        </w:rPr>
        <w:t>A</w:t>
      </w:r>
      <w:r w:rsidR="00A61DC9" w:rsidRPr="00A8179C">
        <w:rPr>
          <w:rFonts w:cs="AdvOTb65e897d.B"/>
          <w:szCs w:val="18"/>
          <w:lang w:val="en-GB"/>
        </w:rPr>
        <w:t>–</w:t>
      </w:r>
      <w:r w:rsidR="00304CF0">
        <w:rPr>
          <w:rFonts w:cs="AdvOTb65e897d.B"/>
          <w:szCs w:val="18"/>
          <w:lang w:val="en-GB"/>
        </w:rPr>
        <w:t>B</w:t>
      </w:r>
      <w:r w:rsidR="00690E4A" w:rsidRPr="00C14989">
        <w:rPr>
          <w:rFonts w:cs="AdvOTb65e897d.B"/>
          <w:b w:val="0"/>
          <w:szCs w:val="18"/>
          <w:lang w:val="en-GB"/>
        </w:rPr>
        <w:t xml:space="preserve">) </w:t>
      </w:r>
      <w:r w:rsidR="004C0CF6">
        <w:rPr>
          <w:rFonts w:cs="AdvOTb65e897d.B"/>
          <w:b w:val="0"/>
          <w:szCs w:val="18"/>
          <w:lang w:val="en-GB"/>
        </w:rPr>
        <w:t>Detail of the r</w:t>
      </w:r>
      <w:r w:rsidR="00690E4A" w:rsidRPr="00C14989">
        <w:rPr>
          <w:rFonts w:cs="AdvOTb65e897d.B"/>
          <w:b w:val="0"/>
          <w:szCs w:val="18"/>
          <w:lang w:val="en-GB"/>
        </w:rPr>
        <w:t xml:space="preserve">ight </w:t>
      </w:r>
      <w:r w:rsidR="004C0CF6">
        <w:rPr>
          <w:rFonts w:cs="AdvOTb65e897d.B"/>
          <w:b w:val="0"/>
          <w:szCs w:val="18"/>
          <w:lang w:val="en-GB"/>
        </w:rPr>
        <w:t xml:space="preserve">maxilla with </w:t>
      </w:r>
      <w:r w:rsidR="00304CF0">
        <w:rPr>
          <w:rFonts w:cs="AdvOTb65e897d.B"/>
          <w:b w:val="0"/>
          <w:szCs w:val="18"/>
          <w:lang w:val="en-GB"/>
        </w:rPr>
        <w:t xml:space="preserve">postcanine </w:t>
      </w:r>
      <w:r w:rsidR="004C0CF6">
        <w:rPr>
          <w:rFonts w:cs="AdvOTb65e897d.B"/>
          <w:b w:val="0"/>
          <w:szCs w:val="18"/>
          <w:lang w:val="en-GB"/>
        </w:rPr>
        <w:t>teeth</w:t>
      </w:r>
      <w:r w:rsidR="006229C5" w:rsidRPr="00C14989">
        <w:rPr>
          <w:rFonts w:cs="AdvOTb65e897d.B"/>
          <w:b w:val="0"/>
          <w:szCs w:val="18"/>
          <w:lang w:val="en-GB"/>
        </w:rPr>
        <w:t xml:space="preserve"> </w:t>
      </w:r>
      <w:r w:rsidR="00394A9E">
        <w:rPr>
          <w:rFonts w:cs="AdvOTb65e897d.B"/>
          <w:b w:val="0"/>
          <w:szCs w:val="18"/>
          <w:lang w:val="en-GB"/>
        </w:rPr>
        <w:t>of the holotype (IPS</w:t>
      </w:r>
      <w:r w:rsidR="00304CF0">
        <w:rPr>
          <w:rFonts w:cs="AdvOTb65e897d.B"/>
          <w:b w:val="0"/>
          <w:szCs w:val="18"/>
          <w:lang w:val="en-GB"/>
        </w:rPr>
        <w:t xml:space="preserve">58443) of </w:t>
      </w:r>
      <w:r w:rsidR="00304CF0">
        <w:rPr>
          <w:rFonts w:cs="AdvOTb65e897d.B"/>
          <w:b w:val="0"/>
          <w:i/>
          <w:szCs w:val="18"/>
          <w:lang w:val="en-GB"/>
        </w:rPr>
        <w:t xml:space="preserve">Pliobates </w:t>
      </w:r>
      <w:r w:rsidR="00304CF0" w:rsidRPr="00C14989">
        <w:rPr>
          <w:rFonts w:cs="AdvOTb65e897d.B"/>
          <w:b w:val="0"/>
          <w:szCs w:val="18"/>
          <w:lang w:val="en-GB"/>
        </w:rPr>
        <w:t>cataloniae</w:t>
      </w:r>
      <w:r w:rsidR="004C0CF6">
        <w:rPr>
          <w:rFonts w:cs="AdvOTb65e897d.B"/>
          <w:b w:val="0"/>
          <w:szCs w:val="18"/>
          <w:lang w:val="en-GB"/>
        </w:rPr>
        <w:t xml:space="preserve"> gen. et sp. nov., in occlusal </w:t>
      </w:r>
      <w:r w:rsidR="00E05967">
        <w:rPr>
          <w:rFonts w:cs="AdvOTb65e897d.B"/>
          <w:b w:val="0"/>
          <w:szCs w:val="18"/>
          <w:lang w:val="en-GB"/>
        </w:rPr>
        <w:t xml:space="preserve">(A) and </w:t>
      </w:r>
      <w:r w:rsidR="004C0CF6">
        <w:rPr>
          <w:rFonts w:cs="AdvOTb65e897d.B"/>
          <w:b w:val="0"/>
          <w:szCs w:val="18"/>
          <w:lang w:val="en-GB"/>
        </w:rPr>
        <w:t>buccal</w:t>
      </w:r>
      <w:r w:rsidR="00E05967">
        <w:rPr>
          <w:rFonts w:cs="AdvOTb65e897d.B"/>
          <w:b w:val="0"/>
          <w:szCs w:val="18"/>
          <w:lang w:val="en-GB"/>
        </w:rPr>
        <w:t xml:space="preserve"> (B</w:t>
      </w:r>
      <w:r w:rsidR="00690E4A" w:rsidRPr="00C14989">
        <w:rPr>
          <w:rFonts w:cs="AdvOTb65e897d.B"/>
          <w:b w:val="0"/>
          <w:szCs w:val="18"/>
          <w:lang w:val="en-GB"/>
        </w:rPr>
        <w:t>)</w:t>
      </w:r>
      <w:r w:rsidR="004C0CF6">
        <w:rPr>
          <w:rFonts w:cs="AdvOTb65e897d.B"/>
          <w:b w:val="0"/>
          <w:szCs w:val="18"/>
          <w:lang w:val="en-GB"/>
        </w:rPr>
        <w:t xml:space="preserve"> views</w:t>
      </w:r>
      <w:r w:rsidR="00690E4A" w:rsidRPr="00C14989">
        <w:rPr>
          <w:rFonts w:cs="AdvOTb65e897d.B"/>
          <w:b w:val="0"/>
          <w:szCs w:val="18"/>
          <w:lang w:val="en-GB"/>
        </w:rPr>
        <w:t xml:space="preserve">. </w:t>
      </w:r>
      <w:r w:rsidR="00304CF0">
        <w:rPr>
          <w:rFonts w:cs="AdvOTb65e897d.B"/>
          <w:b w:val="0"/>
          <w:szCs w:val="18"/>
          <w:lang w:val="en-GB"/>
        </w:rPr>
        <w:t xml:space="preserve">Mesial is to the </w:t>
      </w:r>
      <w:r w:rsidR="004C0CF6">
        <w:rPr>
          <w:rFonts w:cs="AdvOTb65e897d.B"/>
          <w:b w:val="0"/>
          <w:szCs w:val="18"/>
          <w:lang w:val="en-GB"/>
        </w:rPr>
        <w:t>right</w:t>
      </w:r>
      <w:r w:rsidR="00304CF0">
        <w:rPr>
          <w:rFonts w:cs="AdvOTb65e897d.B"/>
          <w:b w:val="0"/>
          <w:szCs w:val="18"/>
          <w:lang w:val="en-GB"/>
        </w:rPr>
        <w:t>.</w:t>
      </w:r>
    </w:p>
    <w:p w14:paraId="19EC3D8E" w14:textId="06C2114E" w:rsidR="008C6C78" w:rsidRDefault="008C6C78" w:rsidP="008C6C78">
      <w:pPr>
        <w:pStyle w:val="Legend"/>
      </w:pPr>
      <w:r w:rsidRPr="007443BB">
        <w:rPr>
          <w:b/>
        </w:rPr>
        <w:t xml:space="preserve">Fig. </w:t>
      </w:r>
      <w:r w:rsidR="00B144D8">
        <w:rPr>
          <w:b/>
        </w:rPr>
        <w:t>2</w:t>
      </w:r>
      <w:r>
        <w:t xml:space="preserve">. </w:t>
      </w:r>
      <w:r w:rsidR="00B144D8">
        <w:rPr>
          <w:rFonts w:cs="AdvOTb65e897d.B"/>
          <w:b/>
          <w:color w:val="231F20"/>
          <w:szCs w:val="18"/>
          <w:lang w:val="en-GB"/>
        </w:rPr>
        <w:t>Cranial r</w:t>
      </w:r>
      <w:r w:rsidRPr="00060DDE">
        <w:rPr>
          <w:rFonts w:cs="AdvOTb65e897d.B"/>
          <w:b/>
          <w:color w:val="231F20"/>
          <w:szCs w:val="18"/>
          <w:lang w:val="en-GB"/>
        </w:rPr>
        <w:t>econstruction</w:t>
      </w:r>
      <w:r w:rsidRPr="00060DDE">
        <w:rPr>
          <w:b/>
          <w:lang w:val="en-GB"/>
        </w:rPr>
        <w:t xml:space="preserve">. </w:t>
      </w:r>
      <w:r w:rsidR="00A8179C">
        <w:rPr>
          <w:lang w:val="en-GB"/>
        </w:rPr>
        <w:t>Virtual</w:t>
      </w:r>
      <w:r>
        <w:rPr>
          <w:lang w:val="en-GB"/>
        </w:rPr>
        <w:t xml:space="preserve"> reconstruction</w:t>
      </w:r>
      <w:r w:rsidR="00B144D8">
        <w:rPr>
          <w:lang w:val="en-GB"/>
        </w:rPr>
        <w:t xml:space="preserve"> of </w:t>
      </w:r>
      <w:r w:rsidR="00B144D8" w:rsidRPr="00B144D8">
        <w:rPr>
          <w:lang w:val="en-GB"/>
        </w:rPr>
        <w:t xml:space="preserve">the </w:t>
      </w:r>
      <w:r w:rsidR="00B144D8" w:rsidRPr="00C14989">
        <w:rPr>
          <w:rFonts w:cs="AdvOTb65e897d.B"/>
          <w:color w:val="231F20"/>
          <w:szCs w:val="18"/>
          <w:lang w:val="en-GB"/>
        </w:rPr>
        <w:t>holotype (</w:t>
      </w:r>
      <w:r w:rsidR="00B144D8" w:rsidRPr="00C14989">
        <w:rPr>
          <w:lang w:val="en-GB"/>
        </w:rPr>
        <w:t xml:space="preserve">IPS58443) </w:t>
      </w:r>
      <w:r w:rsidR="00B144D8">
        <w:rPr>
          <w:lang w:val="en-GB"/>
        </w:rPr>
        <w:t xml:space="preserve">cranium </w:t>
      </w:r>
      <w:r w:rsidR="00B144D8" w:rsidRPr="00C14989">
        <w:rPr>
          <w:lang w:val="en-GB"/>
        </w:rPr>
        <w:t xml:space="preserve">of </w:t>
      </w:r>
      <w:r w:rsidR="00B144D8" w:rsidRPr="00C14989">
        <w:rPr>
          <w:i/>
          <w:lang w:val="en-GB"/>
        </w:rPr>
        <w:t>Pliobates cataloniae</w:t>
      </w:r>
      <w:r w:rsidR="00B144D8" w:rsidRPr="00C14989">
        <w:rPr>
          <w:lang w:val="en-GB"/>
        </w:rPr>
        <w:t xml:space="preserve"> gen. et sp. nov</w:t>
      </w:r>
      <w:r w:rsidR="00B144D8">
        <w:rPr>
          <w:lang w:val="en-GB"/>
        </w:rPr>
        <w:t>.</w:t>
      </w:r>
      <w:r w:rsidR="00B144D8" w:rsidRPr="00C14989">
        <w:rPr>
          <w:lang w:val="en-GB"/>
        </w:rPr>
        <w:t xml:space="preserve"> </w:t>
      </w:r>
      <w:r w:rsidRPr="00B144D8">
        <w:rPr>
          <w:lang w:val="en-GB"/>
        </w:rPr>
        <w:t>includ</w:t>
      </w:r>
      <w:r w:rsidR="00A8179C">
        <w:rPr>
          <w:lang w:val="en-GB"/>
        </w:rPr>
        <w:t>ing</w:t>
      </w:r>
      <w:r>
        <w:rPr>
          <w:lang w:val="en-GB"/>
        </w:rPr>
        <w:t xml:space="preserve"> mirrored fragments</w:t>
      </w:r>
      <w:r w:rsidR="00A8179C">
        <w:rPr>
          <w:lang w:val="en-GB"/>
        </w:rPr>
        <w:t>,</w:t>
      </w:r>
      <w:r w:rsidR="00B144D8">
        <w:rPr>
          <w:lang w:val="en-GB"/>
        </w:rPr>
        <w:t xml:space="preserve"> </w:t>
      </w:r>
      <w:r>
        <w:rPr>
          <w:lang w:val="en-GB"/>
        </w:rPr>
        <w:t>in frontal (</w:t>
      </w:r>
      <w:r w:rsidR="006229C5">
        <w:rPr>
          <w:b/>
          <w:lang w:val="en-GB"/>
        </w:rPr>
        <w:t>A</w:t>
      </w:r>
      <w:r w:rsidRPr="00B86D57">
        <w:rPr>
          <w:lang w:val="en-GB"/>
        </w:rPr>
        <w:t>)</w:t>
      </w:r>
      <w:r>
        <w:rPr>
          <w:lang w:val="en-GB"/>
        </w:rPr>
        <w:t>, lateral (</w:t>
      </w:r>
      <w:r w:rsidR="006229C5">
        <w:rPr>
          <w:b/>
          <w:lang w:val="en-GB"/>
        </w:rPr>
        <w:t>B</w:t>
      </w:r>
      <w:r w:rsidRPr="00B86D57">
        <w:rPr>
          <w:lang w:val="en-GB"/>
        </w:rPr>
        <w:t xml:space="preserve">), </w:t>
      </w:r>
      <w:r>
        <w:rPr>
          <w:lang w:val="en-GB"/>
        </w:rPr>
        <w:t>posterior (</w:t>
      </w:r>
      <w:r w:rsidR="006229C5">
        <w:rPr>
          <w:b/>
          <w:lang w:val="en-GB"/>
        </w:rPr>
        <w:t>C</w:t>
      </w:r>
      <w:r w:rsidRPr="00B86D57">
        <w:rPr>
          <w:lang w:val="en-GB"/>
        </w:rPr>
        <w:t xml:space="preserve">), </w:t>
      </w:r>
      <w:r>
        <w:rPr>
          <w:lang w:val="en-GB"/>
        </w:rPr>
        <w:t>basal (</w:t>
      </w:r>
      <w:r w:rsidR="006229C5">
        <w:rPr>
          <w:b/>
          <w:lang w:val="en-GB"/>
        </w:rPr>
        <w:t>D</w:t>
      </w:r>
      <w:r w:rsidRPr="00B86D57">
        <w:rPr>
          <w:lang w:val="en-GB"/>
        </w:rPr>
        <w:t>)</w:t>
      </w:r>
      <w:r>
        <w:rPr>
          <w:lang w:val="en-GB"/>
        </w:rPr>
        <w:t xml:space="preserve"> and superior (</w:t>
      </w:r>
      <w:r w:rsidR="006229C5">
        <w:rPr>
          <w:b/>
          <w:lang w:val="en-GB"/>
        </w:rPr>
        <w:t>E</w:t>
      </w:r>
      <w:r>
        <w:rPr>
          <w:lang w:val="en-GB"/>
        </w:rPr>
        <w:t>)</w:t>
      </w:r>
      <w:r w:rsidRPr="00060DDE">
        <w:rPr>
          <w:lang w:val="en-GB"/>
        </w:rPr>
        <w:t xml:space="preserve"> view</w:t>
      </w:r>
      <w:r>
        <w:rPr>
          <w:lang w:val="en-GB"/>
        </w:rPr>
        <w:t>s</w:t>
      </w:r>
      <w:r w:rsidRPr="00060DDE">
        <w:rPr>
          <w:lang w:val="en-GB"/>
        </w:rPr>
        <w:t>.</w:t>
      </w:r>
      <w:r w:rsidRPr="00060DDE">
        <w:rPr>
          <w:b/>
          <w:lang w:val="en-GB"/>
        </w:rPr>
        <w:t xml:space="preserve"> </w:t>
      </w:r>
      <w:r w:rsidRPr="00060DDE">
        <w:rPr>
          <w:lang w:val="en-GB"/>
        </w:rPr>
        <w:t xml:space="preserve">See </w:t>
      </w:r>
      <w:r>
        <w:rPr>
          <w:lang w:val="en-GB"/>
        </w:rPr>
        <w:t>f</w:t>
      </w:r>
      <w:r w:rsidRPr="00060DDE">
        <w:rPr>
          <w:lang w:val="en-GB"/>
        </w:rPr>
        <w:t xml:space="preserve">ig. </w:t>
      </w:r>
      <w:r>
        <w:rPr>
          <w:lang w:val="en-GB"/>
        </w:rPr>
        <w:t>S</w:t>
      </w:r>
      <w:r w:rsidR="00304CF0">
        <w:rPr>
          <w:lang w:val="en-GB"/>
        </w:rPr>
        <w:t>2</w:t>
      </w:r>
      <w:r w:rsidRPr="00060DDE">
        <w:rPr>
          <w:lang w:val="en-GB"/>
        </w:rPr>
        <w:t xml:space="preserve"> and </w:t>
      </w:r>
      <w:r>
        <w:rPr>
          <w:lang w:val="en-GB"/>
        </w:rPr>
        <w:t>text S</w:t>
      </w:r>
      <w:r w:rsidR="00C32D05">
        <w:rPr>
          <w:lang w:val="en-GB"/>
        </w:rPr>
        <w:t>3</w:t>
      </w:r>
      <w:r>
        <w:rPr>
          <w:lang w:val="en-GB"/>
        </w:rPr>
        <w:t xml:space="preserve"> </w:t>
      </w:r>
      <w:r w:rsidRPr="00060DDE">
        <w:rPr>
          <w:lang w:val="en-GB"/>
        </w:rPr>
        <w:t>for further details.</w:t>
      </w:r>
    </w:p>
    <w:p w14:paraId="0490D302" w14:textId="1117DB95" w:rsidR="0013410C" w:rsidRDefault="00124DE9" w:rsidP="00C14989">
      <w:pPr>
        <w:pStyle w:val="SMHeading"/>
      </w:pPr>
      <w:r>
        <w:rPr>
          <w:rFonts w:cs="TimesNewRoman"/>
          <w:szCs w:val="14"/>
          <w:lang w:val="en-GB"/>
        </w:rPr>
        <w:t>Fig. 3</w:t>
      </w:r>
      <w:r w:rsidR="00690E4A" w:rsidRPr="003D387F">
        <w:rPr>
          <w:rFonts w:cs="TimesNewRoman"/>
          <w:szCs w:val="14"/>
          <w:lang w:val="en-GB"/>
        </w:rPr>
        <w:t>.</w:t>
      </w:r>
      <w:r w:rsidR="00690E4A" w:rsidRPr="003D387F">
        <w:t xml:space="preserve"> </w:t>
      </w:r>
      <w:r>
        <w:t>Basicranial morphology</w:t>
      </w:r>
      <w:r>
        <w:rPr>
          <w:i/>
        </w:rPr>
        <w:t xml:space="preserve">. </w:t>
      </w:r>
      <w:r w:rsidR="00A8179C" w:rsidRPr="00A8179C">
        <w:rPr>
          <w:rFonts w:cs="TimesNewRoman"/>
          <w:b w:val="0"/>
          <w:szCs w:val="14"/>
          <w:lang w:val="en-GB"/>
        </w:rPr>
        <w:t>Drawing of the left b</w:t>
      </w:r>
      <w:r w:rsidR="00690E4A" w:rsidRPr="00C14989">
        <w:rPr>
          <w:rFonts w:cs="TimesNewRoman"/>
          <w:b w:val="0"/>
          <w:szCs w:val="14"/>
          <w:lang w:val="en-GB"/>
        </w:rPr>
        <w:t>asicrani</w:t>
      </w:r>
      <w:r w:rsidR="00722E9C">
        <w:rPr>
          <w:rFonts w:cs="TimesNewRoman"/>
          <w:b w:val="0"/>
          <w:szCs w:val="14"/>
          <w:lang w:val="en-GB"/>
        </w:rPr>
        <w:t xml:space="preserve">um </w:t>
      </w:r>
      <w:r w:rsidR="00690E4A" w:rsidRPr="00C14989">
        <w:rPr>
          <w:rFonts w:cs="TimesNewRoman"/>
          <w:b w:val="0"/>
          <w:szCs w:val="14"/>
          <w:lang w:val="en-GB"/>
        </w:rPr>
        <w:t xml:space="preserve">of the holotype (IPS58443) of </w:t>
      </w:r>
      <w:r w:rsidR="00690E4A" w:rsidRPr="00C14989">
        <w:rPr>
          <w:rFonts w:cs="TimesNewRoman"/>
          <w:b w:val="0"/>
          <w:i/>
          <w:szCs w:val="14"/>
          <w:lang w:val="en-GB"/>
        </w:rPr>
        <w:t>Pliobates cataloniae</w:t>
      </w:r>
      <w:r w:rsidR="00690E4A" w:rsidRPr="00C14989">
        <w:rPr>
          <w:rFonts w:cs="TimesNewRoman"/>
          <w:b w:val="0"/>
          <w:szCs w:val="14"/>
          <w:lang w:val="en-GB"/>
        </w:rPr>
        <w:t xml:space="preserve"> gen. et sp. nov.</w:t>
      </w:r>
      <w:r w:rsidR="00690E4A" w:rsidRPr="00C14989">
        <w:rPr>
          <w:b w:val="0"/>
          <w:bCs w:val="0"/>
          <w:lang w:val="en-GB"/>
        </w:rPr>
        <w:t xml:space="preserve"> as preserved. </w:t>
      </w:r>
      <w:r w:rsidR="00A8179C">
        <w:rPr>
          <w:b w:val="0"/>
          <w:bCs w:val="0"/>
          <w:lang w:val="en-GB"/>
        </w:rPr>
        <w:t>T</w:t>
      </w:r>
      <w:r w:rsidR="00690E4A" w:rsidRPr="00C14989">
        <w:rPr>
          <w:b w:val="0"/>
          <w:bCs w:val="0"/>
          <w:lang w:val="en-GB"/>
        </w:rPr>
        <w:t>he jugular foramen appears artifactually larger, due to the displacement of the temporal and occipital portions along the occipitotemporal suture (corrected</w:t>
      </w:r>
      <w:r w:rsidR="00722E9C" w:rsidRPr="00722E9C">
        <w:rPr>
          <w:b w:val="0"/>
          <w:bCs w:val="0"/>
          <w:lang w:val="en-GB"/>
        </w:rPr>
        <w:t xml:space="preserve"> in the reconstruction of Fig. 2</w:t>
      </w:r>
      <w:r w:rsidR="00690E4A" w:rsidRPr="00C14989">
        <w:rPr>
          <w:b w:val="0"/>
          <w:bCs w:val="0"/>
          <w:lang w:val="en-GB"/>
        </w:rPr>
        <w:t xml:space="preserve">). The course of the carotid canal </w:t>
      </w:r>
      <w:r w:rsidR="00A8179C">
        <w:rPr>
          <w:b w:val="0"/>
          <w:bCs w:val="0"/>
          <w:lang w:val="en-GB"/>
        </w:rPr>
        <w:t>is</w:t>
      </w:r>
      <w:r w:rsidR="00690E4A" w:rsidRPr="00C14989">
        <w:rPr>
          <w:b w:val="0"/>
          <w:bCs w:val="0"/>
          <w:lang w:val="en-GB"/>
        </w:rPr>
        <w:t xml:space="preserve"> depicted with a dashed line, based on CT images. Original artwork by Marta Palmero.</w:t>
      </w:r>
      <w:r w:rsidR="00690E4A" w:rsidRPr="00C14989">
        <w:rPr>
          <w:b w:val="0"/>
        </w:rPr>
        <w:t xml:space="preserve"> </w:t>
      </w:r>
      <w:r w:rsidR="0013410C">
        <w:rPr>
          <w:b w:val="0"/>
        </w:rPr>
        <w:t xml:space="preserve">Legend: </w:t>
      </w:r>
      <w:r w:rsidR="0013410C" w:rsidRPr="00571B0C">
        <w:t>AE</w:t>
      </w:r>
      <w:r w:rsidR="0013410C">
        <w:rPr>
          <w:b w:val="0"/>
        </w:rPr>
        <w:t>, articular eminence</w:t>
      </w:r>
      <w:r w:rsidR="00571B0C">
        <w:rPr>
          <w:b w:val="0"/>
        </w:rPr>
        <w:t xml:space="preserve">; </w:t>
      </w:r>
      <w:r w:rsidR="00340B46" w:rsidRPr="00571B0C">
        <w:t>CAF</w:t>
      </w:r>
      <w:r w:rsidR="00340B46">
        <w:rPr>
          <w:b w:val="0"/>
        </w:rPr>
        <w:t>, carotid foramen</w:t>
      </w:r>
      <w:r w:rsidR="00571B0C">
        <w:rPr>
          <w:b w:val="0"/>
        </w:rPr>
        <w:t xml:space="preserve">; </w:t>
      </w:r>
      <w:r w:rsidR="0013410C" w:rsidRPr="00571B0C">
        <w:t>C</w:t>
      </w:r>
      <w:r w:rsidR="00340B46" w:rsidRPr="00571B0C">
        <w:t>O</w:t>
      </w:r>
      <w:r w:rsidR="0013410C" w:rsidRPr="00571B0C">
        <w:t>F</w:t>
      </w:r>
      <w:r w:rsidR="0013410C">
        <w:rPr>
          <w:b w:val="0"/>
        </w:rPr>
        <w:t>, condylar fossa</w:t>
      </w:r>
      <w:r w:rsidR="00571B0C">
        <w:rPr>
          <w:b w:val="0"/>
        </w:rPr>
        <w:t xml:space="preserve">; </w:t>
      </w:r>
      <w:r w:rsidR="0013410C" w:rsidRPr="00571B0C">
        <w:t>EA</w:t>
      </w:r>
      <w:r w:rsidR="0013410C">
        <w:rPr>
          <w:b w:val="0"/>
        </w:rPr>
        <w:t>, Eustachian aperture</w:t>
      </w:r>
      <w:r w:rsidR="00571B0C">
        <w:rPr>
          <w:b w:val="0"/>
        </w:rPr>
        <w:t xml:space="preserve">; </w:t>
      </w:r>
      <w:r w:rsidR="0013410C" w:rsidRPr="00571B0C">
        <w:t>EAM</w:t>
      </w:r>
      <w:r w:rsidR="0013410C">
        <w:rPr>
          <w:b w:val="0"/>
        </w:rPr>
        <w:t>, external auditory meatus</w:t>
      </w:r>
      <w:r w:rsidR="00571B0C">
        <w:rPr>
          <w:b w:val="0"/>
        </w:rPr>
        <w:t xml:space="preserve">; </w:t>
      </w:r>
      <w:r w:rsidR="0013410C" w:rsidRPr="00571B0C">
        <w:t>EP</w:t>
      </w:r>
      <w:r w:rsidR="0013410C">
        <w:rPr>
          <w:b w:val="0"/>
        </w:rPr>
        <w:t>, Eustachian process</w:t>
      </w:r>
      <w:r w:rsidR="00571B0C">
        <w:rPr>
          <w:b w:val="0"/>
        </w:rPr>
        <w:t xml:space="preserve">; </w:t>
      </w:r>
      <w:r w:rsidR="0013410C" w:rsidRPr="00571B0C">
        <w:t>ET</w:t>
      </w:r>
      <w:r w:rsidR="0013410C">
        <w:rPr>
          <w:b w:val="0"/>
        </w:rPr>
        <w:t>, ectotympanic</w:t>
      </w:r>
      <w:r w:rsidR="00571B0C">
        <w:rPr>
          <w:b w:val="0"/>
        </w:rPr>
        <w:t xml:space="preserve">; </w:t>
      </w:r>
      <w:r w:rsidR="0013410C" w:rsidRPr="00571B0C">
        <w:t>FM</w:t>
      </w:r>
      <w:r w:rsidR="0013410C">
        <w:rPr>
          <w:b w:val="0"/>
        </w:rPr>
        <w:t>, foramen magnum</w:t>
      </w:r>
      <w:r w:rsidR="00571B0C">
        <w:rPr>
          <w:b w:val="0"/>
        </w:rPr>
        <w:t xml:space="preserve">; </w:t>
      </w:r>
      <w:r w:rsidR="0013410C" w:rsidRPr="00571B0C">
        <w:t>FO</w:t>
      </w:r>
      <w:r w:rsidR="0013410C">
        <w:rPr>
          <w:b w:val="0"/>
        </w:rPr>
        <w:t>, foramen ovale</w:t>
      </w:r>
      <w:r w:rsidR="00571B0C">
        <w:rPr>
          <w:b w:val="0"/>
        </w:rPr>
        <w:t xml:space="preserve">; </w:t>
      </w:r>
      <w:r w:rsidR="0013410C" w:rsidRPr="00571B0C">
        <w:t>GF</w:t>
      </w:r>
      <w:r w:rsidR="0013410C">
        <w:rPr>
          <w:b w:val="0"/>
        </w:rPr>
        <w:t>, glenoid fossa;</w:t>
      </w:r>
      <w:r w:rsidR="00571B0C" w:rsidRPr="00571B0C">
        <w:t xml:space="preserve"> </w:t>
      </w:r>
      <w:r w:rsidR="00340B46" w:rsidRPr="00571B0C">
        <w:t>JF</w:t>
      </w:r>
      <w:r w:rsidR="00340B46">
        <w:rPr>
          <w:b w:val="0"/>
        </w:rPr>
        <w:t>, jugular foramen;</w:t>
      </w:r>
      <w:r w:rsidR="00571B0C">
        <w:rPr>
          <w:b w:val="0"/>
        </w:rPr>
        <w:t xml:space="preserve"> </w:t>
      </w:r>
      <w:r w:rsidR="0013410C" w:rsidRPr="00571B0C">
        <w:t>OC</w:t>
      </w:r>
      <w:r w:rsidR="0013410C">
        <w:rPr>
          <w:b w:val="0"/>
        </w:rPr>
        <w:t>, occipital condyle</w:t>
      </w:r>
      <w:r w:rsidR="00571B0C">
        <w:rPr>
          <w:b w:val="0"/>
        </w:rPr>
        <w:t xml:space="preserve">; </w:t>
      </w:r>
      <w:r w:rsidR="0013410C" w:rsidRPr="00571B0C">
        <w:t>OTS</w:t>
      </w:r>
      <w:r w:rsidR="0013410C">
        <w:rPr>
          <w:b w:val="0"/>
        </w:rPr>
        <w:t xml:space="preserve">, occipitotemporal suture; </w:t>
      </w:r>
      <w:r w:rsidR="0013410C" w:rsidRPr="00571B0C">
        <w:t>PGP</w:t>
      </w:r>
      <w:r w:rsidR="0013410C">
        <w:rPr>
          <w:b w:val="0"/>
        </w:rPr>
        <w:t>, postglenoid process</w:t>
      </w:r>
      <w:r w:rsidR="00571B0C">
        <w:rPr>
          <w:b w:val="0"/>
        </w:rPr>
        <w:t>.</w:t>
      </w:r>
    </w:p>
    <w:p w14:paraId="36FF92AC" w14:textId="043816FE" w:rsidR="008C6C78" w:rsidRDefault="008C6C78" w:rsidP="008C6C78">
      <w:pPr>
        <w:pStyle w:val="Legend"/>
      </w:pPr>
      <w:r w:rsidRPr="00C94EF3">
        <w:rPr>
          <w:b/>
        </w:rPr>
        <w:t xml:space="preserve">Fig. </w:t>
      </w:r>
      <w:r w:rsidR="00124DE9">
        <w:rPr>
          <w:b/>
        </w:rPr>
        <w:t>4</w:t>
      </w:r>
      <w:r w:rsidRPr="00C94EF3">
        <w:rPr>
          <w:b/>
        </w:rPr>
        <w:t>.</w:t>
      </w:r>
      <w:r w:rsidRPr="00C94EF3">
        <w:t xml:space="preserve"> </w:t>
      </w:r>
      <w:r w:rsidRPr="00C94EF3">
        <w:rPr>
          <w:rFonts w:cs="TimesNewRoman"/>
          <w:b/>
          <w:szCs w:val="14"/>
          <w:lang w:val="en-GB"/>
        </w:rPr>
        <w:t>Forelimb</w:t>
      </w:r>
      <w:r w:rsidRPr="00060DDE">
        <w:rPr>
          <w:rFonts w:cs="TimesNewRoman"/>
          <w:b/>
          <w:szCs w:val="14"/>
          <w:lang w:val="en-GB"/>
        </w:rPr>
        <w:t xml:space="preserve"> long bones</w:t>
      </w:r>
      <w:r w:rsidR="00722E9C">
        <w:rPr>
          <w:rFonts w:cs="TimesNewRoman"/>
          <w:b/>
          <w:szCs w:val="14"/>
          <w:lang w:val="en-GB"/>
        </w:rPr>
        <w:t>.</w:t>
      </w:r>
      <w:r w:rsidR="00722E9C">
        <w:rPr>
          <w:rFonts w:cs="TimesNewRoman"/>
          <w:b/>
          <w:i/>
          <w:szCs w:val="14"/>
          <w:lang w:val="en-GB"/>
        </w:rPr>
        <w:t xml:space="preserve"> </w:t>
      </w:r>
      <w:r w:rsidR="00722E9C" w:rsidRPr="00C14989">
        <w:rPr>
          <w:rFonts w:cs="TimesNewRoman"/>
          <w:szCs w:val="14"/>
          <w:lang w:val="en-GB"/>
        </w:rPr>
        <w:t xml:space="preserve">Humerus, radius and ulna of </w:t>
      </w:r>
      <w:r w:rsidRPr="00C14989">
        <w:rPr>
          <w:rFonts w:cs="TimesNewRoman"/>
          <w:szCs w:val="14"/>
          <w:lang w:val="en-GB"/>
        </w:rPr>
        <w:t xml:space="preserve">the holotype </w:t>
      </w:r>
      <w:r w:rsidRPr="00C14989">
        <w:rPr>
          <w:rFonts w:cs="AdvOTb65e897d.B"/>
          <w:color w:val="231F20"/>
          <w:szCs w:val="18"/>
          <w:lang w:val="en-GB"/>
        </w:rPr>
        <w:t>(</w:t>
      </w:r>
      <w:r w:rsidRPr="00C14989">
        <w:rPr>
          <w:lang w:val="en-GB"/>
        </w:rPr>
        <w:t xml:space="preserve">IPS58443) of </w:t>
      </w:r>
      <w:r w:rsidRPr="00C14989">
        <w:rPr>
          <w:i/>
          <w:lang w:val="en-GB"/>
        </w:rPr>
        <w:t>Pliobates cataloniae</w:t>
      </w:r>
      <w:r w:rsidRPr="00C14989">
        <w:rPr>
          <w:lang w:val="en-GB"/>
        </w:rPr>
        <w:t xml:space="preserve"> gen. et sp. nov.</w:t>
      </w:r>
      <w:r w:rsidRPr="00C14989">
        <w:rPr>
          <w:rFonts w:cs="AdvOTb65e897d.B"/>
          <w:szCs w:val="18"/>
          <w:lang w:val="en-GB"/>
        </w:rPr>
        <w:t xml:space="preserve"> </w:t>
      </w:r>
      <w:r w:rsidRPr="00722E9C">
        <w:rPr>
          <w:rFonts w:cs="AdvOTb65e897d.B"/>
          <w:szCs w:val="18"/>
          <w:lang w:val="en-GB"/>
        </w:rPr>
        <w:t>(</w:t>
      </w:r>
      <w:r w:rsidR="006229C5">
        <w:rPr>
          <w:rFonts w:cs="AdvOTb65e897d.B"/>
          <w:b/>
          <w:szCs w:val="18"/>
          <w:lang w:val="en-GB"/>
        </w:rPr>
        <w:t>A</w:t>
      </w:r>
      <w:r w:rsidRPr="00A8179C">
        <w:rPr>
          <w:rFonts w:cs="AdvOTb65e897d.B"/>
          <w:b/>
          <w:szCs w:val="18"/>
          <w:lang w:val="en-GB"/>
        </w:rPr>
        <w:t>–</w:t>
      </w:r>
      <w:r w:rsidR="006229C5">
        <w:rPr>
          <w:rFonts w:cs="AdvOTb65e897d.B"/>
          <w:b/>
          <w:szCs w:val="18"/>
          <w:lang w:val="en-GB"/>
        </w:rPr>
        <w:t>E</w:t>
      </w:r>
      <w:r w:rsidRPr="00722E9C">
        <w:rPr>
          <w:rFonts w:cs="AdvOTb65e897d.B"/>
          <w:szCs w:val="18"/>
          <w:lang w:val="en-GB"/>
        </w:rPr>
        <w:t>) partial left humerus in medial (</w:t>
      </w:r>
      <w:r w:rsidR="006229C5">
        <w:rPr>
          <w:rFonts w:cs="AdvOTb65e897d.B"/>
          <w:szCs w:val="18"/>
          <w:lang w:val="en-GB"/>
        </w:rPr>
        <w:t>A</w:t>
      </w:r>
      <w:r w:rsidRPr="00722E9C">
        <w:rPr>
          <w:rFonts w:cs="AdvOTb65e897d.B"/>
          <w:szCs w:val="18"/>
          <w:lang w:val="en-GB"/>
        </w:rPr>
        <w:t>), posterior (</w:t>
      </w:r>
      <w:r w:rsidR="006229C5">
        <w:rPr>
          <w:rFonts w:cs="AdvOTb65e897d.B"/>
          <w:szCs w:val="18"/>
          <w:lang w:val="en-GB"/>
        </w:rPr>
        <w:t>B</w:t>
      </w:r>
      <w:r w:rsidRPr="00722E9C">
        <w:rPr>
          <w:rFonts w:cs="AdvOTb65e897d.B"/>
          <w:szCs w:val="18"/>
          <w:lang w:val="en-GB"/>
        </w:rPr>
        <w:t>), lateral (</w:t>
      </w:r>
      <w:r w:rsidR="006229C5">
        <w:rPr>
          <w:rFonts w:cs="AdvOTb65e897d.B"/>
          <w:szCs w:val="18"/>
          <w:lang w:val="en-GB"/>
        </w:rPr>
        <w:t>C</w:t>
      </w:r>
      <w:r w:rsidRPr="00722E9C">
        <w:rPr>
          <w:rFonts w:cs="AdvOTb65e897d.B"/>
          <w:szCs w:val="18"/>
          <w:lang w:val="en-GB"/>
        </w:rPr>
        <w:t>), anterior (</w:t>
      </w:r>
      <w:r w:rsidR="006229C5">
        <w:rPr>
          <w:rFonts w:cs="AdvOTb65e897d.B"/>
          <w:szCs w:val="18"/>
          <w:lang w:val="en-GB"/>
        </w:rPr>
        <w:t>D</w:t>
      </w:r>
      <w:r w:rsidRPr="00722E9C">
        <w:rPr>
          <w:rFonts w:cs="AdvOTb65e897d.B"/>
          <w:szCs w:val="18"/>
          <w:lang w:val="en-GB"/>
        </w:rPr>
        <w:t>) and distal (</w:t>
      </w:r>
      <w:r w:rsidR="006229C5">
        <w:rPr>
          <w:rFonts w:cs="AdvOTb65e897d.B"/>
          <w:szCs w:val="18"/>
          <w:lang w:val="en-GB"/>
        </w:rPr>
        <w:t>E</w:t>
      </w:r>
      <w:r w:rsidRPr="00722E9C">
        <w:rPr>
          <w:rFonts w:cs="AdvOTb65e897d.B"/>
          <w:szCs w:val="18"/>
          <w:lang w:val="en-GB"/>
        </w:rPr>
        <w:t>) views</w:t>
      </w:r>
      <w:r w:rsidRPr="00060DDE">
        <w:rPr>
          <w:rFonts w:cs="AdvOTb65e897d.B"/>
          <w:szCs w:val="18"/>
          <w:lang w:val="en-GB"/>
        </w:rPr>
        <w:t>.</w:t>
      </w:r>
      <w:r w:rsidRPr="00060DDE">
        <w:rPr>
          <w:rFonts w:cs="AdvOTb65e897d.B"/>
          <w:b/>
          <w:szCs w:val="18"/>
          <w:lang w:val="en-GB"/>
        </w:rPr>
        <w:t xml:space="preserve"> </w:t>
      </w:r>
      <w:r w:rsidRPr="00033FF5">
        <w:rPr>
          <w:rFonts w:cs="AdvOTb65e897d.B"/>
          <w:szCs w:val="18"/>
          <w:lang w:val="en-GB"/>
        </w:rPr>
        <w:t>(</w:t>
      </w:r>
      <w:r w:rsidR="006229C5">
        <w:rPr>
          <w:rFonts w:cs="AdvOTb65e897d.B"/>
          <w:b/>
          <w:szCs w:val="18"/>
          <w:lang w:val="en-GB"/>
        </w:rPr>
        <w:t>F</w:t>
      </w:r>
      <w:r w:rsidRPr="00033FF5">
        <w:rPr>
          <w:rFonts w:cs="AdvOTb65e897d.B"/>
          <w:b/>
          <w:szCs w:val="18"/>
          <w:lang w:val="en-GB"/>
        </w:rPr>
        <w:t>–</w:t>
      </w:r>
      <w:r w:rsidR="006229C5">
        <w:rPr>
          <w:rFonts w:cs="AdvOTb65e897d.B"/>
          <w:b/>
          <w:szCs w:val="18"/>
          <w:lang w:val="en-GB"/>
        </w:rPr>
        <w:t>K</w:t>
      </w:r>
      <w:r w:rsidRPr="00033FF5">
        <w:rPr>
          <w:rFonts w:cs="AdvOTb65e897d.B"/>
          <w:szCs w:val="18"/>
          <w:lang w:val="en-GB"/>
        </w:rPr>
        <w:t xml:space="preserve">) </w:t>
      </w:r>
      <w:r w:rsidRPr="00060DDE">
        <w:rPr>
          <w:rFonts w:cs="AdvOTb65e897d.B"/>
          <w:szCs w:val="18"/>
          <w:lang w:val="en-GB"/>
        </w:rPr>
        <w:t>left radius in medial (</w:t>
      </w:r>
      <w:r w:rsidR="006229C5">
        <w:rPr>
          <w:rFonts w:cs="AdvOTb65e897d.B"/>
          <w:szCs w:val="18"/>
          <w:lang w:val="en-GB"/>
        </w:rPr>
        <w:t>F</w:t>
      </w:r>
      <w:r w:rsidRPr="00060DDE">
        <w:rPr>
          <w:rFonts w:cs="AdvOTb65e897d.B"/>
          <w:szCs w:val="18"/>
          <w:lang w:val="en-GB"/>
        </w:rPr>
        <w:t>), posterior (</w:t>
      </w:r>
      <w:r w:rsidR="006229C5">
        <w:rPr>
          <w:rFonts w:cs="AdvOTb65e897d.B"/>
          <w:szCs w:val="18"/>
          <w:lang w:val="en-GB"/>
        </w:rPr>
        <w:t>G</w:t>
      </w:r>
      <w:r w:rsidRPr="00060DDE">
        <w:rPr>
          <w:rFonts w:cs="AdvOTb65e897d.B"/>
          <w:szCs w:val="18"/>
          <w:lang w:val="en-GB"/>
        </w:rPr>
        <w:t>), lateral (</w:t>
      </w:r>
      <w:r w:rsidR="006229C5">
        <w:rPr>
          <w:rFonts w:cs="AdvOTb65e897d.B"/>
          <w:szCs w:val="18"/>
          <w:lang w:val="en-GB"/>
        </w:rPr>
        <w:t>H</w:t>
      </w:r>
      <w:r w:rsidRPr="00060DDE">
        <w:rPr>
          <w:rFonts w:cs="AdvOTb65e897d.B"/>
          <w:szCs w:val="18"/>
          <w:lang w:val="en-GB"/>
        </w:rPr>
        <w:t>), anterior (</w:t>
      </w:r>
      <w:r w:rsidR="006229C5">
        <w:rPr>
          <w:rFonts w:cs="AdvOTb65e897d.B"/>
          <w:szCs w:val="18"/>
          <w:lang w:val="en-GB"/>
        </w:rPr>
        <w:t>I</w:t>
      </w:r>
      <w:r w:rsidRPr="00060DDE">
        <w:rPr>
          <w:rFonts w:cs="AdvOTb65e897d.B"/>
          <w:szCs w:val="18"/>
          <w:lang w:val="en-GB"/>
        </w:rPr>
        <w:t>), proximal (</w:t>
      </w:r>
      <w:r w:rsidR="006229C5">
        <w:rPr>
          <w:rFonts w:cs="AdvOTb65e897d.B"/>
          <w:szCs w:val="18"/>
          <w:lang w:val="en-GB"/>
        </w:rPr>
        <w:t>J</w:t>
      </w:r>
      <w:r w:rsidRPr="00060DDE">
        <w:rPr>
          <w:rFonts w:cs="AdvOTb65e897d.B"/>
          <w:szCs w:val="18"/>
          <w:lang w:val="en-GB"/>
        </w:rPr>
        <w:t>) and distal (</w:t>
      </w:r>
      <w:r w:rsidR="006229C5">
        <w:rPr>
          <w:rFonts w:cs="AdvOTb65e897d.B"/>
          <w:szCs w:val="18"/>
          <w:lang w:val="en-GB"/>
        </w:rPr>
        <w:t>K</w:t>
      </w:r>
      <w:r w:rsidRPr="00060DDE">
        <w:rPr>
          <w:rFonts w:cs="AdvOTb65e897d.B"/>
          <w:szCs w:val="18"/>
          <w:lang w:val="en-GB"/>
        </w:rPr>
        <w:t xml:space="preserve">) views. </w:t>
      </w:r>
      <w:r w:rsidRPr="00033FF5">
        <w:rPr>
          <w:rFonts w:cs="AdvOTb65e897d.B"/>
          <w:szCs w:val="18"/>
          <w:lang w:val="en-GB"/>
        </w:rPr>
        <w:t>(</w:t>
      </w:r>
      <w:r w:rsidR="006229C5">
        <w:rPr>
          <w:rFonts w:cs="AdvOTb65e897d.B"/>
          <w:b/>
          <w:szCs w:val="18"/>
          <w:lang w:val="en-GB"/>
        </w:rPr>
        <w:t>L</w:t>
      </w:r>
      <w:r w:rsidRPr="00033FF5">
        <w:rPr>
          <w:rFonts w:cs="AdvOTb65e897d.B"/>
          <w:b/>
          <w:szCs w:val="18"/>
          <w:lang w:val="en-GB"/>
        </w:rPr>
        <w:t>–</w:t>
      </w:r>
      <w:r w:rsidR="006229C5">
        <w:rPr>
          <w:rFonts w:cs="AdvOTb65e897d.B"/>
          <w:b/>
          <w:szCs w:val="18"/>
          <w:lang w:val="en-GB"/>
        </w:rPr>
        <w:t>O</w:t>
      </w:r>
      <w:r w:rsidRPr="00033FF5">
        <w:rPr>
          <w:rFonts w:cs="AdvOTb65e897d.B"/>
          <w:szCs w:val="18"/>
          <w:lang w:val="en-GB"/>
        </w:rPr>
        <w:t>)</w:t>
      </w:r>
      <w:r w:rsidRPr="00060DDE">
        <w:rPr>
          <w:rFonts w:cs="AdvOTb65e897d.B"/>
          <w:b/>
          <w:szCs w:val="18"/>
          <w:lang w:val="en-GB"/>
        </w:rPr>
        <w:t xml:space="preserve"> </w:t>
      </w:r>
      <w:r w:rsidRPr="00060DDE">
        <w:rPr>
          <w:rFonts w:cs="AdvOTb65e897d.B"/>
          <w:szCs w:val="18"/>
          <w:lang w:val="en-GB"/>
        </w:rPr>
        <w:t>proximal half of left ulna in medial (</w:t>
      </w:r>
      <w:r w:rsidR="006229C5">
        <w:rPr>
          <w:rFonts w:cs="AdvOTb65e897d.B"/>
          <w:szCs w:val="18"/>
          <w:lang w:val="en-GB"/>
        </w:rPr>
        <w:t>L</w:t>
      </w:r>
      <w:r w:rsidRPr="00060DDE">
        <w:rPr>
          <w:rFonts w:cs="AdvOTb65e897d.B"/>
          <w:szCs w:val="18"/>
          <w:lang w:val="en-GB"/>
        </w:rPr>
        <w:t>), posterior (</w:t>
      </w:r>
      <w:r w:rsidR="006229C5">
        <w:rPr>
          <w:rFonts w:cs="AdvOTb65e897d.B"/>
          <w:szCs w:val="18"/>
          <w:lang w:val="en-GB"/>
        </w:rPr>
        <w:t>M</w:t>
      </w:r>
      <w:r w:rsidRPr="00060DDE">
        <w:rPr>
          <w:rFonts w:cs="AdvOTb65e897d.B"/>
          <w:szCs w:val="18"/>
          <w:lang w:val="en-GB"/>
        </w:rPr>
        <w:t>), lateral (</w:t>
      </w:r>
      <w:r w:rsidR="006229C5">
        <w:rPr>
          <w:rFonts w:cs="AdvOTb65e897d.B"/>
          <w:szCs w:val="18"/>
          <w:lang w:val="en-GB"/>
        </w:rPr>
        <w:t>N</w:t>
      </w:r>
      <w:r w:rsidRPr="00060DDE">
        <w:rPr>
          <w:rFonts w:cs="AdvOTb65e897d.B"/>
          <w:szCs w:val="18"/>
          <w:lang w:val="en-GB"/>
        </w:rPr>
        <w:t>) and anterior (</w:t>
      </w:r>
      <w:r w:rsidR="006229C5">
        <w:rPr>
          <w:rFonts w:cs="AdvOTb65e897d.B"/>
          <w:szCs w:val="18"/>
          <w:lang w:val="en-GB"/>
        </w:rPr>
        <w:t>O</w:t>
      </w:r>
      <w:r w:rsidRPr="00060DDE">
        <w:rPr>
          <w:rFonts w:cs="AdvOTb65e897d.B"/>
          <w:szCs w:val="18"/>
          <w:lang w:val="en-GB"/>
        </w:rPr>
        <w:t xml:space="preserve">) views. </w:t>
      </w:r>
      <w:r>
        <w:rPr>
          <w:rFonts w:cs="AdvOTb65e897d.B"/>
          <w:szCs w:val="18"/>
          <w:lang w:val="en-GB"/>
        </w:rPr>
        <w:t>(</w:t>
      </w:r>
      <w:r w:rsidR="006229C5">
        <w:rPr>
          <w:rFonts w:cs="AdvOTb65e897d.B"/>
          <w:b/>
          <w:szCs w:val="18"/>
          <w:lang w:val="en-GB"/>
        </w:rPr>
        <w:t>P</w:t>
      </w:r>
      <w:r w:rsidRPr="00060DDE">
        <w:rPr>
          <w:rFonts w:cs="AdvOTb65e897d.B"/>
          <w:b/>
          <w:szCs w:val="18"/>
          <w:lang w:val="en-GB"/>
        </w:rPr>
        <w:t>–</w:t>
      </w:r>
      <w:r w:rsidR="006229C5">
        <w:rPr>
          <w:rFonts w:cs="AdvOTb65e897d.B"/>
          <w:b/>
          <w:szCs w:val="18"/>
          <w:lang w:val="en-GB"/>
        </w:rPr>
        <w:t>T</w:t>
      </w:r>
      <w:r w:rsidRPr="00033FF5">
        <w:rPr>
          <w:rFonts w:cs="AdvOTb65e897d.B"/>
          <w:szCs w:val="18"/>
          <w:lang w:val="en-GB"/>
        </w:rPr>
        <w:t xml:space="preserve">) </w:t>
      </w:r>
      <w:r>
        <w:rPr>
          <w:rFonts w:cs="AdvOTb65e897d.B"/>
          <w:szCs w:val="18"/>
          <w:lang w:val="en-GB"/>
        </w:rPr>
        <w:t>d</w:t>
      </w:r>
      <w:r w:rsidRPr="00060DDE">
        <w:rPr>
          <w:rFonts w:cs="AdvOTb65e897d.B"/>
          <w:szCs w:val="18"/>
          <w:lang w:val="en-GB"/>
        </w:rPr>
        <w:t>istal fragment of left ulna in medial (</w:t>
      </w:r>
      <w:r w:rsidR="006229C5">
        <w:rPr>
          <w:rFonts w:cs="AdvOTb65e897d.B"/>
          <w:szCs w:val="18"/>
          <w:lang w:val="en-GB"/>
        </w:rPr>
        <w:t>P</w:t>
      </w:r>
      <w:r w:rsidRPr="00060DDE">
        <w:rPr>
          <w:rFonts w:cs="AdvOTb65e897d.B"/>
          <w:szCs w:val="18"/>
          <w:lang w:val="en-GB"/>
        </w:rPr>
        <w:t>), posterior (</w:t>
      </w:r>
      <w:r w:rsidR="006229C5">
        <w:rPr>
          <w:rFonts w:cs="AdvOTb65e897d.B"/>
          <w:szCs w:val="18"/>
          <w:lang w:val="en-GB"/>
        </w:rPr>
        <w:t>Q</w:t>
      </w:r>
      <w:r w:rsidRPr="00060DDE">
        <w:rPr>
          <w:rFonts w:cs="AdvOTb65e897d.B"/>
          <w:szCs w:val="18"/>
          <w:lang w:val="en-GB"/>
        </w:rPr>
        <w:t>), lateral (</w:t>
      </w:r>
      <w:r w:rsidR="006229C5">
        <w:rPr>
          <w:rFonts w:cs="AdvOTb65e897d.B"/>
          <w:szCs w:val="18"/>
          <w:lang w:val="en-GB"/>
        </w:rPr>
        <w:t>R</w:t>
      </w:r>
      <w:r w:rsidRPr="00060DDE">
        <w:rPr>
          <w:rFonts w:cs="AdvOTb65e897d.B"/>
          <w:szCs w:val="18"/>
          <w:lang w:val="en-GB"/>
        </w:rPr>
        <w:t>), ant</w:t>
      </w:r>
      <w:r>
        <w:rPr>
          <w:rFonts w:cs="AdvOTb65e897d.B"/>
          <w:szCs w:val="18"/>
          <w:lang w:val="en-GB"/>
        </w:rPr>
        <w:t>erior (</w:t>
      </w:r>
      <w:r w:rsidR="006229C5">
        <w:rPr>
          <w:rFonts w:cs="AdvOTb65e897d.B"/>
          <w:szCs w:val="18"/>
          <w:lang w:val="en-GB"/>
        </w:rPr>
        <w:t>S</w:t>
      </w:r>
      <w:r>
        <w:rPr>
          <w:rFonts w:cs="AdvOTb65e897d.B"/>
          <w:szCs w:val="18"/>
          <w:lang w:val="en-GB"/>
        </w:rPr>
        <w:t>) and distal (</w:t>
      </w:r>
      <w:r w:rsidR="006229C5">
        <w:rPr>
          <w:rFonts w:cs="AdvOTb65e897d.B"/>
          <w:szCs w:val="18"/>
          <w:lang w:val="en-GB"/>
        </w:rPr>
        <w:t>T</w:t>
      </w:r>
      <w:r>
        <w:rPr>
          <w:rFonts w:cs="AdvOTb65e897d.B"/>
          <w:szCs w:val="18"/>
          <w:lang w:val="en-GB"/>
        </w:rPr>
        <w:t>) views.</w:t>
      </w:r>
    </w:p>
    <w:p w14:paraId="57D0E1F1" w14:textId="0AB1059F" w:rsidR="00690E4A" w:rsidRPr="00AA6FE9" w:rsidRDefault="00124DE9" w:rsidP="00C14989">
      <w:pPr>
        <w:pStyle w:val="SMHeading"/>
        <w:rPr>
          <w:rFonts w:cs="TimesNewRomanPSMT"/>
          <w:lang w:val="en-GB"/>
        </w:rPr>
      </w:pPr>
      <w:r>
        <w:rPr>
          <w:rFonts w:cs="TimesNewRoman"/>
          <w:szCs w:val="14"/>
          <w:lang w:val="en-GB"/>
        </w:rPr>
        <w:t>Fig. 5</w:t>
      </w:r>
      <w:r w:rsidR="00690E4A" w:rsidRPr="004B6EE6">
        <w:rPr>
          <w:rFonts w:cs="TimesNewRoman"/>
          <w:szCs w:val="14"/>
          <w:lang w:val="en-GB"/>
        </w:rPr>
        <w:t xml:space="preserve">. </w:t>
      </w:r>
      <w:r>
        <w:t xml:space="preserve">Elbow and wrist </w:t>
      </w:r>
      <w:r w:rsidR="00722E9C">
        <w:t>morphology</w:t>
      </w:r>
      <w:r>
        <w:t xml:space="preserve">. </w:t>
      </w:r>
      <w:r w:rsidR="00690E4A" w:rsidRPr="00C14989">
        <w:rPr>
          <w:rFonts w:cs="TimesNewRoman"/>
          <w:b w:val="0"/>
          <w:szCs w:val="14"/>
          <w:lang w:val="en-GB"/>
        </w:rPr>
        <w:t xml:space="preserve">Most diagnostic features of the elbow and wrist joints of </w:t>
      </w:r>
      <w:r w:rsidR="00690E4A" w:rsidRPr="00C14989">
        <w:rPr>
          <w:rFonts w:cs="TimesNewRoman"/>
          <w:b w:val="0"/>
          <w:i/>
          <w:szCs w:val="14"/>
          <w:lang w:val="en-GB"/>
        </w:rPr>
        <w:t>Pliobates cataloniae</w:t>
      </w:r>
      <w:r w:rsidR="00690E4A" w:rsidRPr="00C14989">
        <w:rPr>
          <w:rFonts w:cs="TimesNewRoman"/>
          <w:b w:val="0"/>
          <w:szCs w:val="14"/>
          <w:lang w:val="en-GB"/>
        </w:rPr>
        <w:t xml:space="preserve"> gen. et sp. nov. (IPS58443)</w:t>
      </w:r>
      <w:r w:rsidR="00A8179C">
        <w:rPr>
          <w:rFonts w:cs="TimesNewRoman"/>
          <w:b w:val="0"/>
          <w:szCs w:val="14"/>
          <w:lang w:val="en-GB"/>
        </w:rPr>
        <w:t xml:space="preserve"> denoted by arrows in d</w:t>
      </w:r>
      <w:r w:rsidR="00690E4A" w:rsidRPr="00C14989">
        <w:rPr>
          <w:rFonts w:cs="TimesNewRoman"/>
          <w:b w:val="0"/>
          <w:szCs w:val="14"/>
          <w:lang w:val="en-GB"/>
        </w:rPr>
        <w:t xml:space="preserve">rawings </w:t>
      </w:r>
      <w:r w:rsidR="00690E4A" w:rsidRPr="00C14989">
        <w:rPr>
          <w:b w:val="0"/>
          <w:lang w:val="en-GB"/>
        </w:rPr>
        <w:t>of the distal humerus, proximal radius and distal ulna compared to selected extant and extinct anthropoids. (</w:t>
      </w:r>
      <w:r w:rsidR="00E87D99">
        <w:rPr>
          <w:lang w:val="en-GB"/>
        </w:rPr>
        <w:t>A</w:t>
      </w:r>
      <w:r w:rsidR="00690E4A" w:rsidRPr="00A8179C">
        <w:rPr>
          <w:rFonts w:cs="AdvOTb65e897d.B"/>
          <w:szCs w:val="18"/>
          <w:lang w:val="en-GB"/>
        </w:rPr>
        <w:t>–</w:t>
      </w:r>
      <w:r w:rsidR="00E87D99">
        <w:rPr>
          <w:rFonts w:cs="AdvOTb65e897d.B"/>
          <w:szCs w:val="18"/>
          <w:lang w:val="en-GB"/>
        </w:rPr>
        <w:t>D</w:t>
      </w:r>
      <w:r w:rsidR="00690E4A" w:rsidRPr="00C14989">
        <w:rPr>
          <w:rFonts w:cs="AdvOTb65e897d.B"/>
          <w:b w:val="0"/>
          <w:szCs w:val="18"/>
          <w:lang w:val="en-GB"/>
        </w:rPr>
        <w:t xml:space="preserve">) anterior (top) and distal (bottom) views of the distal humerus in </w:t>
      </w:r>
      <w:r w:rsidR="00690E4A" w:rsidRPr="00C14989">
        <w:rPr>
          <w:rFonts w:cs="AdvOTb65e897d.B"/>
          <w:b w:val="0"/>
          <w:i/>
          <w:szCs w:val="18"/>
          <w:lang w:val="en-GB"/>
        </w:rPr>
        <w:t>P. cataloniae</w:t>
      </w:r>
      <w:r w:rsidR="00690E4A" w:rsidRPr="00C14989">
        <w:rPr>
          <w:rFonts w:cs="AdvOTb65e897d.B"/>
          <w:b w:val="0"/>
          <w:szCs w:val="18"/>
          <w:lang w:val="en-GB"/>
        </w:rPr>
        <w:t xml:space="preserve"> (</w:t>
      </w:r>
      <w:r w:rsidR="00E87D99">
        <w:rPr>
          <w:rFonts w:cs="AdvOTb65e897d.B"/>
          <w:b w:val="0"/>
          <w:szCs w:val="18"/>
          <w:lang w:val="en-GB"/>
        </w:rPr>
        <w:t>A</w:t>
      </w:r>
      <w:r w:rsidR="00690E4A" w:rsidRPr="00C14989">
        <w:rPr>
          <w:rFonts w:cs="AdvOTb65e897d.B"/>
          <w:b w:val="0"/>
          <w:szCs w:val="18"/>
          <w:lang w:val="en-GB"/>
        </w:rPr>
        <w:t xml:space="preserve">), </w:t>
      </w:r>
      <w:r w:rsidR="00690E4A" w:rsidRPr="00C14989">
        <w:rPr>
          <w:rFonts w:cs="AdvOTb65e897d.B"/>
          <w:b w:val="0"/>
          <w:i/>
          <w:szCs w:val="18"/>
          <w:lang w:val="en-GB"/>
        </w:rPr>
        <w:t>Epipliopithecus vindobonensis</w:t>
      </w:r>
      <w:r w:rsidR="00690E4A" w:rsidRPr="00C14989">
        <w:rPr>
          <w:rFonts w:cs="AdvOTb65e897d.B"/>
          <w:b w:val="0"/>
          <w:szCs w:val="18"/>
          <w:lang w:val="en-GB"/>
        </w:rPr>
        <w:t xml:space="preserve"> Individual I (</w:t>
      </w:r>
      <w:r w:rsidR="00E87D99">
        <w:rPr>
          <w:rFonts w:cs="AdvOTb65e897d.B"/>
          <w:b w:val="0"/>
          <w:szCs w:val="18"/>
          <w:lang w:val="en-GB"/>
        </w:rPr>
        <w:t>B</w:t>
      </w:r>
      <w:r w:rsidR="00690E4A" w:rsidRPr="00C14989">
        <w:rPr>
          <w:rFonts w:cs="AdvOTb65e897d.B"/>
          <w:b w:val="0"/>
          <w:szCs w:val="18"/>
          <w:lang w:val="en-GB"/>
        </w:rPr>
        <w:t>, reversed), ?</w:t>
      </w:r>
      <w:r w:rsidR="00690E4A" w:rsidRPr="00C14989">
        <w:rPr>
          <w:rFonts w:cs="AdvOTb65e897d.B"/>
          <w:b w:val="0"/>
          <w:i/>
          <w:szCs w:val="18"/>
          <w:lang w:val="en-GB"/>
        </w:rPr>
        <w:t xml:space="preserve">Dendropithecus </w:t>
      </w:r>
      <w:r w:rsidR="00690E4A" w:rsidRPr="00C14989">
        <w:rPr>
          <w:rFonts w:cs="AdvOTb65e897d.B"/>
          <w:b w:val="0"/>
          <w:szCs w:val="18"/>
          <w:lang w:val="en-GB"/>
        </w:rPr>
        <w:t>sp.</w:t>
      </w:r>
      <w:r w:rsidR="00690E4A" w:rsidRPr="00C14989">
        <w:rPr>
          <w:rFonts w:cs="AdvOTb65e897d.B"/>
          <w:b w:val="0"/>
          <w:i/>
          <w:szCs w:val="18"/>
          <w:lang w:val="en-GB"/>
        </w:rPr>
        <w:t xml:space="preserve"> </w:t>
      </w:r>
      <w:r w:rsidR="00690E4A" w:rsidRPr="00C14989">
        <w:rPr>
          <w:rFonts w:cs="AdvOTb65e897d.B"/>
          <w:b w:val="0"/>
          <w:szCs w:val="18"/>
          <w:lang w:val="en-GB"/>
        </w:rPr>
        <w:t>KNM</w:t>
      </w:r>
      <w:r w:rsidR="004F1783">
        <w:rPr>
          <w:rFonts w:cs="AdvOTb65e897d.B"/>
          <w:b w:val="0"/>
          <w:szCs w:val="18"/>
          <w:lang w:val="en-GB"/>
        </w:rPr>
        <w:t>-</w:t>
      </w:r>
      <w:r w:rsidR="00690E4A" w:rsidRPr="00C14989">
        <w:rPr>
          <w:rFonts w:cs="AdvOTb65e897d.B"/>
          <w:b w:val="0"/>
          <w:szCs w:val="18"/>
          <w:lang w:val="en-GB"/>
        </w:rPr>
        <w:t>MO 17022A (</w:t>
      </w:r>
      <w:r w:rsidR="00E87D99">
        <w:rPr>
          <w:rFonts w:cs="AdvOTb65e897d.B"/>
          <w:b w:val="0"/>
          <w:szCs w:val="18"/>
          <w:lang w:val="en-GB"/>
        </w:rPr>
        <w:t>C</w:t>
      </w:r>
      <w:r w:rsidR="00690E4A" w:rsidRPr="00C14989">
        <w:rPr>
          <w:rFonts w:cs="AdvOTb65e897d.B"/>
          <w:b w:val="0"/>
          <w:szCs w:val="18"/>
          <w:lang w:val="en-GB"/>
        </w:rPr>
        <w:t xml:space="preserve">) and </w:t>
      </w:r>
      <w:r w:rsidR="00690E4A" w:rsidRPr="00C14989">
        <w:rPr>
          <w:rFonts w:cs="AdvOTb65e897d.B"/>
          <w:b w:val="0"/>
          <w:i/>
          <w:szCs w:val="18"/>
          <w:lang w:val="en-GB"/>
        </w:rPr>
        <w:t xml:space="preserve">Hylobates moloch </w:t>
      </w:r>
      <w:r w:rsidR="00690E4A" w:rsidRPr="00C14989">
        <w:rPr>
          <w:rFonts w:cs="AdvOTb65e897d.B"/>
          <w:b w:val="0"/>
          <w:szCs w:val="18"/>
          <w:lang w:val="en-GB"/>
        </w:rPr>
        <w:t>(</w:t>
      </w:r>
      <w:r w:rsidR="00E87D99">
        <w:rPr>
          <w:rFonts w:cs="AdvOTb65e897d.B"/>
          <w:b w:val="0"/>
          <w:szCs w:val="18"/>
          <w:lang w:val="en-GB"/>
        </w:rPr>
        <w:t>D</w:t>
      </w:r>
      <w:r w:rsidR="00690E4A" w:rsidRPr="00C14989">
        <w:rPr>
          <w:rFonts w:cs="AdvOTb65e897d.B"/>
          <w:b w:val="0"/>
          <w:szCs w:val="18"/>
          <w:lang w:val="en-GB"/>
        </w:rPr>
        <w:t>). (</w:t>
      </w:r>
      <w:r w:rsidR="00E87D99">
        <w:rPr>
          <w:lang w:val="en-GB"/>
        </w:rPr>
        <w:t>E</w:t>
      </w:r>
      <w:r w:rsidR="00690E4A" w:rsidRPr="00A8179C">
        <w:rPr>
          <w:rFonts w:cs="AdvOTb65e897d.B"/>
          <w:szCs w:val="18"/>
          <w:lang w:val="en-GB"/>
        </w:rPr>
        <w:t>–</w:t>
      </w:r>
      <w:r w:rsidR="00E87D99">
        <w:rPr>
          <w:rFonts w:cs="AdvOTb65e897d.B"/>
          <w:szCs w:val="18"/>
          <w:lang w:val="en-GB"/>
        </w:rPr>
        <w:t>H</w:t>
      </w:r>
      <w:r w:rsidR="00690E4A" w:rsidRPr="00C14989">
        <w:rPr>
          <w:rFonts w:cs="AdvOTb65e897d.B"/>
          <w:b w:val="0"/>
          <w:szCs w:val="18"/>
          <w:lang w:val="en-GB"/>
        </w:rPr>
        <w:t xml:space="preserve">) </w:t>
      </w:r>
      <w:r w:rsidR="002235C4">
        <w:rPr>
          <w:rFonts w:cs="AdvOTb65e897d.B"/>
          <w:b w:val="0"/>
          <w:szCs w:val="18"/>
          <w:lang w:val="en-GB"/>
        </w:rPr>
        <w:t>view perpendicular to the radial tuberosity</w:t>
      </w:r>
      <w:r w:rsidR="00690E4A" w:rsidRPr="00C14989">
        <w:rPr>
          <w:rFonts w:cs="AdvOTb65e897d.B"/>
          <w:b w:val="0"/>
          <w:szCs w:val="18"/>
          <w:lang w:val="en-GB"/>
        </w:rPr>
        <w:t xml:space="preserve"> (top) and proximal </w:t>
      </w:r>
      <w:r w:rsidR="002235C4">
        <w:rPr>
          <w:rFonts w:cs="AdvOTb65e897d.B"/>
          <w:b w:val="0"/>
          <w:szCs w:val="18"/>
          <w:lang w:val="en-GB"/>
        </w:rPr>
        <w:t xml:space="preserve">view </w:t>
      </w:r>
      <w:r w:rsidR="00690E4A" w:rsidRPr="00C14989">
        <w:rPr>
          <w:rFonts w:cs="AdvOTb65e897d.B"/>
          <w:b w:val="0"/>
          <w:szCs w:val="18"/>
          <w:lang w:val="en-GB"/>
        </w:rPr>
        <w:t xml:space="preserve">(bottom) of the proximal radius in </w:t>
      </w:r>
      <w:r w:rsidR="00690E4A" w:rsidRPr="00C14989">
        <w:rPr>
          <w:rFonts w:cs="AdvOTb65e897d.B"/>
          <w:b w:val="0"/>
          <w:i/>
          <w:szCs w:val="18"/>
          <w:lang w:val="en-GB"/>
        </w:rPr>
        <w:t>P. cataloniae</w:t>
      </w:r>
      <w:r w:rsidR="00690E4A" w:rsidRPr="00C14989">
        <w:rPr>
          <w:rFonts w:cs="AdvOTb65e897d.B"/>
          <w:b w:val="0"/>
          <w:szCs w:val="18"/>
          <w:lang w:val="en-GB"/>
        </w:rPr>
        <w:t xml:space="preserve"> (</w:t>
      </w:r>
      <w:r w:rsidR="00E87D99">
        <w:rPr>
          <w:rFonts w:cs="AdvOTb65e897d.B"/>
          <w:b w:val="0"/>
          <w:szCs w:val="18"/>
          <w:lang w:val="en-GB"/>
        </w:rPr>
        <w:t>E</w:t>
      </w:r>
      <w:r w:rsidR="00690E4A" w:rsidRPr="00C14989">
        <w:rPr>
          <w:rFonts w:cs="AdvOTb65e897d.B"/>
          <w:b w:val="0"/>
          <w:szCs w:val="18"/>
          <w:lang w:val="en-GB"/>
        </w:rPr>
        <w:t xml:space="preserve">), </w:t>
      </w:r>
      <w:r w:rsidR="00690E4A" w:rsidRPr="00C14989">
        <w:rPr>
          <w:rFonts w:cs="AdvOTb65e897d.B"/>
          <w:b w:val="0"/>
          <w:i/>
          <w:szCs w:val="18"/>
          <w:lang w:val="en-GB"/>
        </w:rPr>
        <w:t xml:space="preserve">E. vindobonensis </w:t>
      </w:r>
      <w:r w:rsidR="00690E4A" w:rsidRPr="00C14989">
        <w:rPr>
          <w:rFonts w:cs="AdvOTb65e897d.B"/>
          <w:b w:val="0"/>
          <w:szCs w:val="18"/>
          <w:lang w:val="en-GB"/>
        </w:rPr>
        <w:t>Individual I (</w:t>
      </w:r>
      <w:r w:rsidR="00E87D99">
        <w:rPr>
          <w:rFonts w:cs="AdvOTb65e897d.B"/>
          <w:b w:val="0"/>
          <w:szCs w:val="18"/>
          <w:lang w:val="en-GB"/>
        </w:rPr>
        <w:t>F</w:t>
      </w:r>
      <w:r w:rsidR="00690E4A" w:rsidRPr="00C14989">
        <w:rPr>
          <w:rFonts w:cs="AdvOTb65e897d.B"/>
          <w:b w:val="0"/>
          <w:szCs w:val="18"/>
          <w:lang w:val="en-GB"/>
        </w:rPr>
        <w:t xml:space="preserve">), </w:t>
      </w:r>
      <w:r w:rsidR="00690E4A" w:rsidRPr="00C14989">
        <w:rPr>
          <w:rFonts w:cs="AdvOTb65e897d.B"/>
          <w:b w:val="0"/>
          <w:i/>
          <w:szCs w:val="18"/>
          <w:lang w:val="en-GB"/>
        </w:rPr>
        <w:t xml:space="preserve">Simiolus enjiessi </w:t>
      </w:r>
      <w:r w:rsidR="00690E4A" w:rsidRPr="00C14989">
        <w:rPr>
          <w:rFonts w:cs="AdvOTb65e897d.B"/>
          <w:b w:val="0"/>
          <w:szCs w:val="18"/>
          <w:lang w:val="en-GB"/>
        </w:rPr>
        <w:t>KNM</w:t>
      </w:r>
      <w:r w:rsidR="004F1783">
        <w:rPr>
          <w:rFonts w:cs="AdvOTb65e897d.B"/>
          <w:b w:val="0"/>
          <w:szCs w:val="18"/>
          <w:lang w:val="en-GB"/>
        </w:rPr>
        <w:t>-</w:t>
      </w:r>
      <w:r w:rsidR="00690E4A" w:rsidRPr="00C14989">
        <w:rPr>
          <w:rFonts w:cs="AdvOTb65e897d.B"/>
          <w:b w:val="0"/>
          <w:szCs w:val="18"/>
          <w:lang w:val="en-GB"/>
        </w:rPr>
        <w:t>MO 63 (</w:t>
      </w:r>
      <w:r w:rsidR="00E87D99">
        <w:rPr>
          <w:rFonts w:cs="AdvOTb65e897d.B"/>
          <w:b w:val="0"/>
          <w:szCs w:val="18"/>
          <w:lang w:val="en-GB"/>
        </w:rPr>
        <w:t>G</w:t>
      </w:r>
      <w:r w:rsidR="00690E4A" w:rsidRPr="00C14989">
        <w:rPr>
          <w:rFonts w:cs="AdvOTb65e897d.B"/>
          <w:b w:val="0"/>
          <w:szCs w:val="18"/>
          <w:lang w:val="en-GB"/>
        </w:rPr>
        <w:t xml:space="preserve">, reversed) and </w:t>
      </w:r>
      <w:r w:rsidR="00690E4A" w:rsidRPr="00C14989">
        <w:rPr>
          <w:rFonts w:cs="AdvOTb65e897d.B"/>
          <w:b w:val="0"/>
          <w:i/>
          <w:szCs w:val="18"/>
          <w:lang w:val="en-GB"/>
        </w:rPr>
        <w:t xml:space="preserve">H. moloch </w:t>
      </w:r>
      <w:r w:rsidR="00690E4A" w:rsidRPr="00C14989">
        <w:rPr>
          <w:rFonts w:cs="AdvOTb65e897d.B"/>
          <w:b w:val="0"/>
          <w:szCs w:val="18"/>
          <w:lang w:val="en-GB"/>
        </w:rPr>
        <w:t>(</w:t>
      </w:r>
      <w:r w:rsidR="00E87D99">
        <w:rPr>
          <w:rFonts w:cs="AdvOTb65e897d.B"/>
          <w:b w:val="0"/>
          <w:szCs w:val="18"/>
          <w:lang w:val="en-GB"/>
        </w:rPr>
        <w:t>H</w:t>
      </w:r>
      <w:r w:rsidR="00690E4A" w:rsidRPr="00C14989">
        <w:rPr>
          <w:rFonts w:cs="AdvOTb65e897d.B"/>
          <w:b w:val="0"/>
          <w:szCs w:val="18"/>
          <w:lang w:val="en-GB"/>
        </w:rPr>
        <w:t>). (</w:t>
      </w:r>
      <w:r w:rsidR="00E87D99">
        <w:rPr>
          <w:lang w:val="en-GB"/>
        </w:rPr>
        <w:t>I</w:t>
      </w:r>
      <w:r w:rsidR="00690E4A" w:rsidRPr="00A8179C">
        <w:rPr>
          <w:rFonts w:cs="AdvOTb65e897d.B"/>
          <w:szCs w:val="18"/>
          <w:lang w:val="en-GB"/>
        </w:rPr>
        <w:t>–</w:t>
      </w:r>
      <w:r w:rsidR="00E87D99">
        <w:rPr>
          <w:rFonts w:cs="AdvOTb65e897d.B"/>
          <w:szCs w:val="18"/>
          <w:lang w:val="en-GB"/>
        </w:rPr>
        <w:t>M</w:t>
      </w:r>
      <w:r w:rsidR="00690E4A" w:rsidRPr="00C14989">
        <w:rPr>
          <w:rFonts w:cs="AdvOTb65e897d.B"/>
          <w:b w:val="0"/>
          <w:szCs w:val="18"/>
          <w:lang w:val="en-GB"/>
        </w:rPr>
        <w:t xml:space="preserve">) medial (top) and distal (bottom) views of the distal ulna in </w:t>
      </w:r>
      <w:r w:rsidR="00690E4A" w:rsidRPr="00C14989">
        <w:rPr>
          <w:rFonts w:cs="AdvOTb65e897d.B"/>
          <w:b w:val="0"/>
          <w:i/>
          <w:szCs w:val="18"/>
          <w:lang w:val="en-GB"/>
        </w:rPr>
        <w:t>P. cataloniae</w:t>
      </w:r>
      <w:r w:rsidR="00690E4A" w:rsidRPr="00C14989">
        <w:rPr>
          <w:rFonts w:cs="AdvOTb65e897d.B"/>
          <w:b w:val="0"/>
          <w:szCs w:val="18"/>
          <w:lang w:val="en-GB"/>
        </w:rPr>
        <w:t xml:space="preserve"> (</w:t>
      </w:r>
      <w:r w:rsidR="00E87D99">
        <w:rPr>
          <w:rFonts w:cs="AdvOTb65e897d.B"/>
          <w:b w:val="0"/>
          <w:szCs w:val="18"/>
          <w:lang w:val="en-GB"/>
        </w:rPr>
        <w:t>I</w:t>
      </w:r>
      <w:r w:rsidR="00690E4A" w:rsidRPr="00C14989">
        <w:rPr>
          <w:rFonts w:cs="AdvOTb65e897d.B"/>
          <w:b w:val="0"/>
          <w:szCs w:val="18"/>
          <w:lang w:val="en-GB"/>
        </w:rPr>
        <w:t>),</w:t>
      </w:r>
      <w:r w:rsidR="00690E4A" w:rsidRPr="00C14989">
        <w:rPr>
          <w:rFonts w:cs="AdvOTb65e897d.B"/>
          <w:b w:val="0"/>
          <w:i/>
          <w:szCs w:val="18"/>
          <w:lang w:val="en-GB"/>
        </w:rPr>
        <w:t xml:space="preserve"> E. vindobonensis</w:t>
      </w:r>
      <w:r w:rsidR="00690E4A" w:rsidRPr="00C14989">
        <w:rPr>
          <w:rFonts w:cs="AdvOTb65e897d.B"/>
          <w:b w:val="0"/>
          <w:szCs w:val="18"/>
          <w:lang w:val="en-GB"/>
        </w:rPr>
        <w:t xml:space="preserve"> Individual I (</w:t>
      </w:r>
      <w:r w:rsidR="00E87D99">
        <w:rPr>
          <w:rFonts w:cs="AdvOTb65e897d.B"/>
          <w:b w:val="0"/>
          <w:szCs w:val="18"/>
          <w:lang w:val="en-GB"/>
        </w:rPr>
        <w:t>J</w:t>
      </w:r>
      <w:r w:rsidR="00690E4A" w:rsidRPr="00C14989">
        <w:rPr>
          <w:rFonts w:cs="AdvOTb65e897d.B"/>
          <w:b w:val="0"/>
          <w:szCs w:val="18"/>
          <w:lang w:val="en-GB"/>
        </w:rPr>
        <w:t xml:space="preserve">), </w:t>
      </w:r>
      <w:r w:rsidR="00690E4A" w:rsidRPr="00C14989">
        <w:rPr>
          <w:rFonts w:cs="AdvOTb65e897d.B"/>
          <w:b w:val="0"/>
          <w:i/>
          <w:szCs w:val="18"/>
          <w:lang w:val="en-GB"/>
        </w:rPr>
        <w:t>H. moloch</w:t>
      </w:r>
      <w:r w:rsidR="00690E4A" w:rsidRPr="00C14989">
        <w:rPr>
          <w:rFonts w:cs="AdvOTb65e897d.B"/>
          <w:b w:val="0"/>
          <w:szCs w:val="18"/>
          <w:lang w:val="en-GB"/>
        </w:rPr>
        <w:t xml:space="preserve"> (</w:t>
      </w:r>
      <w:r w:rsidR="00E87D99">
        <w:rPr>
          <w:rFonts w:cs="AdvOTb65e897d.B"/>
          <w:b w:val="0"/>
          <w:szCs w:val="18"/>
          <w:lang w:val="en-GB"/>
        </w:rPr>
        <w:t>K</w:t>
      </w:r>
      <w:r w:rsidR="00690E4A" w:rsidRPr="00C14989">
        <w:rPr>
          <w:rFonts w:cs="AdvOTb65e897d.B"/>
          <w:b w:val="0"/>
          <w:szCs w:val="18"/>
          <w:lang w:val="en-GB"/>
        </w:rPr>
        <w:t xml:space="preserve">), </w:t>
      </w:r>
      <w:r w:rsidR="00690E4A" w:rsidRPr="00C14989">
        <w:rPr>
          <w:rFonts w:cs="AdvOTb65e897d.B"/>
          <w:b w:val="0"/>
          <w:i/>
          <w:szCs w:val="18"/>
          <w:lang w:val="en-GB"/>
        </w:rPr>
        <w:t>Ateles paniscus</w:t>
      </w:r>
      <w:r w:rsidR="00690E4A" w:rsidRPr="00C14989">
        <w:rPr>
          <w:rFonts w:cs="AdvOTb65e897d.B"/>
          <w:b w:val="0"/>
          <w:szCs w:val="18"/>
          <w:lang w:val="en-GB"/>
        </w:rPr>
        <w:t xml:space="preserve"> (</w:t>
      </w:r>
      <w:r w:rsidR="00E87D99">
        <w:rPr>
          <w:rFonts w:cs="AdvOTb65e897d.B"/>
          <w:b w:val="0"/>
          <w:szCs w:val="18"/>
          <w:lang w:val="en-GB"/>
        </w:rPr>
        <w:t>L</w:t>
      </w:r>
      <w:r w:rsidR="00690E4A" w:rsidRPr="00C14989">
        <w:rPr>
          <w:rFonts w:cs="AdvOTb65e897d.B"/>
          <w:b w:val="0"/>
          <w:szCs w:val="18"/>
          <w:lang w:val="en-GB"/>
        </w:rPr>
        <w:t xml:space="preserve">) and </w:t>
      </w:r>
      <w:r w:rsidR="00690E4A" w:rsidRPr="00C14989">
        <w:rPr>
          <w:rFonts w:cs="AdvOTb65e897d.B"/>
          <w:b w:val="0"/>
          <w:i/>
          <w:szCs w:val="18"/>
          <w:lang w:val="en-GB"/>
        </w:rPr>
        <w:t>Cercopithecus aethiops</w:t>
      </w:r>
      <w:r w:rsidR="00690E4A" w:rsidRPr="00C14989">
        <w:rPr>
          <w:rFonts w:cs="AdvOTb65e897d.B"/>
          <w:b w:val="0"/>
          <w:szCs w:val="18"/>
          <w:lang w:val="en-GB"/>
        </w:rPr>
        <w:t xml:space="preserve"> (</w:t>
      </w:r>
      <w:r w:rsidR="00E87D99">
        <w:rPr>
          <w:rFonts w:cs="AdvOTb65e897d.B"/>
          <w:b w:val="0"/>
          <w:szCs w:val="18"/>
          <w:lang w:val="en-GB"/>
        </w:rPr>
        <w:t>M</w:t>
      </w:r>
      <w:r w:rsidR="00690E4A" w:rsidRPr="00C14989">
        <w:rPr>
          <w:rFonts w:cs="AdvOTb65e897d.B"/>
          <w:b w:val="0"/>
          <w:szCs w:val="18"/>
          <w:lang w:val="en-GB"/>
        </w:rPr>
        <w:t>).</w:t>
      </w:r>
      <w:r w:rsidR="00690E4A" w:rsidRPr="00C14989">
        <w:rPr>
          <w:b w:val="0"/>
          <w:lang w:val="en-GB"/>
        </w:rPr>
        <w:t xml:space="preserve"> </w:t>
      </w:r>
      <w:r w:rsidR="00A8179C">
        <w:rPr>
          <w:b w:val="0"/>
          <w:lang w:val="en-GB"/>
        </w:rPr>
        <w:t>Legend</w:t>
      </w:r>
      <w:r w:rsidR="00690E4A" w:rsidRPr="00C14989">
        <w:rPr>
          <w:b w:val="0"/>
          <w:lang w:val="en-GB"/>
        </w:rPr>
        <w:t xml:space="preserve">: </w:t>
      </w:r>
      <w:r w:rsidR="00690E4A" w:rsidRPr="00E87D99">
        <w:rPr>
          <w:lang w:val="en-GB"/>
        </w:rPr>
        <w:t>1</w:t>
      </w:r>
      <w:r w:rsidR="00690E4A" w:rsidRPr="00C14989">
        <w:rPr>
          <w:b w:val="0"/>
          <w:lang w:val="en-GB"/>
        </w:rPr>
        <w:t xml:space="preserve">, absence of entepicondylar foramen; </w:t>
      </w:r>
      <w:r w:rsidR="00690E4A" w:rsidRPr="00E87D99">
        <w:rPr>
          <w:lang w:val="en-GB"/>
        </w:rPr>
        <w:t>2</w:t>
      </w:r>
      <w:r w:rsidR="00690E4A" w:rsidRPr="00C14989">
        <w:rPr>
          <w:b w:val="0"/>
          <w:lang w:val="en-GB"/>
        </w:rPr>
        <w:t xml:space="preserve">, absence of capitular tail; </w:t>
      </w:r>
      <w:r w:rsidR="00690E4A" w:rsidRPr="00E87D99">
        <w:rPr>
          <w:lang w:val="en-GB"/>
        </w:rPr>
        <w:t>3</w:t>
      </w:r>
      <w:r w:rsidR="00690E4A" w:rsidRPr="00C14989">
        <w:rPr>
          <w:b w:val="0"/>
          <w:lang w:val="en-GB"/>
        </w:rPr>
        <w:t xml:space="preserve">, lack of spool-shaped trochlea; </w:t>
      </w:r>
      <w:r w:rsidR="00690E4A" w:rsidRPr="00E87D99">
        <w:rPr>
          <w:lang w:val="en-GB"/>
        </w:rPr>
        <w:t>4</w:t>
      </w:r>
      <w:r w:rsidR="00690E4A" w:rsidRPr="00C14989">
        <w:rPr>
          <w:b w:val="0"/>
          <w:lang w:val="en-GB"/>
        </w:rPr>
        <w:t xml:space="preserve">, well-developed bevelled surface for the zona conoidea; </w:t>
      </w:r>
      <w:r w:rsidR="00690E4A" w:rsidRPr="00E87D99">
        <w:rPr>
          <w:lang w:val="en-GB"/>
        </w:rPr>
        <w:t>5</w:t>
      </w:r>
      <w:r w:rsidR="00690E4A" w:rsidRPr="00C14989">
        <w:rPr>
          <w:b w:val="0"/>
          <w:lang w:val="en-GB"/>
        </w:rPr>
        <w:t xml:space="preserve">, small and flat area in the radial head; </w:t>
      </w:r>
      <w:r w:rsidR="00690E4A" w:rsidRPr="00E87D99">
        <w:rPr>
          <w:lang w:val="en-GB"/>
        </w:rPr>
        <w:t>6</w:t>
      </w:r>
      <w:r w:rsidR="00690E4A" w:rsidRPr="00C14989">
        <w:rPr>
          <w:b w:val="0"/>
          <w:lang w:val="en-GB"/>
        </w:rPr>
        <w:t xml:space="preserve">, ulnar fovea; </w:t>
      </w:r>
      <w:r w:rsidR="00690E4A" w:rsidRPr="00E87D99">
        <w:rPr>
          <w:lang w:val="en-GB"/>
        </w:rPr>
        <w:t>7</w:t>
      </w:r>
      <w:r w:rsidR="00690E4A" w:rsidRPr="00C14989">
        <w:rPr>
          <w:b w:val="0"/>
          <w:lang w:val="en-GB"/>
        </w:rPr>
        <w:t>, two-faceted, expanded semilunar articular surface in the ulnar head. Specimens are depicted as from the left side and not to scale. Artwork by Marta Palmero.</w:t>
      </w:r>
    </w:p>
    <w:p w14:paraId="59E667F7" w14:textId="1D304AA4" w:rsidR="00690E4A" w:rsidRPr="00A66F57" w:rsidRDefault="00722E9C" w:rsidP="00C14989">
      <w:pPr>
        <w:pStyle w:val="SMHeading"/>
        <w:rPr>
          <w:rFonts w:cs="TimesNewRomanPSMT"/>
          <w:lang w:val="en-GB"/>
        </w:rPr>
      </w:pPr>
      <w:r>
        <w:rPr>
          <w:lang w:val="en-GB"/>
        </w:rPr>
        <w:t>Fig. 6</w:t>
      </w:r>
      <w:r w:rsidR="00690E4A" w:rsidRPr="004B6EE6">
        <w:rPr>
          <w:lang w:val="en-GB"/>
        </w:rPr>
        <w:t>.</w:t>
      </w:r>
      <w:r w:rsidR="00690E4A" w:rsidRPr="004B6EE6">
        <w:t xml:space="preserve"> </w:t>
      </w:r>
      <w:r>
        <w:t xml:space="preserve">Carpal bones. </w:t>
      </w:r>
      <w:r w:rsidR="00690E4A" w:rsidRPr="00C14989">
        <w:rPr>
          <w:rFonts w:cs="AdvOTb65e897d.B"/>
          <w:b w:val="0"/>
          <w:szCs w:val="18"/>
          <w:lang w:val="en-GB"/>
        </w:rPr>
        <w:t xml:space="preserve">Line drawings of carpal bones in </w:t>
      </w:r>
      <w:r w:rsidR="00690E4A" w:rsidRPr="00C14989">
        <w:rPr>
          <w:b w:val="0"/>
          <w:i/>
          <w:lang w:val="en-GB"/>
        </w:rPr>
        <w:t>Pliobates cataloniae</w:t>
      </w:r>
      <w:r w:rsidR="00690E4A" w:rsidRPr="00C14989">
        <w:rPr>
          <w:b w:val="0"/>
          <w:lang w:val="en-GB"/>
        </w:rPr>
        <w:t xml:space="preserve"> gen. et sp. nov. (IPS58443), compared to a sample of selected anthropoid genera. (</w:t>
      </w:r>
      <w:r w:rsidR="00E87D99">
        <w:rPr>
          <w:lang w:val="en-GB"/>
        </w:rPr>
        <w:t>A</w:t>
      </w:r>
      <w:r w:rsidR="00690E4A" w:rsidRPr="00C46A6D">
        <w:rPr>
          <w:rFonts w:cs="AdvOTb65e897d.B"/>
          <w:szCs w:val="18"/>
          <w:lang w:val="en-GB"/>
        </w:rPr>
        <w:t>–</w:t>
      </w:r>
      <w:r w:rsidR="00E87D99">
        <w:rPr>
          <w:rFonts w:cs="AdvOTb65e897d.B"/>
          <w:szCs w:val="18"/>
          <w:lang w:val="en-GB"/>
        </w:rPr>
        <w:t>E</w:t>
      </w:r>
      <w:r w:rsidR="00690E4A" w:rsidRPr="00C14989">
        <w:rPr>
          <w:b w:val="0"/>
          <w:lang w:val="en-GB"/>
        </w:rPr>
        <w:t xml:space="preserve">) Left capitate, in radial (top) and proximal (bottom) views, of </w:t>
      </w:r>
      <w:r w:rsidR="00690E4A" w:rsidRPr="00C14989">
        <w:rPr>
          <w:b w:val="0"/>
          <w:i/>
          <w:lang w:val="en-GB"/>
        </w:rPr>
        <w:t xml:space="preserve">Cercopithecus aethiops </w:t>
      </w:r>
      <w:r w:rsidR="00690E4A" w:rsidRPr="00C14989">
        <w:rPr>
          <w:b w:val="0"/>
          <w:lang w:val="en-GB"/>
        </w:rPr>
        <w:t>(</w:t>
      </w:r>
      <w:r w:rsidR="00E87D99">
        <w:rPr>
          <w:b w:val="0"/>
          <w:lang w:val="en-GB"/>
        </w:rPr>
        <w:t>A</w:t>
      </w:r>
      <w:r w:rsidR="00690E4A" w:rsidRPr="00C14989">
        <w:rPr>
          <w:b w:val="0"/>
          <w:lang w:val="en-GB"/>
        </w:rPr>
        <w:t xml:space="preserve">), </w:t>
      </w:r>
      <w:r w:rsidR="00690E4A" w:rsidRPr="00C14989">
        <w:rPr>
          <w:b w:val="0"/>
          <w:i/>
          <w:lang w:val="en-GB"/>
        </w:rPr>
        <w:t>Ateles paniscus</w:t>
      </w:r>
      <w:r w:rsidR="00690E4A" w:rsidRPr="00C14989">
        <w:rPr>
          <w:b w:val="0"/>
          <w:lang w:val="en-GB"/>
        </w:rPr>
        <w:t xml:space="preserve"> (</w:t>
      </w:r>
      <w:r w:rsidR="00E87D99">
        <w:rPr>
          <w:b w:val="0"/>
          <w:lang w:val="en-GB"/>
        </w:rPr>
        <w:t>B</w:t>
      </w:r>
      <w:r w:rsidR="00690E4A" w:rsidRPr="00C14989">
        <w:rPr>
          <w:b w:val="0"/>
          <w:lang w:val="en-GB"/>
        </w:rPr>
        <w:t xml:space="preserve">), </w:t>
      </w:r>
      <w:r w:rsidR="00690E4A" w:rsidRPr="00C14989">
        <w:rPr>
          <w:b w:val="0"/>
          <w:i/>
          <w:lang w:val="en-GB"/>
        </w:rPr>
        <w:lastRenderedPageBreak/>
        <w:t xml:space="preserve">Pierolapithecus catalaunicus </w:t>
      </w:r>
      <w:r w:rsidR="00690E4A" w:rsidRPr="00C14989">
        <w:rPr>
          <w:b w:val="0"/>
          <w:lang w:val="en-GB"/>
        </w:rPr>
        <w:t>(</w:t>
      </w:r>
      <w:r w:rsidR="00E87D99">
        <w:rPr>
          <w:b w:val="0"/>
          <w:lang w:val="en-GB"/>
        </w:rPr>
        <w:t>C</w:t>
      </w:r>
      <w:r w:rsidR="00690E4A" w:rsidRPr="00C14989">
        <w:rPr>
          <w:b w:val="0"/>
          <w:lang w:val="en-GB"/>
        </w:rPr>
        <w:t xml:space="preserve">), </w:t>
      </w:r>
      <w:r w:rsidR="00690E4A" w:rsidRPr="00C14989">
        <w:rPr>
          <w:b w:val="0"/>
          <w:i/>
          <w:lang w:val="en-GB"/>
        </w:rPr>
        <w:t xml:space="preserve">Hylobates lar </w:t>
      </w:r>
      <w:r w:rsidR="00690E4A" w:rsidRPr="00C14989">
        <w:rPr>
          <w:b w:val="0"/>
          <w:lang w:val="en-GB"/>
        </w:rPr>
        <w:t>(</w:t>
      </w:r>
      <w:r w:rsidR="00E87D99">
        <w:rPr>
          <w:b w:val="0"/>
          <w:lang w:val="en-GB"/>
        </w:rPr>
        <w:t>D</w:t>
      </w:r>
      <w:r w:rsidR="00690E4A" w:rsidRPr="00C14989">
        <w:rPr>
          <w:b w:val="0"/>
          <w:lang w:val="en-GB"/>
        </w:rPr>
        <w:t xml:space="preserve">) and </w:t>
      </w:r>
      <w:r w:rsidR="00690E4A" w:rsidRPr="00C14989">
        <w:rPr>
          <w:b w:val="0"/>
          <w:i/>
          <w:lang w:val="en-GB"/>
        </w:rPr>
        <w:t xml:space="preserve">P. cataloniae </w:t>
      </w:r>
      <w:r w:rsidR="00690E4A" w:rsidRPr="00C14989">
        <w:rPr>
          <w:b w:val="0"/>
          <w:lang w:val="en-GB"/>
        </w:rPr>
        <w:t>(</w:t>
      </w:r>
      <w:r w:rsidR="00E87D99">
        <w:rPr>
          <w:b w:val="0"/>
          <w:lang w:val="en-GB"/>
        </w:rPr>
        <w:t>E</w:t>
      </w:r>
      <w:r w:rsidR="00690E4A" w:rsidRPr="00C14989">
        <w:rPr>
          <w:b w:val="0"/>
          <w:lang w:val="en-GB"/>
        </w:rPr>
        <w:t>); gray colour denotes articular areas for the second metacarpals, and striped areas those for the third metacarpal. (</w:t>
      </w:r>
      <w:r w:rsidR="00E87D99">
        <w:rPr>
          <w:lang w:val="en-GB"/>
        </w:rPr>
        <w:t>F</w:t>
      </w:r>
      <w:r w:rsidR="00690E4A" w:rsidRPr="00C46A6D">
        <w:rPr>
          <w:rFonts w:cs="AdvOTb65e897d.B"/>
          <w:szCs w:val="18"/>
          <w:lang w:val="en-GB"/>
        </w:rPr>
        <w:t>–</w:t>
      </w:r>
      <w:r w:rsidR="00E87D99">
        <w:rPr>
          <w:rFonts w:cs="AdvOTb65e897d.B"/>
          <w:szCs w:val="18"/>
          <w:lang w:val="en-GB"/>
        </w:rPr>
        <w:t>J</w:t>
      </w:r>
      <w:r w:rsidR="00690E4A" w:rsidRPr="00C14989">
        <w:rPr>
          <w:b w:val="0"/>
          <w:lang w:val="en-GB"/>
        </w:rPr>
        <w:t xml:space="preserve">) Left hamate, in radial (top) and ulnar (bottom) views, of </w:t>
      </w:r>
      <w:r w:rsidR="00690E4A" w:rsidRPr="00C14989">
        <w:rPr>
          <w:b w:val="0"/>
          <w:i/>
          <w:lang w:val="en-GB"/>
        </w:rPr>
        <w:t xml:space="preserve">C. aethiops </w:t>
      </w:r>
      <w:r w:rsidR="00690E4A" w:rsidRPr="00C14989">
        <w:rPr>
          <w:b w:val="0"/>
          <w:lang w:val="en-GB"/>
        </w:rPr>
        <w:t>(</w:t>
      </w:r>
      <w:r w:rsidR="00E87D99">
        <w:rPr>
          <w:b w:val="0"/>
          <w:lang w:val="en-GB"/>
        </w:rPr>
        <w:t>F</w:t>
      </w:r>
      <w:r w:rsidR="00690E4A" w:rsidRPr="00C14989">
        <w:rPr>
          <w:b w:val="0"/>
          <w:lang w:val="en-GB"/>
        </w:rPr>
        <w:t xml:space="preserve">), </w:t>
      </w:r>
      <w:r w:rsidR="00690E4A" w:rsidRPr="00C14989">
        <w:rPr>
          <w:b w:val="0"/>
          <w:i/>
          <w:lang w:val="en-GB"/>
        </w:rPr>
        <w:t>A. paniscus</w:t>
      </w:r>
      <w:r w:rsidR="00690E4A" w:rsidRPr="00C14989">
        <w:rPr>
          <w:b w:val="0"/>
          <w:lang w:val="en-GB"/>
        </w:rPr>
        <w:t xml:space="preserve"> (</w:t>
      </w:r>
      <w:r w:rsidR="00E87D99">
        <w:rPr>
          <w:b w:val="0"/>
          <w:lang w:val="en-GB"/>
        </w:rPr>
        <w:t>G</w:t>
      </w:r>
      <w:r w:rsidR="00690E4A" w:rsidRPr="00C14989">
        <w:rPr>
          <w:b w:val="0"/>
          <w:lang w:val="en-GB"/>
        </w:rPr>
        <w:t xml:space="preserve">), </w:t>
      </w:r>
      <w:r w:rsidR="00690E4A" w:rsidRPr="00C14989">
        <w:rPr>
          <w:b w:val="0"/>
          <w:i/>
          <w:lang w:val="en-GB"/>
        </w:rPr>
        <w:t>Pi. catalaunicus</w:t>
      </w:r>
      <w:r w:rsidR="00690E4A" w:rsidRPr="00C14989">
        <w:rPr>
          <w:b w:val="0"/>
          <w:lang w:val="en-GB"/>
        </w:rPr>
        <w:t xml:space="preserve"> (</w:t>
      </w:r>
      <w:r w:rsidR="00E87D99">
        <w:rPr>
          <w:b w:val="0"/>
          <w:lang w:val="en-GB"/>
        </w:rPr>
        <w:t>H</w:t>
      </w:r>
      <w:r w:rsidR="00690E4A" w:rsidRPr="00C14989">
        <w:rPr>
          <w:b w:val="0"/>
          <w:lang w:val="en-GB"/>
        </w:rPr>
        <w:t xml:space="preserve">), </w:t>
      </w:r>
      <w:r w:rsidR="00690E4A" w:rsidRPr="00C14989">
        <w:rPr>
          <w:b w:val="0"/>
          <w:i/>
          <w:lang w:val="en-GB"/>
        </w:rPr>
        <w:t xml:space="preserve">H. lar </w:t>
      </w:r>
      <w:r w:rsidR="00690E4A" w:rsidRPr="00C14989">
        <w:rPr>
          <w:b w:val="0"/>
          <w:lang w:val="en-GB"/>
        </w:rPr>
        <w:t>(</w:t>
      </w:r>
      <w:r w:rsidR="00E87D99">
        <w:rPr>
          <w:b w:val="0"/>
          <w:lang w:val="en-GB"/>
        </w:rPr>
        <w:t>I</w:t>
      </w:r>
      <w:r w:rsidR="00690E4A" w:rsidRPr="00C14989">
        <w:rPr>
          <w:b w:val="0"/>
          <w:lang w:val="en-GB"/>
        </w:rPr>
        <w:t xml:space="preserve">) and </w:t>
      </w:r>
      <w:r w:rsidR="00690E4A" w:rsidRPr="00C14989">
        <w:rPr>
          <w:b w:val="0"/>
          <w:i/>
          <w:lang w:val="en-GB"/>
        </w:rPr>
        <w:t>P. cataloniae</w:t>
      </w:r>
      <w:r w:rsidR="00690E4A" w:rsidRPr="00C14989">
        <w:rPr>
          <w:b w:val="0"/>
          <w:lang w:val="en-GB"/>
        </w:rPr>
        <w:t xml:space="preserve"> (</w:t>
      </w:r>
      <w:r w:rsidR="00E87D99">
        <w:rPr>
          <w:b w:val="0"/>
          <w:lang w:val="en-GB"/>
        </w:rPr>
        <w:t>J</w:t>
      </w:r>
      <w:r w:rsidR="00690E4A" w:rsidRPr="00C14989">
        <w:rPr>
          <w:b w:val="0"/>
          <w:lang w:val="en-GB"/>
        </w:rPr>
        <w:t>). (</w:t>
      </w:r>
      <w:r w:rsidR="00E87D99">
        <w:rPr>
          <w:lang w:val="en-GB"/>
        </w:rPr>
        <w:t>K</w:t>
      </w:r>
      <w:r w:rsidR="00690E4A" w:rsidRPr="00C46A6D">
        <w:rPr>
          <w:rFonts w:cs="AdvOTb65e897d.B"/>
          <w:szCs w:val="18"/>
          <w:lang w:val="en-GB"/>
        </w:rPr>
        <w:t>–</w:t>
      </w:r>
      <w:r w:rsidR="00E87D99">
        <w:rPr>
          <w:rFonts w:cs="AdvOTb65e897d.B"/>
          <w:szCs w:val="18"/>
          <w:lang w:val="en-GB"/>
        </w:rPr>
        <w:t>O</w:t>
      </w:r>
      <w:r w:rsidR="00690E4A" w:rsidRPr="00C14989">
        <w:rPr>
          <w:b w:val="0"/>
          <w:lang w:val="en-GB"/>
        </w:rPr>
        <w:t xml:space="preserve">) Left triquetrum, in proximomedial (top) and distal (bottom) views, of </w:t>
      </w:r>
      <w:r w:rsidR="00690E4A" w:rsidRPr="00C14989">
        <w:rPr>
          <w:b w:val="0"/>
          <w:i/>
          <w:lang w:val="en-GB"/>
        </w:rPr>
        <w:t xml:space="preserve">C. aethiops </w:t>
      </w:r>
      <w:r w:rsidR="00690E4A" w:rsidRPr="00C14989">
        <w:rPr>
          <w:b w:val="0"/>
          <w:lang w:val="en-GB"/>
        </w:rPr>
        <w:t>(</w:t>
      </w:r>
      <w:r w:rsidR="00E87D99">
        <w:rPr>
          <w:b w:val="0"/>
          <w:lang w:val="en-GB"/>
        </w:rPr>
        <w:t>K</w:t>
      </w:r>
      <w:r w:rsidR="00690E4A" w:rsidRPr="00C14989">
        <w:rPr>
          <w:b w:val="0"/>
          <w:lang w:val="en-GB"/>
        </w:rPr>
        <w:t xml:space="preserve">), </w:t>
      </w:r>
      <w:r w:rsidR="00690E4A" w:rsidRPr="00C14989">
        <w:rPr>
          <w:b w:val="0"/>
          <w:i/>
          <w:lang w:val="en-GB"/>
        </w:rPr>
        <w:t>A. paniscus</w:t>
      </w:r>
      <w:r w:rsidR="00690E4A" w:rsidRPr="00C14989">
        <w:rPr>
          <w:b w:val="0"/>
          <w:lang w:val="en-GB"/>
        </w:rPr>
        <w:t xml:space="preserve"> (</w:t>
      </w:r>
      <w:r w:rsidR="00E87D99">
        <w:rPr>
          <w:b w:val="0"/>
          <w:lang w:val="en-GB"/>
        </w:rPr>
        <w:t>L</w:t>
      </w:r>
      <w:r w:rsidR="00690E4A" w:rsidRPr="00C14989">
        <w:rPr>
          <w:b w:val="0"/>
          <w:lang w:val="en-GB"/>
        </w:rPr>
        <w:t xml:space="preserve">), </w:t>
      </w:r>
      <w:r w:rsidR="00690E4A" w:rsidRPr="00C14989">
        <w:rPr>
          <w:b w:val="0"/>
          <w:i/>
          <w:lang w:val="en-GB"/>
        </w:rPr>
        <w:t>Pi. catalaunicus</w:t>
      </w:r>
      <w:r w:rsidR="00690E4A" w:rsidRPr="00C14989">
        <w:rPr>
          <w:b w:val="0"/>
          <w:lang w:val="en-GB"/>
        </w:rPr>
        <w:t xml:space="preserve"> (</w:t>
      </w:r>
      <w:r w:rsidR="00E87D99">
        <w:rPr>
          <w:b w:val="0"/>
          <w:lang w:val="en-GB"/>
        </w:rPr>
        <w:t>M</w:t>
      </w:r>
      <w:r w:rsidR="00690E4A" w:rsidRPr="00C14989">
        <w:rPr>
          <w:b w:val="0"/>
          <w:lang w:val="en-GB"/>
        </w:rPr>
        <w:t xml:space="preserve">), </w:t>
      </w:r>
      <w:r w:rsidR="00690E4A" w:rsidRPr="00C14989">
        <w:rPr>
          <w:b w:val="0"/>
          <w:i/>
          <w:lang w:val="en-GB"/>
        </w:rPr>
        <w:t xml:space="preserve">H. lar </w:t>
      </w:r>
      <w:r w:rsidR="00690E4A" w:rsidRPr="00C14989">
        <w:rPr>
          <w:b w:val="0"/>
          <w:lang w:val="en-GB"/>
        </w:rPr>
        <w:t>(</w:t>
      </w:r>
      <w:r w:rsidR="00E87D99">
        <w:rPr>
          <w:b w:val="0"/>
          <w:lang w:val="en-GB"/>
        </w:rPr>
        <w:t>N</w:t>
      </w:r>
      <w:r w:rsidR="00690E4A" w:rsidRPr="00C14989">
        <w:rPr>
          <w:b w:val="0"/>
          <w:lang w:val="en-GB"/>
        </w:rPr>
        <w:t xml:space="preserve">) and </w:t>
      </w:r>
      <w:r w:rsidR="00690E4A" w:rsidRPr="00C14989">
        <w:rPr>
          <w:b w:val="0"/>
          <w:i/>
          <w:lang w:val="en-GB"/>
        </w:rPr>
        <w:t>P. cataloniae</w:t>
      </w:r>
      <w:r w:rsidR="00690E4A" w:rsidRPr="00C14989">
        <w:rPr>
          <w:b w:val="0"/>
          <w:lang w:val="en-GB"/>
        </w:rPr>
        <w:t xml:space="preserve"> (</w:t>
      </w:r>
      <w:r w:rsidR="00E87D99">
        <w:rPr>
          <w:b w:val="0"/>
          <w:lang w:val="en-GB"/>
        </w:rPr>
        <w:t>O</w:t>
      </w:r>
      <w:r w:rsidR="00690E4A" w:rsidRPr="00C14989">
        <w:rPr>
          <w:b w:val="0"/>
          <w:lang w:val="en-GB"/>
        </w:rPr>
        <w:t>). Not to scale.</w:t>
      </w:r>
    </w:p>
    <w:p w14:paraId="4A7F8896" w14:textId="34A198CB" w:rsidR="00A87871" w:rsidRDefault="008C6C78" w:rsidP="00A87871">
      <w:pPr>
        <w:pStyle w:val="SMHeading"/>
        <w:rPr>
          <w:b w:val="0"/>
          <w:bCs w:val="0"/>
          <w:lang w:val="en-GB"/>
        </w:rPr>
      </w:pPr>
      <w:r w:rsidRPr="00C14989">
        <w:rPr>
          <w:lang w:val="en-GB"/>
        </w:rPr>
        <w:t xml:space="preserve">Fig. </w:t>
      </w:r>
      <w:r w:rsidR="00722E9C" w:rsidRPr="00C14989">
        <w:rPr>
          <w:lang w:val="en-GB"/>
        </w:rPr>
        <w:t>7</w:t>
      </w:r>
      <w:r w:rsidRPr="00C14989">
        <w:rPr>
          <w:lang w:val="en-GB"/>
        </w:rPr>
        <w:t>. Results of the cladistic analysis.</w:t>
      </w:r>
      <w:r w:rsidRPr="00A87871">
        <w:rPr>
          <w:lang w:val="en-GB"/>
        </w:rPr>
        <w:t xml:space="preserve"> </w:t>
      </w:r>
      <w:r w:rsidR="00A87871" w:rsidRPr="00C14989">
        <w:rPr>
          <w:b w:val="0"/>
          <w:lang w:val="en-GB"/>
        </w:rPr>
        <w:t>Single</w:t>
      </w:r>
      <w:r w:rsidRPr="00C14989">
        <w:rPr>
          <w:b w:val="0"/>
          <w:lang w:val="en-GB"/>
        </w:rPr>
        <w:t xml:space="preserve"> most parsimonious tree</w:t>
      </w:r>
      <w:r w:rsidR="00A87871" w:rsidRPr="00C14989">
        <w:rPr>
          <w:b w:val="0"/>
          <w:lang w:val="en-GB"/>
        </w:rPr>
        <w:t xml:space="preserve"> of 645 steps </w:t>
      </w:r>
      <w:r w:rsidR="00A87871" w:rsidRPr="00C14989">
        <w:rPr>
          <w:b w:val="0"/>
          <w:bCs w:val="0"/>
          <w:kern w:val="0"/>
          <w:szCs w:val="20"/>
          <w:lang w:val="en-GB"/>
        </w:rPr>
        <w:t>b</w:t>
      </w:r>
      <w:r w:rsidR="00A87871" w:rsidRPr="00C14989">
        <w:rPr>
          <w:b w:val="0"/>
          <w:lang w:val="en-GB"/>
        </w:rPr>
        <w:t xml:space="preserve">ased on </w:t>
      </w:r>
      <w:r w:rsidR="00A87871" w:rsidRPr="00C14989">
        <w:rPr>
          <w:b w:val="0"/>
          <w:bCs w:val="0"/>
          <w:lang w:val="en-GB"/>
        </w:rPr>
        <w:t>a</w:t>
      </w:r>
      <w:r w:rsidR="00A87871" w:rsidRPr="00C14989">
        <w:rPr>
          <w:b w:val="0"/>
          <w:lang w:val="en-GB"/>
        </w:rPr>
        <w:t xml:space="preserve"> taxon-character data matrix of 319 characters and 20 taxa (table S13-S14</w:t>
      </w:r>
      <w:r w:rsidR="00A87871" w:rsidRPr="00C14989">
        <w:rPr>
          <w:b w:val="0"/>
          <w:bCs w:val="0"/>
          <w:lang w:val="en-GB"/>
        </w:rPr>
        <w:t xml:space="preserve">). </w:t>
      </w:r>
      <w:r w:rsidR="00A87871" w:rsidRPr="00C14989">
        <w:rPr>
          <w:b w:val="0"/>
          <w:lang w:val="en-GB"/>
        </w:rPr>
        <w:t>CI = 0.5912 (excluding uninformative characters); RI = 0.6897; RC = 0.4213</w:t>
      </w:r>
      <w:r w:rsidRPr="00C14989">
        <w:rPr>
          <w:b w:val="0"/>
          <w:lang w:val="en-GB"/>
        </w:rPr>
        <w:t xml:space="preserve">. Values </w:t>
      </w:r>
      <w:r w:rsidR="00AE5A1B" w:rsidRPr="00C14989">
        <w:rPr>
          <w:b w:val="0"/>
          <w:lang w:val="en-GB"/>
        </w:rPr>
        <w:t xml:space="preserve">below </w:t>
      </w:r>
      <w:r w:rsidRPr="00C14989">
        <w:rPr>
          <w:b w:val="0"/>
          <w:lang w:val="en-GB"/>
        </w:rPr>
        <w:t xml:space="preserve">nodes correspond to Bremer indices, and numbers </w:t>
      </w:r>
      <w:r w:rsidR="00AE5A1B" w:rsidRPr="00C14989">
        <w:rPr>
          <w:b w:val="0"/>
          <w:lang w:val="en-GB"/>
        </w:rPr>
        <w:t xml:space="preserve">above </w:t>
      </w:r>
      <w:r w:rsidRPr="00C14989">
        <w:rPr>
          <w:b w:val="0"/>
          <w:lang w:val="en-GB"/>
        </w:rPr>
        <w:t>nodes to bootstrap support values</w:t>
      </w:r>
      <w:r w:rsidR="00A87871" w:rsidRPr="00C14989">
        <w:rPr>
          <w:b w:val="0"/>
          <w:lang w:val="en-GB"/>
        </w:rPr>
        <w:t xml:space="preserve"> (only when </w:t>
      </w:r>
      <w:r w:rsidR="00A87871" w:rsidRPr="00A87871">
        <w:rPr>
          <w:b w:val="0"/>
          <w:lang w:val="en-GB"/>
        </w:rPr>
        <w:t>≥50%</w:t>
      </w:r>
      <w:r w:rsidR="00A87871" w:rsidRPr="00C14989">
        <w:rPr>
          <w:b w:val="0"/>
          <w:lang w:val="en-GB"/>
        </w:rPr>
        <w:t>)</w:t>
      </w:r>
      <w:r w:rsidRPr="00C14989">
        <w:rPr>
          <w:b w:val="0"/>
          <w:lang w:val="en-GB"/>
        </w:rPr>
        <w:t xml:space="preserve">. </w:t>
      </w:r>
      <w:r w:rsidR="00A87871" w:rsidRPr="00A87871">
        <w:rPr>
          <w:b w:val="0"/>
          <w:bCs w:val="0"/>
          <w:lang w:val="en-GB"/>
        </w:rPr>
        <w:t xml:space="preserve">Node numbers refer to clades in </w:t>
      </w:r>
      <w:r w:rsidR="00A87871" w:rsidRPr="00A87871">
        <w:rPr>
          <w:b w:val="0"/>
          <w:lang w:val="en-GB"/>
        </w:rPr>
        <w:t>t</w:t>
      </w:r>
      <w:r w:rsidR="00A87871" w:rsidRPr="00C14989">
        <w:rPr>
          <w:b w:val="0"/>
          <w:lang w:val="en-GB"/>
        </w:rPr>
        <w:t xml:space="preserve">he list of apomorphies </w:t>
      </w:r>
      <w:r w:rsidR="00A87871" w:rsidRPr="00A87871">
        <w:rPr>
          <w:b w:val="0"/>
          <w:lang w:val="en-GB"/>
        </w:rPr>
        <w:t xml:space="preserve">reported in </w:t>
      </w:r>
      <w:r w:rsidR="00A87871" w:rsidRPr="00A87871">
        <w:rPr>
          <w:b w:val="0"/>
          <w:bCs w:val="0"/>
          <w:lang w:val="en-GB"/>
        </w:rPr>
        <w:t>table S1</w:t>
      </w:r>
      <w:r w:rsidR="00A87871" w:rsidRPr="00820E50">
        <w:rPr>
          <w:b w:val="0"/>
          <w:bCs w:val="0"/>
          <w:lang w:val="en-GB"/>
        </w:rPr>
        <w:t>5.</w:t>
      </w:r>
    </w:p>
    <w:p w14:paraId="14C75E3E" w14:textId="77777777" w:rsidR="00690E4A" w:rsidRDefault="00690E4A" w:rsidP="008C6C78">
      <w:pPr>
        <w:pStyle w:val="SOMHead"/>
      </w:pPr>
    </w:p>
    <w:p w14:paraId="7B583F56" w14:textId="60AC3E7B" w:rsidR="00690E4A" w:rsidRPr="00AA6FE9" w:rsidRDefault="004B4AA0" w:rsidP="00C14989">
      <w:pPr>
        <w:pStyle w:val="SMHeading"/>
      </w:pPr>
      <w:r>
        <w:rPr>
          <w:lang w:val="en-GB"/>
        </w:rPr>
        <w:t>Table 1</w:t>
      </w:r>
      <w:r w:rsidR="00690E4A" w:rsidRPr="00A66F57">
        <w:rPr>
          <w:rFonts w:cs="AdvOTb65e897d.B"/>
          <w:szCs w:val="18"/>
          <w:lang w:val="en-GB"/>
        </w:rPr>
        <w:t>.</w:t>
      </w:r>
      <w:r w:rsidR="00690E4A" w:rsidRPr="00A66F57">
        <w:t xml:space="preserve"> </w:t>
      </w:r>
      <w:r w:rsidR="00690E4A" w:rsidRPr="00A66F57">
        <w:rPr>
          <w:lang w:val="en-GB"/>
        </w:rPr>
        <w:t>Dental measurements</w:t>
      </w:r>
      <w:r w:rsidR="00690E4A" w:rsidRPr="00C14989">
        <w:rPr>
          <w:b w:val="0"/>
          <w:lang w:val="en-GB"/>
        </w:rPr>
        <w:t xml:space="preserve">. Standard dental measurements taken to the nearest 0.1 mm in the holotype (IPS58443) of </w:t>
      </w:r>
      <w:r w:rsidR="00690E4A" w:rsidRPr="00C14989">
        <w:rPr>
          <w:b w:val="0"/>
          <w:i/>
          <w:lang w:val="en-GB"/>
        </w:rPr>
        <w:t>Pliobates cataloniae</w:t>
      </w:r>
      <w:r w:rsidR="00690E4A" w:rsidRPr="00C14989">
        <w:rPr>
          <w:b w:val="0"/>
          <w:lang w:val="en-GB"/>
        </w:rPr>
        <w:t xml:space="preserve"> gen. et sp. nov. to assess dental size and proportions. Abbreviations: MD, mesiodistal length (in mm); BL, buccolingual width (in mm); BLI, breadth/length index (in %), computed as BL / MD x 100.</w:t>
      </w:r>
    </w:p>
    <w:p w14:paraId="0382C181" w14:textId="77777777" w:rsidR="00690E4A" w:rsidRPr="00F438E1" w:rsidRDefault="00690E4A" w:rsidP="00690E4A">
      <w:pPr>
        <w:tabs>
          <w:tab w:val="left" w:pos="2363"/>
          <w:tab w:val="left" w:pos="3064"/>
          <w:tab w:val="left" w:pos="3765"/>
          <w:tab w:val="left" w:pos="4466"/>
          <w:tab w:val="left" w:pos="5167"/>
          <w:tab w:val="left" w:pos="5868"/>
          <w:tab w:val="left" w:pos="6569"/>
          <w:tab w:val="left" w:pos="7270"/>
          <w:tab w:val="left" w:pos="7971"/>
          <w:tab w:val="left" w:pos="8672"/>
          <w:tab w:val="left" w:pos="9373"/>
          <w:tab w:val="left" w:pos="10074"/>
          <w:tab w:val="left" w:pos="10775"/>
          <w:tab w:val="left" w:pos="11476"/>
          <w:tab w:val="left" w:pos="12177"/>
          <w:tab w:val="left" w:pos="12878"/>
          <w:tab w:val="left" w:pos="13579"/>
          <w:tab w:val="left" w:pos="14280"/>
          <w:tab w:val="left" w:pos="14981"/>
          <w:tab w:val="left" w:pos="15682"/>
          <w:tab w:val="left" w:pos="16383"/>
          <w:tab w:val="left" w:pos="17084"/>
          <w:tab w:val="left" w:pos="17785"/>
          <w:tab w:val="left" w:pos="18486"/>
          <w:tab w:val="left" w:pos="19187"/>
          <w:tab w:val="left" w:pos="19888"/>
          <w:tab w:val="left" w:pos="20589"/>
          <w:tab w:val="left" w:pos="21290"/>
          <w:tab w:val="left" w:pos="21991"/>
          <w:tab w:val="left" w:pos="22692"/>
          <w:tab w:val="left" w:pos="23393"/>
          <w:tab w:val="left" w:pos="24094"/>
          <w:tab w:val="left" w:pos="24795"/>
          <w:tab w:val="left" w:pos="25496"/>
          <w:tab w:val="left" w:pos="26197"/>
          <w:tab w:val="left" w:pos="26898"/>
          <w:tab w:val="left" w:pos="27599"/>
          <w:tab w:val="left" w:pos="28300"/>
          <w:tab w:val="left" w:pos="28716"/>
          <w:tab w:val="left" w:pos="28844"/>
          <w:tab w:val="left" w:pos="28972"/>
          <w:tab w:val="left" w:pos="29100"/>
          <w:tab w:val="left" w:pos="29228"/>
          <w:tab w:val="left" w:pos="29356"/>
          <w:tab w:val="left" w:pos="29484"/>
          <w:tab w:val="left" w:pos="29612"/>
          <w:tab w:val="left" w:pos="29740"/>
          <w:tab w:val="left" w:pos="29868"/>
          <w:tab w:val="left" w:pos="29996"/>
          <w:tab w:val="left" w:pos="30124"/>
          <w:tab w:val="left" w:pos="30252"/>
          <w:tab w:val="left" w:pos="30380"/>
          <w:tab w:val="left" w:pos="30508"/>
          <w:tab w:val="left" w:pos="30636"/>
          <w:tab w:val="left" w:pos="30764"/>
          <w:tab w:val="left" w:pos="30892"/>
          <w:tab w:val="left" w:pos="31020"/>
          <w:tab w:val="left" w:pos="31148"/>
          <w:tab w:val="left" w:pos="31276"/>
          <w:tab w:val="left" w:pos="31404"/>
          <w:tab w:val="left" w:pos="31532"/>
          <w:tab w:val="left" w:pos="31660"/>
          <w:tab w:val="left" w:pos="31680"/>
        </w:tabs>
        <w:jc w:val="center"/>
        <w:rPr>
          <w:bCs/>
          <w:lang w:val="en-GB"/>
        </w:rPr>
      </w:pPr>
    </w:p>
    <w:tbl>
      <w:tblPr>
        <w:tblW w:w="6946" w:type="dxa"/>
        <w:jc w:val="center"/>
        <w:tblLayout w:type="fixed"/>
        <w:tblLook w:val="04A0" w:firstRow="1" w:lastRow="0" w:firstColumn="1" w:lastColumn="0" w:noHBand="0" w:noVBand="1"/>
      </w:tblPr>
      <w:tblGrid>
        <w:gridCol w:w="1516"/>
        <w:gridCol w:w="1036"/>
        <w:gridCol w:w="1276"/>
        <w:gridCol w:w="850"/>
        <w:gridCol w:w="1276"/>
        <w:gridCol w:w="992"/>
      </w:tblGrid>
      <w:tr w:rsidR="00690E4A" w:rsidRPr="00F438E1" w14:paraId="1E3E1E31" w14:textId="77777777" w:rsidTr="00690E4A">
        <w:trPr>
          <w:trHeight w:val="260"/>
          <w:jc w:val="center"/>
        </w:trPr>
        <w:tc>
          <w:tcPr>
            <w:tcW w:w="1516" w:type="dxa"/>
            <w:tcBorders>
              <w:top w:val="single" w:sz="4" w:space="0" w:color="auto"/>
              <w:left w:val="nil"/>
              <w:bottom w:val="single" w:sz="4" w:space="0" w:color="auto"/>
              <w:right w:val="nil"/>
            </w:tcBorders>
            <w:shd w:val="clear" w:color="auto" w:fill="auto"/>
            <w:noWrap/>
            <w:vAlign w:val="bottom"/>
          </w:tcPr>
          <w:p w14:paraId="4A461DB2" w14:textId="77777777" w:rsidR="00690E4A" w:rsidRPr="00C14989" w:rsidRDefault="00690E4A" w:rsidP="00690E4A">
            <w:pPr>
              <w:keepNext/>
              <w:keepLines/>
              <w:spacing w:before="200"/>
              <w:jc w:val="center"/>
              <w:outlineLvl w:val="5"/>
              <w:rPr>
                <w:b/>
                <w:bCs/>
                <w:sz w:val="24"/>
                <w:szCs w:val="24"/>
                <w:lang w:val="en-GB"/>
              </w:rPr>
            </w:pPr>
            <w:r w:rsidRPr="00C14989">
              <w:rPr>
                <w:b/>
                <w:bCs/>
                <w:sz w:val="24"/>
                <w:szCs w:val="24"/>
                <w:lang w:val="en-GB"/>
              </w:rPr>
              <w:t>Catalog No.</w:t>
            </w:r>
          </w:p>
        </w:tc>
        <w:tc>
          <w:tcPr>
            <w:tcW w:w="1036" w:type="dxa"/>
            <w:tcBorders>
              <w:top w:val="single" w:sz="4" w:space="0" w:color="auto"/>
              <w:left w:val="nil"/>
              <w:bottom w:val="single" w:sz="4" w:space="0" w:color="auto"/>
              <w:right w:val="nil"/>
            </w:tcBorders>
            <w:shd w:val="clear" w:color="auto" w:fill="auto"/>
            <w:noWrap/>
            <w:vAlign w:val="bottom"/>
          </w:tcPr>
          <w:p w14:paraId="7EEE1977" w14:textId="77777777" w:rsidR="00690E4A" w:rsidRPr="00C14989" w:rsidRDefault="00690E4A" w:rsidP="00690E4A">
            <w:pPr>
              <w:keepNext/>
              <w:keepLines/>
              <w:spacing w:before="200"/>
              <w:jc w:val="center"/>
              <w:outlineLvl w:val="5"/>
              <w:rPr>
                <w:b/>
                <w:bCs/>
                <w:sz w:val="24"/>
                <w:szCs w:val="24"/>
                <w:lang w:val="en-GB"/>
              </w:rPr>
            </w:pPr>
            <w:r w:rsidRPr="00C14989">
              <w:rPr>
                <w:b/>
                <w:bCs/>
                <w:sz w:val="24"/>
                <w:szCs w:val="24"/>
                <w:lang w:val="en-GB"/>
              </w:rPr>
              <w:t>Tooth</w:t>
            </w:r>
          </w:p>
        </w:tc>
        <w:tc>
          <w:tcPr>
            <w:tcW w:w="1276" w:type="dxa"/>
            <w:tcBorders>
              <w:top w:val="single" w:sz="4" w:space="0" w:color="auto"/>
              <w:left w:val="nil"/>
              <w:bottom w:val="single" w:sz="4" w:space="0" w:color="auto"/>
              <w:right w:val="nil"/>
            </w:tcBorders>
            <w:shd w:val="clear" w:color="auto" w:fill="auto"/>
            <w:noWrap/>
            <w:vAlign w:val="bottom"/>
          </w:tcPr>
          <w:p w14:paraId="0F53E857" w14:textId="77777777" w:rsidR="00690E4A" w:rsidRPr="00C14989" w:rsidRDefault="00690E4A" w:rsidP="00690E4A">
            <w:pPr>
              <w:keepNext/>
              <w:keepLines/>
              <w:spacing w:before="200"/>
              <w:jc w:val="center"/>
              <w:outlineLvl w:val="5"/>
              <w:rPr>
                <w:b/>
                <w:bCs/>
                <w:sz w:val="24"/>
                <w:szCs w:val="24"/>
                <w:lang w:val="en-GB"/>
              </w:rPr>
            </w:pPr>
            <w:r w:rsidRPr="00C14989">
              <w:rPr>
                <w:b/>
                <w:bCs/>
                <w:sz w:val="24"/>
                <w:szCs w:val="24"/>
                <w:lang w:val="en-GB"/>
              </w:rPr>
              <w:t>Side</w:t>
            </w:r>
          </w:p>
        </w:tc>
        <w:tc>
          <w:tcPr>
            <w:tcW w:w="850" w:type="dxa"/>
            <w:tcBorders>
              <w:top w:val="single" w:sz="4" w:space="0" w:color="auto"/>
              <w:left w:val="nil"/>
              <w:bottom w:val="single" w:sz="4" w:space="0" w:color="auto"/>
              <w:right w:val="nil"/>
            </w:tcBorders>
            <w:shd w:val="clear" w:color="auto" w:fill="auto"/>
            <w:noWrap/>
            <w:vAlign w:val="bottom"/>
          </w:tcPr>
          <w:p w14:paraId="2104F9B2" w14:textId="77777777" w:rsidR="00690E4A" w:rsidRPr="00C14989" w:rsidRDefault="00690E4A" w:rsidP="00690E4A">
            <w:pPr>
              <w:keepNext/>
              <w:keepLines/>
              <w:spacing w:before="200"/>
              <w:jc w:val="center"/>
              <w:outlineLvl w:val="5"/>
              <w:rPr>
                <w:b/>
                <w:bCs/>
                <w:sz w:val="24"/>
                <w:szCs w:val="24"/>
                <w:lang w:val="en-GB"/>
              </w:rPr>
            </w:pPr>
            <w:r w:rsidRPr="00C14989">
              <w:rPr>
                <w:b/>
                <w:bCs/>
                <w:sz w:val="24"/>
                <w:szCs w:val="24"/>
                <w:lang w:val="en-GB"/>
              </w:rPr>
              <w:t>MD</w:t>
            </w:r>
          </w:p>
        </w:tc>
        <w:tc>
          <w:tcPr>
            <w:tcW w:w="1276" w:type="dxa"/>
            <w:tcBorders>
              <w:top w:val="single" w:sz="4" w:space="0" w:color="auto"/>
              <w:left w:val="nil"/>
              <w:bottom w:val="single" w:sz="4" w:space="0" w:color="auto"/>
              <w:right w:val="nil"/>
            </w:tcBorders>
            <w:shd w:val="clear" w:color="auto" w:fill="auto"/>
            <w:noWrap/>
            <w:vAlign w:val="bottom"/>
          </w:tcPr>
          <w:p w14:paraId="56EBDBF5" w14:textId="77777777" w:rsidR="00690E4A" w:rsidRPr="00C14989" w:rsidRDefault="00690E4A" w:rsidP="00690E4A">
            <w:pPr>
              <w:keepNext/>
              <w:keepLines/>
              <w:spacing w:before="200"/>
              <w:jc w:val="center"/>
              <w:outlineLvl w:val="5"/>
              <w:rPr>
                <w:b/>
                <w:bCs/>
                <w:sz w:val="24"/>
                <w:szCs w:val="24"/>
                <w:lang w:val="en-GB"/>
              </w:rPr>
            </w:pPr>
            <w:r w:rsidRPr="00C14989">
              <w:rPr>
                <w:b/>
                <w:bCs/>
                <w:sz w:val="24"/>
                <w:szCs w:val="24"/>
                <w:lang w:val="en-GB"/>
              </w:rPr>
              <w:t>BL</w:t>
            </w:r>
          </w:p>
        </w:tc>
        <w:tc>
          <w:tcPr>
            <w:tcW w:w="992" w:type="dxa"/>
            <w:tcBorders>
              <w:top w:val="single" w:sz="4" w:space="0" w:color="auto"/>
              <w:left w:val="nil"/>
              <w:bottom w:val="single" w:sz="4" w:space="0" w:color="auto"/>
              <w:right w:val="nil"/>
            </w:tcBorders>
            <w:shd w:val="clear" w:color="auto" w:fill="auto"/>
            <w:noWrap/>
            <w:vAlign w:val="bottom"/>
          </w:tcPr>
          <w:p w14:paraId="31622BFC" w14:textId="77777777" w:rsidR="00690E4A" w:rsidRPr="00C14989" w:rsidRDefault="00690E4A" w:rsidP="00690E4A">
            <w:pPr>
              <w:keepNext/>
              <w:keepLines/>
              <w:spacing w:before="200"/>
              <w:jc w:val="center"/>
              <w:outlineLvl w:val="5"/>
              <w:rPr>
                <w:b/>
                <w:bCs/>
                <w:sz w:val="24"/>
                <w:szCs w:val="24"/>
                <w:lang w:val="en-GB"/>
              </w:rPr>
            </w:pPr>
            <w:r w:rsidRPr="00C14989">
              <w:rPr>
                <w:b/>
                <w:bCs/>
                <w:sz w:val="24"/>
                <w:szCs w:val="24"/>
                <w:lang w:val="en-GB"/>
              </w:rPr>
              <w:t>BLI</w:t>
            </w:r>
          </w:p>
        </w:tc>
      </w:tr>
      <w:tr w:rsidR="00690E4A" w:rsidRPr="00F438E1" w14:paraId="6FCCC6B7" w14:textId="77777777" w:rsidTr="00690E4A">
        <w:trPr>
          <w:trHeight w:val="260"/>
          <w:jc w:val="center"/>
        </w:trPr>
        <w:tc>
          <w:tcPr>
            <w:tcW w:w="1516" w:type="dxa"/>
            <w:tcBorders>
              <w:top w:val="single" w:sz="4" w:space="0" w:color="auto"/>
              <w:left w:val="nil"/>
              <w:bottom w:val="nil"/>
              <w:right w:val="nil"/>
            </w:tcBorders>
            <w:shd w:val="clear" w:color="auto" w:fill="auto"/>
            <w:noWrap/>
            <w:vAlign w:val="bottom"/>
          </w:tcPr>
          <w:p w14:paraId="501907C1"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IPS58443.1</w:t>
            </w:r>
          </w:p>
        </w:tc>
        <w:tc>
          <w:tcPr>
            <w:tcW w:w="1036" w:type="dxa"/>
            <w:tcBorders>
              <w:top w:val="single" w:sz="4" w:space="0" w:color="auto"/>
              <w:left w:val="nil"/>
              <w:bottom w:val="nil"/>
              <w:right w:val="nil"/>
            </w:tcBorders>
            <w:shd w:val="clear" w:color="auto" w:fill="auto"/>
            <w:noWrap/>
            <w:vAlign w:val="bottom"/>
          </w:tcPr>
          <w:p w14:paraId="6B4B5BAA"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P</w:t>
            </w:r>
            <w:r w:rsidRPr="00C14989">
              <w:rPr>
                <w:sz w:val="24"/>
                <w:szCs w:val="24"/>
                <w:vertAlign w:val="superscript"/>
                <w:lang w:val="en-GB"/>
              </w:rPr>
              <w:t>3</w:t>
            </w:r>
          </w:p>
        </w:tc>
        <w:tc>
          <w:tcPr>
            <w:tcW w:w="1276" w:type="dxa"/>
            <w:tcBorders>
              <w:top w:val="single" w:sz="4" w:space="0" w:color="auto"/>
              <w:left w:val="nil"/>
              <w:bottom w:val="nil"/>
              <w:right w:val="nil"/>
            </w:tcBorders>
            <w:shd w:val="clear" w:color="auto" w:fill="auto"/>
            <w:noWrap/>
            <w:vAlign w:val="bottom"/>
          </w:tcPr>
          <w:p w14:paraId="45087FD2"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Right</w:t>
            </w:r>
          </w:p>
        </w:tc>
        <w:tc>
          <w:tcPr>
            <w:tcW w:w="850" w:type="dxa"/>
            <w:tcBorders>
              <w:top w:val="single" w:sz="4" w:space="0" w:color="auto"/>
              <w:left w:val="nil"/>
              <w:bottom w:val="nil"/>
              <w:right w:val="nil"/>
            </w:tcBorders>
            <w:shd w:val="clear" w:color="auto" w:fill="auto"/>
            <w:noWrap/>
            <w:vAlign w:val="bottom"/>
          </w:tcPr>
          <w:p w14:paraId="721C66E4"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&gt;2.8</w:t>
            </w:r>
          </w:p>
        </w:tc>
        <w:tc>
          <w:tcPr>
            <w:tcW w:w="1276" w:type="dxa"/>
            <w:tcBorders>
              <w:top w:val="single" w:sz="4" w:space="0" w:color="auto"/>
              <w:left w:val="nil"/>
              <w:bottom w:val="nil"/>
              <w:right w:val="nil"/>
            </w:tcBorders>
            <w:shd w:val="clear" w:color="auto" w:fill="auto"/>
            <w:noWrap/>
            <w:vAlign w:val="bottom"/>
          </w:tcPr>
          <w:p w14:paraId="46A41D3B"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&gt;4.5</w:t>
            </w:r>
          </w:p>
        </w:tc>
        <w:tc>
          <w:tcPr>
            <w:tcW w:w="992" w:type="dxa"/>
            <w:tcBorders>
              <w:top w:val="single" w:sz="4" w:space="0" w:color="auto"/>
              <w:left w:val="nil"/>
              <w:bottom w:val="nil"/>
              <w:right w:val="nil"/>
            </w:tcBorders>
            <w:shd w:val="clear" w:color="auto" w:fill="auto"/>
            <w:noWrap/>
            <w:vAlign w:val="bottom"/>
          </w:tcPr>
          <w:p w14:paraId="2102498F"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w:t>
            </w:r>
          </w:p>
        </w:tc>
      </w:tr>
      <w:tr w:rsidR="00690E4A" w:rsidRPr="00F438E1" w14:paraId="005FDC1E" w14:textId="77777777" w:rsidTr="00690E4A">
        <w:trPr>
          <w:trHeight w:val="260"/>
          <w:jc w:val="center"/>
        </w:trPr>
        <w:tc>
          <w:tcPr>
            <w:tcW w:w="1516" w:type="dxa"/>
            <w:tcBorders>
              <w:top w:val="nil"/>
              <w:left w:val="nil"/>
              <w:bottom w:val="nil"/>
              <w:right w:val="nil"/>
            </w:tcBorders>
            <w:shd w:val="clear" w:color="auto" w:fill="auto"/>
            <w:noWrap/>
            <w:vAlign w:val="bottom"/>
          </w:tcPr>
          <w:p w14:paraId="1DF05D88"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IPS58443.1</w:t>
            </w:r>
          </w:p>
        </w:tc>
        <w:tc>
          <w:tcPr>
            <w:tcW w:w="1036" w:type="dxa"/>
            <w:tcBorders>
              <w:top w:val="nil"/>
              <w:left w:val="nil"/>
              <w:bottom w:val="nil"/>
              <w:right w:val="nil"/>
            </w:tcBorders>
            <w:shd w:val="clear" w:color="auto" w:fill="auto"/>
            <w:noWrap/>
            <w:vAlign w:val="bottom"/>
          </w:tcPr>
          <w:p w14:paraId="2940F869"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P</w:t>
            </w:r>
            <w:r w:rsidRPr="00C14989">
              <w:rPr>
                <w:sz w:val="24"/>
                <w:szCs w:val="24"/>
                <w:vertAlign w:val="superscript"/>
                <w:lang w:val="en-GB"/>
              </w:rPr>
              <w:t>4</w:t>
            </w:r>
          </w:p>
        </w:tc>
        <w:tc>
          <w:tcPr>
            <w:tcW w:w="1276" w:type="dxa"/>
            <w:tcBorders>
              <w:top w:val="nil"/>
              <w:left w:val="nil"/>
              <w:bottom w:val="nil"/>
              <w:right w:val="nil"/>
            </w:tcBorders>
            <w:shd w:val="clear" w:color="auto" w:fill="auto"/>
            <w:noWrap/>
            <w:vAlign w:val="bottom"/>
          </w:tcPr>
          <w:p w14:paraId="3C868AFE"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Right</w:t>
            </w:r>
          </w:p>
        </w:tc>
        <w:tc>
          <w:tcPr>
            <w:tcW w:w="850" w:type="dxa"/>
            <w:tcBorders>
              <w:top w:val="nil"/>
              <w:left w:val="nil"/>
              <w:bottom w:val="nil"/>
              <w:right w:val="nil"/>
            </w:tcBorders>
            <w:shd w:val="clear" w:color="auto" w:fill="auto"/>
            <w:noWrap/>
            <w:vAlign w:val="bottom"/>
          </w:tcPr>
          <w:p w14:paraId="108F0A9E"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3.2</w:t>
            </w:r>
          </w:p>
        </w:tc>
        <w:tc>
          <w:tcPr>
            <w:tcW w:w="1276" w:type="dxa"/>
            <w:tcBorders>
              <w:top w:val="nil"/>
              <w:left w:val="nil"/>
              <w:bottom w:val="nil"/>
              <w:right w:val="nil"/>
            </w:tcBorders>
            <w:shd w:val="clear" w:color="auto" w:fill="auto"/>
            <w:noWrap/>
            <w:vAlign w:val="bottom"/>
          </w:tcPr>
          <w:p w14:paraId="5A9708CB"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5.3</w:t>
            </w:r>
          </w:p>
        </w:tc>
        <w:tc>
          <w:tcPr>
            <w:tcW w:w="992" w:type="dxa"/>
            <w:tcBorders>
              <w:top w:val="nil"/>
              <w:left w:val="nil"/>
              <w:bottom w:val="nil"/>
              <w:right w:val="nil"/>
            </w:tcBorders>
            <w:shd w:val="clear" w:color="auto" w:fill="auto"/>
            <w:noWrap/>
            <w:vAlign w:val="bottom"/>
          </w:tcPr>
          <w:p w14:paraId="6F3932D4"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165.6</w:t>
            </w:r>
          </w:p>
        </w:tc>
      </w:tr>
      <w:tr w:rsidR="00690E4A" w:rsidRPr="00F438E1" w14:paraId="44A55C75" w14:textId="77777777" w:rsidTr="00690E4A">
        <w:trPr>
          <w:trHeight w:val="260"/>
          <w:jc w:val="center"/>
        </w:trPr>
        <w:tc>
          <w:tcPr>
            <w:tcW w:w="1516" w:type="dxa"/>
            <w:tcBorders>
              <w:top w:val="nil"/>
              <w:left w:val="nil"/>
              <w:bottom w:val="nil"/>
              <w:right w:val="nil"/>
            </w:tcBorders>
            <w:shd w:val="clear" w:color="auto" w:fill="auto"/>
            <w:noWrap/>
            <w:vAlign w:val="bottom"/>
          </w:tcPr>
          <w:p w14:paraId="788C09FE"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IPS58443.1</w:t>
            </w:r>
          </w:p>
        </w:tc>
        <w:tc>
          <w:tcPr>
            <w:tcW w:w="1036" w:type="dxa"/>
            <w:tcBorders>
              <w:top w:val="nil"/>
              <w:left w:val="nil"/>
              <w:bottom w:val="nil"/>
              <w:right w:val="nil"/>
            </w:tcBorders>
            <w:shd w:val="clear" w:color="auto" w:fill="auto"/>
            <w:noWrap/>
            <w:vAlign w:val="bottom"/>
          </w:tcPr>
          <w:p w14:paraId="2F683DBA"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M</w:t>
            </w:r>
            <w:r w:rsidRPr="00C14989">
              <w:rPr>
                <w:sz w:val="24"/>
                <w:szCs w:val="24"/>
                <w:vertAlign w:val="superscript"/>
                <w:lang w:val="en-GB"/>
              </w:rPr>
              <w:t>1</w:t>
            </w:r>
          </w:p>
        </w:tc>
        <w:tc>
          <w:tcPr>
            <w:tcW w:w="1276" w:type="dxa"/>
            <w:tcBorders>
              <w:top w:val="nil"/>
              <w:left w:val="nil"/>
              <w:bottom w:val="nil"/>
              <w:right w:val="nil"/>
            </w:tcBorders>
            <w:shd w:val="clear" w:color="auto" w:fill="auto"/>
            <w:noWrap/>
            <w:vAlign w:val="bottom"/>
          </w:tcPr>
          <w:p w14:paraId="4D14D260"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Right</w:t>
            </w:r>
          </w:p>
        </w:tc>
        <w:tc>
          <w:tcPr>
            <w:tcW w:w="850" w:type="dxa"/>
            <w:tcBorders>
              <w:top w:val="nil"/>
              <w:left w:val="nil"/>
              <w:bottom w:val="nil"/>
              <w:right w:val="nil"/>
            </w:tcBorders>
            <w:shd w:val="clear" w:color="auto" w:fill="auto"/>
            <w:noWrap/>
            <w:vAlign w:val="bottom"/>
          </w:tcPr>
          <w:p w14:paraId="32D7837E"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5.0</w:t>
            </w:r>
          </w:p>
        </w:tc>
        <w:tc>
          <w:tcPr>
            <w:tcW w:w="1276" w:type="dxa"/>
            <w:tcBorders>
              <w:top w:val="nil"/>
              <w:left w:val="nil"/>
              <w:bottom w:val="nil"/>
              <w:right w:val="nil"/>
            </w:tcBorders>
            <w:shd w:val="clear" w:color="auto" w:fill="auto"/>
            <w:noWrap/>
            <w:vAlign w:val="bottom"/>
          </w:tcPr>
          <w:p w14:paraId="10DC51B7"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5.9</w:t>
            </w:r>
          </w:p>
        </w:tc>
        <w:tc>
          <w:tcPr>
            <w:tcW w:w="992" w:type="dxa"/>
            <w:tcBorders>
              <w:top w:val="nil"/>
              <w:left w:val="nil"/>
              <w:bottom w:val="nil"/>
              <w:right w:val="nil"/>
            </w:tcBorders>
            <w:shd w:val="clear" w:color="auto" w:fill="auto"/>
            <w:noWrap/>
            <w:vAlign w:val="bottom"/>
          </w:tcPr>
          <w:p w14:paraId="6F37A442"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118.0</w:t>
            </w:r>
          </w:p>
        </w:tc>
      </w:tr>
      <w:tr w:rsidR="00690E4A" w:rsidRPr="00F438E1" w14:paraId="7F060DC8" w14:textId="77777777" w:rsidTr="00690E4A">
        <w:trPr>
          <w:trHeight w:val="260"/>
          <w:jc w:val="center"/>
        </w:trPr>
        <w:tc>
          <w:tcPr>
            <w:tcW w:w="1516" w:type="dxa"/>
            <w:tcBorders>
              <w:top w:val="nil"/>
              <w:left w:val="nil"/>
              <w:bottom w:val="nil"/>
              <w:right w:val="nil"/>
            </w:tcBorders>
            <w:shd w:val="clear" w:color="auto" w:fill="auto"/>
            <w:noWrap/>
            <w:vAlign w:val="bottom"/>
          </w:tcPr>
          <w:p w14:paraId="16D8BE50"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IPS58443.1</w:t>
            </w:r>
          </w:p>
        </w:tc>
        <w:tc>
          <w:tcPr>
            <w:tcW w:w="1036" w:type="dxa"/>
            <w:tcBorders>
              <w:top w:val="nil"/>
              <w:left w:val="nil"/>
              <w:bottom w:val="nil"/>
              <w:right w:val="nil"/>
            </w:tcBorders>
            <w:shd w:val="clear" w:color="auto" w:fill="auto"/>
            <w:noWrap/>
            <w:vAlign w:val="bottom"/>
          </w:tcPr>
          <w:p w14:paraId="1409B352"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M</w:t>
            </w:r>
            <w:r w:rsidRPr="00C14989">
              <w:rPr>
                <w:sz w:val="24"/>
                <w:szCs w:val="24"/>
                <w:vertAlign w:val="superscript"/>
                <w:lang w:val="en-GB"/>
              </w:rPr>
              <w:t>2</w:t>
            </w:r>
          </w:p>
        </w:tc>
        <w:tc>
          <w:tcPr>
            <w:tcW w:w="1276" w:type="dxa"/>
            <w:tcBorders>
              <w:top w:val="nil"/>
              <w:left w:val="nil"/>
              <w:bottom w:val="nil"/>
              <w:right w:val="nil"/>
            </w:tcBorders>
            <w:shd w:val="clear" w:color="auto" w:fill="auto"/>
            <w:noWrap/>
            <w:vAlign w:val="bottom"/>
          </w:tcPr>
          <w:p w14:paraId="5331035D"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Right</w:t>
            </w:r>
          </w:p>
        </w:tc>
        <w:tc>
          <w:tcPr>
            <w:tcW w:w="850" w:type="dxa"/>
            <w:tcBorders>
              <w:top w:val="nil"/>
              <w:left w:val="nil"/>
              <w:bottom w:val="nil"/>
              <w:right w:val="nil"/>
            </w:tcBorders>
            <w:shd w:val="clear" w:color="auto" w:fill="auto"/>
            <w:noWrap/>
            <w:vAlign w:val="bottom"/>
          </w:tcPr>
          <w:p w14:paraId="1A5AF7EE"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5.3</w:t>
            </w:r>
          </w:p>
        </w:tc>
        <w:tc>
          <w:tcPr>
            <w:tcW w:w="1276" w:type="dxa"/>
            <w:tcBorders>
              <w:top w:val="nil"/>
              <w:left w:val="nil"/>
              <w:bottom w:val="nil"/>
              <w:right w:val="nil"/>
            </w:tcBorders>
            <w:shd w:val="clear" w:color="auto" w:fill="auto"/>
            <w:noWrap/>
            <w:vAlign w:val="bottom"/>
          </w:tcPr>
          <w:p w14:paraId="2EE62394"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6.5</w:t>
            </w:r>
          </w:p>
        </w:tc>
        <w:tc>
          <w:tcPr>
            <w:tcW w:w="992" w:type="dxa"/>
            <w:tcBorders>
              <w:top w:val="nil"/>
              <w:left w:val="nil"/>
              <w:bottom w:val="nil"/>
              <w:right w:val="nil"/>
            </w:tcBorders>
            <w:shd w:val="clear" w:color="auto" w:fill="auto"/>
            <w:noWrap/>
            <w:vAlign w:val="bottom"/>
          </w:tcPr>
          <w:p w14:paraId="4DEFAE7F"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122.6</w:t>
            </w:r>
          </w:p>
        </w:tc>
      </w:tr>
      <w:tr w:rsidR="00690E4A" w:rsidRPr="00F438E1" w14:paraId="5E4EF32F" w14:textId="77777777" w:rsidTr="00690E4A">
        <w:trPr>
          <w:trHeight w:val="260"/>
          <w:jc w:val="center"/>
        </w:trPr>
        <w:tc>
          <w:tcPr>
            <w:tcW w:w="1516" w:type="dxa"/>
            <w:tcBorders>
              <w:top w:val="nil"/>
              <w:left w:val="nil"/>
              <w:bottom w:val="nil"/>
              <w:right w:val="nil"/>
            </w:tcBorders>
            <w:shd w:val="clear" w:color="auto" w:fill="auto"/>
            <w:noWrap/>
            <w:vAlign w:val="bottom"/>
          </w:tcPr>
          <w:p w14:paraId="264BB515"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IPS58443.1</w:t>
            </w:r>
          </w:p>
        </w:tc>
        <w:tc>
          <w:tcPr>
            <w:tcW w:w="1036" w:type="dxa"/>
            <w:tcBorders>
              <w:top w:val="nil"/>
              <w:left w:val="nil"/>
              <w:bottom w:val="nil"/>
              <w:right w:val="nil"/>
            </w:tcBorders>
            <w:shd w:val="clear" w:color="auto" w:fill="auto"/>
            <w:noWrap/>
            <w:vAlign w:val="bottom"/>
          </w:tcPr>
          <w:p w14:paraId="416EB12F"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M</w:t>
            </w:r>
            <w:r w:rsidRPr="00C14989">
              <w:rPr>
                <w:sz w:val="24"/>
                <w:szCs w:val="24"/>
                <w:vertAlign w:val="superscript"/>
                <w:lang w:val="en-GB"/>
              </w:rPr>
              <w:t>3</w:t>
            </w:r>
          </w:p>
        </w:tc>
        <w:tc>
          <w:tcPr>
            <w:tcW w:w="1276" w:type="dxa"/>
            <w:tcBorders>
              <w:top w:val="nil"/>
              <w:left w:val="nil"/>
              <w:bottom w:val="nil"/>
              <w:right w:val="nil"/>
            </w:tcBorders>
            <w:shd w:val="clear" w:color="auto" w:fill="auto"/>
            <w:noWrap/>
            <w:vAlign w:val="bottom"/>
          </w:tcPr>
          <w:p w14:paraId="4E9027A6"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Right</w:t>
            </w:r>
          </w:p>
        </w:tc>
        <w:tc>
          <w:tcPr>
            <w:tcW w:w="850" w:type="dxa"/>
            <w:tcBorders>
              <w:top w:val="nil"/>
              <w:left w:val="nil"/>
              <w:bottom w:val="nil"/>
              <w:right w:val="nil"/>
            </w:tcBorders>
            <w:shd w:val="clear" w:color="auto" w:fill="auto"/>
            <w:noWrap/>
            <w:vAlign w:val="bottom"/>
          </w:tcPr>
          <w:p w14:paraId="0B4DE167"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4.6</w:t>
            </w:r>
          </w:p>
        </w:tc>
        <w:tc>
          <w:tcPr>
            <w:tcW w:w="1276" w:type="dxa"/>
            <w:tcBorders>
              <w:top w:val="nil"/>
              <w:left w:val="nil"/>
              <w:bottom w:val="nil"/>
              <w:right w:val="nil"/>
            </w:tcBorders>
            <w:shd w:val="clear" w:color="auto" w:fill="auto"/>
            <w:noWrap/>
            <w:vAlign w:val="bottom"/>
          </w:tcPr>
          <w:p w14:paraId="45CCD494"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6.4</w:t>
            </w:r>
          </w:p>
        </w:tc>
        <w:tc>
          <w:tcPr>
            <w:tcW w:w="992" w:type="dxa"/>
            <w:tcBorders>
              <w:top w:val="nil"/>
              <w:left w:val="nil"/>
              <w:bottom w:val="nil"/>
              <w:right w:val="nil"/>
            </w:tcBorders>
            <w:shd w:val="clear" w:color="auto" w:fill="auto"/>
            <w:noWrap/>
            <w:vAlign w:val="bottom"/>
          </w:tcPr>
          <w:p w14:paraId="5E041964"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139.1</w:t>
            </w:r>
          </w:p>
        </w:tc>
      </w:tr>
      <w:tr w:rsidR="00690E4A" w:rsidRPr="00F438E1" w14:paraId="490903B4" w14:textId="77777777" w:rsidTr="00690E4A">
        <w:trPr>
          <w:trHeight w:val="260"/>
          <w:jc w:val="center"/>
        </w:trPr>
        <w:tc>
          <w:tcPr>
            <w:tcW w:w="1516" w:type="dxa"/>
            <w:tcBorders>
              <w:top w:val="nil"/>
              <w:left w:val="nil"/>
              <w:right w:val="nil"/>
            </w:tcBorders>
            <w:shd w:val="clear" w:color="auto" w:fill="auto"/>
            <w:noWrap/>
            <w:vAlign w:val="bottom"/>
          </w:tcPr>
          <w:p w14:paraId="15D43475"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IPS58443.2</w:t>
            </w:r>
          </w:p>
        </w:tc>
        <w:tc>
          <w:tcPr>
            <w:tcW w:w="1036" w:type="dxa"/>
            <w:tcBorders>
              <w:top w:val="nil"/>
              <w:left w:val="nil"/>
              <w:right w:val="nil"/>
            </w:tcBorders>
            <w:shd w:val="clear" w:color="auto" w:fill="auto"/>
            <w:noWrap/>
            <w:vAlign w:val="bottom"/>
          </w:tcPr>
          <w:p w14:paraId="08ED32F1"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M</w:t>
            </w:r>
            <w:r w:rsidRPr="00C14989">
              <w:rPr>
                <w:sz w:val="24"/>
                <w:szCs w:val="24"/>
                <w:vertAlign w:val="superscript"/>
                <w:lang w:val="en-GB"/>
              </w:rPr>
              <w:t>2</w:t>
            </w:r>
          </w:p>
        </w:tc>
        <w:tc>
          <w:tcPr>
            <w:tcW w:w="1276" w:type="dxa"/>
            <w:tcBorders>
              <w:top w:val="nil"/>
              <w:left w:val="nil"/>
              <w:right w:val="nil"/>
            </w:tcBorders>
            <w:shd w:val="clear" w:color="auto" w:fill="auto"/>
            <w:noWrap/>
            <w:vAlign w:val="bottom"/>
          </w:tcPr>
          <w:p w14:paraId="0EC7F124"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Left</w:t>
            </w:r>
          </w:p>
        </w:tc>
        <w:tc>
          <w:tcPr>
            <w:tcW w:w="850" w:type="dxa"/>
            <w:tcBorders>
              <w:top w:val="nil"/>
              <w:left w:val="nil"/>
              <w:right w:val="nil"/>
            </w:tcBorders>
            <w:shd w:val="clear" w:color="auto" w:fill="auto"/>
            <w:noWrap/>
            <w:vAlign w:val="bottom"/>
          </w:tcPr>
          <w:p w14:paraId="277A9E4A"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&gt;5.0</w:t>
            </w:r>
          </w:p>
        </w:tc>
        <w:tc>
          <w:tcPr>
            <w:tcW w:w="1276" w:type="dxa"/>
            <w:tcBorders>
              <w:top w:val="nil"/>
              <w:left w:val="nil"/>
              <w:right w:val="nil"/>
            </w:tcBorders>
            <w:shd w:val="clear" w:color="auto" w:fill="auto"/>
            <w:noWrap/>
          </w:tcPr>
          <w:p w14:paraId="261736CE"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w:t>
            </w:r>
          </w:p>
        </w:tc>
        <w:tc>
          <w:tcPr>
            <w:tcW w:w="992" w:type="dxa"/>
            <w:tcBorders>
              <w:top w:val="nil"/>
              <w:left w:val="nil"/>
              <w:right w:val="nil"/>
            </w:tcBorders>
            <w:shd w:val="clear" w:color="auto" w:fill="auto"/>
            <w:noWrap/>
          </w:tcPr>
          <w:p w14:paraId="639E3FF8"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w:t>
            </w:r>
          </w:p>
        </w:tc>
      </w:tr>
      <w:tr w:rsidR="00690E4A" w:rsidRPr="00F438E1" w14:paraId="739319D9" w14:textId="77777777" w:rsidTr="00690E4A">
        <w:trPr>
          <w:trHeight w:val="260"/>
          <w:jc w:val="center"/>
        </w:trPr>
        <w:tc>
          <w:tcPr>
            <w:tcW w:w="1516" w:type="dxa"/>
            <w:tcBorders>
              <w:top w:val="nil"/>
              <w:left w:val="nil"/>
              <w:bottom w:val="single" w:sz="4" w:space="0" w:color="auto"/>
              <w:right w:val="nil"/>
            </w:tcBorders>
            <w:shd w:val="clear" w:color="auto" w:fill="auto"/>
            <w:noWrap/>
            <w:vAlign w:val="bottom"/>
          </w:tcPr>
          <w:p w14:paraId="79DFFED5"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IPS58443.2</w:t>
            </w:r>
          </w:p>
        </w:tc>
        <w:tc>
          <w:tcPr>
            <w:tcW w:w="1036" w:type="dxa"/>
            <w:tcBorders>
              <w:top w:val="nil"/>
              <w:left w:val="nil"/>
              <w:bottom w:val="single" w:sz="4" w:space="0" w:color="auto"/>
              <w:right w:val="nil"/>
            </w:tcBorders>
            <w:shd w:val="clear" w:color="auto" w:fill="auto"/>
            <w:noWrap/>
            <w:vAlign w:val="bottom"/>
          </w:tcPr>
          <w:p w14:paraId="2140278B"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M</w:t>
            </w:r>
            <w:r w:rsidRPr="00C14989">
              <w:rPr>
                <w:sz w:val="24"/>
                <w:szCs w:val="24"/>
                <w:vertAlign w:val="superscript"/>
                <w:lang w:val="en-GB"/>
              </w:rPr>
              <w:t>3</w:t>
            </w:r>
          </w:p>
        </w:tc>
        <w:tc>
          <w:tcPr>
            <w:tcW w:w="1276" w:type="dxa"/>
            <w:tcBorders>
              <w:top w:val="nil"/>
              <w:left w:val="nil"/>
              <w:bottom w:val="single" w:sz="4" w:space="0" w:color="auto"/>
              <w:right w:val="nil"/>
            </w:tcBorders>
            <w:shd w:val="clear" w:color="auto" w:fill="auto"/>
            <w:noWrap/>
            <w:vAlign w:val="bottom"/>
          </w:tcPr>
          <w:p w14:paraId="3539C435"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Left</w:t>
            </w:r>
          </w:p>
        </w:tc>
        <w:tc>
          <w:tcPr>
            <w:tcW w:w="850" w:type="dxa"/>
            <w:tcBorders>
              <w:top w:val="nil"/>
              <w:left w:val="nil"/>
              <w:bottom w:val="single" w:sz="4" w:space="0" w:color="auto"/>
              <w:right w:val="nil"/>
            </w:tcBorders>
            <w:shd w:val="clear" w:color="auto" w:fill="auto"/>
            <w:noWrap/>
            <w:vAlign w:val="bottom"/>
          </w:tcPr>
          <w:p w14:paraId="0428EE63"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4.5</w:t>
            </w:r>
          </w:p>
        </w:tc>
        <w:tc>
          <w:tcPr>
            <w:tcW w:w="1276" w:type="dxa"/>
            <w:tcBorders>
              <w:top w:val="nil"/>
              <w:left w:val="nil"/>
              <w:bottom w:val="single" w:sz="4" w:space="0" w:color="auto"/>
              <w:right w:val="nil"/>
            </w:tcBorders>
            <w:shd w:val="clear" w:color="auto" w:fill="auto"/>
            <w:noWrap/>
            <w:vAlign w:val="bottom"/>
          </w:tcPr>
          <w:p w14:paraId="314E0A3B"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6.7</w:t>
            </w:r>
          </w:p>
        </w:tc>
        <w:tc>
          <w:tcPr>
            <w:tcW w:w="992" w:type="dxa"/>
            <w:tcBorders>
              <w:top w:val="nil"/>
              <w:left w:val="nil"/>
              <w:bottom w:val="single" w:sz="4" w:space="0" w:color="auto"/>
              <w:right w:val="nil"/>
            </w:tcBorders>
            <w:shd w:val="clear" w:color="auto" w:fill="auto"/>
            <w:noWrap/>
            <w:vAlign w:val="bottom"/>
          </w:tcPr>
          <w:p w14:paraId="19EB511A" w14:textId="77777777" w:rsidR="00690E4A" w:rsidRPr="00C14989" w:rsidRDefault="00690E4A" w:rsidP="00690E4A">
            <w:pPr>
              <w:keepNext/>
              <w:keepLines/>
              <w:spacing w:before="200"/>
              <w:jc w:val="center"/>
              <w:outlineLvl w:val="5"/>
              <w:rPr>
                <w:sz w:val="24"/>
                <w:szCs w:val="24"/>
                <w:lang w:val="en-GB"/>
              </w:rPr>
            </w:pPr>
            <w:r w:rsidRPr="00C14989">
              <w:rPr>
                <w:sz w:val="24"/>
                <w:szCs w:val="24"/>
                <w:lang w:val="en-GB"/>
              </w:rPr>
              <w:t>148.9</w:t>
            </w:r>
          </w:p>
        </w:tc>
      </w:tr>
    </w:tbl>
    <w:p w14:paraId="6D539E01" w14:textId="77777777" w:rsidR="00690E4A" w:rsidRPr="00F438E1" w:rsidRDefault="00690E4A" w:rsidP="00690E4A">
      <w:pPr>
        <w:widowControl w:val="0"/>
        <w:autoSpaceDE w:val="0"/>
        <w:autoSpaceDN w:val="0"/>
        <w:adjustRightInd w:val="0"/>
        <w:contextualSpacing/>
        <w:rPr>
          <w:rFonts w:cs="TimesNewRomanPSMT"/>
          <w:lang w:val="en-GB"/>
        </w:rPr>
      </w:pPr>
    </w:p>
    <w:p w14:paraId="4A7EEC29" w14:textId="3F3EAB04" w:rsidR="008C6C78" w:rsidRDefault="008C6C78" w:rsidP="008C6C78">
      <w:pPr>
        <w:pStyle w:val="SOMHead"/>
      </w:pPr>
      <w:r>
        <w:t>Supplementary Materials:</w:t>
      </w:r>
    </w:p>
    <w:p w14:paraId="4731A4F7" w14:textId="58AFEA37" w:rsidR="008C6C78" w:rsidRPr="00FC16AB" w:rsidRDefault="008C6C78" w:rsidP="008C6C78">
      <w:pPr>
        <w:pStyle w:val="SOMContent"/>
      </w:pPr>
      <w:r w:rsidRPr="00FC16AB">
        <w:t>Text</w:t>
      </w:r>
      <w:r w:rsidR="00BD1384">
        <w:t>s</w:t>
      </w:r>
      <w:r w:rsidRPr="00FC16AB">
        <w:t xml:space="preserve"> S1-S</w:t>
      </w:r>
      <w:r w:rsidR="00C32D05">
        <w:t>6</w:t>
      </w:r>
    </w:p>
    <w:p w14:paraId="56926F03" w14:textId="6FB93038" w:rsidR="008C6C78" w:rsidRPr="00FC16AB" w:rsidRDefault="008C6C78" w:rsidP="008C6C78">
      <w:pPr>
        <w:pStyle w:val="SOMContent"/>
      </w:pPr>
      <w:r w:rsidRPr="009D238F">
        <w:t>Figures S1-S</w:t>
      </w:r>
      <w:r w:rsidR="003C202B">
        <w:t>10</w:t>
      </w:r>
    </w:p>
    <w:p w14:paraId="3A1E0843" w14:textId="77777777" w:rsidR="00E85895" w:rsidRDefault="008C6C78" w:rsidP="008C6C78">
      <w:pPr>
        <w:pStyle w:val="SOMContent"/>
      </w:pPr>
      <w:r w:rsidRPr="00FC16AB">
        <w:t>Tables S1-S1</w:t>
      </w:r>
      <w:r w:rsidR="00766523">
        <w:t>5</w:t>
      </w:r>
    </w:p>
    <w:p w14:paraId="4AB9A819" w14:textId="2E7BD84B" w:rsidR="008C6C78" w:rsidRPr="00FC16AB" w:rsidRDefault="00E85895" w:rsidP="008C6C78">
      <w:pPr>
        <w:pStyle w:val="SOMContent"/>
      </w:pPr>
      <w:r>
        <w:t>Movie S1</w:t>
      </w:r>
    </w:p>
    <w:p w14:paraId="6874554C" w14:textId="77777777" w:rsidR="00D73714" w:rsidRDefault="00D73714"/>
    <w:sectPr w:rsidR="00D73714" w:rsidSect="00D73714">
      <w:headerReference w:type="first" r:id="rId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20BE" w14:textId="77777777" w:rsidR="009B28BE" w:rsidRDefault="009B28BE" w:rsidP="00D73714">
      <w:r>
        <w:separator/>
      </w:r>
    </w:p>
  </w:endnote>
  <w:endnote w:type="continuationSeparator" w:id="0">
    <w:p w14:paraId="2EBA7CBB" w14:textId="77777777" w:rsidR="009B28BE" w:rsidRDefault="009B28BE"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dvm1046a">
    <w:altName w:val="Optima ExtraBlack"/>
    <w:charset w:val="80"/>
    <w:family w:val="auto"/>
    <w:pitch w:val="default"/>
    <w:sig w:usb0="00000001" w:usb1="08070000" w:usb2="00000010" w:usb3="00000000" w:csb0="00020000" w:csb1="00000000"/>
  </w:font>
  <w:font w:name="AdvP403A40">
    <w:altName w:val="Cambria"/>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lantin">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JoannaMT">
    <w:altName w:val="Cambria"/>
    <w:panose1 w:val="00000000000000000000"/>
    <w:charset w:val="4D"/>
    <w:family w:val="auto"/>
    <w:notTrueType/>
    <w:pitch w:val="default"/>
    <w:sig w:usb0="00000003" w:usb1="00000000" w:usb2="00000000" w:usb3="00000000" w:csb0="00000001" w:csb1="00000000"/>
  </w:font>
  <w:font w:name="GalliardStd-Roman">
    <w:altName w:val="Cambria"/>
    <w:panose1 w:val="00000000000000000000"/>
    <w:charset w:val="4D"/>
    <w:family w:val="auto"/>
    <w:notTrueType/>
    <w:pitch w:val="default"/>
    <w:sig w:usb0="00000003" w:usb1="00000000" w:usb2="00000000" w:usb3="00000000" w:csb0="00000001" w:csb1="00000000"/>
  </w:font>
  <w:font w:name="Frutiger-Roman">
    <w:altName w:val="Cambria"/>
    <w:panose1 w:val="00000000000000000000"/>
    <w:charset w:val="4D"/>
    <w:family w:val="swiss"/>
    <w:notTrueType/>
    <w:pitch w:val="default"/>
    <w:sig w:usb0="00000003" w:usb1="00000000" w:usb2="00000000" w:usb3="00000000" w:csb0="00000001" w:csb1="00000000"/>
  </w:font>
  <w:font w:name="Frutiger-BoldCn">
    <w:altName w:val="Cambria"/>
    <w:panose1 w:val="00000000000000000000"/>
    <w:charset w:val="4D"/>
    <w:family w:val="swiss"/>
    <w:notTrueType/>
    <w:pitch w:val="default"/>
    <w:sig w:usb0="00000003" w:usb1="00000000" w:usb2="00000000" w:usb3="00000000" w:csb0="00000001" w:csb1="00000000"/>
  </w:font>
  <w:font w:name="TimesNewRoman">
    <w:altName w:val="ＭＳ 明朝"/>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dvP49811">
    <w:altName w:val="Cambria"/>
    <w:panose1 w:val="00000000000000000000"/>
    <w:charset w:val="4D"/>
    <w:family w:val="roman"/>
    <w:notTrueType/>
    <w:pitch w:val="default"/>
    <w:sig w:usb0="00000003" w:usb1="00000000" w:usb2="00000000" w:usb3="00000000" w:csb0="00000001" w:csb1="00000000"/>
  </w:font>
  <w:font w:name="font842">
    <w:altName w:val="Cambria"/>
    <w:panose1 w:val="00000000000000000000"/>
    <w:charset w:val="4D"/>
    <w:family w:val="auto"/>
    <w:notTrueType/>
    <w:pitch w:val="default"/>
    <w:sig w:usb0="00000003" w:usb1="00000000" w:usb2="00000000" w:usb3="00000000" w:csb0="00000001" w:csb1="00000000"/>
  </w:font>
  <w:font w:name="TimesNewRomanPS-Bold">
    <w:altName w:val="Cambria"/>
    <w:panose1 w:val="00000000000000000000"/>
    <w:charset w:val="4D"/>
    <w:family w:val="roman"/>
    <w:notTrueType/>
    <w:pitch w:val="default"/>
    <w:sig w:usb0="00000003" w:usb1="00000000" w:usb2="00000000" w:usb3="00000000" w:csb0="00000001" w:csb1="00000000"/>
  </w:font>
  <w:font w:name="BlairMdITC TT-Medium">
    <w:altName w:val="Calibri"/>
    <w:charset w:val="00"/>
    <w:family w:val="auto"/>
    <w:pitch w:val="variable"/>
    <w:sig w:usb0="00000003" w:usb1="00000000" w:usb2="00000000" w:usb3="00000000" w:csb0="00000001" w:csb1="00000000"/>
  </w:font>
  <w:font w:name="AdvOT863180fb">
    <w:altName w:val="Cambria"/>
    <w:panose1 w:val="00000000000000000000"/>
    <w:charset w:val="4D"/>
    <w:family w:val="roman"/>
    <w:notTrueType/>
    <w:pitch w:val="default"/>
    <w:sig w:usb0="00000003" w:usb1="00000000" w:usb2="00000000" w:usb3="00000000" w:csb0="00000001" w:csb1="00000000"/>
  </w:font>
  <w:font w:name="AdvP66FA">
    <w:altName w:val="Cambria"/>
    <w:panose1 w:val="00000000000000000000"/>
    <w:charset w:val="4D"/>
    <w:family w:val="auto"/>
    <w:notTrueType/>
    <w:pitch w:val="default"/>
    <w:sig w:usb0="00000003" w:usb1="00000000" w:usb2="00000000" w:usb3="00000000" w:csb0="00000001" w:csb1="00000000"/>
  </w:font>
  <w:font w:name="AdvOTb65e897d.B">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571F" w14:textId="77777777" w:rsidR="009B28BE" w:rsidRDefault="009B28BE" w:rsidP="00D73714">
      <w:r>
        <w:separator/>
      </w:r>
    </w:p>
  </w:footnote>
  <w:footnote w:type="continuationSeparator" w:id="0">
    <w:p w14:paraId="3E668770" w14:textId="77777777" w:rsidR="009B28BE" w:rsidRDefault="009B28BE" w:rsidP="00D7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894C" w14:textId="77777777" w:rsidR="00EB7FEA" w:rsidRPr="00204015" w:rsidRDefault="00EB7FEA" w:rsidP="00D73714">
    <w:pPr>
      <w:pStyle w:val="Header"/>
    </w:pPr>
    <w:r>
      <w:rPr>
        <w:noProof/>
      </w:rPr>
      <w:drawing>
        <wp:anchor distT="0" distB="0" distL="114300" distR="114300" simplePos="0" relativeHeight="251657728" behindDoc="0" locked="0" layoutInCell="1" allowOverlap="1" wp14:anchorId="7E598106" wp14:editId="4AB7B37F">
          <wp:simplePos x="0" y="0"/>
          <wp:positionH relativeFrom="column">
            <wp:posOffset>38100</wp:posOffset>
          </wp:positionH>
          <wp:positionV relativeFrom="paragraph">
            <wp:posOffset>-83185</wp:posOffset>
          </wp:positionV>
          <wp:extent cx="682625" cy="368300"/>
          <wp:effectExtent l="0" t="0" r="3175" b="12700"/>
          <wp:wrapSquare wrapText="bothSides"/>
          <wp:docPr id="1" name="Picture 1" descr="scie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68300"/>
                  </a:xfrm>
                  <a:prstGeom prst="rect">
                    <a:avLst/>
                  </a:prstGeom>
                  <a:noFill/>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t>30 March 2015</w:t>
    </w:r>
  </w:p>
  <w:p w14:paraId="0EF4F710" w14:textId="77777777" w:rsidR="00EB7FEA" w:rsidRDefault="00EB7FEA"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B7469"/>
    <w:multiLevelType w:val="hybridMultilevel"/>
    <w:tmpl w:val="4E94D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ED52A0"/>
    <w:multiLevelType w:val="hybridMultilevel"/>
    <w:tmpl w:val="0984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1E20B7"/>
    <w:multiLevelType w:val="multilevel"/>
    <w:tmpl w:val="712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72313"/>
    <w:multiLevelType w:val="hybridMultilevel"/>
    <w:tmpl w:val="8EC22D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5DA27E7"/>
    <w:multiLevelType w:val="multilevel"/>
    <w:tmpl w:val="05B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8065F"/>
    <w:multiLevelType w:val="hybridMultilevel"/>
    <w:tmpl w:val="B444443A"/>
    <w:lvl w:ilvl="0" w:tplc="C6A42832">
      <w:start w:val="62"/>
      <w:numFmt w:val="decimal"/>
      <w:lvlText w:val="%1."/>
      <w:lvlJc w:val="left"/>
      <w:pPr>
        <w:ind w:left="360" w:hanging="360"/>
      </w:pPr>
      <w:rPr>
        <w:rFonts w:ascii="Times New Roman" w:hAnsi="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464C2237"/>
    <w:multiLevelType w:val="multilevel"/>
    <w:tmpl w:val="73DC4EEE"/>
    <w:lvl w:ilvl="0">
      <w:start w:val="84"/>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51F3FA4"/>
    <w:multiLevelType w:val="multilevel"/>
    <w:tmpl w:val="1E8C4764"/>
    <w:lvl w:ilvl="0">
      <w:start w:val="85"/>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D62E8E"/>
    <w:multiLevelType w:val="hybridMultilevel"/>
    <w:tmpl w:val="4E94D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C507B9"/>
    <w:multiLevelType w:val="hybridMultilevel"/>
    <w:tmpl w:val="4288B2F0"/>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62174560">
    <w:abstractNumId w:val="12"/>
  </w:num>
  <w:num w:numId="2" w16cid:durableId="1690987433">
    <w:abstractNumId w:val="9"/>
  </w:num>
  <w:num w:numId="3" w16cid:durableId="1195338883">
    <w:abstractNumId w:val="7"/>
  </w:num>
  <w:num w:numId="4" w16cid:durableId="1107699419">
    <w:abstractNumId w:val="6"/>
  </w:num>
  <w:num w:numId="5" w16cid:durableId="625546425">
    <w:abstractNumId w:val="5"/>
  </w:num>
  <w:num w:numId="6" w16cid:durableId="56519056">
    <w:abstractNumId w:val="4"/>
  </w:num>
  <w:num w:numId="7" w16cid:durableId="1351373046">
    <w:abstractNumId w:val="8"/>
  </w:num>
  <w:num w:numId="8" w16cid:durableId="1051541161">
    <w:abstractNumId w:val="3"/>
  </w:num>
  <w:num w:numId="9" w16cid:durableId="1307705679">
    <w:abstractNumId w:val="2"/>
  </w:num>
  <w:num w:numId="10" w16cid:durableId="1272514922">
    <w:abstractNumId w:val="1"/>
  </w:num>
  <w:num w:numId="11" w16cid:durableId="97262183">
    <w:abstractNumId w:val="0"/>
  </w:num>
  <w:num w:numId="12" w16cid:durableId="1956474157">
    <w:abstractNumId w:val="19"/>
  </w:num>
  <w:num w:numId="13" w16cid:durableId="924073793">
    <w:abstractNumId w:val="20"/>
  </w:num>
  <w:num w:numId="14" w16cid:durableId="356198839">
    <w:abstractNumId w:val="16"/>
  </w:num>
  <w:num w:numId="15" w16cid:durableId="1087774040">
    <w:abstractNumId w:val="14"/>
  </w:num>
  <w:num w:numId="16" w16cid:durableId="771245537">
    <w:abstractNumId w:val="11"/>
  </w:num>
  <w:num w:numId="17" w16cid:durableId="324627271">
    <w:abstractNumId w:val="15"/>
  </w:num>
  <w:num w:numId="18" w16cid:durableId="1556890339">
    <w:abstractNumId w:val="13"/>
  </w:num>
  <w:num w:numId="19" w16cid:durableId="638652202">
    <w:abstractNumId w:val="10"/>
  </w:num>
  <w:num w:numId="20" w16cid:durableId="1387796445">
    <w:abstractNumId w:val="18"/>
  </w:num>
  <w:num w:numId="21" w16cid:durableId="5629096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61D"/>
    <w:rsid w:val="00002322"/>
    <w:rsid w:val="00004F8B"/>
    <w:rsid w:val="000061E7"/>
    <w:rsid w:val="00007318"/>
    <w:rsid w:val="000223BE"/>
    <w:rsid w:val="00034DD2"/>
    <w:rsid w:val="00040208"/>
    <w:rsid w:val="00055E25"/>
    <w:rsid w:val="000562CC"/>
    <w:rsid w:val="000572E4"/>
    <w:rsid w:val="00067972"/>
    <w:rsid w:val="00072B64"/>
    <w:rsid w:val="00073B2E"/>
    <w:rsid w:val="00076304"/>
    <w:rsid w:val="00076908"/>
    <w:rsid w:val="000841A3"/>
    <w:rsid w:val="000841DF"/>
    <w:rsid w:val="00086327"/>
    <w:rsid w:val="0009007E"/>
    <w:rsid w:val="000963B9"/>
    <w:rsid w:val="000A7952"/>
    <w:rsid w:val="000A7B50"/>
    <w:rsid w:val="000C4513"/>
    <w:rsid w:val="000D4696"/>
    <w:rsid w:val="000D605B"/>
    <w:rsid w:val="000E7353"/>
    <w:rsid w:val="000F42FD"/>
    <w:rsid w:val="00101615"/>
    <w:rsid w:val="001136E4"/>
    <w:rsid w:val="001232D0"/>
    <w:rsid w:val="00124DE9"/>
    <w:rsid w:val="00127B8A"/>
    <w:rsid w:val="00133AE7"/>
    <w:rsid w:val="0013410C"/>
    <w:rsid w:val="0013565C"/>
    <w:rsid w:val="001407E2"/>
    <w:rsid w:val="00142182"/>
    <w:rsid w:val="00155741"/>
    <w:rsid w:val="00164C41"/>
    <w:rsid w:val="00166A68"/>
    <w:rsid w:val="00182823"/>
    <w:rsid w:val="00191662"/>
    <w:rsid w:val="001B3119"/>
    <w:rsid w:val="001B4EA7"/>
    <w:rsid w:val="001C5655"/>
    <w:rsid w:val="001D35DC"/>
    <w:rsid w:val="001D6C5E"/>
    <w:rsid w:val="001E25DA"/>
    <w:rsid w:val="001F3E1E"/>
    <w:rsid w:val="001F44D9"/>
    <w:rsid w:val="002001C7"/>
    <w:rsid w:val="00204C7D"/>
    <w:rsid w:val="00206C08"/>
    <w:rsid w:val="0021041F"/>
    <w:rsid w:val="00214903"/>
    <w:rsid w:val="00215979"/>
    <w:rsid w:val="002235C4"/>
    <w:rsid w:val="002357B9"/>
    <w:rsid w:val="00237591"/>
    <w:rsid w:val="00243324"/>
    <w:rsid w:val="0024639D"/>
    <w:rsid w:val="0026028D"/>
    <w:rsid w:val="00265ED6"/>
    <w:rsid w:val="00277B4D"/>
    <w:rsid w:val="00283239"/>
    <w:rsid w:val="00283730"/>
    <w:rsid w:val="00291F1B"/>
    <w:rsid w:val="0029515A"/>
    <w:rsid w:val="002A0820"/>
    <w:rsid w:val="002A39B4"/>
    <w:rsid w:val="002B43A2"/>
    <w:rsid w:val="002B7633"/>
    <w:rsid w:val="002C335A"/>
    <w:rsid w:val="002C7B7A"/>
    <w:rsid w:val="002E4E8B"/>
    <w:rsid w:val="002F150A"/>
    <w:rsid w:val="002F1E42"/>
    <w:rsid w:val="00304CF0"/>
    <w:rsid w:val="0031549D"/>
    <w:rsid w:val="003237F8"/>
    <w:rsid w:val="00340B46"/>
    <w:rsid w:val="003554CB"/>
    <w:rsid w:val="003647B0"/>
    <w:rsid w:val="003754DC"/>
    <w:rsid w:val="00375E6A"/>
    <w:rsid w:val="003815C6"/>
    <w:rsid w:val="0038783D"/>
    <w:rsid w:val="00394A9E"/>
    <w:rsid w:val="003952AD"/>
    <w:rsid w:val="003A0D72"/>
    <w:rsid w:val="003A4DCB"/>
    <w:rsid w:val="003B0371"/>
    <w:rsid w:val="003B0531"/>
    <w:rsid w:val="003B4C68"/>
    <w:rsid w:val="003B6FA2"/>
    <w:rsid w:val="003C202B"/>
    <w:rsid w:val="003C362B"/>
    <w:rsid w:val="003C7CA0"/>
    <w:rsid w:val="003D0783"/>
    <w:rsid w:val="003E00AD"/>
    <w:rsid w:val="003E0954"/>
    <w:rsid w:val="003E3461"/>
    <w:rsid w:val="003E3AD5"/>
    <w:rsid w:val="003E417F"/>
    <w:rsid w:val="003E7D4C"/>
    <w:rsid w:val="003F0F3C"/>
    <w:rsid w:val="003F3DCF"/>
    <w:rsid w:val="00407489"/>
    <w:rsid w:val="00411C2B"/>
    <w:rsid w:val="00412CA9"/>
    <w:rsid w:val="00420626"/>
    <w:rsid w:val="00422824"/>
    <w:rsid w:val="00423427"/>
    <w:rsid w:val="00430563"/>
    <w:rsid w:val="00434CAD"/>
    <w:rsid w:val="004350BE"/>
    <w:rsid w:val="004462AB"/>
    <w:rsid w:val="00467FFD"/>
    <w:rsid w:val="004753A1"/>
    <w:rsid w:val="004948EA"/>
    <w:rsid w:val="004A0C76"/>
    <w:rsid w:val="004B1FF5"/>
    <w:rsid w:val="004B4193"/>
    <w:rsid w:val="004B4AA0"/>
    <w:rsid w:val="004C0CF6"/>
    <w:rsid w:val="004C19B1"/>
    <w:rsid w:val="004D04F0"/>
    <w:rsid w:val="004D719A"/>
    <w:rsid w:val="004E014E"/>
    <w:rsid w:val="004F1783"/>
    <w:rsid w:val="004F3BEE"/>
    <w:rsid w:val="004F6C1A"/>
    <w:rsid w:val="00513798"/>
    <w:rsid w:val="00516C17"/>
    <w:rsid w:val="005303A6"/>
    <w:rsid w:val="005339DF"/>
    <w:rsid w:val="00542720"/>
    <w:rsid w:val="00545AFD"/>
    <w:rsid w:val="0055286D"/>
    <w:rsid w:val="005530DE"/>
    <w:rsid w:val="00557EFA"/>
    <w:rsid w:val="00560EF6"/>
    <w:rsid w:val="00561D7B"/>
    <w:rsid w:val="00564B4B"/>
    <w:rsid w:val="00571B0C"/>
    <w:rsid w:val="005867C9"/>
    <w:rsid w:val="005D76B5"/>
    <w:rsid w:val="00614403"/>
    <w:rsid w:val="006174C9"/>
    <w:rsid w:val="00620117"/>
    <w:rsid w:val="0062159F"/>
    <w:rsid w:val="00621F1D"/>
    <w:rsid w:val="006229C5"/>
    <w:rsid w:val="0062781A"/>
    <w:rsid w:val="0063162D"/>
    <w:rsid w:val="00631D38"/>
    <w:rsid w:val="00634061"/>
    <w:rsid w:val="0064261D"/>
    <w:rsid w:val="00644490"/>
    <w:rsid w:val="00650C94"/>
    <w:rsid w:val="00652119"/>
    <w:rsid w:val="00661D66"/>
    <w:rsid w:val="00672DB6"/>
    <w:rsid w:val="00685973"/>
    <w:rsid w:val="00686D28"/>
    <w:rsid w:val="00690E4A"/>
    <w:rsid w:val="0069132F"/>
    <w:rsid w:val="00693437"/>
    <w:rsid w:val="00697115"/>
    <w:rsid w:val="006A1C2D"/>
    <w:rsid w:val="006B4893"/>
    <w:rsid w:val="006B649B"/>
    <w:rsid w:val="006C4AC1"/>
    <w:rsid w:val="006E2700"/>
    <w:rsid w:val="006F175A"/>
    <w:rsid w:val="007044ED"/>
    <w:rsid w:val="00704CEC"/>
    <w:rsid w:val="0070628C"/>
    <w:rsid w:val="00717284"/>
    <w:rsid w:val="00722E9C"/>
    <w:rsid w:val="00724674"/>
    <w:rsid w:val="00731234"/>
    <w:rsid w:val="007378A6"/>
    <w:rsid w:val="00737CB5"/>
    <w:rsid w:val="00744CEB"/>
    <w:rsid w:val="00752865"/>
    <w:rsid w:val="0076067E"/>
    <w:rsid w:val="00766523"/>
    <w:rsid w:val="00787E11"/>
    <w:rsid w:val="007B199B"/>
    <w:rsid w:val="007B6964"/>
    <w:rsid w:val="007C0DBB"/>
    <w:rsid w:val="007D02B5"/>
    <w:rsid w:val="007D637F"/>
    <w:rsid w:val="007F446F"/>
    <w:rsid w:val="00803B74"/>
    <w:rsid w:val="00805238"/>
    <w:rsid w:val="00805930"/>
    <w:rsid w:val="00806080"/>
    <w:rsid w:val="00806F78"/>
    <w:rsid w:val="00820E50"/>
    <w:rsid w:val="00834797"/>
    <w:rsid w:val="00834D11"/>
    <w:rsid w:val="00850B5B"/>
    <w:rsid w:val="00851CDA"/>
    <w:rsid w:val="00860669"/>
    <w:rsid w:val="00864CA9"/>
    <w:rsid w:val="00867C5B"/>
    <w:rsid w:val="00897137"/>
    <w:rsid w:val="008C0476"/>
    <w:rsid w:val="008C1E4D"/>
    <w:rsid w:val="008C5789"/>
    <w:rsid w:val="008C6C78"/>
    <w:rsid w:val="008C6F97"/>
    <w:rsid w:val="008C7D12"/>
    <w:rsid w:val="008D3717"/>
    <w:rsid w:val="008D4EC9"/>
    <w:rsid w:val="008F07AC"/>
    <w:rsid w:val="009162EF"/>
    <w:rsid w:val="009212A4"/>
    <w:rsid w:val="00921D05"/>
    <w:rsid w:val="00923D93"/>
    <w:rsid w:val="0092750D"/>
    <w:rsid w:val="0093142D"/>
    <w:rsid w:val="009657A9"/>
    <w:rsid w:val="00967AE8"/>
    <w:rsid w:val="00970F88"/>
    <w:rsid w:val="00986F6D"/>
    <w:rsid w:val="0098718E"/>
    <w:rsid w:val="0099303F"/>
    <w:rsid w:val="009B28BE"/>
    <w:rsid w:val="009B435A"/>
    <w:rsid w:val="009D011D"/>
    <w:rsid w:val="009D1FC7"/>
    <w:rsid w:val="009D238F"/>
    <w:rsid w:val="009D7E13"/>
    <w:rsid w:val="009E25B2"/>
    <w:rsid w:val="009F2E7D"/>
    <w:rsid w:val="009F55EE"/>
    <w:rsid w:val="00A0020D"/>
    <w:rsid w:val="00A027FB"/>
    <w:rsid w:val="00A12A6E"/>
    <w:rsid w:val="00A23226"/>
    <w:rsid w:val="00A26CFE"/>
    <w:rsid w:val="00A406C0"/>
    <w:rsid w:val="00A434E4"/>
    <w:rsid w:val="00A47103"/>
    <w:rsid w:val="00A50F81"/>
    <w:rsid w:val="00A610D1"/>
    <w:rsid w:val="00A61DC9"/>
    <w:rsid w:val="00A70F47"/>
    <w:rsid w:val="00A7180C"/>
    <w:rsid w:val="00A8179C"/>
    <w:rsid w:val="00A83D45"/>
    <w:rsid w:val="00A87871"/>
    <w:rsid w:val="00A9682C"/>
    <w:rsid w:val="00AA59DB"/>
    <w:rsid w:val="00AA6FE9"/>
    <w:rsid w:val="00AC6409"/>
    <w:rsid w:val="00AC7428"/>
    <w:rsid w:val="00AC7932"/>
    <w:rsid w:val="00AE5A1B"/>
    <w:rsid w:val="00AE7559"/>
    <w:rsid w:val="00AF5351"/>
    <w:rsid w:val="00B01910"/>
    <w:rsid w:val="00B05C6C"/>
    <w:rsid w:val="00B144D8"/>
    <w:rsid w:val="00B23E20"/>
    <w:rsid w:val="00B25BE4"/>
    <w:rsid w:val="00B27862"/>
    <w:rsid w:val="00B3282F"/>
    <w:rsid w:val="00B434ED"/>
    <w:rsid w:val="00B54E1B"/>
    <w:rsid w:val="00B7378D"/>
    <w:rsid w:val="00B861B2"/>
    <w:rsid w:val="00B916E6"/>
    <w:rsid w:val="00B97E4A"/>
    <w:rsid w:val="00BA1F1C"/>
    <w:rsid w:val="00BA24F7"/>
    <w:rsid w:val="00BA395A"/>
    <w:rsid w:val="00BA4520"/>
    <w:rsid w:val="00BA53A0"/>
    <w:rsid w:val="00BB0A36"/>
    <w:rsid w:val="00BC0539"/>
    <w:rsid w:val="00BC3B7C"/>
    <w:rsid w:val="00BD1384"/>
    <w:rsid w:val="00BD1512"/>
    <w:rsid w:val="00BD1BCD"/>
    <w:rsid w:val="00BD6080"/>
    <w:rsid w:val="00BE18E9"/>
    <w:rsid w:val="00BE3304"/>
    <w:rsid w:val="00BE61CB"/>
    <w:rsid w:val="00BE6390"/>
    <w:rsid w:val="00BF24C4"/>
    <w:rsid w:val="00BF4660"/>
    <w:rsid w:val="00BF4E1A"/>
    <w:rsid w:val="00BF540C"/>
    <w:rsid w:val="00BF5664"/>
    <w:rsid w:val="00BF67FB"/>
    <w:rsid w:val="00C03DFD"/>
    <w:rsid w:val="00C14989"/>
    <w:rsid w:val="00C21019"/>
    <w:rsid w:val="00C26B8E"/>
    <w:rsid w:val="00C27CC3"/>
    <w:rsid w:val="00C31224"/>
    <w:rsid w:val="00C32D05"/>
    <w:rsid w:val="00C4424E"/>
    <w:rsid w:val="00C45D58"/>
    <w:rsid w:val="00C46A6D"/>
    <w:rsid w:val="00C47557"/>
    <w:rsid w:val="00C56B30"/>
    <w:rsid w:val="00C62125"/>
    <w:rsid w:val="00C71879"/>
    <w:rsid w:val="00C85DAB"/>
    <w:rsid w:val="00C86B6B"/>
    <w:rsid w:val="00C87BD7"/>
    <w:rsid w:val="00C96979"/>
    <w:rsid w:val="00CC33CC"/>
    <w:rsid w:val="00CD0025"/>
    <w:rsid w:val="00CF23BF"/>
    <w:rsid w:val="00CF3C93"/>
    <w:rsid w:val="00D01F40"/>
    <w:rsid w:val="00D02F5C"/>
    <w:rsid w:val="00D03304"/>
    <w:rsid w:val="00D11BD1"/>
    <w:rsid w:val="00D14F3E"/>
    <w:rsid w:val="00D2120B"/>
    <w:rsid w:val="00D2461D"/>
    <w:rsid w:val="00D3185A"/>
    <w:rsid w:val="00D34BD4"/>
    <w:rsid w:val="00D35190"/>
    <w:rsid w:val="00D41D6F"/>
    <w:rsid w:val="00D53CC9"/>
    <w:rsid w:val="00D56602"/>
    <w:rsid w:val="00D62F17"/>
    <w:rsid w:val="00D73714"/>
    <w:rsid w:val="00D872CB"/>
    <w:rsid w:val="00DA2710"/>
    <w:rsid w:val="00DA2818"/>
    <w:rsid w:val="00DC7D0A"/>
    <w:rsid w:val="00DF0A03"/>
    <w:rsid w:val="00E05967"/>
    <w:rsid w:val="00E1289E"/>
    <w:rsid w:val="00E13A9E"/>
    <w:rsid w:val="00E1525A"/>
    <w:rsid w:val="00E25C07"/>
    <w:rsid w:val="00E31102"/>
    <w:rsid w:val="00E45977"/>
    <w:rsid w:val="00E45E44"/>
    <w:rsid w:val="00E50A27"/>
    <w:rsid w:val="00E547CD"/>
    <w:rsid w:val="00E72365"/>
    <w:rsid w:val="00E72962"/>
    <w:rsid w:val="00E752C4"/>
    <w:rsid w:val="00E814BA"/>
    <w:rsid w:val="00E85717"/>
    <w:rsid w:val="00E85895"/>
    <w:rsid w:val="00E87D99"/>
    <w:rsid w:val="00E927C0"/>
    <w:rsid w:val="00E92832"/>
    <w:rsid w:val="00EB2B8B"/>
    <w:rsid w:val="00EB337F"/>
    <w:rsid w:val="00EB7FEA"/>
    <w:rsid w:val="00ED4E0B"/>
    <w:rsid w:val="00EE2ED8"/>
    <w:rsid w:val="00EE6FC9"/>
    <w:rsid w:val="00EF32F7"/>
    <w:rsid w:val="00F00B39"/>
    <w:rsid w:val="00F17316"/>
    <w:rsid w:val="00F30406"/>
    <w:rsid w:val="00F335EB"/>
    <w:rsid w:val="00F36038"/>
    <w:rsid w:val="00F417A2"/>
    <w:rsid w:val="00F44881"/>
    <w:rsid w:val="00F53854"/>
    <w:rsid w:val="00F57D0E"/>
    <w:rsid w:val="00F829D3"/>
    <w:rsid w:val="00F8448B"/>
    <w:rsid w:val="00F8539B"/>
    <w:rsid w:val="00F93F74"/>
    <w:rsid w:val="00F9660A"/>
    <w:rsid w:val="00F974A9"/>
    <w:rsid w:val="00FA61D0"/>
    <w:rsid w:val="00FC0203"/>
    <w:rsid w:val="00FC453E"/>
    <w:rsid w:val="00FD72FE"/>
    <w:rsid w:val="00FD7B60"/>
    <w:rsid w:val="00FF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2D7DDF"/>
  <w15:docId w15:val="{09F2AB0E-C092-40C7-AF67-D332A97A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20"/>
  </w:style>
  <w:style w:type="paragraph" w:styleId="Heading1">
    <w:name w:val="heading 1"/>
    <w:basedOn w:val="Normal"/>
    <w:next w:val="Normal"/>
    <w:link w:val="Heading1Char"/>
    <w:uiPriority w:val="9"/>
    <w:qFormat/>
    <w:rsid w:val="00690E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C6C78"/>
    <w:pPr>
      <w:spacing w:beforeLines="1" w:afterLines="1"/>
      <w:outlineLvl w:val="1"/>
    </w:pPr>
    <w:rPr>
      <w:rFonts w:ascii="Times" w:eastAsia="Cambria" w:hAnsi="Times"/>
      <w:b/>
      <w:sz w:val="36"/>
      <w:lang w:val="es-ES_tradnl"/>
    </w:rPr>
  </w:style>
  <w:style w:type="paragraph" w:styleId="Heading3">
    <w:name w:val="heading 3"/>
    <w:basedOn w:val="Normal"/>
    <w:next w:val="Normal"/>
    <w:link w:val="Heading3Char"/>
    <w:rsid w:val="008C6C78"/>
    <w:pPr>
      <w:keepNext/>
      <w:keepLines/>
      <w:spacing w:before="200"/>
      <w:outlineLvl w:val="2"/>
    </w:pPr>
    <w:rPr>
      <w:rFonts w:ascii="Calibri" w:eastAsia="MS Gothic" w:hAnsi="Calibri"/>
      <w:b/>
      <w:bCs/>
      <w:color w:val="4F81BD"/>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rsid w:val="009A3899"/>
    <w:rPr>
      <w:rFonts w:ascii="Lucida Grande" w:eastAsia="Times New Roman" w:hAnsi="Lucida Grande"/>
      <w:sz w:val="18"/>
      <w:szCs w:val="18"/>
    </w:rPr>
  </w:style>
  <w:style w:type="character" w:customStyle="1" w:styleId="BalloonTextChar">
    <w:name w:val="Balloon Text Char"/>
    <w:basedOn w:val="DefaultParagraphFont"/>
    <w:link w:val="BalloonText"/>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basedOn w:val="DefaultParagraphFont"/>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unhideWhenUsed/>
    <w:rsid w:val="009A3899"/>
    <w:rPr>
      <w:b/>
      <w:bCs/>
    </w:rPr>
  </w:style>
  <w:style w:type="character" w:customStyle="1" w:styleId="CommentSubjectChar">
    <w:name w:val="Comment Subject Char"/>
    <w:basedOn w:val="CommentTextChar"/>
    <w:link w:val="CommentSubject"/>
    <w:uiPriority w:val="99"/>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uiPriority w:val="99"/>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Heading2Char">
    <w:name w:val="Heading 2 Char"/>
    <w:basedOn w:val="DefaultParagraphFont"/>
    <w:link w:val="Heading2"/>
    <w:uiPriority w:val="9"/>
    <w:rsid w:val="008C6C78"/>
    <w:rPr>
      <w:rFonts w:ascii="Times" w:eastAsia="Cambria" w:hAnsi="Times"/>
      <w:b/>
      <w:sz w:val="36"/>
      <w:lang w:val="es-ES_tradnl"/>
    </w:rPr>
  </w:style>
  <w:style w:type="character" w:customStyle="1" w:styleId="Heading3Char">
    <w:name w:val="Heading 3 Char"/>
    <w:basedOn w:val="DefaultParagraphFont"/>
    <w:link w:val="Heading3"/>
    <w:rsid w:val="008C6C78"/>
    <w:rPr>
      <w:rFonts w:ascii="Calibri" w:eastAsia="MS Gothic" w:hAnsi="Calibri"/>
      <w:b/>
      <w:bCs/>
      <w:color w:val="4F81BD"/>
      <w:sz w:val="24"/>
      <w:szCs w:val="24"/>
      <w:lang w:val="en-GB"/>
    </w:rPr>
  </w:style>
  <w:style w:type="paragraph" w:styleId="ListParagraph">
    <w:name w:val="List Paragraph"/>
    <w:basedOn w:val="Normal"/>
    <w:uiPriority w:val="34"/>
    <w:qFormat/>
    <w:rsid w:val="008C6C78"/>
    <w:pPr>
      <w:ind w:left="720"/>
      <w:contextualSpacing/>
    </w:pPr>
    <w:rPr>
      <w:rFonts w:ascii="Cambria" w:eastAsia="MS Mincho" w:hAnsi="Cambria"/>
      <w:sz w:val="24"/>
      <w:szCs w:val="24"/>
      <w:lang w:val="ca-ES" w:eastAsia="ja-JP"/>
    </w:rPr>
  </w:style>
  <w:style w:type="character" w:customStyle="1" w:styleId="hps">
    <w:name w:val="hps"/>
    <w:rsid w:val="008C6C78"/>
  </w:style>
  <w:style w:type="paragraph" w:customStyle="1" w:styleId="font5">
    <w:name w:val="font5"/>
    <w:basedOn w:val="Normal"/>
    <w:rsid w:val="008C6C78"/>
    <w:pPr>
      <w:spacing w:beforeLines="1" w:afterLines="1"/>
    </w:pPr>
    <w:rPr>
      <w:rFonts w:ascii="Verdana" w:eastAsia="Cambria" w:hAnsi="Verdana"/>
      <w:sz w:val="16"/>
      <w:szCs w:val="16"/>
      <w:lang w:val="en-GB"/>
    </w:rPr>
  </w:style>
  <w:style w:type="paragraph" w:customStyle="1" w:styleId="xl24">
    <w:name w:val="xl24"/>
    <w:basedOn w:val="Normal"/>
    <w:rsid w:val="008C6C78"/>
    <w:pPr>
      <w:spacing w:beforeLines="1" w:afterLines="1"/>
    </w:pPr>
    <w:rPr>
      <w:rFonts w:ascii="Times" w:eastAsia="Cambria" w:hAnsi="Times"/>
      <w:b/>
      <w:bCs/>
      <w:lang w:val="en-GB"/>
    </w:rPr>
  </w:style>
  <w:style w:type="paragraph" w:styleId="NormalWeb">
    <w:name w:val="Normal (Web)"/>
    <w:basedOn w:val="Normal"/>
    <w:uiPriority w:val="99"/>
    <w:rsid w:val="008C6C78"/>
    <w:pPr>
      <w:spacing w:beforeLines="1" w:afterLines="1"/>
    </w:pPr>
    <w:rPr>
      <w:rFonts w:ascii="Times" w:eastAsia="Cambria" w:hAnsi="Times"/>
      <w:lang w:val="es-ES_tradnl"/>
    </w:rPr>
  </w:style>
  <w:style w:type="character" w:customStyle="1" w:styleId="journal-title">
    <w:name w:val="journal-title"/>
    <w:rsid w:val="008C6C78"/>
  </w:style>
  <w:style w:type="table" w:styleId="TableGrid">
    <w:name w:val="Table Grid"/>
    <w:basedOn w:val="TableNormal"/>
    <w:uiPriority w:val="59"/>
    <w:rsid w:val="008C6C78"/>
    <w:rPr>
      <w:rFonts w:ascii="Cambria" w:eastAsia="Cambria" w:hAnsi="Cambria"/>
      <w:sz w:val="24"/>
      <w:szCs w:val="24"/>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8C6C78"/>
    <w:pPr>
      <w:spacing w:beforeLines="1" w:afterLines="1"/>
    </w:pPr>
    <w:rPr>
      <w:rFonts w:ascii="Times" w:eastAsia="MS Mincho" w:hAnsi="Times"/>
      <w:b/>
      <w:bCs/>
      <w:lang w:val="es-ES_tradnl" w:eastAsia="es-ES_tradnl"/>
    </w:rPr>
  </w:style>
  <w:style w:type="paragraph" w:customStyle="1" w:styleId="SMText">
    <w:name w:val="SM Text"/>
    <w:basedOn w:val="Normal"/>
    <w:qFormat/>
    <w:rsid w:val="00921D05"/>
    <w:pPr>
      <w:ind w:firstLine="480"/>
    </w:pPr>
    <w:rPr>
      <w:rFonts w:eastAsia="Times New Roman"/>
      <w:sz w:val="24"/>
    </w:rPr>
  </w:style>
  <w:style w:type="paragraph" w:customStyle="1" w:styleId="SMHeading">
    <w:name w:val="SM Heading"/>
    <w:basedOn w:val="Heading1"/>
    <w:qFormat/>
    <w:rsid w:val="00690E4A"/>
    <w:pPr>
      <w:keepLines w:val="0"/>
      <w:spacing w:before="240" w:after="60"/>
    </w:pPr>
    <w:rPr>
      <w:rFonts w:ascii="Times New Roman" w:eastAsia="Times New Roman" w:hAnsi="Times New Roman" w:cs="Times New Roman"/>
      <w:color w:val="auto"/>
      <w:kern w:val="32"/>
      <w:sz w:val="24"/>
      <w:szCs w:val="24"/>
    </w:rPr>
  </w:style>
  <w:style w:type="paragraph" w:customStyle="1" w:styleId="SMcaption">
    <w:name w:val="SM caption"/>
    <w:basedOn w:val="SMText"/>
    <w:qFormat/>
    <w:rsid w:val="00690E4A"/>
    <w:pPr>
      <w:ind w:firstLine="0"/>
    </w:pPr>
  </w:style>
  <w:style w:type="character" w:customStyle="1" w:styleId="Heading1Char">
    <w:name w:val="Heading 1 Char"/>
    <w:basedOn w:val="DefaultParagraphFont"/>
    <w:link w:val="Heading1"/>
    <w:uiPriority w:val="9"/>
    <w:rsid w:val="00690E4A"/>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71"/>
    <w:rsid w:val="00722E9C"/>
  </w:style>
  <w:style w:type="paragraph" w:customStyle="1" w:styleId="SMSubheading">
    <w:name w:val="SM Subheading"/>
    <w:basedOn w:val="Normal"/>
    <w:qFormat/>
    <w:rsid w:val="008C0476"/>
    <w:rPr>
      <w:rFonts w:eastAsia="Times New Roman"/>
      <w:sz w:val="24"/>
      <w:u w:val="words"/>
    </w:rPr>
  </w:style>
  <w:style w:type="paragraph" w:customStyle="1" w:styleId="Default">
    <w:name w:val="Default"/>
    <w:rsid w:val="00086327"/>
    <w:pPr>
      <w:widowControl w:val="0"/>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10112</Words>
  <Characters>57639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67616</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cp:lastModifiedBy>Author</cp:lastModifiedBy>
  <cp:revision>3</cp:revision>
  <dcterms:created xsi:type="dcterms:W3CDTF">2022-08-17T15:17:00Z</dcterms:created>
  <dcterms:modified xsi:type="dcterms:W3CDTF">2022-08-17T15:18:00Z</dcterms:modified>
</cp:coreProperties>
</file>