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D844" w14:textId="1A8B8987" w:rsidR="00A60F60" w:rsidRPr="00E905C7" w:rsidRDefault="00635C6A" w:rsidP="00050D49">
      <w:pPr>
        <w:spacing w:line="480" w:lineRule="auto"/>
        <w:jc w:val="both"/>
        <w:rPr>
          <w:rFonts w:ascii="Arial" w:hAnsi="Arial" w:cs="Arial"/>
          <w:b/>
          <w:bCs/>
        </w:rPr>
      </w:pPr>
      <w:r w:rsidRPr="00E905C7">
        <w:rPr>
          <w:rFonts w:ascii="Arial" w:hAnsi="Arial" w:cs="Arial"/>
          <w:b/>
          <w:bCs/>
        </w:rPr>
        <w:t xml:space="preserve">Severe </w:t>
      </w:r>
      <w:r w:rsidR="00945060" w:rsidRPr="00E905C7">
        <w:rPr>
          <w:rFonts w:ascii="Arial" w:hAnsi="Arial" w:cs="Arial"/>
          <w:b/>
          <w:bCs/>
        </w:rPr>
        <w:t>traumatic brain injury</w:t>
      </w:r>
      <w:r w:rsidR="00752CA9" w:rsidRPr="00E905C7">
        <w:rPr>
          <w:rFonts w:ascii="Arial" w:hAnsi="Arial" w:cs="Arial"/>
          <w:b/>
          <w:bCs/>
        </w:rPr>
        <w:t xml:space="preserve"> in adults </w:t>
      </w:r>
      <w:r w:rsidR="003B2B5F" w:rsidRPr="00E905C7">
        <w:rPr>
          <w:rFonts w:ascii="Arial" w:hAnsi="Arial" w:cs="Arial"/>
          <w:b/>
          <w:bCs/>
        </w:rPr>
        <w:t xml:space="preserve">- </w:t>
      </w:r>
      <w:r w:rsidRPr="00E905C7">
        <w:rPr>
          <w:rFonts w:ascii="Arial" w:hAnsi="Arial" w:cs="Arial"/>
          <w:b/>
          <w:bCs/>
        </w:rPr>
        <w:t xml:space="preserve">A review of critical care management </w:t>
      </w:r>
    </w:p>
    <w:p w14:paraId="045067A5" w14:textId="0539154A" w:rsidR="00075C37" w:rsidRPr="00E905C7" w:rsidRDefault="00881B4D" w:rsidP="00050D49">
      <w:pPr>
        <w:spacing w:line="480" w:lineRule="auto"/>
        <w:jc w:val="both"/>
        <w:rPr>
          <w:rFonts w:ascii="Arial" w:hAnsi="Arial" w:cs="Arial"/>
          <w:b/>
          <w:bCs/>
        </w:rPr>
      </w:pPr>
      <w:r w:rsidRPr="00E905C7">
        <w:rPr>
          <w:rFonts w:ascii="Arial" w:hAnsi="Arial" w:cs="Arial"/>
          <w:b/>
          <w:bCs/>
        </w:rPr>
        <w:t xml:space="preserve">Abstract </w:t>
      </w:r>
    </w:p>
    <w:p w14:paraId="0369E95F" w14:textId="5A517524" w:rsidR="00A60F60" w:rsidRPr="00E905C7" w:rsidRDefault="00794B3D" w:rsidP="00050D49">
      <w:pPr>
        <w:spacing w:line="480" w:lineRule="auto"/>
        <w:jc w:val="both"/>
        <w:rPr>
          <w:rFonts w:ascii="Arial" w:hAnsi="Arial" w:cs="Arial"/>
          <w:color w:val="2E2E2E"/>
        </w:rPr>
      </w:pPr>
      <w:r w:rsidRPr="00E905C7">
        <w:rPr>
          <w:rFonts w:ascii="Arial" w:hAnsi="Arial" w:cs="Arial"/>
          <w:color w:val="212121"/>
          <w:shd w:val="clear" w:color="auto" w:fill="FFFFFF"/>
        </w:rPr>
        <w:t>Th</w:t>
      </w:r>
      <w:r w:rsidR="00077A95" w:rsidRPr="00E905C7">
        <w:rPr>
          <w:rFonts w:ascii="Arial" w:hAnsi="Arial" w:cs="Arial"/>
          <w:color w:val="212121"/>
          <w:shd w:val="clear" w:color="auto" w:fill="FFFFFF"/>
        </w:rPr>
        <w:t>is</w:t>
      </w:r>
      <w:r w:rsidRPr="00E905C7">
        <w:rPr>
          <w:rFonts w:ascii="Arial" w:hAnsi="Arial" w:cs="Arial"/>
          <w:color w:val="212121"/>
          <w:shd w:val="clear" w:color="auto" w:fill="FFFFFF"/>
        </w:rPr>
        <w:t xml:space="preserve"> second of a </w:t>
      </w:r>
      <w:r w:rsidR="001C7932" w:rsidRPr="00E905C7">
        <w:rPr>
          <w:rFonts w:ascii="Arial" w:hAnsi="Arial" w:cs="Arial"/>
          <w:color w:val="212121"/>
          <w:shd w:val="clear" w:color="auto" w:fill="FFFFFF"/>
        </w:rPr>
        <w:t>two-part</w:t>
      </w:r>
      <w:r w:rsidRPr="00E905C7">
        <w:rPr>
          <w:rFonts w:ascii="Arial" w:hAnsi="Arial" w:cs="Arial"/>
          <w:color w:val="212121"/>
          <w:shd w:val="clear" w:color="auto" w:fill="FFFFFF"/>
        </w:rPr>
        <w:t xml:space="preserve"> review on traumatic brain injury</w:t>
      </w:r>
      <w:r w:rsidR="00730C70">
        <w:rPr>
          <w:rFonts w:ascii="Arial" w:hAnsi="Arial" w:cs="Arial"/>
          <w:color w:val="212121"/>
          <w:shd w:val="clear" w:color="auto" w:fill="FFFFFF"/>
        </w:rPr>
        <w:t xml:space="preserve"> (TBI)</w:t>
      </w:r>
      <w:r w:rsidRPr="00E905C7">
        <w:rPr>
          <w:rFonts w:ascii="Arial" w:hAnsi="Arial" w:cs="Arial"/>
          <w:color w:val="212121"/>
          <w:shd w:val="clear" w:color="auto" w:fill="FFFFFF"/>
        </w:rPr>
        <w:t xml:space="preserve"> describes current management for adult patients with a severe TBI (</w:t>
      </w:r>
      <w:r w:rsidR="005F543A" w:rsidRPr="00E905C7">
        <w:rPr>
          <w:rFonts w:ascii="Arial" w:hAnsi="Arial" w:cs="Arial"/>
        </w:rPr>
        <w:t xml:space="preserve">post-resuscitation </w:t>
      </w:r>
      <w:r w:rsidRPr="00E905C7">
        <w:rPr>
          <w:rFonts w:ascii="Arial" w:hAnsi="Arial" w:cs="Arial"/>
        </w:rPr>
        <w:t xml:space="preserve">Glasgow Coma Scale (GCS) score ≤ 8) </w:t>
      </w:r>
      <w:r w:rsidRPr="00E905C7">
        <w:rPr>
          <w:rFonts w:ascii="Arial" w:hAnsi="Arial" w:cs="Arial"/>
          <w:color w:val="212121"/>
          <w:shd w:val="clear" w:color="auto" w:fill="FFFFFF"/>
        </w:rPr>
        <w:t>who require critical care based on current evidence and recommendations</w:t>
      </w:r>
      <w:r w:rsidR="00077A95" w:rsidRPr="00E905C7">
        <w:rPr>
          <w:rFonts w:ascii="Arial" w:hAnsi="Arial" w:cs="Arial"/>
          <w:color w:val="212121"/>
          <w:shd w:val="clear" w:color="auto" w:fill="FFFFFF"/>
        </w:rPr>
        <w:t>.</w:t>
      </w:r>
      <w:r w:rsidRPr="00E905C7">
        <w:rPr>
          <w:rFonts w:ascii="Arial" w:hAnsi="Arial" w:cs="Arial"/>
          <w:color w:val="212121"/>
          <w:shd w:val="clear" w:color="auto" w:fill="FFFFFF"/>
        </w:rPr>
        <w:t xml:space="preserve"> </w:t>
      </w:r>
      <w:r w:rsidR="00123C60" w:rsidRPr="00E905C7">
        <w:rPr>
          <w:rFonts w:ascii="Arial" w:hAnsi="Arial" w:cs="Arial"/>
          <w:color w:val="2E2E2E"/>
        </w:rPr>
        <w:t>Evidence based standardised practice aims to limit secondary injury in patients</w:t>
      </w:r>
      <w:r w:rsidR="00BE5DD4" w:rsidRPr="00E905C7">
        <w:rPr>
          <w:rFonts w:ascii="Arial" w:hAnsi="Arial" w:cs="Arial"/>
          <w:color w:val="2E2E2E"/>
        </w:rPr>
        <w:t xml:space="preserve"> with </w:t>
      </w:r>
      <w:r w:rsidR="002722AE" w:rsidRPr="00E905C7">
        <w:rPr>
          <w:rFonts w:ascii="Arial" w:hAnsi="Arial" w:cs="Arial"/>
          <w:color w:val="2E2E2E"/>
        </w:rPr>
        <w:t>TBI</w:t>
      </w:r>
      <w:r w:rsidR="00123C60" w:rsidRPr="00E905C7">
        <w:rPr>
          <w:rFonts w:ascii="Arial" w:hAnsi="Arial" w:cs="Arial"/>
          <w:color w:val="2E2E2E"/>
        </w:rPr>
        <w:t>.</w:t>
      </w:r>
      <w:r w:rsidR="00123C60" w:rsidRPr="00E905C7">
        <w:rPr>
          <w:rFonts w:ascii="Arial" w:hAnsi="Arial" w:cs="Arial"/>
          <w:color w:val="212121"/>
          <w:shd w:val="clear" w:color="auto" w:fill="FFFFFF"/>
        </w:rPr>
        <w:t xml:space="preserve"> </w:t>
      </w:r>
      <w:r w:rsidR="00AD5C1A" w:rsidRPr="00E905C7">
        <w:rPr>
          <w:rFonts w:ascii="Arial" w:hAnsi="Arial" w:cs="Arial"/>
          <w:color w:val="2E2E2E"/>
        </w:rPr>
        <w:t>C</w:t>
      </w:r>
      <w:r w:rsidR="00BF56BD" w:rsidRPr="00E905C7">
        <w:rPr>
          <w:rFonts w:ascii="Arial" w:hAnsi="Arial" w:cs="Arial"/>
          <w:color w:val="2E2E2E"/>
        </w:rPr>
        <w:t xml:space="preserve">ritical care management is based on maintaining </w:t>
      </w:r>
      <w:r w:rsidR="00E06587" w:rsidRPr="00E905C7">
        <w:rPr>
          <w:rFonts w:ascii="Arial" w:hAnsi="Arial" w:cs="Arial"/>
          <w:color w:val="2E2E2E"/>
        </w:rPr>
        <w:t xml:space="preserve">optimal </w:t>
      </w:r>
      <w:r w:rsidR="00BF56BD" w:rsidRPr="00E905C7">
        <w:rPr>
          <w:rFonts w:ascii="Arial" w:hAnsi="Arial" w:cs="Arial"/>
          <w:color w:val="2E2E2E"/>
        </w:rPr>
        <w:t>physiology so as to minimise</w:t>
      </w:r>
      <w:r w:rsidR="009E2ADD" w:rsidRPr="00E905C7">
        <w:rPr>
          <w:rFonts w:ascii="Arial" w:hAnsi="Arial" w:cs="Arial"/>
          <w:color w:val="2E2E2E"/>
        </w:rPr>
        <w:t xml:space="preserve"> </w:t>
      </w:r>
      <w:r w:rsidR="00BF56BD" w:rsidRPr="00E905C7">
        <w:rPr>
          <w:rFonts w:ascii="Arial" w:hAnsi="Arial" w:cs="Arial"/>
          <w:color w:val="2E2E2E"/>
        </w:rPr>
        <w:t xml:space="preserve">secondary injury </w:t>
      </w:r>
      <w:r w:rsidR="00A76EB8" w:rsidRPr="00E905C7">
        <w:rPr>
          <w:rFonts w:ascii="Arial" w:hAnsi="Arial" w:cs="Arial"/>
          <w:color w:val="2E2E2E"/>
        </w:rPr>
        <w:t>in the early acute phase</w:t>
      </w:r>
      <w:r w:rsidR="009E2ADD" w:rsidRPr="00E905C7">
        <w:rPr>
          <w:rFonts w:ascii="Arial" w:hAnsi="Arial" w:cs="Arial"/>
          <w:color w:val="2E2E2E"/>
        </w:rPr>
        <w:t xml:space="preserve">. The </w:t>
      </w:r>
      <w:r w:rsidR="00A76EB8" w:rsidRPr="00E905C7">
        <w:rPr>
          <w:rFonts w:ascii="Arial" w:hAnsi="Arial" w:cs="Arial"/>
          <w:color w:val="2E2E2E"/>
        </w:rPr>
        <w:t xml:space="preserve"> </w:t>
      </w:r>
      <w:r w:rsidR="00BF56BD" w:rsidRPr="00E905C7">
        <w:rPr>
          <w:rFonts w:ascii="Arial" w:hAnsi="Arial" w:cs="Arial"/>
          <w:color w:val="2E2E2E"/>
        </w:rPr>
        <w:t xml:space="preserve">aim </w:t>
      </w:r>
      <w:r w:rsidR="009E2ADD" w:rsidRPr="00E905C7">
        <w:rPr>
          <w:rFonts w:ascii="Arial" w:hAnsi="Arial" w:cs="Arial"/>
          <w:color w:val="2E2E2E"/>
        </w:rPr>
        <w:t xml:space="preserve">is </w:t>
      </w:r>
      <w:r w:rsidR="00BF56BD" w:rsidRPr="00E905C7">
        <w:rPr>
          <w:rFonts w:ascii="Arial" w:hAnsi="Arial" w:cs="Arial"/>
          <w:color w:val="2E2E2E"/>
        </w:rPr>
        <w:t xml:space="preserve">to </w:t>
      </w:r>
      <w:r w:rsidR="00BF56BD" w:rsidRPr="00E905C7">
        <w:rPr>
          <w:rFonts w:ascii="Arial" w:hAnsi="Arial" w:cs="Arial"/>
          <w:color w:val="212121"/>
          <w:shd w:val="clear" w:color="auto" w:fill="FFFFFF"/>
        </w:rPr>
        <w:t>save lives and improve the quality of outcome</w:t>
      </w:r>
      <w:r w:rsidR="009E2ADD" w:rsidRPr="00E905C7">
        <w:rPr>
          <w:rFonts w:ascii="Arial" w:hAnsi="Arial" w:cs="Arial"/>
          <w:color w:val="212121"/>
          <w:shd w:val="clear" w:color="auto" w:fill="FFFFFF"/>
        </w:rPr>
        <w:t xml:space="preserve"> for </w:t>
      </w:r>
      <w:r w:rsidR="001C7932" w:rsidRPr="00E905C7">
        <w:rPr>
          <w:rFonts w:ascii="Arial" w:hAnsi="Arial" w:cs="Arial"/>
          <w:color w:val="212121"/>
          <w:shd w:val="clear" w:color="auto" w:fill="FFFFFF"/>
        </w:rPr>
        <w:t>survivors.</w:t>
      </w:r>
      <w:r w:rsidR="00A354A1" w:rsidRPr="00E905C7">
        <w:rPr>
          <w:rFonts w:ascii="Arial" w:hAnsi="Arial" w:cs="Arial"/>
          <w:color w:val="2E2E2E"/>
        </w:rPr>
        <w:t xml:space="preserve"> </w:t>
      </w:r>
    </w:p>
    <w:p w14:paraId="34BCF6A5" w14:textId="504EE065" w:rsidR="00A60F60" w:rsidRPr="00387A5F" w:rsidRDefault="00A60F60" w:rsidP="00050D49">
      <w:pPr>
        <w:spacing w:line="480" w:lineRule="auto"/>
        <w:jc w:val="both"/>
        <w:rPr>
          <w:rFonts w:ascii="Arial" w:hAnsi="Arial" w:cs="Arial"/>
          <w:b/>
          <w:bCs/>
        </w:rPr>
      </w:pPr>
    </w:p>
    <w:p w14:paraId="7D037554" w14:textId="07CC515F" w:rsidR="00A60F60" w:rsidRPr="00387A5F" w:rsidRDefault="00A60F60" w:rsidP="00050D49">
      <w:pPr>
        <w:spacing w:line="480" w:lineRule="auto"/>
        <w:jc w:val="both"/>
        <w:rPr>
          <w:rFonts w:ascii="Arial" w:hAnsi="Arial" w:cs="Arial"/>
          <w:b/>
          <w:bCs/>
        </w:rPr>
      </w:pPr>
      <w:r w:rsidRPr="00387A5F">
        <w:rPr>
          <w:rFonts w:ascii="Arial" w:hAnsi="Arial" w:cs="Arial"/>
          <w:b/>
          <w:bCs/>
        </w:rPr>
        <w:t xml:space="preserve">Keywords </w:t>
      </w:r>
    </w:p>
    <w:p w14:paraId="53F2D9FC" w14:textId="45D92981" w:rsidR="00881B4D" w:rsidRPr="00387A5F" w:rsidRDefault="00B27FF8" w:rsidP="00050D49">
      <w:pPr>
        <w:pStyle w:val="paragraph"/>
        <w:ind w:firstLine="0"/>
        <w:jc w:val="both"/>
        <w:rPr>
          <w:rFonts w:ascii="Arial" w:hAnsi="Arial" w:cs="Arial"/>
          <w:sz w:val="22"/>
          <w:szCs w:val="22"/>
        </w:rPr>
      </w:pPr>
      <w:r w:rsidRPr="00387A5F">
        <w:rPr>
          <w:rFonts w:ascii="Arial" w:hAnsi="Arial" w:cs="Arial"/>
          <w:sz w:val="22"/>
          <w:szCs w:val="22"/>
        </w:rPr>
        <w:t>Severe t</w:t>
      </w:r>
      <w:r w:rsidR="000B16F1" w:rsidRPr="00387A5F">
        <w:rPr>
          <w:rFonts w:ascii="Arial" w:hAnsi="Arial" w:cs="Arial"/>
          <w:sz w:val="22"/>
          <w:szCs w:val="22"/>
        </w:rPr>
        <w:t xml:space="preserve">raumatic brain injury, head injury, critical </w:t>
      </w:r>
      <w:r w:rsidR="009D79E3" w:rsidRPr="00387A5F">
        <w:rPr>
          <w:rFonts w:ascii="Arial" w:hAnsi="Arial" w:cs="Arial"/>
          <w:sz w:val="22"/>
          <w:szCs w:val="22"/>
        </w:rPr>
        <w:t>care, management</w:t>
      </w:r>
      <w:r w:rsidR="00314E09" w:rsidRPr="00387A5F">
        <w:rPr>
          <w:rFonts w:ascii="Arial" w:hAnsi="Arial" w:cs="Arial"/>
          <w:sz w:val="22"/>
          <w:szCs w:val="22"/>
        </w:rPr>
        <w:t xml:space="preserve"> </w:t>
      </w:r>
    </w:p>
    <w:p w14:paraId="1D8DF088" w14:textId="77777777" w:rsidR="00881B4D" w:rsidRPr="00E905C7" w:rsidRDefault="00881B4D" w:rsidP="00050D49">
      <w:pPr>
        <w:pStyle w:val="paragraph"/>
        <w:jc w:val="both"/>
        <w:rPr>
          <w:rFonts w:ascii="Arial" w:hAnsi="Arial" w:cs="Arial"/>
          <w:b/>
          <w:bCs/>
          <w:sz w:val="22"/>
          <w:szCs w:val="22"/>
        </w:rPr>
      </w:pPr>
    </w:p>
    <w:p w14:paraId="709B0370" w14:textId="77777777" w:rsidR="00881B4D" w:rsidRPr="00E905C7" w:rsidRDefault="00881B4D" w:rsidP="00050D49">
      <w:pPr>
        <w:pStyle w:val="paragraph"/>
        <w:jc w:val="both"/>
        <w:rPr>
          <w:rFonts w:ascii="Arial" w:hAnsi="Arial" w:cs="Arial"/>
          <w:b/>
          <w:bCs/>
          <w:sz w:val="22"/>
          <w:szCs w:val="22"/>
        </w:rPr>
      </w:pPr>
    </w:p>
    <w:p w14:paraId="0A39526A" w14:textId="6951579D" w:rsidR="00AB7025" w:rsidRPr="00E905C7" w:rsidRDefault="00C31FF3" w:rsidP="00050D49">
      <w:pPr>
        <w:pStyle w:val="paragraph"/>
        <w:ind w:firstLine="0"/>
        <w:jc w:val="both"/>
        <w:rPr>
          <w:rFonts w:ascii="Arial" w:hAnsi="Arial" w:cs="Arial"/>
          <w:b/>
          <w:bCs/>
          <w:color w:val="000000"/>
          <w:sz w:val="22"/>
          <w:szCs w:val="22"/>
        </w:rPr>
      </w:pPr>
      <w:r w:rsidRPr="00E905C7">
        <w:rPr>
          <w:rFonts w:ascii="Arial" w:hAnsi="Arial" w:cs="Arial"/>
          <w:b/>
          <w:bCs/>
          <w:sz w:val="22"/>
          <w:szCs w:val="22"/>
        </w:rPr>
        <w:t xml:space="preserve">Introduction and background </w:t>
      </w:r>
    </w:p>
    <w:p w14:paraId="796492B2" w14:textId="4BD4BFC8" w:rsidR="0021210E" w:rsidRPr="00E905C7" w:rsidRDefault="001D0E8A" w:rsidP="00B27FF8">
      <w:pPr>
        <w:pStyle w:val="paragraph"/>
        <w:ind w:firstLine="0"/>
        <w:rPr>
          <w:rFonts w:ascii="Arial" w:hAnsi="Arial" w:cs="Arial"/>
          <w:color w:val="000000"/>
          <w:sz w:val="22"/>
          <w:szCs w:val="22"/>
        </w:rPr>
      </w:pPr>
      <w:r w:rsidRPr="00E905C7">
        <w:rPr>
          <w:rFonts w:ascii="Arial" w:hAnsi="Arial" w:cs="Arial"/>
          <w:color w:val="000000"/>
          <w:sz w:val="22"/>
          <w:szCs w:val="22"/>
        </w:rPr>
        <w:t xml:space="preserve">Globally, 10 million people </w:t>
      </w:r>
      <w:r w:rsidR="008D7A23" w:rsidRPr="00E905C7">
        <w:rPr>
          <w:rFonts w:ascii="Arial" w:hAnsi="Arial" w:cs="Arial"/>
          <w:color w:val="000000"/>
          <w:sz w:val="22"/>
          <w:szCs w:val="22"/>
        </w:rPr>
        <w:t xml:space="preserve">are affected by Traumatic Brain </w:t>
      </w:r>
      <w:r w:rsidR="0021210E" w:rsidRPr="00E905C7">
        <w:rPr>
          <w:rFonts w:ascii="Arial" w:hAnsi="Arial" w:cs="Arial"/>
          <w:color w:val="000000"/>
          <w:sz w:val="22"/>
          <w:szCs w:val="22"/>
        </w:rPr>
        <w:t>Injury (</w:t>
      </w:r>
      <w:r w:rsidR="00D929FC" w:rsidRPr="00E905C7">
        <w:rPr>
          <w:rFonts w:ascii="Arial" w:hAnsi="Arial" w:cs="Arial"/>
          <w:color w:val="000000"/>
          <w:sz w:val="22"/>
          <w:szCs w:val="22"/>
        </w:rPr>
        <w:t>TBI)</w:t>
      </w:r>
      <w:r w:rsidR="008D7A23" w:rsidRPr="00E905C7">
        <w:rPr>
          <w:rFonts w:ascii="Arial" w:hAnsi="Arial" w:cs="Arial"/>
          <w:color w:val="000000"/>
          <w:sz w:val="22"/>
          <w:szCs w:val="22"/>
        </w:rPr>
        <w:t xml:space="preserve"> </w:t>
      </w:r>
      <w:r w:rsidR="004976CD" w:rsidRPr="00E905C7">
        <w:rPr>
          <w:rFonts w:ascii="Arial" w:hAnsi="Arial" w:cs="Arial"/>
          <w:color w:val="000000"/>
          <w:sz w:val="22"/>
          <w:szCs w:val="22"/>
        </w:rPr>
        <w:t>and is an increasing cause of death and disability</w:t>
      </w:r>
      <w:r w:rsidR="0008228E" w:rsidRPr="00E905C7">
        <w:rPr>
          <w:rFonts w:ascii="Arial" w:hAnsi="Arial" w:cs="Arial"/>
          <w:color w:val="000000"/>
          <w:sz w:val="22"/>
          <w:szCs w:val="22"/>
        </w:rPr>
        <w:t xml:space="preserve">, especially in low-middle income </w:t>
      </w:r>
      <w:r w:rsidR="00B27FF8" w:rsidRPr="00E905C7">
        <w:rPr>
          <w:rFonts w:ascii="Arial" w:hAnsi="Arial" w:cs="Arial"/>
          <w:color w:val="000000"/>
          <w:sz w:val="22"/>
          <w:szCs w:val="22"/>
        </w:rPr>
        <w:t>countries (Medical research council, 2022)</w:t>
      </w:r>
      <w:r w:rsidR="00E0039E" w:rsidRPr="00E905C7">
        <w:rPr>
          <w:rFonts w:ascii="Arial" w:hAnsi="Arial" w:cs="Arial"/>
          <w:color w:val="000000"/>
          <w:sz w:val="22"/>
          <w:szCs w:val="22"/>
        </w:rPr>
        <w:t xml:space="preserve">. </w:t>
      </w:r>
      <w:r w:rsidR="00750375" w:rsidRPr="00E905C7">
        <w:rPr>
          <w:rFonts w:ascii="Arial" w:hAnsi="Arial" w:cs="Arial"/>
          <w:color w:val="000000"/>
          <w:sz w:val="22"/>
          <w:szCs w:val="22"/>
        </w:rPr>
        <w:t>In the UK</w:t>
      </w:r>
      <w:r w:rsidR="0006038B" w:rsidRPr="00E905C7">
        <w:rPr>
          <w:rFonts w:ascii="Arial" w:hAnsi="Arial" w:cs="Arial"/>
          <w:color w:val="000000"/>
          <w:sz w:val="22"/>
          <w:szCs w:val="22"/>
        </w:rPr>
        <w:t>,</w:t>
      </w:r>
      <w:r w:rsidR="003B73AB" w:rsidRPr="00E905C7">
        <w:rPr>
          <w:rFonts w:ascii="Arial" w:hAnsi="Arial" w:cs="Arial"/>
          <w:color w:val="000000"/>
          <w:sz w:val="22"/>
          <w:szCs w:val="22"/>
        </w:rPr>
        <w:t xml:space="preserve"> </w:t>
      </w:r>
      <w:r w:rsidR="00730C70">
        <w:rPr>
          <w:rFonts w:ascii="Arial" w:hAnsi="Arial" w:cs="Arial"/>
          <w:color w:val="000000"/>
          <w:sz w:val="22"/>
          <w:szCs w:val="22"/>
        </w:rPr>
        <w:t xml:space="preserve">head injury </w:t>
      </w:r>
      <w:r w:rsidR="003F755E" w:rsidRPr="00E905C7">
        <w:rPr>
          <w:rFonts w:ascii="Arial" w:hAnsi="Arial" w:cs="Arial"/>
          <w:color w:val="000000"/>
          <w:sz w:val="22"/>
          <w:szCs w:val="22"/>
        </w:rPr>
        <w:t xml:space="preserve">is responsible for </w:t>
      </w:r>
      <w:r w:rsidR="002A0CA2" w:rsidRPr="00E905C7">
        <w:rPr>
          <w:rFonts w:ascii="Arial" w:hAnsi="Arial" w:cs="Arial"/>
          <w:color w:val="000000"/>
          <w:sz w:val="22"/>
          <w:szCs w:val="22"/>
        </w:rPr>
        <w:t xml:space="preserve">over 1 million </w:t>
      </w:r>
      <w:r w:rsidR="00550FE0" w:rsidRPr="00E905C7">
        <w:rPr>
          <w:rFonts w:ascii="Arial" w:hAnsi="Arial" w:cs="Arial"/>
          <w:color w:val="000000"/>
          <w:sz w:val="22"/>
          <w:szCs w:val="22"/>
        </w:rPr>
        <w:t xml:space="preserve">accident and emergency attendances </w:t>
      </w:r>
      <w:r w:rsidR="003F755E" w:rsidRPr="00E905C7">
        <w:rPr>
          <w:rFonts w:ascii="Arial" w:hAnsi="Arial" w:cs="Arial"/>
          <w:color w:val="000000"/>
          <w:sz w:val="22"/>
          <w:szCs w:val="22"/>
        </w:rPr>
        <w:t>each year</w:t>
      </w:r>
      <w:r w:rsidR="003B73AB" w:rsidRPr="00E905C7">
        <w:rPr>
          <w:rFonts w:ascii="Arial" w:hAnsi="Arial" w:cs="Arial"/>
          <w:color w:val="000000"/>
          <w:sz w:val="22"/>
          <w:szCs w:val="22"/>
        </w:rPr>
        <w:t>.</w:t>
      </w:r>
      <w:r w:rsidR="003F755E" w:rsidRPr="00E905C7">
        <w:rPr>
          <w:rFonts w:ascii="Arial" w:hAnsi="Arial" w:cs="Arial"/>
          <w:color w:val="000000"/>
          <w:sz w:val="22"/>
          <w:szCs w:val="22"/>
        </w:rPr>
        <w:t xml:space="preserve"> </w:t>
      </w:r>
      <w:r w:rsidR="00FE656D" w:rsidRPr="00E905C7">
        <w:rPr>
          <w:rFonts w:ascii="Arial" w:hAnsi="Arial" w:cs="Arial"/>
          <w:sz w:val="22"/>
          <w:szCs w:val="22"/>
        </w:rPr>
        <w:t xml:space="preserve">Between 33% and 50% of these people are aged under 15. </w:t>
      </w:r>
      <w:r w:rsidR="00730C70" w:rsidRPr="00E905C7">
        <w:rPr>
          <w:rFonts w:ascii="Arial" w:hAnsi="Arial" w:cs="Arial"/>
          <w:color w:val="000000"/>
          <w:sz w:val="22"/>
          <w:szCs w:val="22"/>
        </w:rPr>
        <w:t>Approximately, 200,000 are admitted to hospital</w:t>
      </w:r>
      <w:r w:rsidR="00730C70" w:rsidRPr="00730C70">
        <w:rPr>
          <w:rFonts w:ascii="Arial" w:hAnsi="Arial" w:cs="Arial"/>
          <w:color w:val="000000"/>
          <w:sz w:val="22"/>
          <w:szCs w:val="22"/>
        </w:rPr>
        <w:t xml:space="preserve"> </w:t>
      </w:r>
      <w:r w:rsidR="00730C70" w:rsidRPr="00E905C7">
        <w:rPr>
          <w:rFonts w:ascii="Arial" w:hAnsi="Arial" w:cs="Arial"/>
          <w:color w:val="000000"/>
          <w:sz w:val="22"/>
          <w:szCs w:val="22"/>
        </w:rPr>
        <w:t>with the majority being classified as mild and are discharged directly from accident and emergency (NICE, 2023).</w:t>
      </w:r>
      <w:r w:rsidR="00730C70" w:rsidRPr="00730C70">
        <w:rPr>
          <w:rFonts w:ascii="Arial" w:hAnsi="Arial" w:cs="Arial"/>
          <w:color w:val="000000"/>
          <w:sz w:val="22"/>
          <w:szCs w:val="22"/>
        </w:rPr>
        <w:t xml:space="preserve"> </w:t>
      </w:r>
      <w:r w:rsidR="00730C70" w:rsidRPr="00E905C7">
        <w:rPr>
          <w:rFonts w:ascii="Arial" w:hAnsi="Arial" w:cs="Arial"/>
          <w:color w:val="000000"/>
          <w:sz w:val="22"/>
          <w:szCs w:val="22"/>
        </w:rPr>
        <w:t>The rate of ‘severe’ TBI is 10-20%</w:t>
      </w:r>
      <w:r w:rsidR="00730C70">
        <w:rPr>
          <w:rFonts w:ascii="Arial" w:hAnsi="Arial" w:cs="Arial"/>
          <w:color w:val="000000"/>
          <w:sz w:val="22"/>
          <w:szCs w:val="22"/>
        </w:rPr>
        <w:t xml:space="preserve">.  </w:t>
      </w:r>
      <w:r w:rsidR="00595A3F" w:rsidRPr="00E905C7">
        <w:rPr>
          <w:rFonts w:ascii="Arial" w:hAnsi="Arial" w:cs="Arial"/>
          <w:color w:val="000000"/>
          <w:sz w:val="22"/>
          <w:szCs w:val="22"/>
        </w:rPr>
        <w:t>TBI</w:t>
      </w:r>
      <w:r w:rsidR="00314891" w:rsidRPr="00E905C7">
        <w:rPr>
          <w:rFonts w:ascii="Arial" w:hAnsi="Arial" w:cs="Arial"/>
          <w:color w:val="000000"/>
          <w:sz w:val="22"/>
          <w:szCs w:val="22"/>
        </w:rPr>
        <w:t xml:space="preserve"> </w:t>
      </w:r>
      <w:r w:rsidR="00DE17F2" w:rsidRPr="00E905C7">
        <w:rPr>
          <w:rFonts w:ascii="Arial" w:hAnsi="Arial" w:cs="Arial"/>
          <w:color w:val="000000"/>
          <w:sz w:val="22"/>
          <w:szCs w:val="22"/>
        </w:rPr>
        <w:t>is the most common cause of death and disability in the under 40s age group</w:t>
      </w:r>
      <w:r w:rsidR="000667DE" w:rsidRPr="00E905C7">
        <w:rPr>
          <w:rFonts w:ascii="Arial" w:hAnsi="Arial" w:cs="Arial"/>
          <w:color w:val="000000"/>
          <w:sz w:val="22"/>
          <w:szCs w:val="22"/>
        </w:rPr>
        <w:t xml:space="preserve"> in high income countries</w:t>
      </w:r>
      <w:r w:rsidR="00DE17F2" w:rsidRPr="00E905C7">
        <w:rPr>
          <w:rFonts w:ascii="Arial" w:hAnsi="Arial" w:cs="Arial"/>
          <w:color w:val="000000"/>
          <w:sz w:val="22"/>
          <w:szCs w:val="22"/>
        </w:rPr>
        <w:t xml:space="preserve"> </w:t>
      </w:r>
      <w:r w:rsidR="00730C70">
        <w:rPr>
          <w:rFonts w:ascii="Arial" w:hAnsi="Arial" w:cs="Arial"/>
          <w:color w:val="000000"/>
          <w:sz w:val="22"/>
          <w:szCs w:val="22"/>
        </w:rPr>
        <w:t xml:space="preserve">and costs </w:t>
      </w:r>
      <w:r w:rsidR="00D750B6" w:rsidRPr="00E905C7">
        <w:rPr>
          <w:rFonts w:ascii="Arial" w:hAnsi="Arial" w:cs="Arial"/>
          <w:color w:val="000000"/>
          <w:sz w:val="22"/>
          <w:szCs w:val="22"/>
        </w:rPr>
        <w:t xml:space="preserve">are in the region of £15 billion per year </w:t>
      </w:r>
      <w:r w:rsidR="00730C70">
        <w:rPr>
          <w:rFonts w:ascii="Arial" w:hAnsi="Arial" w:cs="Arial"/>
          <w:color w:val="000000"/>
          <w:sz w:val="22"/>
          <w:szCs w:val="22"/>
        </w:rPr>
        <w:t xml:space="preserve">in the UK </w:t>
      </w:r>
      <w:r w:rsidR="00D750B6" w:rsidRPr="00E905C7">
        <w:rPr>
          <w:rFonts w:ascii="Arial" w:hAnsi="Arial" w:cs="Arial"/>
          <w:color w:val="000000"/>
          <w:sz w:val="22"/>
          <w:szCs w:val="22"/>
        </w:rPr>
        <w:t>(Medical research council</w:t>
      </w:r>
      <w:r w:rsidR="00B27FF8" w:rsidRPr="00E905C7">
        <w:rPr>
          <w:rFonts w:ascii="Arial" w:hAnsi="Arial" w:cs="Arial"/>
          <w:color w:val="000000"/>
          <w:sz w:val="22"/>
          <w:szCs w:val="22"/>
        </w:rPr>
        <w:t>,</w:t>
      </w:r>
      <w:r w:rsidR="00D750B6" w:rsidRPr="00E905C7">
        <w:rPr>
          <w:rFonts w:ascii="Arial" w:hAnsi="Arial" w:cs="Arial"/>
          <w:color w:val="000000"/>
          <w:sz w:val="22"/>
          <w:szCs w:val="22"/>
        </w:rPr>
        <w:t xml:space="preserve"> 2022).</w:t>
      </w:r>
    </w:p>
    <w:p w14:paraId="4826246C" w14:textId="77777777" w:rsidR="00B27FF8" w:rsidRPr="00387A5F" w:rsidRDefault="00B27FF8" w:rsidP="00E905C7">
      <w:pPr>
        <w:pStyle w:val="paragraph"/>
        <w:ind w:firstLine="0"/>
        <w:rPr>
          <w:rFonts w:ascii="Arial" w:hAnsi="Arial" w:cs="Arial"/>
          <w:color w:val="000000"/>
          <w:sz w:val="22"/>
          <w:szCs w:val="22"/>
        </w:rPr>
      </w:pPr>
    </w:p>
    <w:p w14:paraId="436F5481" w14:textId="77777777" w:rsidR="000C1FC8" w:rsidRDefault="004B2033" w:rsidP="00B27FF8">
      <w:pPr>
        <w:pStyle w:val="paragraph"/>
        <w:ind w:firstLine="0"/>
        <w:rPr>
          <w:sz w:val="22"/>
          <w:szCs w:val="22"/>
        </w:rPr>
      </w:pPr>
      <w:r>
        <w:rPr>
          <w:rFonts w:ascii="Arial" w:hAnsi="Arial" w:cs="Arial"/>
          <w:color w:val="000000"/>
          <w:sz w:val="22"/>
          <w:szCs w:val="22"/>
        </w:rPr>
        <w:lastRenderedPageBreak/>
        <w:t xml:space="preserve">TBI </w:t>
      </w:r>
      <w:r w:rsidR="00B507D4" w:rsidRPr="00E905C7">
        <w:rPr>
          <w:rFonts w:ascii="Arial" w:hAnsi="Arial" w:cs="Arial"/>
          <w:color w:val="000000"/>
          <w:sz w:val="22"/>
          <w:szCs w:val="22"/>
        </w:rPr>
        <w:t xml:space="preserve">is </w:t>
      </w:r>
      <w:r w:rsidR="00477E36" w:rsidRPr="00E905C7">
        <w:rPr>
          <w:rFonts w:ascii="Arial" w:hAnsi="Arial" w:cs="Arial"/>
          <w:sz w:val="22"/>
          <w:szCs w:val="22"/>
        </w:rPr>
        <w:t>a</w:t>
      </w:r>
      <w:r w:rsidR="00AB7025" w:rsidRPr="00E905C7">
        <w:rPr>
          <w:rFonts w:ascii="Arial" w:hAnsi="Arial" w:cs="Arial"/>
          <w:sz w:val="22"/>
          <w:szCs w:val="22"/>
        </w:rPr>
        <w:t xml:space="preserve">n </w:t>
      </w:r>
      <w:r w:rsidR="00E06455" w:rsidRPr="00E905C7">
        <w:rPr>
          <w:rFonts w:ascii="Arial" w:hAnsi="Arial" w:cs="Arial"/>
          <w:sz w:val="22"/>
          <w:szCs w:val="22"/>
        </w:rPr>
        <w:t>alteration in brain function</w:t>
      </w:r>
      <w:r w:rsidR="00DC2AD8" w:rsidRPr="00E905C7">
        <w:rPr>
          <w:rFonts w:ascii="Arial" w:hAnsi="Arial" w:cs="Arial"/>
          <w:sz w:val="22"/>
          <w:szCs w:val="22"/>
        </w:rPr>
        <w:t xml:space="preserve">, or other evidence of brain pathology </w:t>
      </w:r>
      <w:r w:rsidR="00F12559" w:rsidRPr="00E905C7">
        <w:rPr>
          <w:rFonts w:ascii="Arial" w:hAnsi="Arial" w:cs="Arial"/>
          <w:sz w:val="22"/>
          <w:szCs w:val="22"/>
        </w:rPr>
        <w:t xml:space="preserve">caused </w:t>
      </w:r>
      <w:r w:rsidR="00EF7CB8" w:rsidRPr="00E905C7">
        <w:rPr>
          <w:rFonts w:ascii="Arial" w:hAnsi="Arial" w:cs="Arial"/>
          <w:sz w:val="22"/>
          <w:szCs w:val="22"/>
        </w:rPr>
        <w:t>by a</w:t>
      </w:r>
      <w:r w:rsidR="005E0E2C" w:rsidRPr="00E905C7">
        <w:rPr>
          <w:rFonts w:ascii="Arial" w:hAnsi="Arial" w:cs="Arial"/>
          <w:sz w:val="22"/>
          <w:szCs w:val="22"/>
        </w:rPr>
        <w:t xml:space="preserve">n </w:t>
      </w:r>
      <w:r w:rsidR="00DF62B4" w:rsidRPr="00E905C7">
        <w:rPr>
          <w:rFonts w:ascii="Arial" w:hAnsi="Arial" w:cs="Arial"/>
          <w:sz w:val="22"/>
          <w:szCs w:val="22"/>
        </w:rPr>
        <w:t xml:space="preserve">external </w:t>
      </w:r>
      <w:r w:rsidR="00265638" w:rsidRPr="00E905C7">
        <w:rPr>
          <w:rFonts w:ascii="Arial" w:hAnsi="Arial" w:cs="Arial"/>
          <w:sz w:val="22"/>
          <w:szCs w:val="22"/>
        </w:rPr>
        <w:t xml:space="preserve">force </w:t>
      </w:r>
      <w:r w:rsidR="005E0E2C" w:rsidRPr="00E905C7">
        <w:rPr>
          <w:rFonts w:ascii="Arial" w:hAnsi="Arial" w:cs="Arial"/>
          <w:sz w:val="22"/>
          <w:szCs w:val="22"/>
        </w:rPr>
        <w:t xml:space="preserve">of sufficient magnitude </w:t>
      </w:r>
      <w:r w:rsidR="00AB7025" w:rsidRPr="00E905C7">
        <w:rPr>
          <w:rFonts w:ascii="Arial" w:hAnsi="Arial" w:cs="Arial"/>
          <w:sz w:val="22"/>
          <w:szCs w:val="22"/>
          <w:shd w:val="clear" w:color="auto" w:fill="FFFFFF"/>
        </w:rPr>
        <w:t>(</w:t>
      </w:r>
      <w:r w:rsidR="005A128C" w:rsidRPr="00E905C7">
        <w:rPr>
          <w:rFonts w:ascii="Arial" w:hAnsi="Arial" w:cs="Arial"/>
          <w:sz w:val="22"/>
          <w:szCs w:val="22"/>
          <w:shd w:val="clear" w:color="auto" w:fill="FFFFFF"/>
        </w:rPr>
        <w:t xml:space="preserve">NICE, </w:t>
      </w:r>
      <w:r w:rsidR="00AB7025" w:rsidRPr="00E905C7">
        <w:rPr>
          <w:rFonts w:ascii="Arial" w:hAnsi="Arial" w:cs="Arial"/>
          <w:sz w:val="22"/>
          <w:szCs w:val="22"/>
          <w:shd w:val="clear" w:color="auto" w:fill="FFFFFF"/>
        </w:rPr>
        <w:t>202</w:t>
      </w:r>
      <w:r w:rsidR="005A128C" w:rsidRPr="00E905C7">
        <w:rPr>
          <w:rFonts w:ascii="Arial" w:hAnsi="Arial" w:cs="Arial"/>
          <w:sz w:val="22"/>
          <w:szCs w:val="22"/>
          <w:shd w:val="clear" w:color="auto" w:fill="FFFFFF"/>
        </w:rPr>
        <w:t>3</w:t>
      </w:r>
      <w:r w:rsidR="00AB7025" w:rsidRPr="00E905C7">
        <w:rPr>
          <w:rFonts w:ascii="Arial" w:hAnsi="Arial" w:cs="Arial"/>
          <w:sz w:val="22"/>
          <w:szCs w:val="22"/>
          <w:shd w:val="clear" w:color="auto" w:fill="FFFFFF"/>
        </w:rPr>
        <w:t>).</w:t>
      </w:r>
      <w:r w:rsidR="00AB7025" w:rsidRPr="00E905C7">
        <w:rPr>
          <w:rFonts w:ascii="Arial" w:hAnsi="Arial" w:cs="Arial"/>
          <w:color w:val="000000"/>
          <w:sz w:val="22"/>
          <w:szCs w:val="22"/>
        </w:rPr>
        <w:t xml:space="preserve"> </w:t>
      </w:r>
      <w:r w:rsidR="001A5D49" w:rsidRPr="00E905C7">
        <w:rPr>
          <w:rFonts w:ascii="Arial" w:hAnsi="Arial" w:cs="Arial"/>
          <w:sz w:val="22"/>
          <w:szCs w:val="22"/>
        </w:rPr>
        <w:t>Severe TBI (post-resuscitation Glasgow Coma Scale (GCS) score ≤ 8) has high rates of mortality and disability (Raith et al</w:t>
      </w:r>
      <w:r w:rsidR="004F693A" w:rsidRPr="00E905C7">
        <w:rPr>
          <w:rFonts w:ascii="Arial" w:hAnsi="Arial" w:cs="Arial"/>
          <w:sz w:val="22"/>
          <w:szCs w:val="22"/>
        </w:rPr>
        <w:t>,</w:t>
      </w:r>
      <w:r w:rsidR="001A5D49" w:rsidRPr="00E905C7">
        <w:rPr>
          <w:rFonts w:ascii="Arial" w:hAnsi="Arial" w:cs="Arial"/>
          <w:sz w:val="22"/>
          <w:szCs w:val="22"/>
        </w:rPr>
        <w:t xml:space="preserve"> 2020).</w:t>
      </w:r>
      <w:r w:rsidR="00585BE7" w:rsidRPr="00E905C7">
        <w:rPr>
          <w:sz w:val="22"/>
          <w:szCs w:val="22"/>
        </w:rPr>
        <w:t xml:space="preserve"> </w:t>
      </w:r>
    </w:p>
    <w:p w14:paraId="63A4B7E1" w14:textId="34571585" w:rsidR="008503EE" w:rsidRPr="00E905C7" w:rsidRDefault="000C1FC8" w:rsidP="00B27FF8">
      <w:pPr>
        <w:pStyle w:val="paragraph"/>
        <w:ind w:firstLine="0"/>
        <w:rPr>
          <w:rFonts w:ascii="Arial" w:hAnsi="Arial" w:cs="Arial"/>
          <w:color w:val="000000"/>
          <w:sz w:val="22"/>
          <w:szCs w:val="22"/>
        </w:rPr>
      </w:pPr>
      <w:r w:rsidRPr="000C1FC8">
        <w:rPr>
          <w:rFonts w:ascii="Arial" w:hAnsi="Arial" w:cs="Arial"/>
          <w:sz w:val="22"/>
          <w:szCs w:val="22"/>
        </w:rPr>
        <w:t xml:space="preserve">Prehospital health care professionals treating patients with TBI </w:t>
      </w:r>
      <w:r>
        <w:rPr>
          <w:rFonts w:ascii="Arial" w:hAnsi="Arial" w:cs="Arial"/>
          <w:sz w:val="22"/>
          <w:szCs w:val="22"/>
        </w:rPr>
        <w:t xml:space="preserve">have to make </w:t>
      </w:r>
      <w:r w:rsidRPr="000C1FC8">
        <w:rPr>
          <w:rFonts w:ascii="Arial" w:hAnsi="Arial" w:cs="Arial"/>
          <w:sz w:val="22"/>
          <w:szCs w:val="22"/>
        </w:rPr>
        <w:t>critical decisions regarding where and how to transport them</w:t>
      </w:r>
      <w:r w:rsidR="00B41059">
        <w:rPr>
          <w:rFonts w:ascii="Arial" w:hAnsi="Arial" w:cs="Arial"/>
          <w:sz w:val="22"/>
          <w:szCs w:val="22"/>
        </w:rPr>
        <w:t xml:space="preserve"> </w:t>
      </w:r>
      <w:r w:rsidR="00B41059">
        <w:rPr>
          <w:rFonts w:ascii="Arial" w:hAnsi="Arial" w:cs="Arial"/>
          <w:sz w:val="22"/>
          <w:szCs w:val="22"/>
        </w:rPr>
        <w:t>(Lulla et al, 2023)</w:t>
      </w:r>
      <w:r w:rsidR="00B41059" w:rsidRPr="000C1FC8">
        <w:rPr>
          <w:rFonts w:ascii="Arial" w:hAnsi="Arial" w:cs="Arial"/>
          <w:sz w:val="22"/>
          <w:szCs w:val="22"/>
        </w:rPr>
        <w:t>.</w:t>
      </w:r>
      <w:r w:rsidRPr="000C1FC8">
        <w:rPr>
          <w:rFonts w:ascii="Arial" w:hAnsi="Arial" w:cs="Arial"/>
          <w:sz w:val="22"/>
          <w:szCs w:val="22"/>
        </w:rPr>
        <w:t xml:space="preserve"> All regions should have an organised trauma care syste</w:t>
      </w:r>
      <w:r w:rsidR="00B41059">
        <w:rPr>
          <w:rFonts w:ascii="Arial" w:hAnsi="Arial" w:cs="Arial"/>
          <w:sz w:val="22"/>
          <w:szCs w:val="22"/>
        </w:rPr>
        <w:t>m with p</w:t>
      </w:r>
      <w:r w:rsidRPr="000C1FC8">
        <w:rPr>
          <w:rFonts w:ascii="Arial" w:hAnsi="Arial" w:cs="Arial"/>
          <w:sz w:val="22"/>
          <w:szCs w:val="22"/>
        </w:rPr>
        <w:t>rotocols in place to direct destination decisions for patients with suspected TBI</w:t>
      </w:r>
      <w:r>
        <w:rPr>
          <w:rFonts w:ascii="Arial" w:hAnsi="Arial" w:cs="Arial"/>
          <w:sz w:val="22"/>
          <w:szCs w:val="22"/>
        </w:rPr>
        <w:t xml:space="preserve"> (Lulla et al, 2023)</w:t>
      </w:r>
      <w:r w:rsidRPr="000C1FC8">
        <w:rPr>
          <w:rFonts w:ascii="Arial" w:hAnsi="Arial" w:cs="Arial"/>
          <w:sz w:val="22"/>
          <w:szCs w:val="22"/>
        </w:rPr>
        <w:t xml:space="preserve">. </w:t>
      </w:r>
      <w:r w:rsidR="00585BE7" w:rsidRPr="000C1FC8">
        <w:rPr>
          <w:rFonts w:ascii="Arial" w:hAnsi="Arial" w:cs="Arial"/>
          <w:sz w:val="22"/>
          <w:szCs w:val="22"/>
        </w:rPr>
        <w:t xml:space="preserve">People who have sustained a </w:t>
      </w:r>
      <w:r w:rsidR="00B27FF8" w:rsidRPr="000C1FC8">
        <w:rPr>
          <w:rFonts w:ascii="Arial" w:hAnsi="Arial" w:cs="Arial"/>
          <w:sz w:val="22"/>
          <w:szCs w:val="22"/>
        </w:rPr>
        <w:t xml:space="preserve">TBI </w:t>
      </w:r>
      <w:r w:rsidR="00585BE7" w:rsidRPr="000C1FC8">
        <w:rPr>
          <w:rFonts w:ascii="Arial" w:hAnsi="Arial" w:cs="Arial"/>
          <w:sz w:val="22"/>
          <w:szCs w:val="22"/>
        </w:rPr>
        <w:t>require transport directly to a major trauma centre</w:t>
      </w:r>
      <w:r w:rsidR="00B27FF8" w:rsidRPr="000C1FC8">
        <w:rPr>
          <w:rFonts w:ascii="Arial" w:hAnsi="Arial" w:cs="Arial"/>
          <w:sz w:val="22"/>
          <w:szCs w:val="22"/>
        </w:rPr>
        <w:t xml:space="preserve"> (MTC)</w:t>
      </w:r>
      <w:r w:rsidR="00585BE7" w:rsidRPr="000C1FC8">
        <w:rPr>
          <w:rFonts w:ascii="Arial" w:hAnsi="Arial" w:cs="Arial"/>
          <w:sz w:val="22"/>
          <w:szCs w:val="22"/>
        </w:rPr>
        <w:t xml:space="preserve"> or trauma unit that has</w:t>
      </w:r>
      <w:r w:rsidR="00585BE7" w:rsidRPr="00E905C7">
        <w:rPr>
          <w:rFonts w:ascii="Arial" w:hAnsi="Arial" w:cs="Arial"/>
          <w:sz w:val="22"/>
          <w:szCs w:val="22"/>
        </w:rPr>
        <w:t xml:space="preserve"> the age-appropriate resources to further resuscitate them, and to investigate and initially manage multiple </w:t>
      </w:r>
      <w:r w:rsidR="00033C2F" w:rsidRPr="00E905C7">
        <w:rPr>
          <w:rFonts w:ascii="Arial" w:hAnsi="Arial" w:cs="Arial"/>
          <w:sz w:val="22"/>
          <w:szCs w:val="22"/>
        </w:rPr>
        <w:t>injuries (</w:t>
      </w:r>
      <w:r w:rsidR="00585BE7" w:rsidRPr="00E905C7">
        <w:rPr>
          <w:rFonts w:ascii="Arial" w:hAnsi="Arial" w:cs="Arial"/>
          <w:sz w:val="22"/>
          <w:szCs w:val="22"/>
        </w:rPr>
        <w:t>NICE,</w:t>
      </w:r>
      <w:r w:rsidR="003F48B3" w:rsidRPr="00E905C7">
        <w:rPr>
          <w:rFonts w:ascii="Arial" w:hAnsi="Arial" w:cs="Arial"/>
          <w:sz w:val="22"/>
          <w:szCs w:val="22"/>
        </w:rPr>
        <w:t xml:space="preserve"> </w:t>
      </w:r>
      <w:r w:rsidR="00585BE7" w:rsidRPr="00E905C7">
        <w:rPr>
          <w:rFonts w:ascii="Arial" w:hAnsi="Arial" w:cs="Arial"/>
          <w:sz w:val="22"/>
          <w:szCs w:val="22"/>
        </w:rPr>
        <w:t>2023</w:t>
      </w:r>
      <w:r w:rsidR="003A18A6">
        <w:rPr>
          <w:rFonts w:ascii="Arial" w:hAnsi="Arial" w:cs="Arial"/>
          <w:sz w:val="22"/>
          <w:szCs w:val="22"/>
        </w:rPr>
        <w:t>;</w:t>
      </w:r>
      <w:bookmarkStart w:id="0" w:name="_Hlk145941784"/>
      <w:r w:rsidR="00A51825">
        <w:rPr>
          <w:rFonts w:ascii="Arial" w:hAnsi="Arial" w:cs="Arial"/>
          <w:sz w:val="22"/>
          <w:szCs w:val="22"/>
        </w:rPr>
        <w:t xml:space="preserve"> </w:t>
      </w:r>
      <w:r w:rsidR="003A18A6">
        <w:rPr>
          <w:rFonts w:ascii="Arial" w:hAnsi="Arial" w:cs="Arial"/>
          <w:sz w:val="22"/>
          <w:szCs w:val="22"/>
        </w:rPr>
        <w:t>Lulla et al, 2023</w:t>
      </w:r>
      <w:bookmarkEnd w:id="0"/>
      <w:r w:rsidR="00585BE7" w:rsidRPr="00E905C7">
        <w:rPr>
          <w:rFonts w:ascii="Arial" w:hAnsi="Arial" w:cs="Arial"/>
          <w:sz w:val="22"/>
          <w:szCs w:val="22"/>
        </w:rPr>
        <w:t>).</w:t>
      </w:r>
      <w:r w:rsidR="000D13A2" w:rsidRPr="00E905C7">
        <w:rPr>
          <w:rFonts w:ascii="Arial" w:hAnsi="Arial" w:cs="Arial"/>
          <w:sz w:val="22"/>
          <w:szCs w:val="22"/>
        </w:rPr>
        <w:t xml:space="preserve"> </w:t>
      </w:r>
      <w:r w:rsidR="004B2033">
        <w:rPr>
          <w:rFonts w:ascii="Arial" w:hAnsi="Arial" w:cs="Arial"/>
          <w:sz w:val="22"/>
          <w:szCs w:val="22"/>
        </w:rPr>
        <w:t xml:space="preserve">MTCs </w:t>
      </w:r>
      <w:r w:rsidR="008503EE" w:rsidRPr="00E905C7">
        <w:rPr>
          <w:rFonts w:ascii="Arial" w:hAnsi="Arial" w:cs="Arial"/>
          <w:color w:val="212121"/>
          <w:sz w:val="22"/>
          <w:szCs w:val="22"/>
          <w:shd w:val="clear" w:color="auto" w:fill="FFFFFF"/>
        </w:rPr>
        <w:t xml:space="preserve">enable early rapid resuscitation and targeted </w:t>
      </w:r>
      <w:r w:rsidR="008503EE" w:rsidRPr="003A18A6">
        <w:rPr>
          <w:rFonts w:ascii="Arial" w:hAnsi="Arial" w:cs="Arial"/>
          <w:color w:val="212121"/>
          <w:sz w:val="22"/>
          <w:szCs w:val="22"/>
          <w:shd w:val="clear" w:color="auto" w:fill="FFFFFF"/>
        </w:rPr>
        <w:t>interventions that maximise survival</w:t>
      </w:r>
      <w:r w:rsidR="00B27FF8" w:rsidRPr="003A18A6">
        <w:rPr>
          <w:rFonts w:ascii="Arial" w:hAnsi="Arial" w:cs="Arial"/>
          <w:color w:val="212121"/>
          <w:sz w:val="22"/>
          <w:szCs w:val="22"/>
          <w:shd w:val="clear" w:color="auto" w:fill="FFFFFF"/>
        </w:rPr>
        <w:t xml:space="preserve">. </w:t>
      </w:r>
      <w:r w:rsidR="008503EE" w:rsidRPr="003A18A6">
        <w:rPr>
          <w:rFonts w:ascii="Arial" w:hAnsi="Arial" w:cs="Arial"/>
          <w:color w:val="212121"/>
          <w:sz w:val="22"/>
          <w:szCs w:val="22"/>
          <w:shd w:val="clear" w:color="auto" w:fill="FFFFFF"/>
        </w:rPr>
        <w:t>Since the</w:t>
      </w:r>
      <w:r w:rsidR="00B27FF8" w:rsidRPr="003A18A6">
        <w:rPr>
          <w:rFonts w:ascii="Arial" w:hAnsi="Arial" w:cs="Arial"/>
          <w:color w:val="212121"/>
          <w:sz w:val="22"/>
          <w:szCs w:val="22"/>
          <w:shd w:val="clear" w:color="auto" w:fill="FFFFFF"/>
        </w:rPr>
        <w:t>ir</w:t>
      </w:r>
      <w:r w:rsidR="008503EE" w:rsidRPr="003A18A6">
        <w:rPr>
          <w:rFonts w:ascii="Arial" w:hAnsi="Arial" w:cs="Arial"/>
          <w:color w:val="212121"/>
          <w:sz w:val="22"/>
          <w:szCs w:val="22"/>
          <w:shd w:val="clear" w:color="auto" w:fill="FFFFFF"/>
        </w:rPr>
        <w:t xml:space="preserve"> introduction</w:t>
      </w:r>
      <w:r w:rsidR="00B27FF8" w:rsidRPr="003A18A6">
        <w:rPr>
          <w:rFonts w:ascii="Arial" w:hAnsi="Arial" w:cs="Arial"/>
          <w:color w:val="212121"/>
          <w:sz w:val="22"/>
          <w:szCs w:val="22"/>
          <w:shd w:val="clear" w:color="auto" w:fill="FFFFFF"/>
        </w:rPr>
        <w:t xml:space="preserve">, </w:t>
      </w:r>
      <w:r w:rsidR="008503EE" w:rsidRPr="003A18A6">
        <w:rPr>
          <w:rFonts w:ascii="Arial" w:hAnsi="Arial" w:cs="Arial"/>
          <w:color w:val="212121"/>
          <w:sz w:val="22"/>
          <w:szCs w:val="22"/>
          <w:shd w:val="clear" w:color="auto" w:fill="FFFFFF"/>
        </w:rPr>
        <w:t>patient flow and mortality have improved, particularly for those most severely injured</w:t>
      </w:r>
      <w:r w:rsidR="008503EE" w:rsidRPr="003A18A6">
        <w:rPr>
          <w:rFonts w:ascii="Arial" w:hAnsi="Arial" w:cs="Arial"/>
          <w:color w:val="505050"/>
          <w:sz w:val="22"/>
          <w:szCs w:val="22"/>
          <w:shd w:val="clear" w:color="auto" w:fill="FFFFFF"/>
        </w:rPr>
        <w:t xml:space="preserve"> (Moran et al</w:t>
      </w:r>
      <w:r w:rsidR="00B27FF8" w:rsidRPr="003A18A6">
        <w:rPr>
          <w:rFonts w:ascii="Arial" w:hAnsi="Arial" w:cs="Arial"/>
          <w:color w:val="505050"/>
          <w:sz w:val="22"/>
          <w:szCs w:val="22"/>
          <w:shd w:val="clear" w:color="auto" w:fill="FFFFFF"/>
        </w:rPr>
        <w:t>,</w:t>
      </w:r>
      <w:r w:rsidR="008503EE" w:rsidRPr="003A18A6">
        <w:rPr>
          <w:rFonts w:ascii="Arial" w:hAnsi="Arial" w:cs="Arial"/>
          <w:color w:val="505050"/>
          <w:sz w:val="22"/>
          <w:szCs w:val="22"/>
          <w:shd w:val="clear" w:color="auto" w:fill="FFFFFF"/>
        </w:rPr>
        <w:t xml:space="preserve"> 2018; Li et al</w:t>
      </w:r>
      <w:r w:rsidR="00B27FF8" w:rsidRPr="003A18A6">
        <w:rPr>
          <w:rFonts w:ascii="Arial" w:hAnsi="Arial" w:cs="Arial"/>
          <w:color w:val="505050"/>
          <w:sz w:val="22"/>
          <w:szCs w:val="22"/>
          <w:shd w:val="clear" w:color="auto" w:fill="FFFFFF"/>
        </w:rPr>
        <w:t xml:space="preserve">, </w:t>
      </w:r>
      <w:r w:rsidR="008503EE" w:rsidRPr="003A18A6">
        <w:rPr>
          <w:rFonts w:ascii="Arial" w:hAnsi="Arial" w:cs="Arial"/>
          <w:color w:val="505050"/>
          <w:sz w:val="22"/>
          <w:szCs w:val="22"/>
          <w:shd w:val="clear" w:color="auto" w:fill="FFFFFF"/>
        </w:rPr>
        <w:t>2021)</w:t>
      </w:r>
      <w:r w:rsidR="008503EE" w:rsidRPr="003A18A6">
        <w:rPr>
          <w:rFonts w:ascii="Arial" w:hAnsi="Arial" w:cs="Arial"/>
          <w:color w:val="212121"/>
          <w:sz w:val="22"/>
          <w:szCs w:val="22"/>
          <w:shd w:val="clear" w:color="auto" w:fill="FFFFFF"/>
        </w:rPr>
        <w:t>.</w:t>
      </w:r>
      <w:r w:rsidR="009F7134" w:rsidRPr="003A18A6">
        <w:rPr>
          <w:rFonts w:ascii="Arial" w:hAnsi="Arial" w:cs="Arial"/>
          <w:color w:val="212121"/>
          <w:sz w:val="22"/>
          <w:szCs w:val="22"/>
          <w:shd w:val="clear" w:color="auto" w:fill="FFFFFF"/>
        </w:rPr>
        <w:t xml:space="preserve"> </w:t>
      </w:r>
      <w:r w:rsidR="003A18A6" w:rsidRPr="003A18A6">
        <w:rPr>
          <w:rFonts w:ascii="Arial" w:hAnsi="Arial" w:cs="Arial"/>
          <w:color w:val="212121"/>
          <w:sz w:val="22"/>
          <w:szCs w:val="22"/>
          <w:shd w:val="clear" w:color="auto" w:fill="FFFFFF"/>
        </w:rPr>
        <w:t>W</w:t>
      </w:r>
      <w:r w:rsidR="003A18A6" w:rsidRPr="003A18A6">
        <w:rPr>
          <w:rFonts w:ascii="Arial" w:hAnsi="Arial" w:cs="Arial"/>
          <w:sz w:val="22"/>
          <w:szCs w:val="22"/>
        </w:rPr>
        <w:t xml:space="preserve">hile direct transport to a trauma center is preferable, in the event that this is not possible, stabilization at a non-trauma center with subsequent transfer within an established trauma system </w:t>
      </w:r>
      <w:r w:rsidR="00155623" w:rsidRPr="003A18A6">
        <w:rPr>
          <w:rFonts w:ascii="Arial" w:hAnsi="Arial" w:cs="Arial"/>
          <w:color w:val="212121"/>
          <w:sz w:val="22"/>
          <w:szCs w:val="22"/>
          <w:shd w:val="clear" w:color="auto" w:fill="FFFFFF"/>
        </w:rPr>
        <w:t>to a neuroscience unit</w:t>
      </w:r>
      <w:r w:rsidR="00846D9C" w:rsidRPr="003A18A6">
        <w:rPr>
          <w:rFonts w:ascii="Arial" w:hAnsi="Arial" w:cs="Arial"/>
          <w:color w:val="212121"/>
          <w:sz w:val="22"/>
          <w:szCs w:val="22"/>
          <w:shd w:val="clear" w:color="auto" w:fill="FFFFFF"/>
        </w:rPr>
        <w:t xml:space="preserve">, </w:t>
      </w:r>
      <w:r w:rsidR="00FD27E7" w:rsidRPr="003A18A6">
        <w:rPr>
          <w:rFonts w:ascii="Arial" w:hAnsi="Arial" w:cs="Arial"/>
          <w:color w:val="212121"/>
          <w:sz w:val="22"/>
          <w:szCs w:val="22"/>
          <w:shd w:val="clear" w:color="auto" w:fill="FFFFFF"/>
        </w:rPr>
        <w:t>irrespective of the need for neurosurgery</w:t>
      </w:r>
      <w:r w:rsidR="003A18A6" w:rsidRPr="003A18A6">
        <w:rPr>
          <w:rFonts w:ascii="Arial" w:hAnsi="Arial" w:cs="Arial"/>
          <w:color w:val="212121"/>
          <w:sz w:val="22"/>
          <w:szCs w:val="22"/>
          <w:shd w:val="clear" w:color="auto" w:fill="FFFFFF"/>
        </w:rPr>
        <w:t xml:space="preserve"> is recommended</w:t>
      </w:r>
      <w:r w:rsidR="003A18A6" w:rsidRPr="003A18A6">
        <w:rPr>
          <w:rFonts w:ascii="Arial" w:hAnsi="Arial" w:cs="Arial"/>
          <w:sz w:val="22"/>
          <w:szCs w:val="22"/>
        </w:rPr>
        <w:t xml:space="preserve"> (Lulla et al, 2023)</w:t>
      </w:r>
      <w:r w:rsidR="00FD27E7" w:rsidRPr="003A18A6">
        <w:rPr>
          <w:rFonts w:ascii="Arial" w:hAnsi="Arial" w:cs="Arial"/>
          <w:color w:val="212121"/>
          <w:sz w:val="22"/>
          <w:szCs w:val="22"/>
          <w:shd w:val="clear" w:color="auto" w:fill="FFFFFF"/>
        </w:rPr>
        <w:t xml:space="preserve">. </w:t>
      </w:r>
      <w:r w:rsidR="00BF4BC7" w:rsidRPr="003A18A6">
        <w:rPr>
          <w:rFonts w:ascii="Arial" w:hAnsi="Arial" w:cs="Arial"/>
          <w:color w:val="212121"/>
          <w:sz w:val="22"/>
          <w:szCs w:val="22"/>
          <w:shd w:val="clear" w:color="auto" w:fill="FFFFFF"/>
        </w:rPr>
        <w:t xml:space="preserve">If transfer is not possible, </w:t>
      </w:r>
      <w:r w:rsidR="002A38C7" w:rsidRPr="003A18A6">
        <w:rPr>
          <w:rFonts w:ascii="Arial" w:hAnsi="Arial" w:cs="Arial"/>
          <w:color w:val="212121"/>
          <w:sz w:val="22"/>
          <w:szCs w:val="22"/>
          <w:shd w:val="clear" w:color="auto" w:fill="FFFFFF"/>
        </w:rPr>
        <w:t>for those that do not need neurosurgery</w:t>
      </w:r>
      <w:r w:rsidR="00331BE5" w:rsidRPr="003A18A6">
        <w:rPr>
          <w:rFonts w:ascii="Arial" w:hAnsi="Arial" w:cs="Arial"/>
          <w:color w:val="212121"/>
          <w:sz w:val="22"/>
          <w:szCs w:val="22"/>
          <w:shd w:val="clear" w:color="auto" w:fill="FFFFFF"/>
        </w:rPr>
        <w:t>,</w:t>
      </w:r>
      <w:r w:rsidR="002A38C7" w:rsidRPr="003A18A6">
        <w:rPr>
          <w:rFonts w:ascii="Arial" w:hAnsi="Arial" w:cs="Arial"/>
          <w:color w:val="212121"/>
          <w:sz w:val="22"/>
          <w:szCs w:val="22"/>
          <w:shd w:val="clear" w:color="auto" w:fill="FFFFFF"/>
        </w:rPr>
        <w:t xml:space="preserve"> ongoing liaison with the neuroscience unit </w:t>
      </w:r>
      <w:r w:rsidR="0009235E" w:rsidRPr="003A18A6">
        <w:rPr>
          <w:rFonts w:ascii="Arial" w:hAnsi="Arial" w:cs="Arial"/>
          <w:color w:val="212121"/>
          <w:sz w:val="22"/>
          <w:szCs w:val="22"/>
          <w:shd w:val="clear" w:color="auto" w:fill="FFFFFF"/>
        </w:rPr>
        <w:t xml:space="preserve">regarding </w:t>
      </w:r>
      <w:r w:rsidR="003A18A6" w:rsidRPr="003A18A6">
        <w:rPr>
          <w:rFonts w:ascii="Arial" w:hAnsi="Arial" w:cs="Arial"/>
          <w:color w:val="212121"/>
          <w:sz w:val="22"/>
          <w:szCs w:val="22"/>
          <w:shd w:val="clear" w:color="auto" w:fill="FFFFFF"/>
        </w:rPr>
        <w:t xml:space="preserve">ongoing </w:t>
      </w:r>
      <w:r w:rsidR="0009235E" w:rsidRPr="003A18A6">
        <w:rPr>
          <w:rFonts w:ascii="Arial" w:hAnsi="Arial" w:cs="Arial"/>
          <w:color w:val="212121"/>
          <w:sz w:val="22"/>
          <w:szCs w:val="22"/>
          <w:shd w:val="clear" w:color="auto" w:fill="FFFFFF"/>
        </w:rPr>
        <w:t xml:space="preserve">management is </w:t>
      </w:r>
      <w:r w:rsidR="002B3F10" w:rsidRPr="003A18A6">
        <w:rPr>
          <w:rFonts w:ascii="Arial" w:hAnsi="Arial" w:cs="Arial"/>
          <w:color w:val="212121"/>
          <w:sz w:val="22"/>
          <w:szCs w:val="22"/>
          <w:shd w:val="clear" w:color="auto" w:fill="FFFFFF"/>
        </w:rPr>
        <w:t>essential (</w:t>
      </w:r>
      <w:r w:rsidR="0009235E" w:rsidRPr="003A18A6">
        <w:rPr>
          <w:rFonts w:ascii="Arial" w:hAnsi="Arial" w:cs="Arial"/>
          <w:color w:val="212121"/>
          <w:sz w:val="22"/>
          <w:szCs w:val="22"/>
          <w:shd w:val="clear" w:color="auto" w:fill="FFFFFF"/>
        </w:rPr>
        <w:t>NICE,2023)</w:t>
      </w:r>
      <w:r w:rsidR="002B3F10" w:rsidRPr="003A18A6">
        <w:rPr>
          <w:rFonts w:ascii="Arial" w:hAnsi="Arial" w:cs="Arial"/>
          <w:color w:val="212121"/>
          <w:sz w:val="22"/>
          <w:szCs w:val="22"/>
          <w:shd w:val="clear" w:color="auto" w:fill="FFFFFF"/>
        </w:rPr>
        <w:t>.</w:t>
      </w:r>
      <w:r w:rsidR="00BF4BC7" w:rsidRPr="00E905C7">
        <w:rPr>
          <w:rFonts w:ascii="Arial" w:hAnsi="Arial" w:cs="Arial"/>
          <w:color w:val="212121"/>
          <w:sz w:val="22"/>
          <w:szCs w:val="22"/>
          <w:shd w:val="clear" w:color="auto" w:fill="FFFFFF"/>
        </w:rPr>
        <w:t xml:space="preserve"> </w:t>
      </w:r>
    </w:p>
    <w:p w14:paraId="696B209D" w14:textId="77777777" w:rsidR="00B27FF8" w:rsidRPr="00E905C7" w:rsidRDefault="00B27FF8">
      <w:pPr>
        <w:pStyle w:val="paragraph"/>
        <w:ind w:firstLine="0"/>
        <w:jc w:val="both"/>
        <w:rPr>
          <w:rFonts w:ascii="Arial" w:hAnsi="Arial" w:cs="Arial"/>
          <w:sz w:val="22"/>
          <w:szCs w:val="22"/>
        </w:rPr>
      </w:pPr>
    </w:p>
    <w:p w14:paraId="543D41A6" w14:textId="69845B11" w:rsidR="00AA05EE" w:rsidRDefault="009E385A" w:rsidP="00B27FF8">
      <w:pPr>
        <w:pStyle w:val="paragraph"/>
        <w:ind w:firstLine="0"/>
        <w:jc w:val="both"/>
        <w:rPr>
          <w:rFonts w:ascii="Arial" w:hAnsi="Arial" w:cs="Arial"/>
          <w:sz w:val="22"/>
          <w:szCs w:val="22"/>
        </w:rPr>
      </w:pPr>
      <w:r w:rsidRPr="00E905C7">
        <w:rPr>
          <w:rFonts w:ascii="Arial" w:hAnsi="Arial" w:cs="Arial"/>
          <w:sz w:val="22"/>
          <w:szCs w:val="22"/>
        </w:rPr>
        <w:t xml:space="preserve">The aim of this review is to provide clinicians </w:t>
      </w:r>
      <w:r w:rsidR="00DF1364" w:rsidRPr="00E905C7">
        <w:rPr>
          <w:rFonts w:ascii="Arial" w:hAnsi="Arial" w:cs="Arial"/>
          <w:sz w:val="22"/>
          <w:szCs w:val="22"/>
        </w:rPr>
        <w:t xml:space="preserve">working in critical care </w:t>
      </w:r>
      <w:r w:rsidRPr="00E905C7">
        <w:rPr>
          <w:rFonts w:ascii="Arial" w:hAnsi="Arial" w:cs="Arial"/>
          <w:sz w:val="22"/>
          <w:szCs w:val="22"/>
        </w:rPr>
        <w:t xml:space="preserve">with </w:t>
      </w:r>
      <w:r w:rsidR="00602D12" w:rsidRPr="00E905C7">
        <w:rPr>
          <w:rFonts w:ascii="Arial" w:hAnsi="Arial" w:cs="Arial"/>
          <w:sz w:val="22"/>
          <w:szCs w:val="22"/>
        </w:rPr>
        <w:t xml:space="preserve">an overview </w:t>
      </w:r>
      <w:r w:rsidR="003F6046" w:rsidRPr="00E905C7">
        <w:rPr>
          <w:rFonts w:ascii="Arial" w:hAnsi="Arial" w:cs="Arial"/>
          <w:sz w:val="22"/>
          <w:szCs w:val="22"/>
        </w:rPr>
        <w:t xml:space="preserve">of current management and care based on research, </w:t>
      </w:r>
      <w:r w:rsidR="00CE1E07" w:rsidRPr="00E905C7">
        <w:rPr>
          <w:rFonts w:ascii="Arial" w:hAnsi="Arial" w:cs="Arial"/>
          <w:sz w:val="22"/>
          <w:szCs w:val="22"/>
        </w:rPr>
        <w:t>guidelines,</w:t>
      </w:r>
      <w:r w:rsidR="003F6046" w:rsidRPr="00E905C7">
        <w:rPr>
          <w:rFonts w:ascii="Arial" w:hAnsi="Arial" w:cs="Arial"/>
          <w:sz w:val="22"/>
          <w:szCs w:val="22"/>
        </w:rPr>
        <w:t xml:space="preserve"> and recommendations. </w:t>
      </w:r>
      <w:r w:rsidR="00AA05EE" w:rsidRPr="00E905C7">
        <w:rPr>
          <w:rFonts w:ascii="Arial" w:hAnsi="Arial" w:cs="Arial"/>
          <w:sz w:val="22"/>
          <w:szCs w:val="22"/>
        </w:rPr>
        <w:t xml:space="preserve">Little can be done about the extent of primary injury to the brain when patients present to critical care following </w:t>
      </w:r>
      <w:r w:rsidR="005B6741" w:rsidRPr="00E905C7">
        <w:rPr>
          <w:rFonts w:ascii="Arial" w:hAnsi="Arial" w:cs="Arial"/>
          <w:sz w:val="22"/>
          <w:szCs w:val="22"/>
        </w:rPr>
        <w:t>TBI</w:t>
      </w:r>
      <w:r w:rsidR="00AA05EE" w:rsidRPr="00E905C7">
        <w:rPr>
          <w:rFonts w:ascii="Arial" w:hAnsi="Arial" w:cs="Arial"/>
          <w:sz w:val="22"/>
          <w:szCs w:val="22"/>
        </w:rPr>
        <w:t>, but the detrimental contribution to outcome from secondary injury</w:t>
      </w:r>
      <w:r w:rsidR="003D2B4D" w:rsidRPr="00E905C7">
        <w:rPr>
          <w:rFonts w:ascii="Arial" w:hAnsi="Arial" w:cs="Arial"/>
          <w:sz w:val="22"/>
          <w:szCs w:val="22"/>
        </w:rPr>
        <w:t xml:space="preserve"> processes </w:t>
      </w:r>
      <w:r w:rsidR="00AA05EE" w:rsidRPr="00E905C7">
        <w:rPr>
          <w:rFonts w:ascii="Arial" w:hAnsi="Arial" w:cs="Arial"/>
          <w:sz w:val="22"/>
          <w:szCs w:val="22"/>
        </w:rPr>
        <w:t>can be substantial</w:t>
      </w:r>
      <w:r w:rsidR="00A51825">
        <w:rPr>
          <w:rFonts w:ascii="Arial" w:hAnsi="Arial" w:cs="Arial"/>
          <w:sz w:val="22"/>
          <w:szCs w:val="22"/>
        </w:rPr>
        <w:t xml:space="preserve"> </w:t>
      </w:r>
      <w:r w:rsidR="00644452">
        <w:rPr>
          <w:rFonts w:ascii="Arial" w:hAnsi="Arial" w:cs="Arial"/>
          <w:sz w:val="22"/>
          <w:szCs w:val="22"/>
        </w:rPr>
        <w:t>(Mc Lernon 2023)</w:t>
      </w:r>
      <w:r w:rsidR="00AA05EE" w:rsidRPr="00E905C7">
        <w:rPr>
          <w:rFonts w:ascii="Arial" w:hAnsi="Arial" w:cs="Arial"/>
          <w:sz w:val="22"/>
          <w:szCs w:val="22"/>
        </w:rPr>
        <w:t xml:space="preserve">. </w:t>
      </w:r>
      <w:r w:rsidR="004123B5" w:rsidRPr="00E905C7">
        <w:rPr>
          <w:rFonts w:ascii="Arial" w:hAnsi="Arial" w:cs="Arial"/>
          <w:sz w:val="22"/>
          <w:szCs w:val="22"/>
        </w:rPr>
        <w:t xml:space="preserve">Critical care management is aimed </w:t>
      </w:r>
      <w:r w:rsidR="0006624C" w:rsidRPr="00E905C7">
        <w:rPr>
          <w:rFonts w:ascii="Arial" w:hAnsi="Arial" w:cs="Arial"/>
          <w:sz w:val="22"/>
          <w:szCs w:val="22"/>
        </w:rPr>
        <w:t xml:space="preserve">to </w:t>
      </w:r>
      <w:r w:rsidR="004B2033">
        <w:rPr>
          <w:rFonts w:ascii="Arial" w:hAnsi="Arial" w:cs="Arial"/>
          <w:sz w:val="22"/>
          <w:szCs w:val="22"/>
        </w:rPr>
        <w:t xml:space="preserve">attenuate the effects of ongoing secondary injury processes and </w:t>
      </w:r>
      <w:r w:rsidR="0006624C" w:rsidRPr="00E905C7">
        <w:rPr>
          <w:rFonts w:ascii="Arial" w:hAnsi="Arial" w:cs="Arial"/>
          <w:sz w:val="22"/>
          <w:szCs w:val="22"/>
        </w:rPr>
        <w:t xml:space="preserve">prevent secondary </w:t>
      </w:r>
      <w:r w:rsidR="00B4326F" w:rsidRPr="00E905C7">
        <w:rPr>
          <w:rFonts w:ascii="Arial" w:hAnsi="Arial" w:cs="Arial"/>
          <w:sz w:val="22"/>
          <w:szCs w:val="22"/>
        </w:rPr>
        <w:t xml:space="preserve">insults </w:t>
      </w:r>
      <w:r w:rsidR="00D22A36">
        <w:rPr>
          <w:rFonts w:ascii="Arial" w:hAnsi="Arial" w:cs="Arial"/>
          <w:sz w:val="22"/>
          <w:szCs w:val="22"/>
        </w:rPr>
        <w:t xml:space="preserve">to </w:t>
      </w:r>
      <w:r w:rsidR="00F8158B" w:rsidRPr="00E905C7">
        <w:rPr>
          <w:rFonts w:ascii="Arial" w:hAnsi="Arial" w:cs="Arial"/>
          <w:sz w:val="22"/>
          <w:szCs w:val="22"/>
        </w:rPr>
        <w:t xml:space="preserve">optimise neurological </w:t>
      </w:r>
      <w:r w:rsidR="00621B94" w:rsidRPr="00E905C7">
        <w:rPr>
          <w:rFonts w:ascii="Arial" w:hAnsi="Arial" w:cs="Arial"/>
          <w:sz w:val="22"/>
          <w:szCs w:val="22"/>
        </w:rPr>
        <w:t xml:space="preserve">outcomes. </w:t>
      </w:r>
    </w:p>
    <w:p w14:paraId="5E52FA51" w14:textId="77777777" w:rsidR="00B41059" w:rsidRDefault="00B41059" w:rsidP="00B27FF8">
      <w:pPr>
        <w:pStyle w:val="paragraph"/>
        <w:ind w:firstLine="0"/>
        <w:jc w:val="both"/>
        <w:rPr>
          <w:rFonts w:ascii="Arial" w:hAnsi="Arial" w:cs="Arial"/>
          <w:sz w:val="22"/>
          <w:szCs w:val="22"/>
        </w:rPr>
      </w:pPr>
    </w:p>
    <w:p w14:paraId="1E0AD65B" w14:textId="77777777" w:rsidR="00D22A36" w:rsidRPr="00E905C7" w:rsidRDefault="00D22A36" w:rsidP="00B27FF8">
      <w:pPr>
        <w:pStyle w:val="paragraph"/>
        <w:ind w:firstLine="0"/>
        <w:jc w:val="both"/>
        <w:rPr>
          <w:rFonts w:ascii="Arial" w:hAnsi="Arial" w:cs="Arial"/>
          <w:i/>
          <w:iCs/>
          <w:sz w:val="22"/>
          <w:szCs w:val="22"/>
        </w:rPr>
      </w:pPr>
    </w:p>
    <w:p w14:paraId="3CE5EBD8" w14:textId="012E6A27" w:rsidR="00920555" w:rsidRPr="00387A5F" w:rsidRDefault="00920555" w:rsidP="00050D49">
      <w:pPr>
        <w:pStyle w:val="paragraph"/>
        <w:ind w:firstLine="0"/>
        <w:jc w:val="both"/>
        <w:rPr>
          <w:rFonts w:ascii="Arial" w:hAnsi="Arial" w:cs="Arial"/>
          <w:b/>
          <w:bCs/>
          <w:sz w:val="22"/>
          <w:szCs w:val="22"/>
        </w:rPr>
      </w:pPr>
      <w:r w:rsidRPr="00387A5F">
        <w:rPr>
          <w:rFonts w:ascii="Arial" w:hAnsi="Arial" w:cs="Arial"/>
          <w:b/>
          <w:bCs/>
          <w:sz w:val="22"/>
          <w:szCs w:val="22"/>
        </w:rPr>
        <w:lastRenderedPageBreak/>
        <w:t xml:space="preserve">Critical </w:t>
      </w:r>
      <w:r w:rsidR="002E2635" w:rsidRPr="00387A5F">
        <w:rPr>
          <w:rFonts w:ascii="Arial" w:hAnsi="Arial" w:cs="Arial"/>
          <w:b/>
          <w:bCs/>
          <w:sz w:val="22"/>
          <w:szCs w:val="22"/>
        </w:rPr>
        <w:t>c</w:t>
      </w:r>
      <w:r w:rsidRPr="00387A5F">
        <w:rPr>
          <w:rFonts w:ascii="Arial" w:hAnsi="Arial" w:cs="Arial"/>
          <w:b/>
          <w:bCs/>
          <w:sz w:val="22"/>
          <w:szCs w:val="22"/>
        </w:rPr>
        <w:t xml:space="preserve">are </w:t>
      </w:r>
      <w:r w:rsidR="002E2635" w:rsidRPr="00387A5F">
        <w:rPr>
          <w:rFonts w:ascii="Arial" w:hAnsi="Arial" w:cs="Arial"/>
          <w:b/>
          <w:bCs/>
          <w:sz w:val="22"/>
          <w:szCs w:val="22"/>
        </w:rPr>
        <w:t>m</w:t>
      </w:r>
      <w:r w:rsidRPr="00387A5F">
        <w:rPr>
          <w:rFonts w:ascii="Arial" w:hAnsi="Arial" w:cs="Arial"/>
          <w:b/>
          <w:bCs/>
          <w:sz w:val="22"/>
          <w:szCs w:val="22"/>
        </w:rPr>
        <w:t xml:space="preserve">anagement </w:t>
      </w:r>
    </w:p>
    <w:p w14:paraId="68A2CD77" w14:textId="7B19C619" w:rsidR="00920555" w:rsidRPr="00387A5F" w:rsidRDefault="00920555" w:rsidP="00050D49">
      <w:pPr>
        <w:pStyle w:val="paragraph"/>
        <w:ind w:firstLine="0"/>
        <w:jc w:val="both"/>
        <w:rPr>
          <w:rFonts w:ascii="Arial" w:hAnsi="Arial" w:cs="Arial"/>
          <w:color w:val="212121"/>
          <w:sz w:val="22"/>
          <w:szCs w:val="22"/>
          <w:shd w:val="clear" w:color="auto" w:fill="FFFFFF"/>
        </w:rPr>
      </w:pPr>
      <w:r w:rsidRPr="00387A5F">
        <w:rPr>
          <w:rFonts w:ascii="Arial" w:hAnsi="Arial" w:cs="Arial"/>
          <w:sz w:val="22"/>
          <w:szCs w:val="22"/>
        </w:rPr>
        <w:t>O</w:t>
      </w:r>
      <w:r w:rsidRPr="00387A5F">
        <w:rPr>
          <w:rFonts w:ascii="Arial" w:hAnsi="Arial" w:cs="Arial"/>
          <w:color w:val="212121"/>
          <w:sz w:val="22"/>
          <w:szCs w:val="22"/>
          <w:shd w:val="clear" w:color="auto" w:fill="FFFFFF"/>
        </w:rPr>
        <w:t xml:space="preserve">ver recent decades advances in management </w:t>
      </w:r>
      <w:r w:rsidR="00905220" w:rsidRPr="00387A5F">
        <w:rPr>
          <w:rFonts w:ascii="Arial" w:hAnsi="Arial" w:cs="Arial"/>
          <w:color w:val="212121"/>
          <w:sz w:val="22"/>
          <w:szCs w:val="22"/>
          <w:shd w:val="clear" w:color="auto" w:fill="FFFFFF"/>
        </w:rPr>
        <w:t xml:space="preserve">and </w:t>
      </w:r>
      <w:r w:rsidRPr="00387A5F">
        <w:rPr>
          <w:rFonts w:ascii="Arial" w:hAnsi="Arial" w:cs="Arial"/>
          <w:color w:val="212121"/>
          <w:sz w:val="22"/>
          <w:szCs w:val="22"/>
          <w:shd w:val="clear" w:color="auto" w:fill="FFFFFF"/>
        </w:rPr>
        <w:t>the development of guidelines which have evolved from international consensus, have improved outcome and reduced mortality (</w:t>
      </w:r>
      <w:r w:rsidR="00387A5F" w:rsidRPr="00387A5F">
        <w:rPr>
          <w:rFonts w:ascii="Arial" w:hAnsi="Arial" w:cs="Arial"/>
          <w:color w:val="212121"/>
          <w:sz w:val="22"/>
          <w:szCs w:val="22"/>
          <w:shd w:val="clear" w:color="auto" w:fill="FFFFFF"/>
        </w:rPr>
        <w:t xml:space="preserve">Lawrence et al, 2016; </w:t>
      </w:r>
      <w:r w:rsidRPr="00387A5F">
        <w:rPr>
          <w:rFonts w:ascii="Arial" w:hAnsi="Arial" w:cs="Arial"/>
          <w:color w:val="212121"/>
          <w:sz w:val="22"/>
          <w:szCs w:val="22"/>
          <w:shd w:val="clear" w:color="auto" w:fill="FFFFFF"/>
        </w:rPr>
        <w:t>Carney et al</w:t>
      </w:r>
      <w:r w:rsidR="004F693A" w:rsidRPr="00387A5F">
        <w:rPr>
          <w:rFonts w:ascii="Arial" w:hAnsi="Arial" w:cs="Arial"/>
          <w:color w:val="212121"/>
          <w:sz w:val="22"/>
          <w:szCs w:val="22"/>
          <w:shd w:val="clear" w:color="auto" w:fill="FFFFFF"/>
        </w:rPr>
        <w:t>,</w:t>
      </w:r>
      <w:r w:rsidRPr="00387A5F">
        <w:rPr>
          <w:rFonts w:ascii="Arial" w:hAnsi="Arial" w:cs="Arial"/>
          <w:color w:val="212121"/>
          <w:sz w:val="22"/>
          <w:szCs w:val="22"/>
          <w:shd w:val="clear" w:color="auto" w:fill="FFFFFF"/>
        </w:rPr>
        <w:t xml:space="preserve"> 201</w:t>
      </w:r>
      <w:r w:rsidR="007A67F3" w:rsidRPr="00387A5F">
        <w:rPr>
          <w:rFonts w:ascii="Arial" w:hAnsi="Arial" w:cs="Arial"/>
          <w:color w:val="212121"/>
          <w:sz w:val="22"/>
          <w:szCs w:val="22"/>
          <w:shd w:val="clear" w:color="auto" w:fill="FFFFFF"/>
        </w:rPr>
        <w:t>7</w:t>
      </w:r>
      <w:r w:rsidRPr="00387A5F">
        <w:rPr>
          <w:rFonts w:ascii="Arial" w:hAnsi="Arial" w:cs="Arial"/>
          <w:color w:val="212121"/>
          <w:sz w:val="22"/>
          <w:szCs w:val="22"/>
          <w:shd w:val="clear" w:color="auto" w:fill="FFFFFF"/>
        </w:rPr>
        <w:t xml:space="preserve">; </w:t>
      </w:r>
      <w:r w:rsidR="00712BDE" w:rsidRPr="00387A5F">
        <w:rPr>
          <w:rFonts w:ascii="Arial" w:hAnsi="Arial" w:cs="Arial"/>
          <w:color w:val="212121"/>
          <w:sz w:val="22"/>
          <w:szCs w:val="22"/>
          <w:shd w:val="clear" w:color="auto" w:fill="FFFFFF"/>
        </w:rPr>
        <w:t>NICE</w:t>
      </w:r>
      <w:r w:rsidR="004F693A" w:rsidRPr="00387A5F">
        <w:rPr>
          <w:rFonts w:ascii="Arial" w:hAnsi="Arial" w:cs="Arial"/>
          <w:color w:val="212121"/>
          <w:sz w:val="22"/>
          <w:szCs w:val="22"/>
          <w:shd w:val="clear" w:color="auto" w:fill="FFFFFF"/>
        </w:rPr>
        <w:t>,</w:t>
      </w:r>
      <w:r w:rsidR="00905220" w:rsidRPr="00387A5F">
        <w:rPr>
          <w:rFonts w:ascii="Arial" w:hAnsi="Arial" w:cs="Arial"/>
          <w:color w:val="212121"/>
          <w:sz w:val="22"/>
          <w:szCs w:val="22"/>
          <w:shd w:val="clear" w:color="auto" w:fill="FFFFFF"/>
        </w:rPr>
        <w:t xml:space="preserve"> 20</w:t>
      </w:r>
      <w:r w:rsidR="008C619F" w:rsidRPr="00387A5F">
        <w:rPr>
          <w:rFonts w:ascii="Arial" w:hAnsi="Arial" w:cs="Arial"/>
          <w:color w:val="212121"/>
          <w:sz w:val="22"/>
          <w:szCs w:val="22"/>
          <w:shd w:val="clear" w:color="auto" w:fill="FFFFFF"/>
        </w:rPr>
        <w:t>23</w:t>
      </w:r>
      <w:r w:rsidRPr="00387A5F">
        <w:rPr>
          <w:rFonts w:ascii="Arial" w:hAnsi="Arial" w:cs="Arial"/>
          <w:color w:val="212121"/>
          <w:sz w:val="22"/>
          <w:szCs w:val="22"/>
          <w:shd w:val="clear" w:color="auto" w:fill="FFFFFF"/>
        </w:rPr>
        <w:t xml:space="preserve">). Guidelines from the Brain </w:t>
      </w:r>
      <w:r w:rsidR="00BD4FE1" w:rsidRPr="00387A5F">
        <w:rPr>
          <w:rFonts w:ascii="Arial" w:hAnsi="Arial" w:cs="Arial"/>
          <w:color w:val="212121"/>
          <w:sz w:val="22"/>
          <w:szCs w:val="22"/>
          <w:shd w:val="clear" w:color="auto" w:fill="FFFFFF"/>
        </w:rPr>
        <w:t>T</w:t>
      </w:r>
      <w:r w:rsidRPr="00387A5F">
        <w:rPr>
          <w:rFonts w:ascii="Arial" w:hAnsi="Arial" w:cs="Arial"/>
          <w:color w:val="212121"/>
          <w:sz w:val="22"/>
          <w:szCs w:val="22"/>
          <w:shd w:val="clear" w:color="auto" w:fill="FFFFFF"/>
        </w:rPr>
        <w:t>rauma Foundation</w:t>
      </w:r>
      <w:r w:rsidR="00BD4FE1" w:rsidRPr="00387A5F">
        <w:rPr>
          <w:rFonts w:ascii="Arial" w:hAnsi="Arial" w:cs="Arial"/>
          <w:color w:val="212121"/>
          <w:sz w:val="22"/>
          <w:szCs w:val="22"/>
          <w:shd w:val="clear" w:color="auto" w:fill="FFFFFF"/>
        </w:rPr>
        <w:t xml:space="preserve"> (BTF)</w:t>
      </w:r>
      <w:r w:rsidR="00387A5F" w:rsidRPr="00387A5F">
        <w:rPr>
          <w:rFonts w:ascii="Arial" w:hAnsi="Arial" w:cs="Arial"/>
          <w:color w:val="212121"/>
          <w:sz w:val="22"/>
          <w:szCs w:val="22"/>
          <w:shd w:val="clear" w:color="auto" w:fill="FFFFFF"/>
        </w:rPr>
        <w:t xml:space="preserve"> </w:t>
      </w:r>
      <w:r w:rsidRPr="00387A5F">
        <w:rPr>
          <w:rFonts w:ascii="Arial" w:hAnsi="Arial" w:cs="Arial"/>
          <w:color w:val="212121"/>
          <w:sz w:val="22"/>
          <w:szCs w:val="22"/>
          <w:shd w:val="clear" w:color="auto" w:fill="FFFFFF"/>
        </w:rPr>
        <w:t>are constantly in review to incorporate new trial data and are aimed at providing high quality care and improvements in outcomes for patients hospitalised with severe TBI</w:t>
      </w:r>
      <w:r w:rsidR="00F548B5" w:rsidRPr="00387A5F">
        <w:rPr>
          <w:rFonts w:ascii="Arial" w:hAnsi="Arial" w:cs="Arial"/>
          <w:color w:val="212121"/>
          <w:sz w:val="22"/>
          <w:szCs w:val="22"/>
          <w:shd w:val="clear" w:color="auto" w:fill="FFFFFF"/>
        </w:rPr>
        <w:t xml:space="preserve"> (Carney et al</w:t>
      </w:r>
      <w:r w:rsidR="004F693A" w:rsidRPr="00387A5F">
        <w:rPr>
          <w:rFonts w:ascii="Arial" w:hAnsi="Arial" w:cs="Arial"/>
          <w:color w:val="212121"/>
          <w:sz w:val="22"/>
          <w:szCs w:val="22"/>
          <w:shd w:val="clear" w:color="auto" w:fill="FFFFFF"/>
        </w:rPr>
        <w:t>,</w:t>
      </w:r>
      <w:r w:rsidR="00F548B5" w:rsidRPr="00387A5F">
        <w:rPr>
          <w:rFonts w:ascii="Arial" w:hAnsi="Arial" w:cs="Arial"/>
          <w:color w:val="212121"/>
          <w:sz w:val="22"/>
          <w:szCs w:val="22"/>
          <w:shd w:val="clear" w:color="auto" w:fill="FFFFFF"/>
        </w:rPr>
        <w:t xml:space="preserve"> 201</w:t>
      </w:r>
      <w:r w:rsidR="00DA54EA" w:rsidRPr="00387A5F">
        <w:rPr>
          <w:rFonts w:ascii="Arial" w:hAnsi="Arial" w:cs="Arial"/>
          <w:color w:val="212121"/>
          <w:sz w:val="22"/>
          <w:szCs w:val="22"/>
          <w:shd w:val="clear" w:color="auto" w:fill="FFFFFF"/>
        </w:rPr>
        <w:t>7</w:t>
      </w:r>
      <w:r w:rsidR="00F548B5" w:rsidRPr="00387A5F">
        <w:rPr>
          <w:rFonts w:ascii="Arial" w:hAnsi="Arial" w:cs="Arial"/>
          <w:color w:val="212121"/>
          <w:sz w:val="22"/>
          <w:szCs w:val="22"/>
          <w:shd w:val="clear" w:color="auto" w:fill="FFFFFF"/>
        </w:rPr>
        <w:t>)</w:t>
      </w:r>
      <w:r w:rsidRPr="00387A5F">
        <w:rPr>
          <w:rFonts w:ascii="Arial" w:hAnsi="Arial" w:cs="Arial"/>
          <w:color w:val="212121"/>
          <w:sz w:val="22"/>
          <w:szCs w:val="22"/>
          <w:shd w:val="clear" w:color="auto" w:fill="FFFFFF"/>
        </w:rPr>
        <w:t xml:space="preserve">. </w:t>
      </w:r>
      <w:r w:rsidR="00F50BFC" w:rsidRPr="00387A5F">
        <w:rPr>
          <w:rFonts w:ascii="Arial" w:hAnsi="Arial" w:cs="Arial"/>
          <w:color w:val="333333"/>
          <w:sz w:val="22"/>
          <w:szCs w:val="22"/>
          <w:shd w:val="clear" w:color="auto" w:fill="FFFFFF"/>
        </w:rPr>
        <w:t>A</w:t>
      </w:r>
      <w:r w:rsidR="00076578" w:rsidRPr="00387A5F">
        <w:rPr>
          <w:rFonts w:ascii="Arial" w:hAnsi="Arial" w:cs="Arial"/>
          <w:color w:val="333333"/>
          <w:sz w:val="22"/>
          <w:szCs w:val="22"/>
          <w:shd w:val="clear" w:color="auto" w:fill="FFFFFF"/>
        </w:rPr>
        <w:t xml:space="preserve">dherence </w:t>
      </w:r>
      <w:r w:rsidR="006A0FC7">
        <w:rPr>
          <w:rFonts w:ascii="Arial" w:hAnsi="Arial" w:cs="Arial"/>
          <w:color w:val="333333"/>
          <w:sz w:val="22"/>
          <w:szCs w:val="22"/>
          <w:shd w:val="clear" w:color="auto" w:fill="FFFFFF"/>
        </w:rPr>
        <w:t xml:space="preserve">and compliance </w:t>
      </w:r>
      <w:r w:rsidR="00076578" w:rsidRPr="00387A5F">
        <w:rPr>
          <w:rFonts w:ascii="Arial" w:hAnsi="Arial" w:cs="Arial"/>
          <w:color w:val="333333"/>
          <w:sz w:val="22"/>
          <w:szCs w:val="22"/>
          <w:shd w:val="clear" w:color="auto" w:fill="FFFFFF"/>
        </w:rPr>
        <w:t>to evidence-based guidelines in both adults and children</w:t>
      </w:r>
      <w:r w:rsidR="00F50BFC" w:rsidRPr="00387A5F">
        <w:rPr>
          <w:rFonts w:ascii="Arial" w:hAnsi="Arial" w:cs="Arial"/>
          <w:color w:val="333333"/>
          <w:sz w:val="22"/>
          <w:szCs w:val="22"/>
          <w:shd w:val="clear" w:color="auto" w:fill="FFFFFF"/>
        </w:rPr>
        <w:t xml:space="preserve"> </w:t>
      </w:r>
      <w:r w:rsidR="00EA3EDC" w:rsidRPr="00387A5F">
        <w:rPr>
          <w:rFonts w:ascii="Arial" w:hAnsi="Arial" w:cs="Arial"/>
          <w:color w:val="333333"/>
          <w:sz w:val="22"/>
          <w:szCs w:val="22"/>
          <w:shd w:val="clear" w:color="auto" w:fill="FFFFFF"/>
        </w:rPr>
        <w:t xml:space="preserve">results in improved </w:t>
      </w:r>
      <w:r w:rsidR="006A0FC7">
        <w:rPr>
          <w:rFonts w:ascii="Arial" w:hAnsi="Arial" w:cs="Arial"/>
          <w:color w:val="333333"/>
          <w:sz w:val="22"/>
          <w:szCs w:val="22"/>
          <w:shd w:val="clear" w:color="auto" w:fill="FFFFFF"/>
        </w:rPr>
        <w:t xml:space="preserve">mortality, </w:t>
      </w:r>
      <w:r w:rsidR="00643775" w:rsidRPr="00387A5F">
        <w:rPr>
          <w:rFonts w:ascii="Arial" w:hAnsi="Arial" w:cs="Arial"/>
          <w:color w:val="333333"/>
          <w:sz w:val="22"/>
          <w:szCs w:val="22"/>
          <w:shd w:val="clear" w:color="auto" w:fill="FFFFFF"/>
        </w:rPr>
        <w:t xml:space="preserve">functional outcomes and reduced length of hospital </w:t>
      </w:r>
      <w:r w:rsidR="00C929E9" w:rsidRPr="00387A5F">
        <w:rPr>
          <w:rFonts w:ascii="Arial" w:hAnsi="Arial" w:cs="Arial"/>
          <w:color w:val="333333"/>
          <w:sz w:val="22"/>
          <w:szCs w:val="22"/>
          <w:shd w:val="clear" w:color="auto" w:fill="FFFFFF"/>
        </w:rPr>
        <w:t>stay (</w:t>
      </w:r>
      <w:r w:rsidR="009D7697" w:rsidRPr="00387A5F">
        <w:rPr>
          <w:rFonts w:ascii="Arial" w:hAnsi="Arial" w:cs="Arial"/>
          <w:color w:val="333333"/>
          <w:sz w:val="22"/>
          <w:szCs w:val="22"/>
          <w:shd w:val="clear" w:color="auto" w:fill="FFFFFF"/>
        </w:rPr>
        <w:t>Dheansa et al</w:t>
      </w:r>
      <w:r w:rsidR="004F693A" w:rsidRPr="00387A5F">
        <w:rPr>
          <w:rFonts w:ascii="Arial" w:hAnsi="Arial" w:cs="Arial"/>
          <w:color w:val="333333"/>
          <w:sz w:val="22"/>
          <w:szCs w:val="22"/>
          <w:shd w:val="clear" w:color="auto" w:fill="FFFFFF"/>
        </w:rPr>
        <w:t>,</w:t>
      </w:r>
      <w:r w:rsidR="009D7697" w:rsidRPr="00387A5F">
        <w:rPr>
          <w:rFonts w:ascii="Arial" w:hAnsi="Arial" w:cs="Arial"/>
          <w:color w:val="333333"/>
          <w:sz w:val="22"/>
          <w:szCs w:val="22"/>
          <w:shd w:val="clear" w:color="auto" w:fill="FFFFFF"/>
        </w:rPr>
        <w:t xml:space="preserve"> 2023</w:t>
      </w:r>
      <w:r w:rsidR="00B75F2A" w:rsidRPr="00387A5F">
        <w:rPr>
          <w:rFonts w:ascii="Arial" w:hAnsi="Arial" w:cs="Arial"/>
          <w:color w:val="333333"/>
          <w:sz w:val="22"/>
          <w:szCs w:val="22"/>
          <w:shd w:val="clear" w:color="auto" w:fill="FFFFFF"/>
        </w:rPr>
        <w:t>)</w:t>
      </w:r>
      <w:r w:rsidR="00643775" w:rsidRPr="00387A5F">
        <w:rPr>
          <w:rFonts w:ascii="Arial" w:hAnsi="Arial" w:cs="Arial"/>
          <w:color w:val="333333"/>
          <w:sz w:val="22"/>
          <w:szCs w:val="22"/>
          <w:shd w:val="clear" w:color="auto" w:fill="FFFFFF"/>
        </w:rPr>
        <w:t>.</w:t>
      </w:r>
      <w:r w:rsidR="00E0609C" w:rsidRPr="00387A5F">
        <w:rPr>
          <w:rFonts w:ascii="Arial" w:hAnsi="Arial" w:cs="Arial"/>
          <w:color w:val="212121"/>
          <w:sz w:val="22"/>
          <w:szCs w:val="22"/>
          <w:shd w:val="clear" w:color="auto" w:fill="FFFFFF"/>
        </w:rPr>
        <w:t xml:space="preserve"> </w:t>
      </w:r>
      <w:r w:rsidR="00FB1CEA" w:rsidRPr="00A51825">
        <w:rPr>
          <w:rFonts w:ascii="Arial" w:hAnsi="Arial" w:cs="Arial"/>
          <w:b/>
          <w:bCs/>
          <w:sz w:val="22"/>
          <w:szCs w:val="22"/>
        </w:rPr>
        <w:t xml:space="preserve">Table </w:t>
      </w:r>
      <w:r w:rsidR="003B56DB" w:rsidRPr="00A51825">
        <w:rPr>
          <w:rFonts w:ascii="Arial" w:hAnsi="Arial" w:cs="Arial"/>
          <w:b/>
          <w:bCs/>
          <w:sz w:val="22"/>
          <w:szCs w:val="22"/>
        </w:rPr>
        <w:t>1</w:t>
      </w:r>
      <w:r w:rsidR="00FB1CEA" w:rsidRPr="00387A5F">
        <w:rPr>
          <w:rFonts w:ascii="Arial" w:hAnsi="Arial" w:cs="Arial"/>
          <w:sz w:val="22"/>
          <w:szCs w:val="22"/>
        </w:rPr>
        <w:t xml:space="preserve"> summarizes </w:t>
      </w:r>
      <w:r w:rsidR="00CF7CD6" w:rsidRPr="00387A5F">
        <w:rPr>
          <w:rFonts w:ascii="Arial" w:hAnsi="Arial" w:cs="Arial"/>
          <w:color w:val="212121"/>
          <w:sz w:val="22"/>
          <w:szCs w:val="22"/>
          <w:shd w:val="clear" w:color="auto" w:fill="FFFFFF"/>
        </w:rPr>
        <w:t xml:space="preserve">key elements of </w:t>
      </w:r>
      <w:r w:rsidR="0011064A" w:rsidRPr="00387A5F">
        <w:rPr>
          <w:rFonts w:ascii="Arial" w:hAnsi="Arial" w:cs="Arial"/>
          <w:color w:val="212121"/>
          <w:sz w:val="22"/>
          <w:szCs w:val="22"/>
          <w:shd w:val="clear" w:color="auto" w:fill="FFFFFF"/>
        </w:rPr>
        <w:t>targets</w:t>
      </w:r>
      <w:r w:rsidR="00A5266C" w:rsidRPr="00387A5F">
        <w:rPr>
          <w:rFonts w:ascii="Arial" w:hAnsi="Arial" w:cs="Arial"/>
          <w:color w:val="212121"/>
          <w:sz w:val="22"/>
          <w:szCs w:val="22"/>
          <w:shd w:val="clear" w:color="auto" w:fill="FFFFFF"/>
        </w:rPr>
        <w:t xml:space="preserve"> and thresholds </w:t>
      </w:r>
      <w:r w:rsidR="0011064A" w:rsidRPr="00387A5F">
        <w:rPr>
          <w:rFonts w:ascii="Arial" w:hAnsi="Arial" w:cs="Arial"/>
          <w:color w:val="212121"/>
          <w:sz w:val="22"/>
          <w:szCs w:val="22"/>
          <w:shd w:val="clear" w:color="auto" w:fill="FFFFFF"/>
        </w:rPr>
        <w:t xml:space="preserve">for the management of </w:t>
      </w:r>
      <w:r w:rsidR="006A0FC7">
        <w:rPr>
          <w:rFonts w:ascii="Arial" w:hAnsi="Arial" w:cs="Arial"/>
          <w:color w:val="212121"/>
          <w:sz w:val="22"/>
          <w:szCs w:val="22"/>
          <w:shd w:val="clear" w:color="auto" w:fill="FFFFFF"/>
        </w:rPr>
        <w:t xml:space="preserve">severe </w:t>
      </w:r>
      <w:r w:rsidR="0011064A" w:rsidRPr="00387A5F">
        <w:rPr>
          <w:rFonts w:ascii="Arial" w:hAnsi="Arial" w:cs="Arial"/>
          <w:color w:val="212121"/>
          <w:sz w:val="22"/>
          <w:szCs w:val="22"/>
          <w:shd w:val="clear" w:color="auto" w:fill="FFFFFF"/>
        </w:rPr>
        <w:t>TBI</w:t>
      </w:r>
      <w:r w:rsidR="00145CFC" w:rsidRPr="00387A5F">
        <w:rPr>
          <w:rFonts w:ascii="Arial" w:hAnsi="Arial" w:cs="Arial"/>
          <w:color w:val="212121"/>
          <w:sz w:val="22"/>
          <w:szCs w:val="22"/>
          <w:shd w:val="clear" w:color="auto" w:fill="FFFFFF"/>
        </w:rPr>
        <w:t xml:space="preserve"> in critical care</w:t>
      </w:r>
      <w:r w:rsidR="009841E3" w:rsidRPr="00387A5F">
        <w:rPr>
          <w:rFonts w:ascii="Arial" w:hAnsi="Arial" w:cs="Arial"/>
          <w:color w:val="212121"/>
          <w:sz w:val="22"/>
          <w:szCs w:val="22"/>
          <w:shd w:val="clear" w:color="auto" w:fill="FFFFFF"/>
        </w:rPr>
        <w:t xml:space="preserve"> based on current recommendations and guidelines</w:t>
      </w:r>
      <w:r w:rsidR="00944695" w:rsidRPr="00387A5F">
        <w:rPr>
          <w:rFonts w:ascii="Arial" w:hAnsi="Arial" w:cs="Arial"/>
          <w:color w:val="212121"/>
          <w:sz w:val="22"/>
          <w:szCs w:val="22"/>
          <w:shd w:val="clear" w:color="auto" w:fill="FFFFFF"/>
        </w:rPr>
        <w:t xml:space="preserve"> (Carney et al</w:t>
      </w:r>
      <w:r w:rsidR="004F693A" w:rsidRPr="00387A5F">
        <w:rPr>
          <w:rFonts w:ascii="Arial" w:hAnsi="Arial" w:cs="Arial"/>
          <w:color w:val="212121"/>
          <w:sz w:val="22"/>
          <w:szCs w:val="22"/>
          <w:shd w:val="clear" w:color="auto" w:fill="FFFFFF"/>
        </w:rPr>
        <w:t>,</w:t>
      </w:r>
      <w:r w:rsidR="00944695" w:rsidRPr="00387A5F">
        <w:rPr>
          <w:rFonts w:ascii="Arial" w:hAnsi="Arial" w:cs="Arial"/>
          <w:color w:val="212121"/>
          <w:sz w:val="22"/>
          <w:szCs w:val="22"/>
          <w:shd w:val="clear" w:color="auto" w:fill="FFFFFF"/>
        </w:rPr>
        <w:t xml:space="preserve"> 2017; </w:t>
      </w:r>
      <w:r w:rsidR="00E36957" w:rsidRPr="00387A5F">
        <w:rPr>
          <w:rFonts w:ascii="Arial" w:hAnsi="Arial" w:cs="Arial"/>
          <w:color w:val="212121"/>
          <w:sz w:val="22"/>
          <w:szCs w:val="22"/>
          <w:shd w:val="clear" w:color="auto" w:fill="FFFFFF"/>
        </w:rPr>
        <w:t>Nathanson</w:t>
      </w:r>
      <w:r w:rsidR="0086410C" w:rsidRPr="00387A5F">
        <w:rPr>
          <w:rFonts w:ascii="Arial" w:hAnsi="Arial" w:cs="Arial"/>
          <w:color w:val="212121"/>
          <w:sz w:val="22"/>
          <w:szCs w:val="22"/>
          <w:shd w:val="clear" w:color="auto" w:fill="FFFFFF"/>
        </w:rPr>
        <w:t xml:space="preserve"> et al</w:t>
      </w:r>
      <w:r w:rsidR="004F693A" w:rsidRPr="00387A5F">
        <w:rPr>
          <w:rFonts w:ascii="Arial" w:hAnsi="Arial" w:cs="Arial"/>
          <w:color w:val="212121"/>
          <w:sz w:val="22"/>
          <w:szCs w:val="22"/>
          <w:shd w:val="clear" w:color="auto" w:fill="FFFFFF"/>
        </w:rPr>
        <w:t>,</w:t>
      </w:r>
      <w:r w:rsidR="0086410C" w:rsidRPr="00387A5F">
        <w:rPr>
          <w:rFonts w:ascii="Arial" w:hAnsi="Arial" w:cs="Arial"/>
          <w:color w:val="212121"/>
          <w:sz w:val="22"/>
          <w:szCs w:val="22"/>
          <w:shd w:val="clear" w:color="auto" w:fill="FFFFFF"/>
        </w:rPr>
        <w:t xml:space="preserve"> 2020</w:t>
      </w:r>
      <w:r w:rsidR="009E328C" w:rsidRPr="00387A5F">
        <w:rPr>
          <w:rFonts w:ascii="Arial" w:hAnsi="Arial" w:cs="Arial"/>
          <w:color w:val="212121"/>
          <w:sz w:val="22"/>
          <w:szCs w:val="22"/>
          <w:shd w:val="clear" w:color="auto" w:fill="FFFFFF"/>
        </w:rPr>
        <w:t>;</w:t>
      </w:r>
      <w:r w:rsidR="00A97B48" w:rsidRPr="00387A5F">
        <w:rPr>
          <w:rFonts w:ascii="Arial" w:hAnsi="Arial" w:cs="Arial"/>
          <w:color w:val="212121"/>
          <w:sz w:val="22"/>
          <w:szCs w:val="22"/>
          <w:shd w:val="clear" w:color="auto" w:fill="FFFFFF"/>
        </w:rPr>
        <w:t xml:space="preserve"> NICE, 2023</w:t>
      </w:r>
      <w:r w:rsidR="00944695" w:rsidRPr="00387A5F">
        <w:rPr>
          <w:rFonts w:ascii="Arial" w:hAnsi="Arial" w:cs="Arial"/>
          <w:color w:val="212121"/>
          <w:sz w:val="22"/>
          <w:szCs w:val="22"/>
          <w:shd w:val="clear" w:color="auto" w:fill="FFFFFF"/>
        </w:rPr>
        <w:t>)</w:t>
      </w:r>
      <w:r w:rsidR="0011064A" w:rsidRPr="00387A5F">
        <w:rPr>
          <w:rFonts w:ascii="Arial" w:hAnsi="Arial" w:cs="Arial"/>
          <w:color w:val="212121"/>
          <w:sz w:val="22"/>
          <w:szCs w:val="22"/>
          <w:shd w:val="clear" w:color="auto" w:fill="FFFFFF"/>
        </w:rPr>
        <w:t xml:space="preserve">. </w:t>
      </w:r>
    </w:p>
    <w:p w14:paraId="23D2D2C8" w14:textId="77777777" w:rsidR="00920555" w:rsidRPr="00387A5F" w:rsidRDefault="00920555" w:rsidP="00050D49">
      <w:pPr>
        <w:pStyle w:val="paragraph"/>
        <w:jc w:val="both"/>
        <w:rPr>
          <w:rFonts w:ascii="Arial" w:hAnsi="Arial" w:cs="Arial"/>
          <w:color w:val="212121"/>
          <w:sz w:val="22"/>
          <w:szCs w:val="22"/>
          <w:shd w:val="clear" w:color="auto" w:fill="FFFFFF"/>
        </w:rPr>
      </w:pPr>
    </w:p>
    <w:tbl>
      <w:tblPr>
        <w:tblStyle w:val="TableGrid"/>
        <w:tblW w:w="0" w:type="auto"/>
        <w:tblLook w:val="04A0" w:firstRow="1" w:lastRow="0" w:firstColumn="1" w:lastColumn="0" w:noHBand="0" w:noVBand="1"/>
      </w:tblPr>
      <w:tblGrid>
        <w:gridCol w:w="2943"/>
        <w:gridCol w:w="6299"/>
      </w:tblGrid>
      <w:tr w:rsidR="00813D07" w:rsidRPr="00BD2F10" w14:paraId="163AD367" w14:textId="77777777" w:rsidTr="009719B4">
        <w:tc>
          <w:tcPr>
            <w:tcW w:w="2943" w:type="dxa"/>
          </w:tcPr>
          <w:p w14:paraId="6F84B360" w14:textId="20E41E27" w:rsidR="00813D07" w:rsidRPr="00BD2F10" w:rsidRDefault="00E00404"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Ventilation </w:t>
            </w:r>
          </w:p>
        </w:tc>
        <w:tc>
          <w:tcPr>
            <w:tcW w:w="6299" w:type="dxa"/>
          </w:tcPr>
          <w:p w14:paraId="32EB915D" w14:textId="34334C5B" w:rsidR="00813D07" w:rsidRPr="00BD2F10" w:rsidRDefault="00E12AE9"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PaO</w:t>
            </w:r>
            <w:r w:rsidRPr="00BD2F10">
              <w:rPr>
                <w:rFonts w:ascii="Arial" w:hAnsi="Arial" w:cs="Arial"/>
                <w:color w:val="212121"/>
                <w:sz w:val="22"/>
                <w:szCs w:val="22"/>
                <w:shd w:val="clear" w:color="auto" w:fill="FFFFFF"/>
                <w:vertAlign w:val="superscript"/>
              </w:rPr>
              <w:t>2</w:t>
            </w:r>
            <w:r w:rsidRPr="00BD2F10">
              <w:rPr>
                <w:rFonts w:ascii="Arial" w:hAnsi="Arial" w:cs="Arial"/>
                <w:color w:val="212121"/>
                <w:sz w:val="22"/>
                <w:szCs w:val="22"/>
                <w:shd w:val="clear" w:color="auto" w:fill="FFFFFF"/>
              </w:rPr>
              <w:t xml:space="preserve"> </w:t>
            </w:r>
            <w:r w:rsidR="00A1320C" w:rsidRPr="00BD2F10">
              <w:rPr>
                <w:rFonts w:ascii="Arial" w:hAnsi="Arial" w:cs="Arial"/>
                <w:color w:val="212121"/>
                <w:sz w:val="22"/>
                <w:szCs w:val="22"/>
                <w:shd w:val="clear" w:color="auto" w:fill="FFFFFF"/>
              </w:rPr>
              <w:t>≥</w:t>
            </w:r>
            <w:r w:rsidRPr="00BD2F10">
              <w:rPr>
                <w:rFonts w:ascii="Arial" w:hAnsi="Arial" w:cs="Arial"/>
                <w:color w:val="212121"/>
                <w:sz w:val="22"/>
                <w:szCs w:val="22"/>
                <w:shd w:val="clear" w:color="auto" w:fill="FFFFFF"/>
              </w:rPr>
              <w:t>11kPa</w:t>
            </w:r>
            <w:r w:rsidR="009632EE" w:rsidRPr="00BD2F10">
              <w:rPr>
                <w:rFonts w:ascii="Arial" w:hAnsi="Arial" w:cs="Arial"/>
                <w:color w:val="212121"/>
                <w:sz w:val="22"/>
                <w:szCs w:val="22"/>
                <w:shd w:val="clear" w:color="auto" w:fill="FFFFFF"/>
              </w:rPr>
              <w:t xml:space="preserve"> (avoid hyperoxia)</w:t>
            </w:r>
          </w:p>
          <w:p w14:paraId="42ABA89D" w14:textId="7156C4EF" w:rsidR="00A53E1D" w:rsidRDefault="00A53E1D" w:rsidP="00897AB0">
            <w:pPr>
              <w:pStyle w:val="paragraph"/>
              <w:ind w:firstLine="0"/>
              <w:jc w:val="both"/>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Normocapnia </w:t>
            </w:r>
            <w:r w:rsidR="00F03819" w:rsidRPr="00BD2F10">
              <w:rPr>
                <w:rFonts w:ascii="Arial" w:hAnsi="Arial" w:cs="Arial"/>
                <w:color w:val="212121"/>
                <w:sz w:val="22"/>
                <w:szCs w:val="22"/>
                <w:shd w:val="clear" w:color="auto" w:fill="FFFFFF"/>
              </w:rPr>
              <w:t>PaCO</w:t>
            </w:r>
            <w:r w:rsidR="00F03819" w:rsidRPr="00BD2F10">
              <w:rPr>
                <w:rFonts w:ascii="Arial" w:hAnsi="Arial" w:cs="Arial"/>
                <w:color w:val="212121"/>
                <w:sz w:val="22"/>
                <w:szCs w:val="22"/>
                <w:shd w:val="clear" w:color="auto" w:fill="FFFFFF"/>
                <w:vertAlign w:val="superscript"/>
              </w:rPr>
              <w:t>2</w:t>
            </w:r>
            <w:r w:rsidR="00F03819" w:rsidRPr="00BD2F10">
              <w:rPr>
                <w:rFonts w:ascii="Arial" w:hAnsi="Arial" w:cs="Arial"/>
                <w:color w:val="212121"/>
                <w:sz w:val="22"/>
                <w:szCs w:val="22"/>
                <w:shd w:val="clear" w:color="auto" w:fill="FFFFFF"/>
              </w:rPr>
              <w:t xml:space="preserve"> 4.</w:t>
            </w:r>
            <w:r>
              <w:rPr>
                <w:rFonts w:ascii="Arial" w:hAnsi="Arial" w:cs="Arial"/>
                <w:color w:val="212121"/>
                <w:sz w:val="22"/>
                <w:szCs w:val="22"/>
                <w:shd w:val="clear" w:color="auto" w:fill="FFFFFF"/>
              </w:rPr>
              <w:t>6</w:t>
            </w:r>
            <w:r w:rsidR="00F03819" w:rsidRPr="00BD2F10">
              <w:rPr>
                <w:rFonts w:ascii="Arial" w:hAnsi="Arial" w:cs="Arial"/>
                <w:color w:val="212121"/>
                <w:sz w:val="22"/>
                <w:szCs w:val="22"/>
                <w:shd w:val="clear" w:color="auto" w:fill="FFFFFF"/>
              </w:rPr>
              <w:t>-</w:t>
            </w:r>
            <w:r>
              <w:rPr>
                <w:rFonts w:ascii="Arial" w:hAnsi="Arial" w:cs="Arial"/>
                <w:color w:val="212121"/>
                <w:sz w:val="22"/>
                <w:szCs w:val="22"/>
                <w:shd w:val="clear" w:color="auto" w:fill="FFFFFF"/>
              </w:rPr>
              <w:t>6</w:t>
            </w:r>
            <w:r w:rsidR="00F03819" w:rsidRPr="00BD2F10">
              <w:rPr>
                <w:rFonts w:ascii="Arial" w:hAnsi="Arial" w:cs="Arial"/>
                <w:color w:val="212121"/>
                <w:sz w:val="22"/>
                <w:szCs w:val="22"/>
                <w:shd w:val="clear" w:color="auto" w:fill="FFFFFF"/>
              </w:rPr>
              <w:t>.00</w:t>
            </w:r>
            <w:r w:rsidR="002B2DDF" w:rsidRPr="00BD2F10">
              <w:rPr>
                <w:rFonts w:ascii="Arial" w:hAnsi="Arial" w:cs="Arial"/>
                <w:color w:val="212121"/>
                <w:sz w:val="22"/>
                <w:szCs w:val="22"/>
                <w:shd w:val="clear" w:color="auto" w:fill="FFFFFF"/>
              </w:rPr>
              <w:t xml:space="preserve"> </w:t>
            </w:r>
            <w:r w:rsidR="00F03819" w:rsidRPr="00BD2F10">
              <w:rPr>
                <w:rFonts w:ascii="Arial" w:hAnsi="Arial" w:cs="Arial"/>
                <w:color w:val="212121"/>
                <w:sz w:val="22"/>
                <w:szCs w:val="22"/>
                <w:shd w:val="clear" w:color="auto" w:fill="FFFFFF"/>
              </w:rPr>
              <w:t>kPa</w:t>
            </w:r>
            <w:r w:rsidR="00897AB0" w:rsidRPr="00BD2F10">
              <w:rPr>
                <w:rFonts w:ascii="Arial" w:hAnsi="Arial" w:cs="Arial"/>
                <w:color w:val="212121"/>
                <w:sz w:val="22"/>
                <w:szCs w:val="22"/>
                <w:shd w:val="clear" w:color="auto" w:fill="FFFFFF"/>
              </w:rPr>
              <w:t xml:space="preserve"> </w:t>
            </w:r>
          </w:p>
          <w:p w14:paraId="24C94486" w14:textId="22356015" w:rsidR="00897AB0" w:rsidRPr="00BD2F10" w:rsidRDefault="00897AB0" w:rsidP="00897AB0">
            <w:pPr>
              <w:pStyle w:val="paragraph"/>
              <w:ind w:firstLine="0"/>
              <w:jc w:val="both"/>
              <w:rPr>
                <w:rFonts w:ascii="Arial" w:hAnsi="Arial" w:cs="Arial"/>
                <w:b/>
                <w:bCs/>
                <w:color w:val="212121"/>
                <w:sz w:val="22"/>
                <w:szCs w:val="22"/>
                <w:shd w:val="clear" w:color="auto" w:fill="FFFFFF"/>
              </w:rPr>
            </w:pPr>
            <w:r w:rsidRPr="00BD2F10">
              <w:rPr>
                <w:rFonts w:ascii="Arial" w:hAnsi="Arial" w:cs="Arial"/>
                <w:color w:val="212121"/>
                <w:sz w:val="22"/>
                <w:szCs w:val="22"/>
                <w:shd w:val="clear" w:color="auto" w:fill="FFFFFF"/>
              </w:rPr>
              <w:t>PaCO</w:t>
            </w:r>
            <w:r w:rsidRPr="00BD2F10">
              <w:rPr>
                <w:rFonts w:ascii="Arial" w:hAnsi="Arial" w:cs="Arial"/>
                <w:color w:val="212121"/>
                <w:sz w:val="22"/>
                <w:szCs w:val="22"/>
                <w:shd w:val="clear" w:color="auto" w:fill="FFFFFF"/>
                <w:vertAlign w:val="superscript"/>
              </w:rPr>
              <w:t xml:space="preserve">2 </w:t>
            </w:r>
            <w:r w:rsidRPr="00BD2F10">
              <w:rPr>
                <w:rFonts w:ascii="Arial" w:hAnsi="Arial" w:cs="Arial"/>
                <w:color w:val="212121"/>
                <w:sz w:val="22"/>
                <w:szCs w:val="22"/>
                <w:shd w:val="clear" w:color="auto" w:fill="FFFFFF"/>
              </w:rPr>
              <w:t>4.5-5.0 kPa</w:t>
            </w:r>
            <w:r w:rsidR="001B4E8F" w:rsidRPr="006F4BC8">
              <w:rPr>
                <w:rFonts w:ascii="Arial" w:hAnsi="Arial" w:cs="Arial"/>
                <w:color w:val="212121"/>
                <w:sz w:val="22"/>
                <w:szCs w:val="22"/>
                <w:shd w:val="clear" w:color="auto" w:fill="FFFFFF"/>
              </w:rPr>
              <w:t xml:space="preserve"> </w:t>
            </w:r>
            <w:r w:rsidR="001B4E8F" w:rsidRPr="00387A5F">
              <w:rPr>
                <w:rFonts w:ascii="Arial" w:hAnsi="Arial" w:cs="Arial"/>
                <w:b/>
                <w:bCs/>
                <w:color w:val="212121"/>
                <w:sz w:val="22"/>
                <w:szCs w:val="22"/>
                <w:shd w:val="clear" w:color="auto" w:fill="FFFFFF"/>
              </w:rPr>
              <w:t>when ICP&lt;22-25mmHG</w:t>
            </w:r>
            <w:r w:rsidRPr="00387A5F">
              <w:rPr>
                <w:rFonts w:ascii="Arial" w:hAnsi="Arial" w:cs="Arial"/>
                <w:b/>
                <w:bCs/>
                <w:color w:val="212121"/>
                <w:sz w:val="22"/>
                <w:szCs w:val="22"/>
                <w:shd w:val="clear" w:color="auto" w:fill="FFFFFF"/>
              </w:rPr>
              <w:t>.</w:t>
            </w:r>
          </w:p>
          <w:p w14:paraId="5F0ADBD8" w14:textId="1BEBC4F0" w:rsidR="002B2DDF" w:rsidRPr="00BD2F10" w:rsidRDefault="009B7C75" w:rsidP="00050D49">
            <w:pPr>
              <w:pStyle w:val="paragraph"/>
              <w:ind w:firstLine="0"/>
              <w:jc w:val="both"/>
              <w:rPr>
                <w:rFonts w:ascii="Arial" w:hAnsi="Arial" w:cs="Arial"/>
                <w:sz w:val="22"/>
                <w:szCs w:val="22"/>
              </w:rPr>
            </w:pPr>
            <w:r w:rsidRPr="00BD2F10">
              <w:rPr>
                <w:rFonts w:ascii="Arial" w:hAnsi="Arial" w:cs="Arial"/>
                <w:color w:val="212121"/>
                <w:sz w:val="22"/>
                <w:szCs w:val="22"/>
                <w:shd w:val="clear" w:color="auto" w:fill="FFFFFF"/>
              </w:rPr>
              <w:t>PEEP (</w:t>
            </w:r>
            <w:r w:rsidR="00EC0B68" w:rsidRPr="00BD2F10">
              <w:rPr>
                <w:rFonts w:ascii="Arial" w:hAnsi="Arial" w:cs="Arial"/>
                <w:color w:val="212121"/>
                <w:sz w:val="22"/>
                <w:szCs w:val="22"/>
                <w:shd w:val="clear" w:color="auto" w:fill="FFFFFF"/>
              </w:rPr>
              <w:t>≤</w:t>
            </w:r>
            <w:r w:rsidR="00AC751D" w:rsidRPr="00BD2F10">
              <w:rPr>
                <w:rFonts w:ascii="Arial" w:hAnsi="Arial" w:cs="Arial"/>
                <w:sz w:val="22"/>
                <w:szCs w:val="22"/>
              </w:rPr>
              <w:t xml:space="preserve">15 cmH2O) to maintain </w:t>
            </w:r>
            <w:r w:rsidR="00AF6B6D" w:rsidRPr="00BD2F10">
              <w:rPr>
                <w:rFonts w:ascii="Arial" w:hAnsi="Arial" w:cs="Arial"/>
                <w:sz w:val="22"/>
                <w:szCs w:val="22"/>
              </w:rPr>
              <w:t>oxygenation</w:t>
            </w:r>
            <w:r w:rsidR="00AC751D" w:rsidRPr="00BD2F10">
              <w:rPr>
                <w:rFonts w:ascii="Arial" w:hAnsi="Arial" w:cs="Arial"/>
                <w:sz w:val="22"/>
                <w:szCs w:val="22"/>
              </w:rPr>
              <w:t xml:space="preserve"> </w:t>
            </w:r>
          </w:p>
          <w:p w14:paraId="50E25745" w14:textId="1154032F" w:rsidR="00F03819" w:rsidRPr="00BD2F10" w:rsidRDefault="00AC751D" w:rsidP="00050D49">
            <w:pPr>
              <w:pStyle w:val="paragraph"/>
              <w:ind w:firstLine="0"/>
              <w:jc w:val="both"/>
              <w:rPr>
                <w:rFonts w:ascii="Arial" w:hAnsi="Arial" w:cs="Arial"/>
                <w:color w:val="212121"/>
                <w:sz w:val="22"/>
                <w:szCs w:val="22"/>
                <w:shd w:val="clear" w:color="auto" w:fill="FFFFFF"/>
              </w:rPr>
            </w:pPr>
            <w:r w:rsidRPr="00BD2F10">
              <w:rPr>
                <w:rFonts w:ascii="Arial" w:hAnsi="Arial" w:cs="Arial"/>
                <w:sz w:val="22"/>
                <w:szCs w:val="22"/>
              </w:rPr>
              <w:t>Lung-protective ventilation strategies</w:t>
            </w:r>
          </w:p>
        </w:tc>
      </w:tr>
      <w:tr w:rsidR="00813D07" w:rsidRPr="00BD2F10" w14:paraId="6EA7CB68" w14:textId="77777777" w:rsidTr="009719B4">
        <w:tc>
          <w:tcPr>
            <w:tcW w:w="2943" w:type="dxa"/>
          </w:tcPr>
          <w:p w14:paraId="000C5AB8" w14:textId="77777777" w:rsidR="00813D07" w:rsidRPr="00BD2F10" w:rsidRDefault="00E00404"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Cardiovascular </w:t>
            </w:r>
          </w:p>
          <w:p w14:paraId="3ED36F87" w14:textId="77777777" w:rsidR="00E006DC" w:rsidRPr="00BD2F10" w:rsidRDefault="00E006DC" w:rsidP="00050D49">
            <w:pPr>
              <w:pStyle w:val="paragraph"/>
              <w:ind w:firstLine="0"/>
              <w:jc w:val="both"/>
              <w:rPr>
                <w:rFonts w:ascii="Arial" w:hAnsi="Arial" w:cs="Arial"/>
                <w:color w:val="212121"/>
                <w:sz w:val="22"/>
                <w:szCs w:val="22"/>
                <w:shd w:val="clear" w:color="auto" w:fill="FFFFFF"/>
              </w:rPr>
            </w:pPr>
          </w:p>
          <w:p w14:paraId="1B26318A" w14:textId="77777777" w:rsidR="00E006DC" w:rsidRPr="00BD2F10" w:rsidRDefault="00E006DC" w:rsidP="00050D49">
            <w:pPr>
              <w:pStyle w:val="paragraph"/>
              <w:ind w:firstLine="0"/>
              <w:jc w:val="both"/>
              <w:rPr>
                <w:rFonts w:ascii="Arial" w:hAnsi="Arial" w:cs="Arial"/>
                <w:color w:val="212121"/>
                <w:sz w:val="22"/>
                <w:szCs w:val="22"/>
                <w:shd w:val="clear" w:color="auto" w:fill="FFFFFF"/>
              </w:rPr>
            </w:pPr>
          </w:p>
          <w:p w14:paraId="69CCC805" w14:textId="25AAFB44" w:rsidR="00E006DC" w:rsidRPr="00BD2F10" w:rsidRDefault="00E006DC" w:rsidP="00050D49">
            <w:pPr>
              <w:pStyle w:val="paragraph"/>
              <w:ind w:firstLine="0"/>
              <w:jc w:val="both"/>
              <w:rPr>
                <w:rFonts w:ascii="Arial" w:hAnsi="Arial" w:cs="Arial"/>
                <w:color w:val="212121"/>
                <w:sz w:val="22"/>
                <w:szCs w:val="22"/>
                <w:shd w:val="clear" w:color="auto" w:fill="FFFFFF"/>
              </w:rPr>
            </w:pPr>
          </w:p>
        </w:tc>
        <w:tc>
          <w:tcPr>
            <w:tcW w:w="6299" w:type="dxa"/>
          </w:tcPr>
          <w:p w14:paraId="6314151D" w14:textId="53166854" w:rsidR="005E7D0E" w:rsidRPr="00BD2F10" w:rsidRDefault="002D6E3A" w:rsidP="00050D49">
            <w:pPr>
              <w:pStyle w:val="paragraph"/>
              <w:ind w:firstLine="0"/>
              <w:jc w:val="both"/>
              <w:rPr>
                <w:rFonts w:ascii="Arial" w:hAnsi="Arial" w:cs="Arial"/>
                <w:sz w:val="22"/>
                <w:szCs w:val="22"/>
              </w:rPr>
            </w:pPr>
            <w:r w:rsidRPr="00BD2F10">
              <w:rPr>
                <w:rFonts w:ascii="Arial" w:hAnsi="Arial" w:cs="Arial"/>
                <w:color w:val="212121"/>
                <w:sz w:val="22"/>
                <w:szCs w:val="22"/>
                <w:shd w:val="clear" w:color="auto" w:fill="FFFFFF"/>
              </w:rPr>
              <w:t>Systolic blood pressure (SBP</w:t>
            </w:r>
            <w:r w:rsidR="00363700" w:rsidRPr="00BD2F10">
              <w:rPr>
                <w:rFonts w:ascii="Arial" w:hAnsi="Arial" w:cs="Arial"/>
                <w:color w:val="212121"/>
                <w:sz w:val="22"/>
                <w:szCs w:val="22"/>
                <w:shd w:val="clear" w:color="auto" w:fill="FFFFFF"/>
              </w:rPr>
              <w:t>):</w:t>
            </w:r>
            <w:r w:rsidR="00FE2CC3" w:rsidRPr="00BD2F10">
              <w:rPr>
                <w:rFonts w:ascii="Arial" w:hAnsi="Arial" w:cs="Arial"/>
                <w:sz w:val="22"/>
                <w:szCs w:val="22"/>
              </w:rPr>
              <w:t xml:space="preserve"> ≥100mmHg for patients 50-69 years old </w:t>
            </w:r>
            <w:r w:rsidR="00DC6B4A" w:rsidRPr="00BD2F10">
              <w:rPr>
                <w:rFonts w:ascii="Arial" w:hAnsi="Arial" w:cs="Arial"/>
                <w:sz w:val="22"/>
                <w:szCs w:val="22"/>
              </w:rPr>
              <w:t>or ≥</w:t>
            </w:r>
            <w:r w:rsidR="00FE2CC3" w:rsidRPr="00BD2F10">
              <w:rPr>
                <w:rFonts w:ascii="Arial" w:hAnsi="Arial" w:cs="Arial"/>
                <w:sz w:val="22"/>
                <w:szCs w:val="22"/>
              </w:rPr>
              <w:t xml:space="preserve">110 mmHg for patients aged 15 to 49 years or ≥70 years </w:t>
            </w:r>
          </w:p>
          <w:p w14:paraId="4590E43D" w14:textId="0DC43DC4" w:rsidR="0011064A" w:rsidRPr="00BD2F10" w:rsidRDefault="0011064A" w:rsidP="00050D49">
            <w:pPr>
              <w:pStyle w:val="paragraph"/>
              <w:ind w:firstLine="0"/>
              <w:jc w:val="both"/>
              <w:rPr>
                <w:rFonts w:ascii="Arial" w:hAnsi="Arial" w:cs="Arial"/>
                <w:color w:val="212121"/>
                <w:sz w:val="22"/>
                <w:szCs w:val="22"/>
                <w:shd w:val="clear" w:color="auto" w:fill="FFFFFF"/>
              </w:rPr>
            </w:pPr>
            <w:r w:rsidRPr="00BD2F10">
              <w:rPr>
                <w:rFonts w:ascii="Arial" w:hAnsi="Arial" w:cs="Arial"/>
                <w:sz w:val="22"/>
                <w:szCs w:val="22"/>
              </w:rPr>
              <w:t>MAP</w:t>
            </w:r>
            <w:r w:rsidR="00067DDD" w:rsidRPr="00BD2F10">
              <w:rPr>
                <w:rFonts w:ascii="Arial" w:hAnsi="Arial" w:cs="Arial"/>
                <w:sz w:val="22"/>
                <w:szCs w:val="22"/>
              </w:rPr>
              <w:t>≥80mmHg</w:t>
            </w:r>
          </w:p>
          <w:p w14:paraId="5E594272" w14:textId="77777777" w:rsidR="005E7D0E" w:rsidRPr="00BD2F10" w:rsidRDefault="005E7D0E"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Normovolaemia </w:t>
            </w:r>
          </w:p>
          <w:p w14:paraId="70224B18" w14:textId="049EEA50" w:rsidR="00B93BEF" w:rsidRPr="00BD2F10" w:rsidRDefault="00B93BE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Vasopressors/inotropes if required </w:t>
            </w:r>
          </w:p>
        </w:tc>
      </w:tr>
      <w:tr w:rsidR="006F56DF" w:rsidRPr="00BD2F10" w14:paraId="00E36139" w14:textId="77777777" w:rsidTr="006F56DF">
        <w:trPr>
          <w:trHeight w:val="3168"/>
        </w:trPr>
        <w:tc>
          <w:tcPr>
            <w:tcW w:w="2943" w:type="dxa"/>
            <w:vMerge w:val="restart"/>
          </w:tcPr>
          <w:p w14:paraId="36334001" w14:textId="648068A7" w:rsidR="006F56DF" w:rsidRPr="00BD2F10"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lastRenderedPageBreak/>
              <w:t xml:space="preserve">ICP targets and management  </w:t>
            </w:r>
          </w:p>
        </w:tc>
        <w:tc>
          <w:tcPr>
            <w:tcW w:w="6299" w:type="dxa"/>
          </w:tcPr>
          <w:p w14:paraId="5E06BA89" w14:textId="55B74CA3" w:rsidR="006F56DF" w:rsidRPr="006F4BC8"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 </w:t>
            </w:r>
            <w:r w:rsidRPr="006F4BC8">
              <w:rPr>
                <w:rFonts w:ascii="Arial" w:hAnsi="Arial" w:cs="Arial"/>
                <w:color w:val="212121"/>
                <w:sz w:val="22"/>
                <w:szCs w:val="22"/>
                <w:shd w:val="clear" w:color="auto" w:fill="FFFFFF"/>
              </w:rPr>
              <w:t xml:space="preserve">ICP&lt;22-25mmHG </w:t>
            </w:r>
          </w:p>
          <w:p w14:paraId="21496B64" w14:textId="73D23397" w:rsidR="006F56DF" w:rsidRPr="00BD2F10" w:rsidRDefault="006F56DF" w:rsidP="00050D49">
            <w:pPr>
              <w:pStyle w:val="paragraph"/>
              <w:ind w:firstLine="0"/>
              <w:jc w:val="both"/>
              <w:rPr>
                <w:rFonts w:ascii="Arial" w:hAnsi="Arial" w:cs="Arial"/>
                <w:i/>
                <w:iCs/>
                <w:color w:val="212121"/>
                <w:sz w:val="22"/>
                <w:szCs w:val="22"/>
                <w:shd w:val="clear" w:color="auto" w:fill="FFFFFF"/>
              </w:rPr>
            </w:pPr>
            <w:r w:rsidRPr="00BD2F10">
              <w:rPr>
                <w:rFonts w:ascii="Arial" w:hAnsi="Arial" w:cs="Arial"/>
                <w:i/>
                <w:iCs/>
                <w:color w:val="212121"/>
                <w:sz w:val="22"/>
                <w:szCs w:val="22"/>
                <w:shd w:val="clear" w:color="auto" w:fill="FFFFFF"/>
              </w:rPr>
              <w:t>Tiered treatment of raised ICP (intracranial hypertension)</w:t>
            </w:r>
          </w:p>
          <w:p w14:paraId="121DBBD9" w14:textId="503057A3" w:rsidR="006F56DF" w:rsidRPr="00A27273" w:rsidRDefault="006F56DF" w:rsidP="00050D49">
            <w:pPr>
              <w:pStyle w:val="paragraph"/>
              <w:ind w:firstLine="0"/>
              <w:jc w:val="both"/>
              <w:rPr>
                <w:rFonts w:ascii="Arial" w:hAnsi="Arial" w:cs="Arial"/>
                <w:b/>
                <w:bCs/>
                <w:i/>
                <w:iCs/>
                <w:color w:val="212121"/>
                <w:sz w:val="22"/>
                <w:szCs w:val="22"/>
                <w:shd w:val="clear" w:color="auto" w:fill="FFFFFF"/>
              </w:rPr>
            </w:pPr>
            <w:r w:rsidRPr="00A27273">
              <w:rPr>
                <w:rFonts w:ascii="Arial" w:hAnsi="Arial" w:cs="Arial"/>
                <w:b/>
                <w:bCs/>
                <w:i/>
                <w:iCs/>
                <w:color w:val="212121"/>
                <w:sz w:val="22"/>
                <w:szCs w:val="22"/>
                <w:shd w:val="clear" w:color="auto" w:fill="FFFFFF"/>
              </w:rPr>
              <w:t>First line</w:t>
            </w:r>
            <w:r w:rsidR="00247A18">
              <w:rPr>
                <w:rFonts w:ascii="Arial" w:hAnsi="Arial" w:cs="Arial"/>
                <w:b/>
                <w:bCs/>
                <w:i/>
                <w:iCs/>
                <w:color w:val="212121"/>
                <w:sz w:val="22"/>
                <w:szCs w:val="22"/>
                <w:shd w:val="clear" w:color="auto" w:fill="FFFFFF"/>
              </w:rPr>
              <w:t xml:space="preserve"> measures</w:t>
            </w:r>
            <w:r w:rsidRPr="00A27273">
              <w:rPr>
                <w:rFonts w:ascii="Arial" w:hAnsi="Arial" w:cs="Arial"/>
                <w:b/>
                <w:bCs/>
                <w:i/>
                <w:iCs/>
                <w:color w:val="212121"/>
                <w:sz w:val="22"/>
                <w:szCs w:val="22"/>
                <w:shd w:val="clear" w:color="auto" w:fill="FFFFFF"/>
              </w:rPr>
              <w:t>:</w:t>
            </w:r>
          </w:p>
          <w:p w14:paraId="11679914" w14:textId="0BACBDBD" w:rsidR="006F56DF" w:rsidRPr="00BD2F10"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Positioning: Elevate head of bed up to 30</w:t>
            </w:r>
            <w:r w:rsidR="00B67180">
              <w:rPr>
                <w:rFonts w:ascii="Arial" w:hAnsi="Arial" w:cs="Arial"/>
                <w:color w:val="212121"/>
                <w:sz w:val="22"/>
                <w:szCs w:val="22"/>
                <w:shd w:val="clear" w:color="auto" w:fill="FFFFFF"/>
              </w:rPr>
              <w:t>-45</w:t>
            </w:r>
            <w:r w:rsidRPr="00BD2F10">
              <w:rPr>
                <w:rFonts w:ascii="Arial" w:hAnsi="Arial" w:cs="Arial"/>
                <w:color w:val="212121"/>
                <w:sz w:val="22"/>
                <w:szCs w:val="22"/>
                <w:shd w:val="clear" w:color="auto" w:fill="FFFFFF"/>
                <w:vertAlign w:val="superscript"/>
              </w:rPr>
              <w:t>o</w:t>
            </w:r>
            <w:r w:rsidR="000E3C01">
              <w:rPr>
                <w:rFonts w:ascii="Arial" w:hAnsi="Arial" w:cs="Arial"/>
                <w:color w:val="212121"/>
                <w:sz w:val="22"/>
                <w:szCs w:val="22"/>
                <w:shd w:val="clear" w:color="auto" w:fill="FFFFFF"/>
              </w:rPr>
              <w:t>,</w:t>
            </w:r>
            <w:r>
              <w:rPr>
                <w:rFonts w:ascii="Arial" w:hAnsi="Arial" w:cs="Arial"/>
                <w:color w:val="212121"/>
                <w:sz w:val="22"/>
                <w:szCs w:val="22"/>
                <w:shd w:val="clear" w:color="auto" w:fill="FFFFFF"/>
                <w:vertAlign w:val="superscript"/>
              </w:rPr>
              <w:t xml:space="preserve"> </w:t>
            </w:r>
            <w:r w:rsidR="003061F3">
              <w:rPr>
                <w:rFonts w:ascii="Arial" w:hAnsi="Arial" w:cs="Arial"/>
                <w:color w:val="212121"/>
                <w:sz w:val="22"/>
                <w:szCs w:val="22"/>
                <w:shd w:val="clear" w:color="auto" w:fill="FFFFFF"/>
              </w:rPr>
              <w:t>a</w:t>
            </w:r>
            <w:r w:rsidRPr="00BD2F10">
              <w:rPr>
                <w:rFonts w:ascii="Arial" w:hAnsi="Arial" w:cs="Arial"/>
                <w:color w:val="212121"/>
                <w:sz w:val="22"/>
                <w:szCs w:val="22"/>
                <w:shd w:val="clear" w:color="auto" w:fill="FFFFFF"/>
              </w:rPr>
              <w:t>void neck/hip flexion</w:t>
            </w:r>
            <w:r>
              <w:rPr>
                <w:rFonts w:ascii="Arial" w:hAnsi="Arial" w:cs="Arial"/>
                <w:color w:val="212121"/>
                <w:sz w:val="22"/>
                <w:szCs w:val="22"/>
                <w:shd w:val="clear" w:color="auto" w:fill="FFFFFF"/>
              </w:rPr>
              <w:t>.</w:t>
            </w:r>
            <w:r w:rsidRPr="00BD2F10">
              <w:rPr>
                <w:rFonts w:ascii="Arial" w:hAnsi="Arial" w:cs="Arial"/>
                <w:color w:val="212121"/>
                <w:sz w:val="22"/>
                <w:szCs w:val="22"/>
                <w:shd w:val="clear" w:color="auto" w:fill="FFFFFF"/>
              </w:rPr>
              <w:t xml:space="preserve"> Removal of possible obstructions to central venous return e.g., hard collar</w:t>
            </w:r>
          </w:p>
          <w:p w14:paraId="148734DF" w14:textId="7627B7A3" w:rsidR="006F56DF" w:rsidRPr="00BD2F10" w:rsidRDefault="006F56DF" w:rsidP="00050D49">
            <w:pPr>
              <w:pStyle w:val="paragraph"/>
              <w:ind w:firstLine="0"/>
              <w:jc w:val="both"/>
              <w:rPr>
                <w:rFonts w:ascii="Arial" w:hAnsi="Arial" w:cs="Arial"/>
                <w:b/>
                <w:bCs/>
                <w:color w:val="212121"/>
                <w:sz w:val="22"/>
                <w:szCs w:val="22"/>
                <w:shd w:val="clear" w:color="auto" w:fill="FFFFFF"/>
              </w:rPr>
            </w:pPr>
            <w:r w:rsidRPr="00BD2F10">
              <w:rPr>
                <w:rFonts w:ascii="Arial" w:hAnsi="Arial" w:cs="Arial"/>
                <w:color w:val="212121"/>
                <w:sz w:val="22"/>
                <w:szCs w:val="22"/>
                <w:shd w:val="clear" w:color="auto" w:fill="FFFFFF"/>
              </w:rPr>
              <w:t>Maintain PaCO</w:t>
            </w:r>
            <w:r w:rsidRPr="00BD2F10">
              <w:rPr>
                <w:rFonts w:ascii="Arial" w:hAnsi="Arial" w:cs="Arial"/>
                <w:color w:val="212121"/>
                <w:sz w:val="22"/>
                <w:szCs w:val="22"/>
                <w:shd w:val="clear" w:color="auto" w:fill="FFFFFF"/>
                <w:vertAlign w:val="superscript"/>
              </w:rPr>
              <w:t xml:space="preserve">2 </w:t>
            </w:r>
            <w:r w:rsidRPr="00BD2F10">
              <w:rPr>
                <w:rFonts w:ascii="Arial" w:hAnsi="Arial" w:cs="Arial"/>
                <w:color w:val="212121"/>
                <w:sz w:val="22"/>
                <w:szCs w:val="22"/>
                <w:shd w:val="clear" w:color="auto" w:fill="FFFFFF"/>
              </w:rPr>
              <w:t>4.5-5.0 kPa</w:t>
            </w:r>
          </w:p>
          <w:p w14:paraId="16154539" w14:textId="4B5E6038" w:rsidR="006F56DF" w:rsidRPr="00BD2F10" w:rsidRDefault="006F56DF" w:rsidP="00050D49">
            <w:pPr>
              <w:pStyle w:val="paragraph"/>
              <w:ind w:firstLine="0"/>
              <w:jc w:val="both"/>
              <w:rPr>
                <w:rFonts w:ascii="Arial" w:hAnsi="Arial" w:cs="Arial"/>
                <w:sz w:val="22"/>
                <w:szCs w:val="22"/>
              </w:rPr>
            </w:pPr>
            <w:r w:rsidRPr="00BD2F10">
              <w:rPr>
                <w:rFonts w:ascii="Arial" w:hAnsi="Arial" w:cs="Arial"/>
                <w:color w:val="212121"/>
                <w:sz w:val="22"/>
                <w:szCs w:val="22"/>
                <w:shd w:val="clear" w:color="auto" w:fill="FFFFFF"/>
              </w:rPr>
              <w:t>Maintain adequate sedation (</w:t>
            </w:r>
            <w:r w:rsidRPr="00BD2F10">
              <w:rPr>
                <w:rFonts w:ascii="Arial" w:hAnsi="Arial" w:cs="Arial"/>
                <w:sz w:val="22"/>
                <w:szCs w:val="22"/>
              </w:rPr>
              <w:t>Propofol (2-4 mg/kg/h</w:t>
            </w:r>
            <w:r>
              <w:rPr>
                <w:rFonts w:ascii="Arial" w:hAnsi="Arial" w:cs="Arial"/>
                <w:sz w:val="22"/>
                <w:szCs w:val="22"/>
              </w:rPr>
              <w:t>r</w:t>
            </w:r>
            <w:r w:rsidRPr="00BD2F10">
              <w:rPr>
                <w:rFonts w:ascii="Arial" w:hAnsi="Arial" w:cs="Arial"/>
                <w:sz w:val="22"/>
                <w:szCs w:val="22"/>
              </w:rPr>
              <w:t>) and analgesia</w:t>
            </w:r>
          </w:p>
          <w:p w14:paraId="3092F36F" w14:textId="77777777" w:rsidR="006F56DF"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Seizure control</w:t>
            </w:r>
          </w:p>
          <w:p w14:paraId="672B3D81" w14:textId="4A431724" w:rsidR="006F56DF" w:rsidRPr="00BD2F10" w:rsidRDefault="009E0C83" w:rsidP="00050D49">
            <w:pPr>
              <w:pStyle w:val="paragraph"/>
              <w:ind w:firstLine="0"/>
              <w:jc w:val="both"/>
              <w:rPr>
                <w:rFonts w:ascii="Arial" w:hAnsi="Arial" w:cs="Arial"/>
                <w:b/>
                <w:bCs/>
                <w:color w:val="212121"/>
                <w:sz w:val="22"/>
                <w:szCs w:val="22"/>
                <w:shd w:val="clear" w:color="auto" w:fill="FFFFFF"/>
              </w:rPr>
            </w:pPr>
            <w:r>
              <w:rPr>
                <w:rFonts w:ascii="Arial" w:hAnsi="Arial" w:cs="Arial"/>
                <w:color w:val="212121"/>
                <w:sz w:val="22"/>
                <w:szCs w:val="22"/>
                <w:shd w:val="clear" w:color="auto" w:fill="FFFFFF"/>
              </w:rPr>
              <w:t>Norm</w:t>
            </w:r>
            <w:r w:rsidR="008439D8">
              <w:rPr>
                <w:rFonts w:ascii="Arial" w:hAnsi="Arial" w:cs="Arial"/>
                <w:color w:val="212121"/>
                <w:sz w:val="22"/>
                <w:szCs w:val="22"/>
                <w:shd w:val="clear" w:color="auto" w:fill="FFFFFF"/>
              </w:rPr>
              <w:t>ovolaemia</w:t>
            </w:r>
          </w:p>
        </w:tc>
      </w:tr>
      <w:tr w:rsidR="006F56DF" w:rsidRPr="00BD2F10" w14:paraId="219FF252" w14:textId="77777777" w:rsidTr="009719B4">
        <w:trPr>
          <w:trHeight w:val="876"/>
        </w:trPr>
        <w:tc>
          <w:tcPr>
            <w:tcW w:w="2943" w:type="dxa"/>
            <w:vMerge/>
          </w:tcPr>
          <w:p w14:paraId="3EE7354A" w14:textId="77777777" w:rsidR="006F56DF" w:rsidRPr="00BD2F10" w:rsidRDefault="006F56DF" w:rsidP="00050D49">
            <w:pPr>
              <w:pStyle w:val="paragraph"/>
              <w:ind w:firstLine="0"/>
              <w:jc w:val="both"/>
              <w:rPr>
                <w:rFonts w:ascii="Arial" w:hAnsi="Arial" w:cs="Arial"/>
                <w:color w:val="212121"/>
                <w:sz w:val="22"/>
                <w:szCs w:val="22"/>
                <w:shd w:val="clear" w:color="auto" w:fill="FFFFFF"/>
              </w:rPr>
            </w:pPr>
          </w:p>
        </w:tc>
        <w:tc>
          <w:tcPr>
            <w:tcW w:w="6299" w:type="dxa"/>
          </w:tcPr>
          <w:p w14:paraId="5F5601F1" w14:textId="2A4C59C1" w:rsidR="006F56DF" w:rsidRPr="00247A18" w:rsidRDefault="006F56DF" w:rsidP="00050D49">
            <w:pPr>
              <w:pStyle w:val="paragraph"/>
              <w:ind w:firstLine="0"/>
              <w:jc w:val="both"/>
              <w:rPr>
                <w:rFonts w:ascii="Arial" w:hAnsi="Arial" w:cs="Arial"/>
                <w:b/>
                <w:bCs/>
                <w:i/>
                <w:iCs/>
                <w:color w:val="212121"/>
                <w:sz w:val="22"/>
                <w:szCs w:val="22"/>
                <w:shd w:val="clear" w:color="auto" w:fill="FFFFFF"/>
              </w:rPr>
            </w:pPr>
            <w:r w:rsidRPr="00247A18">
              <w:rPr>
                <w:rFonts w:ascii="Arial" w:hAnsi="Arial" w:cs="Arial"/>
                <w:b/>
                <w:bCs/>
                <w:i/>
                <w:iCs/>
                <w:color w:val="212121"/>
                <w:sz w:val="22"/>
                <w:szCs w:val="22"/>
                <w:shd w:val="clear" w:color="auto" w:fill="FFFFFF"/>
              </w:rPr>
              <w:t>Second line</w:t>
            </w:r>
            <w:r w:rsidR="00247A18">
              <w:rPr>
                <w:rFonts w:ascii="Arial" w:hAnsi="Arial" w:cs="Arial"/>
                <w:b/>
                <w:bCs/>
                <w:i/>
                <w:iCs/>
                <w:color w:val="212121"/>
                <w:sz w:val="22"/>
                <w:szCs w:val="22"/>
                <w:shd w:val="clear" w:color="auto" w:fill="FFFFFF"/>
              </w:rPr>
              <w:t xml:space="preserve"> measures</w:t>
            </w:r>
            <w:r w:rsidRPr="00247A18">
              <w:rPr>
                <w:rFonts w:ascii="Arial" w:hAnsi="Arial" w:cs="Arial"/>
                <w:b/>
                <w:bCs/>
                <w:i/>
                <w:iCs/>
                <w:color w:val="212121"/>
                <w:sz w:val="22"/>
                <w:szCs w:val="22"/>
                <w:shd w:val="clear" w:color="auto" w:fill="FFFFFF"/>
              </w:rPr>
              <w:t>:</w:t>
            </w:r>
          </w:p>
          <w:p w14:paraId="019559F0" w14:textId="5D68BA83" w:rsidR="006F56DF" w:rsidRPr="00BD2F10"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Increase </w:t>
            </w:r>
            <w:r w:rsidR="00DC1722">
              <w:rPr>
                <w:rFonts w:ascii="Arial" w:hAnsi="Arial" w:cs="Arial"/>
                <w:color w:val="212121"/>
                <w:sz w:val="22"/>
                <w:szCs w:val="22"/>
                <w:shd w:val="clear" w:color="auto" w:fill="FFFFFF"/>
              </w:rPr>
              <w:t>analg</w:t>
            </w:r>
            <w:r w:rsidR="00292A38">
              <w:rPr>
                <w:rFonts w:ascii="Arial" w:hAnsi="Arial" w:cs="Arial"/>
                <w:color w:val="212121"/>
                <w:sz w:val="22"/>
                <w:szCs w:val="22"/>
                <w:shd w:val="clear" w:color="auto" w:fill="FFFFFF"/>
              </w:rPr>
              <w:t xml:space="preserve">esia and </w:t>
            </w:r>
            <w:r w:rsidRPr="00BD2F10">
              <w:rPr>
                <w:rFonts w:ascii="Arial" w:hAnsi="Arial" w:cs="Arial"/>
                <w:color w:val="212121"/>
                <w:sz w:val="22"/>
                <w:szCs w:val="22"/>
                <w:shd w:val="clear" w:color="auto" w:fill="FFFFFF"/>
              </w:rPr>
              <w:t xml:space="preserve">sedation, </w:t>
            </w:r>
            <w:r>
              <w:rPr>
                <w:rFonts w:ascii="Arial" w:hAnsi="Arial" w:cs="Arial"/>
                <w:color w:val="212121"/>
                <w:sz w:val="22"/>
                <w:szCs w:val="22"/>
                <w:shd w:val="clear" w:color="auto" w:fill="FFFFFF"/>
              </w:rPr>
              <w:t>n</w:t>
            </w:r>
            <w:r w:rsidRPr="00BD2F10">
              <w:rPr>
                <w:rFonts w:ascii="Arial" w:hAnsi="Arial" w:cs="Arial"/>
                <w:color w:val="212121"/>
                <w:sz w:val="22"/>
                <w:szCs w:val="22"/>
                <w:shd w:val="clear" w:color="auto" w:fill="FFFFFF"/>
              </w:rPr>
              <w:t>ormothermia</w:t>
            </w:r>
            <w:r>
              <w:rPr>
                <w:rFonts w:ascii="Arial" w:hAnsi="Arial" w:cs="Arial"/>
                <w:color w:val="212121"/>
                <w:sz w:val="22"/>
                <w:szCs w:val="22"/>
                <w:shd w:val="clear" w:color="auto" w:fill="FFFFFF"/>
              </w:rPr>
              <w:t>,</w:t>
            </w:r>
            <w:r w:rsidRPr="00BD2F10">
              <w:rPr>
                <w:rFonts w:ascii="Arial" w:hAnsi="Arial" w:cs="Arial"/>
                <w:color w:val="212121"/>
                <w:sz w:val="22"/>
                <w:szCs w:val="22"/>
                <w:shd w:val="clear" w:color="auto" w:fill="FFFFFF"/>
              </w:rPr>
              <w:t xml:space="preserve"> </w:t>
            </w:r>
            <w:r>
              <w:rPr>
                <w:rFonts w:ascii="Arial" w:hAnsi="Arial" w:cs="Arial"/>
                <w:color w:val="212121"/>
                <w:sz w:val="22"/>
                <w:szCs w:val="22"/>
                <w:shd w:val="clear" w:color="auto" w:fill="FFFFFF"/>
              </w:rPr>
              <w:t>n</w:t>
            </w:r>
            <w:r w:rsidRPr="00BD2F10">
              <w:rPr>
                <w:rFonts w:ascii="Arial" w:hAnsi="Arial" w:cs="Arial"/>
                <w:color w:val="212121"/>
                <w:sz w:val="22"/>
                <w:szCs w:val="22"/>
                <w:shd w:val="clear" w:color="auto" w:fill="FFFFFF"/>
              </w:rPr>
              <w:t>euromuscular blockade</w:t>
            </w:r>
          </w:p>
          <w:p w14:paraId="59A8086E" w14:textId="3B684559" w:rsidR="006F56DF" w:rsidRPr="00BD2F10" w:rsidRDefault="00744680" w:rsidP="00050D49">
            <w:pPr>
              <w:pStyle w:val="paragraph"/>
              <w:ind w:firstLine="0"/>
              <w:jc w:val="both"/>
              <w:rPr>
                <w:rFonts w:ascii="Arial" w:hAnsi="Arial" w:cs="Arial"/>
                <w:color w:val="212121"/>
                <w:sz w:val="22"/>
                <w:szCs w:val="22"/>
                <w:shd w:val="clear" w:color="auto" w:fill="FFFFFF"/>
              </w:rPr>
            </w:pPr>
            <w:r>
              <w:rPr>
                <w:rFonts w:ascii="Arial" w:hAnsi="Arial" w:cs="Arial"/>
                <w:color w:val="212121"/>
                <w:sz w:val="22"/>
                <w:szCs w:val="22"/>
                <w:shd w:val="clear" w:color="auto" w:fill="FFFFFF"/>
              </w:rPr>
              <w:t>H</w:t>
            </w:r>
            <w:r w:rsidR="006F56DF" w:rsidRPr="00BD2F10">
              <w:rPr>
                <w:rFonts w:ascii="Arial" w:hAnsi="Arial" w:cs="Arial"/>
                <w:color w:val="212121"/>
                <w:sz w:val="22"/>
                <w:szCs w:val="22"/>
                <w:shd w:val="clear" w:color="auto" w:fill="FFFFFF"/>
              </w:rPr>
              <w:t xml:space="preserve">yperosmolar agents (mannitol or hypertonic saline if impending uncal herniation </w:t>
            </w:r>
          </w:p>
          <w:p w14:paraId="1E583F4D" w14:textId="77777777" w:rsidR="006F56DF" w:rsidRPr="00BD2F10"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Cerebrospinal fluid drainage via an external ventricular catheter </w:t>
            </w:r>
          </w:p>
          <w:p w14:paraId="3A813C06" w14:textId="77777777" w:rsidR="006F56DF" w:rsidRPr="00BD2F10"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sz w:val="22"/>
                <w:szCs w:val="22"/>
              </w:rPr>
              <w:t>Short-term, temporising moderate hyperventilation (PaCO</w:t>
            </w:r>
            <w:r w:rsidRPr="00BD2F10">
              <w:rPr>
                <w:rFonts w:ascii="Arial" w:hAnsi="Arial" w:cs="Arial"/>
                <w:sz w:val="22"/>
                <w:szCs w:val="22"/>
                <w:vertAlign w:val="superscript"/>
              </w:rPr>
              <w:t xml:space="preserve">2 </w:t>
            </w:r>
            <w:r w:rsidRPr="00BD2F10">
              <w:rPr>
                <w:rFonts w:ascii="Arial" w:hAnsi="Arial" w:cs="Arial"/>
                <w:sz w:val="22"/>
                <w:szCs w:val="22"/>
              </w:rPr>
              <w:t xml:space="preserve">4.0-4.5 kPa) guided by multimodal neuromonitoring </w:t>
            </w:r>
          </w:p>
          <w:p w14:paraId="0AE87DDC" w14:textId="21BA78E8" w:rsidR="006F56DF" w:rsidRPr="00744680" w:rsidRDefault="006F56DF" w:rsidP="00050D49">
            <w:pPr>
              <w:pStyle w:val="paragraph"/>
              <w:ind w:firstLine="0"/>
              <w:jc w:val="both"/>
              <w:rPr>
                <w:rFonts w:ascii="Arial" w:hAnsi="Arial" w:cs="Arial"/>
                <w:b/>
                <w:bCs/>
                <w:i/>
                <w:iCs/>
                <w:color w:val="212121"/>
                <w:sz w:val="22"/>
                <w:szCs w:val="22"/>
                <w:shd w:val="clear" w:color="auto" w:fill="FFFFFF"/>
              </w:rPr>
            </w:pPr>
            <w:r w:rsidRPr="00744680">
              <w:rPr>
                <w:rFonts w:ascii="Arial" w:hAnsi="Arial" w:cs="Arial"/>
                <w:b/>
                <w:bCs/>
                <w:i/>
                <w:iCs/>
                <w:color w:val="212121"/>
                <w:sz w:val="22"/>
                <w:szCs w:val="22"/>
                <w:shd w:val="clear" w:color="auto" w:fill="FFFFFF"/>
              </w:rPr>
              <w:t>Extended measures:</w:t>
            </w:r>
          </w:p>
          <w:p w14:paraId="143125EF" w14:textId="77777777" w:rsidR="006F56DF" w:rsidRPr="00BC0EBB" w:rsidRDefault="006F56DF" w:rsidP="00050D49">
            <w:pPr>
              <w:pStyle w:val="paragraph"/>
              <w:ind w:firstLine="0"/>
              <w:jc w:val="both"/>
              <w:rPr>
                <w:rFonts w:ascii="Arial" w:hAnsi="Arial" w:cs="Arial"/>
                <w:b/>
                <w:bCs/>
                <w:color w:val="212121"/>
                <w:sz w:val="22"/>
                <w:szCs w:val="22"/>
                <w:shd w:val="clear" w:color="auto" w:fill="FFFFFF"/>
              </w:rPr>
            </w:pPr>
            <w:r w:rsidRPr="00BD2F10">
              <w:rPr>
                <w:rFonts w:ascii="Arial" w:hAnsi="Arial" w:cs="Arial"/>
                <w:color w:val="212121"/>
                <w:sz w:val="22"/>
                <w:szCs w:val="22"/>
                <w:shd w:val="clear" w:color="auto" w:fill="FFFFFF"/>
              </w:rPr>
              <w:t xml:space="preserve">Therapeutic hypothermia </w:t>
            </w:r>
          </w:p>
          <w:p w14:paraId="3C890077" w14:textId="77777777" w:rsidR="006F56DF" w:rsidRPr="00BD2F10" w:rsidRDefault="006F56DF" w:rsidP="00050D49">
            <w:pPr>
              <w:pStyle w:val="paragraph"/>
              <w:ind w:firstLine="0"/>
              <w:jc w:val="both"/>
              <w:rPr>
                <w:rFonts w:ascii="Arial" w:hAnsi="Arial" w:cs="Arial"/>
                <w:b/>
                <w:bCs/>
                <w:color w:val="212121"/>
                <w:sz w:val="22"/>
                <w:szCs w:val="22"/>
                <w:shd w:val="clear" w:color="auto" w:fill="FFFFFF"/>
              </w:rPr>
            </w:pPr>
            <w:r w:rsidRPr="00BD2F10">
              <w:rPr>
                <w:rFonts w:ascii="Arial" w:hAnsi="Arial" w:cs="Arial"/>
                <w:color w:val="212121"/>
                <w:sz w:val="22"/>
                <w:szCs w:val="22"/>
                <w:shd w:val="clear" w:color="auto" w:fill="FFFFFF"/>
              </w:rPr>
              <w:t xml:space="preserve">Barbiturate coma </w:t>
            </w:r>
          </w:p>
          <w:p w14:paraId="46F434F2" w14:textId="77777777" w:rsidR="006F56DF" w:rsidRPr="00BD2F10" w:rsidRDefault="006F56DF"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Decompressive craniectomy</w:t>
            </w:r>
            <w:r w:rsidRPr="00BD2F10">
              <w:rPr>
                <w:rFonts w:ascii="Arial" w:hAnsi="Arial" w:cs="Arial"/>
                <w:b/>
                <w:bCs/>
                <w:color w:val="212121"/>
                <w:sz w:val="22"/>
                <w:szCs w:val="22"/>
                <w:shd w:val="clear" w:color="auto" w:fill="FFFFFF"/>
              </w:rPr>
              <w:t xml:space="preserve"> </w:t>
            </w:r>
          </w:p>
        </w:tc>
      </w:tr>
      <w:tr w:rsidR="00813D07" w:rsidRPr="00BD2F10" w14:paraId="535A675E" w14:textId="77777777" w:rsidTr="009719B4">
        <w:tc>
          <w:tcPr>
            <w:tcW w:w="2943" w:type="dxa"/>
          </w:tcPr>
          <w:p w14:paraId="2E1575A4" w14:textId="1F21A3D8" w:rsidR="00813D07" w:rsidRPr="00BD2F10" w:rsidRDefault="00AF6DD9"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CPP </w:t>
            </w:r>
            <w:r w:rsidR="00C33F4B" w:rsidRPr="00BD2F10">
              <w:rPr>
                <w:rFonts w:ascii="Arial" w:hAnsi="Arial" w:cs="Arial"/>
                <w:color w:val="212121"/>
                <w:sz w:val="22"/>
                <w:szCs w:val="22"/>
                <w:shd w:val="clear" w:color="auto" w:fill="FFFFFF"/>
              </w:rPr>
              <w:t xml:space="preserve">targets and </w:t>
            </w:r>
            <w:r w:rsidRPr="00BD2F10">
              <w:rPr>
                <w:rFonts w:ascii="Arial" w:hAnsi="Arial" w:cs="Arial"/>
                <w:color w:val="212121"/>
                <w:sz w:val="22"/>
                <w:szCs w:val="22"/>
                <w:shd w:val="clear" w:color="auto" w:fill="FFFFFF"/>
              </w:rPr>
              <w:t xml:space="preserve">management </w:t>
            </w:r>
          </w:p>
        </w:tc>
        <w:tc>
          <w:tcPr>
            <w:tcW w:w="6299" w:type="dxa"/>
          </w:tcPr>
          <w:p w14:paraId="169437F9" w14:textId="77777777" w:rsidR="00813D07" w:rsidRPr="00BD2F10" w:rsidRDefault="00C91447"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CPP 60-70mmHg</w:t>
            </w:r>
          </w:p>
          <w:p w14:paraId="084ED552" w14:textId="3EF0D01F" w:rsidR="00340F40" w:rsidRPr="00BD2F10" w:rsidRDefault="00340F40"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Euvolaemia plus </w:t>
            </w:r>
            <w:r w:rsidR="006E22A3" w:rsidRPr="00BD2F10">
              <w:rPr>
                <w:rFonts w:ascii="Arial" w:hAnsi="Arial" w:cs="Arial"/>
                <w:color w:val="212121"/>
                <w:sz w:val="22"/>
                <w:szCs w:val="22"/>
                <w:shd w:val="clear" w:color="auto" w:fill="FFFFFF"/>
              </w:rPr>
              <w:t>norepinephrine to maintain CPP</w:t>
            </w:r>
          </w:p>
        </w:tc>
      </w:tr>
      <w:tr w:rsidR="00813D07" w:rsidRPr="00BD2F10" w14:paraId="4358D3A1" w14:textId="77777777" w:rsidTr="009719B4">
        <w:tc>
          <w:tcPr>
            <w:tcW w:w="2943" w:type="dxa"/>
          </w:tcPr>
          <w:p w14:paraId="4E3C68A9" w14:textId="4497441D" w:rsidR="00813D07" w:rsidRPr="00BD2F10" w:rsidRDefault="00DE4981"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Temperature control</w:t>
            </w:r>
          </w:p>
        </w:tc>
        <w:tc>
          <w:tcPr>
            <w:tcW w:w="6299" w:type="dxa"/>
          </w:tcPr>
          <w:p w14:paraId="4992A195" w14:textId="120566A2" w:rsidR="00E76E33" w:rsidRPr="00BD2F10" w:rsidRDefault="00206424"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Prophylactic hypothermia not recommended </w:t>
            </w:r>
          </w:p>
          <w:p w14:paraId="7E8805F0" w14:textId="0BA88A4B" w:rsidR="00387A5F" w:rsidRPr="00BD2F10" w:rsidRDefault="00FA7C71"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lastRenderedPageBreak/>
              <w:t xml:space="preserve">Normothermia </w:t>
            </w:r>
          </w:p>
        </w:tc>
      </w:tr>
      <w:tr w:rsidR="00813D07" w:rsidRPr="00BD2F10" w14:paraId="3AE0ADDC" w14:textId="77777777" w:rsidTr="009719B4">
        <w:tc>
          <w:tcPr>
            <w:tcW w:w="2943" w:type="dxa"/>
          </w:tcPr>
          <w:p w14:paraId="41BBA2AD" w14:textId="174D0A5D" w:rsidR="00813D07" w:rsidRPr="00BD2F10" w:rsidRDefault="00DE4981"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lastRenderedPageBreak/>
              <w:t xml:space="preserve">Glycemic control </w:t>
            </w:r>
          </w:p>
        </w:tc>
        <w:tc>
          <w:tcPr>
            <w:tcW w:w="6299" w:type="dxa"/>
          </w:tcPr>
          <w:p w14:paraId="565CA2DC" w14:textId="75063560" w:rsidR="00813D07" w:rsidRPr="00BD2F10" w:rsidRDefault="00831991" w:rsidP="00050D49">
            <w:pPr>
              <w:pStyle w:val="paragraph"/>
              <w:ind w:firstLine="0"/>
              <w:jc w:val="both"/>
              <w:rPr>
                <w:rFonts w:ascii="Arial" w:hAnsi="Arial" w:cs="Arial"/>
                <w:color w:val="212121"/>
                <w:sz w:val="22"/>
                <w:szCs w:val="22"/>
                <w:shd w:val="clear" w:color="auto" w:fill="FFFFFF"/>
              </w:rPr>
            </w:pPr>
            <w:r w:rsidRPr="00BD2F10">
              <w:rPr>
                <w:rFonts w:ascii="Arial" w:hAnsi="Arial" w:cs="Arial"/>
                <w:sz w:val="22"/>
                <w:szCs w:val="22"/>
              </w:rPr>
              <w:t>I</w:t>
            </w:r>
            <w:r w:rsidR="00266487" w:rsidRPr="00BD2F10">
              <w:rPr>
                <w:rFonts w:ascii="Arial" w:hAnsi="Arial" w:cs="Arial"/>
                <w:sz w:val="22"/>
                <w:szCs w:val="22"/>
              </w:rPr>
              <w:t xml:space="preserve">ntermediate glucose concentrations </w:t>
            </w:r>
            <w:r w:rsidR="002C69FE">
              <w:rPr>
                <w:rFonts w:ascii="Arial" w:hAnsi="Arial" w:cs="Arial"/>
                <w:sz w:val="22"/>
                <w:szCs w:val="22"/>
              </w:rPr>
              <w:t xml:space="preserve">as per hospital protocol </w:t>
            </w:r>
            <w:r w:rsidR="00266487" w:rsidRPr="00BD2F10">
              <w:rPr>
                <w:rFonts w:ascii="Arial" w:hAnsi="Arial" w:cs="Arial"/>
                <w:sz w:val="22"/>
                <w:szCs w:val="22"/>
              </w:rPr>
              <w:t>(</w:t>
            </w:r>
            <w:r w:rsidR="00DA346D">
              <w:rPr>
                <w:rFonts w:ascii="Arial" w:hAnsi="Arial" w:cs="Arial"/>
                <w:sz w:val="22"/>
                <w:szCs w:val="22"/>
              </w:rPr>
              <w:t>e.g.,</w:t>
            </w:r>
            <w:r w:rsidR="002C69FE">
              <w:rPr>
                <w:rFonts w:ascii="Arial" w:hAnsi="Arial" w:cs="Arial"/>
                <w:sz w:val="22"/>
                <w:szCs w:val="22"/>
              </w:rPr>
              <w:t xml:space="preserve"> </w:t>
            </w:r>
            <w:r w:rsidR="00266487" w:rsidRPr="00BD2F10">
              <w:rPr>
                <w:rFonts w:ascii="Arial" w:hAnsi="Arial" w:cs="Arial"/>
                <w:sz w:val="22"/>
                <w:szCs w:val="22"/>
              </w:rPr>
              <w:t>7.0</w:t>
            </w:r>
            <w:r w:rsidR="003E3CCF" w:rsidRPr="00BD2F10">
              <w:rPr>
                <w:rFonts w:ascii="Arial" w:hAnsi="Arial" w:cs="Arial"/>
                <w:sz w:val="22"/>
                <w:szCs w:val="22"/>
              </w:rPr>
              <w:t>-</w:t>
            </w:r>
            <w:r w:rsidR="00266487" w:rsidRPr="00BD2F10">
              <w:rPr>
                <w:rFonts w:ascii="Arial" w:hAnsi="Arial" w:cs="Arial"/>
                <w:sz w:val="22"/>
                <w:szCs w:val="22"/>
              </w:rPr>
              <w:t xml:space="preserve">10.0 mmol/ l) </w:t>
            </w:r>
          </w:p>
        </w:tc>
      </w:tr>
      <w:tr w:rsidR="00813D07" w:rsidRPr="00BD2F10" w14:paraId="14D2B417" w14:textId="77777777" w:rsidTr="009719B4">
        <w:tc>
          <w:tcPr>
            <w:tcW w:w="2943" w:type="dxa"/>
          </w:tcPr>
          <w:p w14:paraId="587AA5E4" w14:textId="19FBFA4C" w:rsidR="00813D07" w:rsidRPr="00BD2F10" w:rsidRDefault="0044245A"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 xml:space="preserve">Seizure control </w:t>
            </w:r>
          </w:p>
        </w:tc>
        <w:tc>
          <w:tcPr>
            <w:tcW w:w="6299" w:type="dxa"/>
          </w:tcPr>
          <w:p w14:paraId="54D3874A" w14:textId="7E4CEA14" w:rsidR="00813D07" w:rsidRPr="00BD2F10" w:rsidRDefault="00E93463" w:rsidP="00050D49">
            <w:pPr>
              <w:pStyle w:val="paragraph"/>
              <w:ind w:firstLine="0"/>
              <w:jc w:val="both"/>
              <w:rPr>
                <w:rFonts w:ascii="Arial" w:hAnsi="Arial" w:cs="Arial"/>
                <w:sz w:val="22"/>
                <w:szCs w:val="22"/>
              </w:rPr>
            </w:pPr>
            <w:r w:rsidRPr="00BD2F10">
              <w:rPr>
                <w:rFonts w:ascii="Arial" w:hAnsi="Arial" w:cs="Arial"/>
                <w:sz w:val="22"/>
                <w:szCs w:val="22"/>
              </w:rPr>
              <w:t>P</w:t>
            </w:r>
            <w:r w:rsidR="00D84ABB" w:rsidRPr="00BD2F10">
              <w:rPr>
                <w:rFonts w:ascii="Arial" w:hAnsi="Arial" w:cs="Arial"/>
                <w:sz w:val="22"/>
                <w:szCs w:val="22"/>
              </w:rPr>
              <w:t>henytoin</w:t>
            </w:r>
            <w:r w:rsidR="00DA346D">
              <w:rPr>
                <w:rFonts w:ascii="Arial" w:hAnsi="Arial" w:cs="Arial"/>
                <w:sz w:val="22"/>
                <w:szCs w:val="22"/>
              </w:rPr>
              <w:t xml:space="preserve"> </w:t>
            </w:r>
            <w:r w:rsidR="00FB1FCC">
              <w:rPr>
                <w:rFonts w:ascii="Arial" w:hAnsi="Arial" w:cs="Arial"/>
                <w:sz w:val="22"/>
                <w:szCs w:val="22"/>
              </w:rPr>
              <w:t>or</w:t>
            </w:r>
            <w:r w:rsidR="005C4AE6" w:rsidRPr="00BD2F10">
              <w:rPr>
                <w:rFonts w:ascii="Arial" w:hAnsi="Arial" w:cs="Arial"/>
                <w:sz w:val="22"/>
                <w:szCs w:val="22"/>
              </w:rPr>
              <w:t xml:space="preserve"> levetiracetam</w:t>
            </w:r>
            <w:r w:rsidR="00D84ABB" w:rsidRPr="00BD2F10">
              <w:rPr>
                <w:rFonts w:ascii="Arial" w:hAnsi="Arial" w:cs="Arial"/>
                <w:sz w:val="22"/>
                <w:szCs w:val="22"/>
              </w:rPr>
              <w:t xml:space="preserve"> to decrease the incidence of early </w:t>
            </w:r>
            <w:r w:rsidR="00FB1FCC">
              <w:rPr>
                <w:rFonts w:ascii="Arial" w:hAnsi="Arial" w:cs="Arial"/>
                <w:sz w:val="22"/>
                <w:szCs w:val="22"/>
              </w:rPr>
              <w:t xml:space="preserve">post traumatic seizures </w:t>
            </w:r>
            <w:r w:rsidR="000552DD" w:rsidRPr="00BD2F10">
              <w:rPr>
                <w:rFonts w:ascii="Arial" w:hAnsi="Arial" w:cs="Arial"/>
                <w:sz w:val="22"/>
                <w:szCs w:val="22"/>
              </w:rPr>
              <w:t xml:space="preserve">(&gt; 7 days) </w:t>
            </w:r>
            <w:r w:rsidR="00D84ABB" w:rsidRPr="00BD2F10">
              <w:rPr>
                <w:rFonts w:ascii="Arial" w:hAnsi="Arial" w:cs="Arial"/>
                <w:sz w:val="22"/>
                <w:szCs w:val="22"/>
              </w:rPr>
              <w:t>when benefit is felt to outweigh complications</w:t>
            </w:r>
            <w:r w:rsidR="00B21B58">
              <w:rPr>
                <w:rFonts w:ascii="Arial" w:hAnsi="Arial" w:cs="Arial"/>
                <w:sz w:val="22"/>
                <w:szCs w:val="22"/>
              </w:rPr>
              <w:t xml:space="preserve"> </w:t>
            </w:r>
          </w:p>
          <w:p w14:paraId="743AF4EA" w14:textId="4BA1E4DE" w:rsidR="009A5F84" w:rsidRPr="00BD2F10" w:rsidRDefault="009A5F84"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Optimal dos</w:t>
            </w:r>
            <w:r w:rsidR="00B00F82" w:rsidRPr="00BD2F10">
              <w:rPr>
                <w:rFonts w:ascii="Arial" w:hAnsi="Arial" w:cs="Arial"/>
                <w:color w:val="212121"/>
                <w:sz w:val="22"/>
                <w:szCs w:val="22"/>
                <w:shd w:val="clear" w:color="auto" w:fill="FFFFFF"/>
              </w:rPr>
              <w:t>e</w:t>
            </w:r>
            <w:r w:rsidRPr="00BD2F10">
              <w:rPr>
                <w:rFonts w:ascii="Arial" w:hAnsi="Arial" w:cs="Arial"/>
                <w:color w:val="212121"/>
                <w:sz w:val="22"/>
                <w:szCs w:val="22"/>
                <w:shd w:val="clear" w:color="auto" w:fill="FFFFFF"/>
              </w:rPr>
              <w:t xml:space="preserve"> unclear </w:t>
            </w:r>
          </w:p>
        </w:tc>
      </w:tr>
      <w:tr w:rsidR="00813D07" w:rsidRPr="00BD2F10" w14:paraId="0DE642C4" w14:textId="77777777" w:rsidTr="009719B4">
        <w:tc>
          <w:tcPr>
            <w:tcW w:w="2943" w:type="dxa"/>
          </w:tcPr>
          <w:p w14:paraId="72538C3A" w14:textId="795E4526" w:rsidR="00813D07" w:rsidRPr="00BD2F10" w:rsidRDefault="00C67022" w:rsidP="00050D49">
            <w:pPr>
              <w:pStyle w:val="paragraph"/>
              <w:ind w:firstLine="0"/>
              <w:jc w:val="both"/>
              <w:rPr>
                <w:rFonts w:ascii="Arial" w:hAnsi="Arial" w:cs="Arial"/>
                <w:color w:val="212121"/>
                <w:sz w:val="22"/>
                <w:szCs w:val="22"/>
                <w:shd w:val="clear" w:color="auto" w:fill="FFFFFF"/>
              </w:rPr>
            </w:pPr>
            <w:r w:rsidRPr="00BD2F10">
              <w:rPr>
                <w:rFonts w:ascii="Arial" w:hAnsi="Arial" w:cs="Arial"/>
                <w:color w:val="212121"/>
                <w:sz w:val="22"/>
                <w:szCs w:val="22"/>
                <w:shd w:val="clear" w:color="auto" w:fill="FFFFFF"/>
              </w:rPr>
              <w:t>Nutritional</w:t>
            </w:r>
            <w:r w:rsidR="0044245A" w:rsidRPr="00BD2F10">
              <w:rPr>
                <w:rFonts w:ascii="Arial" w:hAnsi="Arial" w:cs="Arial"/>
                <w:color w:val="212121"/>
                <w:sz w:val="22"/>
                <w:szCs w:val="22"/>
                <w:shd w:val="clear" w:color="auto" w:fill="FFFFFF"/>
              </w:rPr>
              <w:t xml:space="preserve"> </w:t>
            </w:r>
          </w:p>
        </w:tc>
        <w:tc>
          <w:tcPr>
            <w:tcW w:w="6299" w:type="dxa"/>
          </w:tcPr>
          <w:p w14:paraId="0A377DEA" w14:textId="274DA256" w:rsidR="00813D07" w:rsidRPr="00BD2F10" w:rsidRDefault="00B00F82" w:rsidP="00050D49">
            <w:pPr>
              <w:pStyle w:val="paragraph"/>
              <w:ind w:firstLine="0"/>
              <w:jc w:val="both"/>
              <w:rPr>
                <w:rFonts w:ascii="Arial" w:hAnsi="Arial" w:cs="Arial"/>
                <w:color w:val="212121"/>
                <w:sz w:val="22"/>
                <w:szCs w:val="22"/>
                <w:shd w:val="clear" w:color="auto" w:fill="FFFFFF"/>
              </w:rPr>
            </w:pPr>
            <w:r w:rsidRPr="00BD2F10">
              <w:rPr>
                <w:rFonts w:ascii="Arial" w:hAnsi="Arial" w:cs="Arial"/>
                <w:sz w:val="22"/>
                <w:szCs w:val="22"/>
              </w:rPr>
              <w:t>A</w:t>
            </w:r>
            <w:r w:rsidR="001F537B" w:rsidRPr="00BD2F10">
              <w:rPr>
                <w:rFonts w:ascii="Arial" w:hAnsi="Arial" w:cs="Arial"/>
                <w:sz w:val="22"/>
                <w:szCs w:val="22"/>
              </w:rPr>
              <w:t xml:space="preserve">chieve basal caloric replacement at least by the fifth day and at most by the seventh day post injury </w:t>
            </w:r>
          </w:p>
        </w:tc>
      </w:tr>
    </w:tbl>
    <w:p w14:paraId="69ED0976" w14:textId="0553E94C" w:rsidR="00920555" w:rsidRPr="00BD2F10" w:rsidRDefault="00920555" w:rsidP="00050D49">
      <w:pPr>
        <w:pStyle w:val="paragraph"/>
        <w:jc w:val="both"/>
        <w:rPr>
          <w:i/>
          <w:iCs/>
          <w:color w:val="212121"/>
          <w:sz w:val="22"/>
          <w:szCs w:val="22"/>
          <w:shd w:val="clear" w:color="auto" w:fill="FFFFFF"/>
        </w:rPr>
      </w:pPr>
    </w:p>
    <w:p w14:paraId="43852A17" w14:textId="527C1783" w:rsidR="00AA05EE" w:rsidRDefault="00E00404" w:rsidP="00E905C7">
      <w:pPr>
        <w:pStyle w:val="paragraph"/>
        <w:jc w:val="both"/>
      </w:pPr>
      <w:r w:rsidRPr="00E23AF4">
        <w:rPr>
          <w:rFonts w:ascii="Arial" w:hAnsi="Arial" w:cs="Arial"/>
          <w:i/>
          <w:iCs/>
          <w:color w:val="212121"/>
          <w:sz w:val="22"/>
          <w:szCs w:val="22"/>
          <w:shd w:val="clear" w:color="auto" w:fill="FFFFFF"/>
        </w:rPr>
        <w:t xml:space="preserve">Table </w:t>
      </w:r>
      <w:r w:rsidR="003B56DB">
        <w:rPr>
          <w:rFonts w:ascii="Arial" w:hAnsi="Arial" w:cs="Arial"/>
          <w:i/>
          <w:iCs/>
          <w:color w:val="212121"/>
          <w:sz w:val="22"/>
          <w:szCs w:val="22"/>
          <w:shd w:val="clear" w:color="auto" w:fill="FFFFFF"/>
        </w:rPr>
        <w:t>1</w:t>
      </w:r>
      <w:r w:rsidR="003F5E34" w:rsidRPr="00E23AF4">
        <w:rPr>
          <w:rFonts w:ascii="Arial" w:hAnsi="Arial" w:cs="Arial"/>
          <w:i/>
          <w:iCs/>
          <w:color w:val="212121"/>
          <w:sz w:val="22"/>
          <w:szCs w:val="22"/>
          <w:shd w:val="clear" w:color="auto" w:fill="FFFFFF"/>
        </w:rPr>
        <w:t>.</w:t>
      </w:r>
      <w:r w:rsidRPr="00E23AF4">
        <w:rPr>
          <w:rFonts w:ascii="Arial" w:hAnsi="Arial" w:cs="Arial"/>
          <w:i/>
          <w:iCs/>
          <w:color w:val="212121"/>
          <w:sz w:val="22"/>
          <w:szCs w:val="22"/>
          <w:shd w:val="clear" w:color="auto" w:fill="FFFFFF"/>
        </w:rPr>
        <w:t xml:space="preserve"> </w:t>
      </w:r>
      <w:r w:rsidR="00F01655" w:rsidRPr="00E23AF4">
        <w:rPr>
          <w:rFonts w:ascii="Arial" w:hAnsi="Arial" w:cs="Arial"/>
          <w:i/>
          <w:iCs/>
          <w:color w:val="212121"/>
          <w:sz w:val="22"/>
          <w:szCs w:val="22"/>
          <w:shd w:val="clear" w:color="auto" w:fill="FFFFFF"/>
        </w:rPr>
        <w:t xml:space="preserve">TBI </w:t>
      </w:r>
      <w:r w:rsidR="0008586D" w:rsidRPr="00E23AF4">
        <w:rPr>
          <w:rFonts w:ascii="Arial" w:hAnsi="Arial" w:cs="Arial"/>
          <w:i/>
          <w:iCs/>
          <w:color w:val="212121"/>
          <w:sz w:val="22"/>
          <w:szCs w:val="22"/>
          <w:shd w:val="clear" w:color="auto" w:fill="FFFFFF"/>
        </w:rPr>
        <w:t xml:space="preserve">management </w:t>
      </w:r>
      <w:r w:rsidR="008E61B1" w:rsidRPr="00E23AF4">
        <w:rPr>
          <w:rFonts w:ascii="Arial" w:hAnsi="Arial" w:cs="Arial"/>
          <w:i/>
          <w:iCs/>
          <w:color w:val="212121"/>
          <w:sz w:val="22"/>
          <w:szCs w:val="22"/>
          <w:shd w:val="clear" w:color="auto" w:fill="FFFFFF"/>
        </w:rPr>
        <w:t>targets and thresholds</w:t>
      </w:r>
      <w:r w:rsidRPr="00E23AF4">
        <w:rPr>
          <w:rFonts w:ascii="Arial" w:hAnsi="Arial" w:cs="Arial"/>
          <w:i/>
          <w:iCs/>
          <w:color w:val="212121"/>
          <w:sz w:val="22"/>
          <w:szCs w:val="22"/>
          <w:shd w:val="clear" w:color="auto" w:fill="FFFFFF"/>
        </w:rPr>
        <w:t xml:space="preserve"> </w:t>
      </w:r>
      <w:r w:rsidR="00F01655" w:rsidRPr="00E23AF4">
        <w:rPr>
          <w:rFonts w:ascii="Arial" w:hAnsi="Arial" w:cs="Arial"/>
          <w:i/>
          <w:iCs/>
          <w:color w:val="212121"/>
          <w:sz w:val="22"/>
          <w:szCs w:val="22"/>
          <w:shd w:val="clear" w:color="auto" w:fill="FFFFFF"/>
        </w:rPr>
        <w:t xml:space="preserve">in critical care </w:t>
      </w:r>
    </w:p>
    <w:p w14:paraId="5D48613B" w14:textId="77777777" w:rsidR="00CF16B2" w:rsidRDefault="00CF16B2" w:rsidP="00050D49">
      <w:pPr>
        <w:suppressAutoHyphens/>
        <w:spacing w:after="0" w:line="480" w:lineRule="auto"/>
        <w:jc w:val="both"/>
        <w:rPr>
          <w:rFonts w:ascii="Times New Roman" w:eastAsia="Times New Roman" w:hAnsi="Times New Roman" w:cs="Times New Roman"/>
          <w:i/>
          <w:iCs/>
          <w:sz w:val="24"/>
          <w:szCs w:val="24"/>
          <w:lang w:val="en-US" w:eastAsia="ar-SA"/>
        </w:rPr>
      </w:pPr>
    </w:p>
    <w:p w14:paraId="0981762F" w14:textId="193DE50C" w:rsidR="00614366" w:rsidRPr="000D4AD9" w:rsidRDefault="007510D2" w:rsidP="00050D49">
      <w:pPr>
        <w:spacing w:line="480" w:lineRule="auto"/>
        <w:jc w:val="both"/>
        <w:rPr>
          <w:rFonts w:ascii="Arial" w:eastAsia="Times New Roman" w:hAnsi="Arial" w:cs="Arial"/>
          <w:b/>
          <w:bCs/>
          <w:shd w:val="clear" w:color="auto" w:fill="FFFFFF"/>
          <w:lang w:val="en-US" w:eastAsia="ar-SA"/>
        </w:rPr>
      </w:pPr>
      <w:r w:rsidRPr="000D4AD9">
        <w:rPr>
          <w:rFonts w:ascii="Arial" w:eastAsia="Times New Roman" w:hAnsi="Arial" w:cs="Arial"/>
          <w:b/>
          <w:bCs/>
          <w:shd w:val="clear" w:color="auto" w:fill="FFFFFF"/>
          <w:lang w:val="en-US" w:eastAsia="ar-SA"/>
        </w:rPr>
        <w:t>Respiratory and ventilatory support</w:t>
      </w:r>
      <w:r w:rsidR="00DF7747" w:rsidRPr="000D4AD9">
        <w:rPr>
          <w:rFonts w:ascii="Arial" w:eastAsia="Times New Roman" w:hAnsi="Arial" w:cs="Arial"/>
          <w:b/>
          <w:bCs/>
          <w:shd w:val="clear" w:color="auto" w:fill="FFFFFF"/>
          <w:lang w:val="en-US" w:eastAsia="ar-SA"/>
        </w:rPr>
        <w:t xml:space="preserve"> </w:t>
      </w:r>
    </w:p>
    <w:p w14:paraId="1C55FE0C" w14:textId="1A5928B7" w:rsidR="00407EA7" w:rsidRPr="00387A5F" w:rsidRDefault="00DF7747" w:rsidP="00050D49">
      <w:pPr>
        <w:pStyle w:val="paragraph"/>
        <w:ind w:firstLine="0"/>
        <w:jc w:val="both"/>
        <w:rPr>
          <w:rFonts w:ascii="Arial" w:hAnsi="Arial" w:cs="Arial"/>
          <w:sz w:val="22"/>
          <w:szCs w:val="22"/>
        </w:rPr>
      </w:pPr>
      <w:r w:rsidRPr="00387A5F">
        <w:rPr>
          <w:rFonts w:ascii="Arial" w:hAnsi="Arial" w:cs="Arial"/>
          <w:sz w:val="22"/>
          <w:szCs w:val="22"/>
        </w:rPr>
        <w:t>In patients with TBI the effects of hypoxia, hypocapnia and hyperventilation are considered as secondary insults to the brain (Geeraerts</w:t>
      </w:r>
      <w:r w:rsidR="004F693A" w:rsidRPr="00387A5F">
        <w:rPr>
          <w:rFonts w:ascii="Arial" w:hAnsi="Arial" w:cs="Arial"/>
          <w:sz w:val="22"/>
          <w:szCs w:val="22"/>
        </w:rPr>
        <w:t>,</w:t>
      </w:r>
      <w:r w:rsidRPr="00387A5F">
        <w:rPr>
          <w:rFonts w:ascii="Arial" w:hAnsi="Arial" w:cs="Arial"/>
          <w:sz w:val="22"/>
          <w:szCs w:val="22"/>
        </w:rPr>
        <w:t xml:space="preserve"> 2021</w:t>
      </w:r>
      <w:r w:rsidR="00995A8C" w:rsidRPr="00387A5F">
        <w:rPr>
          <w:rFonts w:ascii="Arial" w:hAnsi="Arial" w:cs="Arial"/>
          <w:sz w:val="22"/>
          <w:szCs w:val="22"/>
        </w:rPr>
        <w:t>)</w:t>
      </w:r>
      <w:r w:rsidR="00995A8C" w:rsidRPr="00387A5F">
        <w:rPr>
          <w:rFonts w:ascii="Arial" w:hAnsi="Arial" w:cs="Arial"/>
          <w:color w:val="1C1D1E"/>
          <w:sz w:val="22"/>
          <w:szCs w:val="22"/>
          <w:shd w:val="clear" w:color="auto" w:fill="FFFFFF"/>
        </w:rPr>
        <w:t>.</w:t>
      </w:r>
      <w:r w:rsidR="00ED6F5F" w:rsidRPr="00387A5F">
        <w:rPr>
          <w:rFonts w:ascii="Arial" w:hAnsi="Arial" w:cs="Arial"/>
          <w:color w:val="1C1D1E"/>
          <w:sz w:val="22"/>
          <w:szCs w:val="22"/>
          <w:shd w:val="clear" w:color="auto" w:fill="FFFFFF"/>
        </w:rPr>
        <w:t>Tra</w:t>
      </w:r>
      <w:r w:rsidR="004A1A90" w:rsidRPr="00387A5F">
        <w:rPr>
          <w:rFonts w:ascii="Arial" w:hAnsi="Arial" w:cs="Arial"/>
          <w:color w:val="1C1D1E"/>
          <w:sz w:val="22"/>
          <w:szCs w:val="22"/>
          <w:shd w:val="clear" w:color="auto" w:fill="FFFFFF"/>
        </w:rPr>
        <w:t xml:space="preserve">cheal </w:t>
      </w:r>
      <w:r w:rsidR="004A1A90" w:rsidRPr="00387A5F">
        <w:rPr>
          <w:rFonts w:ascii="Arial" w:hAnsi="Arial" w:cs="Arial"/>
          <w:sz w:val="22"/>
          <w:szCs w:val="22"/>
        </w:rPr>
        <w:t>i</w:t>
      </w:r>
      <w:r w:rsidR="00876D73" w:rsidRPr="00387A5F">
        <w:rPr>
          <w:rFonts w:ascii="Arial" w:hAnsi="Arial" w:cs="Arial"/>
          <w:sz w:val="22"/>
          <w:szCs w:val="22"/>
        </w:rPr>
        <w:t>ntubat</w:t>
      </w:r>
      <w:r w:rsidR="004A1A90" w:rsidRPr="00387A5F">
        <w:rPr>
          <w:rFonts w:ascii="Arial" w:hAnsi="Arial" w:cs="Arial"/>
          <w:sz w:val="22"/>
          <w:szCs w:val="22"/>
        </w:rPr>
        <w:t xml:space="preserve">ion </w:t>
      </w:r>
      <w:r w:rsidR="00876D73" w:rsidRPr="00387A5F">
        <w:rPr>
          <w:rFonts w:ascii="Arial" w:hAnsi="Arial" w:cs="Arial"/>
          <w:sz w:val="22"/>
          <w:szCs w:val="22"/>
        </w:rPr>
        <w:t xml:space="preserve"> and </w:t>
      </w:r>
      <w:r w:rsidR="00ED6F5F" w:rsidRPr="00387A5F">
        <w:rPr>
          <w:rFonts w:ascii="Arial" w:hAnsi="Arial" w:cs="Arial"/>
          <w:sz w:val="22"/>
          <w:szCs w:val="22"/>
        </w:rPr>
        <w:t>ventilation</w:t>
      </w:r>
      <w:r w:rsidR="00876D73" w:rsidRPr="00387A5F">
        <w:rPr>
          <w:rFonts w:ascii="Arial" w:hAnsi="Arial" w:cs="Arial"/>
          <w:sz w:val="22"/>
          <w:szCs w:val="22"/>
        </w:rPr>
        <w:t xml:space="preserve"> </w:t>
      </w:r>
      <w:r w:rsidR="000E7B9E" w:rsidRPr="00387A5F">
        <w:rPr>
          <w:rFonts w:ascii="Arial" w:hAnsi="Arial" w:cs="Arial"/>
          <w:sz w:val="22"/>
          <w:szCs w:val="22"/>
        </w:rPr>
        <w:t xml:space="preserve">is required </w:t>
      </w:r>
      <w:r w:rsidR="00876D73" w:rsidRPr="00387A5F">
        <w:rPr>
          <w:rFonts w:ascii="Arial" w:hAnsi="Arial" w:cs="Arial"/>
          <w:sz w:val="22"/>
          <w:szCs w:val="22"/>
        </w:rPr>
        <w:t>immediately when</w:t>
      </w:r>
      <w:r w:rsidR="000E7B9E" w:rsidRPr="00387A5F">
        <w:rPr>
          <w:rFonts w:ascii="Arial" w:hAnsi="Arial" w:cs="Arial"/>
          <w:sz w:val="22"/>
          <w:szCs w:val="22"/>
        </w:rPr>
        <w:t xml:space="preserve"> the person has </w:t>
      </w:r>
      <w:r w:rsidR="00876D73" w:rsidRPr="00387A5F">
        <w:rPr>
          <w:rFonts w:ascii="Arial" w:hAnsi="Arial" w:cs="Arial"/>
          <w:sz w:val="22"/>
          <w:szCs w:val="22"/>
        </w:rPr>
        <w:t xml:space="preserve">a GCS score of 8 or less, loss of protective laryngeal reflex, ventilatory insufficiency, as judged by blood gases: </w:t>
      </w:r>
      <w:r w:rsidR="00387A5F" w:rsidRPr="00387A5F">
        <w:rPr>
          <w:rFonts w:ascii="Arial" w:hAnsi="Arial" w:cs="Arial"/>
          <w:sz w:val="22"/>
          <w:szCs w:val="22"/>
        </w:rPr>
        <w:t>hypoxemia</w:t>
      </w:r>
      <w:r w:rsidR="00876D73" w:rsidRPr="00387A5F">
        <w:rPr>
          <w:rFonts w:ascii="Arial" w:hAnsi="Arial" w:cs="Arial"/>
          <w:sz w:val="22"/>
          <w:szCs w:val="22"/>
        </w:rPr>
        <w:t xml:space="preserve"> (PaO</w:t>
      </w:r>
      <w:r w:rsidR="00876D73" w:rsidRPr="00387A5F">
        <w:rPr>
          <w:rFonts w:ascii="Arial" w:hAnsi="Arial" w:cs="Arial"/>
          <w:sz w:val="22"/>
          <w:szCs w:val="22"/>
          <w:vertAlign w:val="subscript"/>
        </w:rPr>
        <w:t>2</w:t>
      </w:r>
      <w:r w:rsidR="00876D73" w:rsidRPr="00387A5F">
        <w:rPr>
          <w:rFonts w:ascii="Arial" w:hAnsi="Arial" w:cs="Arial"/>
          <w:sz w:val="22"/>
          <w:szCs w:val="22"/>
        </w:rPr>
        <w:t xml:space="preserve"> less than 13 kPa on oxygen) hypercarbia (PaCO</w:t>
      </w:r>
      <w:r w:rsidR="00876D73" w:rsidRPr="00387A5F">
        <w:rPr>
          <w:rFonts w:ascii="Arial" w:hAnsi="Arial" w:cs="Arial"/>
          <w:sz w:val="22"/>
          <w:szCs w:val="22"/>
          <w:vertAlign w:val="subscript"/>
        </w:rPr>
        <w:t>2</w:t>
      </w:r>
      <w:r w:rsidR="00876D73" w:rsidRPr="00387A5F">
        <w:rPr>
          <w:rFonts w:ascii="Arial" w:hAnsi="Arial" w:cs="Arial"/>
          <w:sz w:val="22"/>
          <w:szCs w:val="22"/>
        </w:rPr>
        <w:t xml:space="preserve"> more than 6 kPa), and irregular respirations</w:t>
      </w:r>
      <w:r w:rsidR="00C162E7" w:rsidRPr="00387A5F">
        <w:rPr>
          <w:rFonts w:ascii="Arial" w:hAnsi="Arial" w:cs="Arial"/>
          <w:sz w:val="22"/>
          <w:szCs w:val="22"/>
        </w:rPr>
        <w:t xml:space="preserve"> </w:t>
      </w:r>
      <w:r w:rsidR="003B3807" w:rsidRPr="00387A5F">
        <w:rPr>
          <w:rFonts w:ascii="Arial" w:hAnsi="Arial" w:cs="Arial"/>
          <w:sz w:val="22"/>
          <w:szCs w:val="22"/>
        </w:rPr>
        <w:t>(NICE,</w:t>
      </w:r>
      <w:r w:rsidR="00C162E7" w:rsidRPr="00387A5F">
        <w:rPr>
          <w:rFonts w:ascii="Arial" w:hAnsi="Arial" w:cs="Arial"/>
          <w:sz w:val="22"/>
          <w:szCs w:val="22"/>
        </w:rPr>
        <w:t xml:space="preserve"> </w:t>
      </w:r>
      <w:r w:rsidR="003B3807" w:rsidRPr="00387A5F">
        <w:rPr>
          <w:rFonts w:ascii="Arial" w:hAnsi="Arial" w:cs="Arial"/>
          <w:sz w:val="22"/>
          <w:szCs w:val="22"/>
        </w:rPr>
        <w:t>2023)</w:t>
      </w:r>
      <w:r w:rsidR="00876D73" w:rsidRPr="00387A5F">
        <w:rPr>
          <w:rFonts w:ascii="Arial" w:hAnsi="Arial" w:cs="Arial"/>
          <w:sz w:val="22"/>
          <w:szCs w:val="22"/>
        </w:rPr>
        <w:t>.</w:t>
      </w:r>
      <w:r w:rsidR="00876D73" w:rsidRPr="00387A5F">
        <w:rPr>
          <w:rFonts w:ascii="Arial" w:hAnsi="Arial" w:cs="Arial"/>
          <w:color w:val="1C1D1E"/>
          <w:sz w:val="22"/>
          <w:szCs w:val="22"/>
          <w:shd w:val="clear" w:color="auto" w:fill="FFFFFF"/>
        </w:rPr>
        <w:t> </w:t>
      </w:r>
      <w:r w:rsidRPr="00387A5F">
        <w:rPr>
          <w:rFonts w:ascii="Arial" w:hAnsi="Arial" w:cs="Arial"/>
          <w:sz w:val="22"/>
          <w:szCs w:val="22"/>
        </w:rPr>
        <w:t xml:space="preserve">Once the airway is secured, the priority that follows is to ensure adequate ventilation.  </w:t>
      </w:r>
    </w:p>
    <w:p w14:paraId="4FCD0C72" w14:textId="0F8DE0CC" w:rsidR="00523E7D" w:rsidRPr="008208CB" w:rsidRDefault="00DF7747" w:rsidP="00050D49">
      <w:pPr>
        <w:pStyle w:val="paragraph"/>
        <w:ind w:firstLine="0"/>
        <w:jc w:val="both"/>
        <w:rPr>
          <w:rFonts w:ascii="Arial" w:hAnsi="Arial" w:cs="Arial"/>
          <w:color w:val="212121"/>
          <w:sz w:val="22"/>
          <w:szCs w:val="22"/>
          <w:shd w:val="clear" w:color="auto" w:fill="FFFFFF"/>
        </w:rPr>
      </w:pPr>
      <w:r w:rsidRPr="008208CB">
        <w:rPr>
          <w:rFonts w:ascii="Arial" w:hAnsi="Arial" w:cs="Arial"/>
          <w:sz w:val="22"/>
          <w:szCs w:val="22"/>
        </w:rPr>
        <w:t>The current recommendations for patients with severe TBI with or without polytrauma is to maintain normoxia (PaO</w:t>
      </w:r>
      <w:r w:rsidRPr="008208CB">
        <w:rPr>
          <w:rFonts w:ascii="Arial" w:hAnsi="Arial" w:cs="Arial"/>
          <w:sz w:val="22"/>
          <w:szCs w:val="22"/>
          <w:vertAlign w:val="subscript"/>
        </w:rPr>
        <w:t>2</w:t>
      </w:r>
      <w:r w:rsidRPr="008208CB">
        <w:rPr>
          <w:rFonts w:ascii="Arial" w:hAnsi="Arial" w:cs="Arial"/>
          <w:sz w:val="22"/>
          <w:szCs w:val="22"/>
        </w:rPr>
        <w:t xml:space="preserve"> 60-100mmHg</w:t>
      </w:r>
      <w:r w:rsidR="00921436" w:rsidRPr="008208CB">
        <w:rPr>
          <w:rFonts w:ascii="Arial" w:hAnsi="Arial" w:cs="Arial"/>
          <w:sz w:val="22"/>
          <w:szCs w:val="22"/>
        </w:rPr>
        <w:t xml:space="preserve"> or </w:t>
      </w:r>
      <w:r w:rsidR="00EA1BAB" w:rsidRPr="008208CB">
        <w:rPr>
          <w:rFonts w:ascii="Arial" w:hAnsi="Arial" w:cs="Arial"/>
          <w:sz w:val="22"/>
          <w:szCs w:val="22"/>
        </w:rPr>
        <w:t>8kPa-13kPa</w:t>
      </w:r>
      <w:r w:rsidRPr="008208CB">
        <w:rPr>
          <w:rFonts w:ascii="Arial" w:hAnsi="Arial" w:cs="Arial"/>
          <w:sz w:val="22"/>
          <w:szCs w:val="22"/>
        </w:rPr>
        <w:t>) and normocapnia (PaCO</w:t>
      </w:r>
      <w:r w:rsidRPr="008208CB">
        <w:rPr>
          <w:rFonts w:ascii="Arial" w:hAnsi="Arial" w:cs="Arial"/>
          <w:sz w:val="22"/>
          <w:szCs w:val="22"/>
          <w:vertAlign w:val="subscript"/>
        </w:rPr>
        <w:t>2</w:t>
      </w:r>
      <w:r w:rsidRPr="008208CB">
        <w:rPr>
          <w:rFonts w:ascii="Arial" w:hAnsi="Arial" w:cs="Arial"/>
          <w:sz w:val="22"/>
          <w:szCs w:val="22"/>
        </w:rPr>
        <w:t xml:space="preserve"> 35-45mmHg</w:t>
      </w:r>
      <w:r w:rsidR="00AF2669" w:rsidRPr="008208CB">
        <w:rPr>
          <w:rFonts w:ascii="Arial" w:hAnsi="Arial" w:cs="Arial"/>
          <w:sz w:val="22"/>
          <w:szCs w:val="22"/>
        </w:rPr>
        <w:t xml:space="preserve"> or </w:t>
      </w:r>
      <w:r w:rsidR="004351C0" w:rsidRPr="008208CB">
        <w:rPr>
          <w:rFonts w:ascii="Arial" w:hAnsi="Arial" w:cs="Arial"/>
          <w:sz w:val="22"/>
          <w:szCs w:val="22"/>
        </w:rPr>
        <w:t>4.6</w:t>
      </w:r>
      <w:r w:rsidR="00AF2669" w:rsidRPr="008208CB">
        <w:rPr>
          <w:rFonts w:ascii="Arial" w:hAnsi="Arial" w:cs="Arial"/>
          <w:sz w:val="22"/>
          <w:szCs w:val="22"/>
        </w:rPr>
        <w:t xml:space="preserve"> </w:t>
      </w:r>
      <w:r w:rsidR="00C95C09" w:rsidRPr="008208CB">
        <w:rPr>
          <w:rFonts w:ascii="Arial" w:hAnsi="Arial" w:cs="Arial"/>
          <w:sz w:val="22"/>
          <w:szCs w:val="22"/>
        </w:rPr>
        <w:t>kPa</w:t>
      </w:r>
      <w:r w:rsidR="004351C0" w:rsidRPr="008208CB">
        <w:rPr>
          <w:rFonts w:ascii="Arial" w:hAnsi="Arial" w:cs="Arial"/>
          <w:sz w:val="22"/>
          <w:szCs w:val="22"/>
        </w:rPr>
        <w:t>-</w:t>
      </w:r>
      <w:r w:rsidR="00AF2669" w:rsidRPr="008208CB">
        <w:rPr>
          <w:rFonts w:ascii="Arial" w:hAnsi="Arial" w:cs="Arial"/>
          <w:sz w:val="22"/>
          <w:szCs w:val="22"/>
        </w:rPr>
        <w:t>6.0 kPa</w:t>
      </w:r>
      <w:r w:rsidRPr="008208CB">
        <w:rPr>
          <w:rFonts w:ascii="Arial" w:hAnsi="Arial" w:cs="Arial"/>
          <w:sz w:val="22"/>
          <w:szCs w:val="22"/>
        </w:rPr>
        <w:t>)</w:t>
      </w:r>
      <w:r w:rsidR="00B22725" w:rsidRPr="008208CB">
        <w:rPr>
          <w:rFonts w:ascii="Arial" w:hAnsi="Arial" w:cs="Arial"/>
          <w:sz w:val="22"/>
          <w:szCs w:val="22"/>
        </w:rPr>
        <w:t xml:space="preserve"> when ICP is normal and in the absence of cerebral herniation. </w:t>
      </w:r>
      <w:r w:rsidR="00140B9B" w:rsidRPr="008208CB">
        <w:rPr>
          <w:rFonts w:ascii="Arial" w:hAnsi="Arial" w:cs="Arial"/>
          <w:sz w:val="22"/>
          <w:szCs w:val="22"/>
        </w:rPr>
        <w:t xml:space="preserve">However, when ICP is raised current thresholds </w:t>
      </w:r>
      <w:r w:rsidR="00D462D3" w:rsidRPr="008208CB">
        <w:rPr>
          <w:rFonts w:ascii="Arial" w:hAnsi="Arial" w:cs="Arial"/>
          <w:sz w:val="22"/>
          <w:szCs w:val="22"/>
        </w:rPr>
        <w:t>are</w:t>
      </w:r>
      <w:r w:rsidR="001B63AB" w:rsidRPr="008208CB">
        <w:rPr>
          <w:rFonts w:ascii="Arial" w:hAnsi="Arial" w:cs="Arial"/>
          <w:sz w:val="22"/>
          <w:szCs w:val="22"/>
        </w:rPr>
        <w:t>;</w:t>
      </w:r>
      <w:r w:rsidR="00D462D3" w:rsidRPr="008208CB">
        <w:rPr>
          <w:rFonts w:ascii="Arial" w:hAnsi="Arial" w:cs="Arial"/>
          <w:sz w:val="22"/>
          <w:szCs w:val="22"/>
        </w:rPr>
        <w:t xml:space="preserve"> </w:t>
      </w:r>
      <w:r w:rsidR="00253793" w:rsidRPr="008208CB">
        <w:rPr>
          <w:rFonts w:ascii="Arial" w:hAnsi="Arial" w:cs="Arial"/>
          <w:sz w:val="22"/>
          <w:szCs w:val="22"/>
        </w:rPr>
        <w:t>PaCO</w:t>
      </w:r>
      <w:r w:rsidR="00253793" w:rsidRPr="008208CB">
        <w:rPr>
          <w:rFonts w:ascii="Arial" w:hAnsi="Arial" w:cs="Arial"/>
          <w:sz w:val="22"/>
          <w:szCs w:val="22"/>
          <w:vertAlign w:val="subscript"/>
        </w:rPr>
        <w:t xml:space="preserve">2 </w:t>
      </w:r>
      <w:r w:rsidR="00253793" w:rsidRPr="008208CB">
        <w:rPr>
          <w:rFonts w:ascii="Arial" w:hAnsi="Arial" w:cs="Arial"/>
          <w:sz w:val="22"/>
          <w:szCs w:val="22"/>
        </w:rPr>
        <w:t>4.5-5 k</w:t>
      </w:r>
      <w:r w:rsidR="00387A5F">
        <w:rPr>
          <w:rFonts w:ascii="Arial" w:hAnsi="Arial" w:cs="Arial"/>
          <w:sz w:val="22"/>
          <w:szCs w:val="22"/>
        </w:rPr>
        <w:t>P</w:t>
      </w:r>
      <w:r w:rsidR="00253793" w:rsidRPr="008208CB">
        <w:rPr>
          <w:rFonts w:ascii="Arial" w:hAnsi="Arial" w:cs="Arial"/>
          <w:sz w:val="22"/>
          <w:szCs w:val="22"/>
        </w:rPr>
        <w:t>a (Carney et al, 2017; Picetti et al, 2019).</w:t>
      </w:r>
      <w:r w:rsidR="007F09E6" w:rsidRPr="008208CB">
        <w:rPr>
          <w:rFonts w:ascii="Arial" w:hAnsi="Arial" w:cs="Arial"/>
          <w:sz w:val="22"/>
          <w:szCs w:val="22"/>
        </w:rPr>
        <w:t xml:space="preserve"> </w:t>
      </w:r>
      <w:r w:rsidR="00EE5F7C" w:rsidRPr="00387A5F">
        <w:rPr>
          <w:rFonts w:ascii="Arial" w:hAnsi="Arial" w:cs="Arial"/>
          <w:color w:val="212121"/>
          <w:sz w:val="22"/>
          <w:szCs w:val="22"/>
          <w:shd w:val="clear" w:color="auto" w:fill="FFFFFF"/>
        </w:rPr>
        <w:t>Patients with TBI with PaO</w:t>
      </w:r>
      <w:r w:rsidR="00EE5F7C" w:rsidRPr="00387A5F">
        <w:rPr>
          <w:rFonts w:ascii="Arial" w:hAnsi="Arial" w:cs="Arial"/>
          <w:color w:val="212121"/>
          <w:sz w:val="22"/>
          <w:szCs w:val="22"/>
          <w:shd w:val="clear" w:color="auto" w:fill="FFFFFF"/>
          <w:vertAlign w:val="subscript"/>
        </w:rPr>
        <w:t>2</w:t>
      </w:r>
      <w:r w:rsidR="00EE5F7C" w:rsidRPr="00387A5F">
        <w:rPr>
          <w:rFonts w:ascii="Arial" w:hAnsi="Arial" w:cs="Arial"/>
          <w:color w:val="212121"/>
          <w:sz w:val="22"/>
          <w:szCs w:val="22"/>
          <w:shd w:val="clear" w:color="auto" w:fill="FFFFFF"/>
        </w:rPr>
        <w:t xml:space="preserve"> &lt;60 mmHg within 6 h after admission are more likely to have poor </w:t>
      </w:r>
      <w:r w:rsidR="00387A5F" w:rsidRPr="00387A5F">
        <w:rPr>
          <w:rFonts w:ascii="Arial" w:hAnsi="Arial" w:cs="Arial"/>
          <w:color w:val="212121"/>
          <w:sz w:val="22"/>
          <w:szCs w:val="22"/>
          <w:shd w:val="clear" w:color="auto" w:fill="FFFFFF"/>
        </w:rPr>
        <w:t>outcomes (</w:t>
      </w:r>
      <w:r w:rsidR="00137EBE" w:rsidRPr="00387A5F">
        <w:rPr>
          <w:rFonts w:ascii="Arial" w:hAnsi="Arial" w:cs="Arial"/>
          <w:color w:val="212121"/>
          <w:sz w:val="22"/>
          <w:szCs w:val="22"/>
          <w:shd w:val="clear" w:color="auto" w:fill="FFFFFF"/>
        </w:rPr>
        <w:t>Wu et al</w:t>
      </w:r>
      <w:r w:rsidR="00387A5F">
        <w:rPr>
          <w:rFonts w:ascii="Arial" w:hAnsi="Arial" w:cs="Arial"/>
          <w:color w:val="212121"/>
          <w:sz w:val="22"/>
          <w:szCs w:val="22"/>
          <w:shd w:val="clear" w:color="auto" w:fill="FFFFFF"/>
        </w:rPr>
        <w:t>,</w:t>
      </w:r>
      <w:r w:rsidR="00137EBE" w:rsidRPr="00387A5F">
        <w:rPr>
          <w:rFonts w:ascii="Arial" w:hAnsi="Arial" w:cs="Arial"/>
          <w:color w:val="212121"/>
          <w:sz w:val="22"/>
          <w:szCs w:val="22"/>
          <w:shd w:val="clear" w:color="auto" w:fill="FFFFFF"/>
        </w:rPr>
        <w:t xml:space="preserve"> 2021). </w:t>
      </w:r>
      <w:r w:rsidR="00D462D3" w:rsidRPr="008208CB">
        <w:rPr>
          <w:rFonts w:ascii="Arial" w:hAnsi="Arial" w:cs="Arial"/>
          <w:sz w:val="22"/>
          <w:szCs w:val="22"/>
        </w:rPr>
        <w:t xml:space="preserve"> </w:t>
      </w:r>
      <w:r w:rsidR="00A93BCE" w:rsidRPr="008208CB">
        <w:rPr>
          <w:rFonts w:ascii="Arial" w:hAnsi="Arial" w:cs="Arial"/>
          <w:sz w:val="22"/>
          <w:szCs w:val="22"/>
        </w:rPr>
        <w:t xml:space="preserve">Maintain </w:t>
      </w:r>
      <w:r w:rsidR="001724EF" w:rsidRPr="008208CB">
        <w:rPr>
          <w:rFonts w:ascii="Arial" w:hAnsi="Arial" w:cs="Arial"/>
          <w:sz w:val="22"/>
          <w:szCs w:val="22"/>
        </w:rPr>
        <w:t>SpO</w:t>
      </w:r>
      <w:r w:rsidR="001724EF" w:rsidRPr="00387A5F">
        <w:rPr>
          <w:rFonts w:ascii="Arial" w:hAnsi="Arial" w:cs="Arial"/>
          <w:sz w:val="22"/>
          <w:szCs w:val="22"/>
          <w:vertAlign w:val="subscript"/>
        </w:rPr>
        <w:t>2</w:t>
      </w:r>
      <w:r w:rsidR="001724EF" w:rsidRPr="008208CB">
        <w:rPr>
          <w:rFonts w:ascii="Arial" w:hAnsi="Arial" w:cs="Arial"/>
          <w:sz w:val="22"/>
          <w:szCs w:val="22"/>
        </w:rPr>
        <w:t xml:space="preserve"> </w:t>
      </w:r>
      <w:r w:rsidR="00AA002F" w:rsidRPr="008208CB">
        <w:rPr>
          <w:rFonts w:ascii="Arial" w:hAnsi="Arial" w:cs="Arial"/>
          <w:sz w:val="22"/>
          <w:szCs w:val="22"/>
        </w:rPr>
        <w:t>≥ 94%</w:t>
      </w:r>
      <w:r w:rsidR="0027147D" w:rsidRPr="00387A5F">
        <w:rPr>
          <w:rFonts w:ascii="Arial" w:hAnsi="Arial" w:cs="Arial"/>
          <w:sz w:val="22"/>
          <w:szCs w:val="22"/>
        </w:rPr>
        <w:t xml:space="preserve"> and a target PaO2 of </w:t>
      </w:r>
      <w:r w:rsidR="00F81982" w:rsidRPr="008208CB">
        <w:rPr>
          <w:rFonts w:ascii="Arial" w:hAnsi="Arial" w:cs="Arial"/>
          <w:sz w:val="22"/>
          <w:szCs w:val="22"/>
        </w:rPr>
        <w:t>≥</w:t>
      </w:r>
      <w:r w:rsidR="0027147D" w:rsidRPr="00387A5F">
        <w:rPr>
          <w:rFonts w:ascii="Arial" w:hAnsi="Arial" w:cs="Arial"/>
          <w:sz w:val="22"/>
          <w:szCs w:val="22"/>
        </w:rPr>
        <w:t>11 kPa (&gt;80 mmHg)</w:t>
      </w:r>
      <w:r w:rsidR="00E07925" w:rsidRPr="008208CB">
        <w:rPr>
          <w:rFonts w:ascii="Arial" w:hAnsi="Arial" w:cs="Arial"/>
          <w:sz w:val="22"/>
          <w:szCs w:val="22"/>
        </w:rPr>
        <w:t xml:space="preserve"> (Carney et al, 2017)</w:t>
      </w:r>
      <w:r w:rsidR="0027147D" w:rsidRPr="00387A5F">
        <w:rPr>
          <w:rFonts w:ascii="Arial" w:hAnsi="Arial" w:cs="Arial"/>
          <w:sz w:val="22"/>
          <w:szCs w:val="22"/>
        </w:rPr>
        <w:t>.</w:t>
      </w:r>
      <w:r w:rsidR="00AA002F" w:rsidRPr="008208CB">
        <w:rPr>
          <w:rFonts w:ascii="Arial" w:hAnsi="Arial" w:cs="Arial"/>
          <w:sz w:val="22"/>
          <w:szCs w:val="22"/>
        </w:rPr>
        <w:t xml:space="preserve"> </w:t>
      </w:r>
      <w:r w:rsidRPr="008208CB">
        <w:rPr>
          <w:rFonts w:ascii="Arial" w:hAnsi="Arial" w:cs="Arial"/>
          <w:color w:val="212121"/>
          <w:sz w:val="22"/>
          <w:szCs w:val="22"/>
          <w:shd w:val="clear" w:color="auto" w:fill="FFFFFF"/>
        </w:rPr>
        <w:t>High PaO</w:t>
      </w:r>
      <w:r w:rsidRPr="008208CB">
        <w:rPr>
          <w:rFonts w:ascii="Arial" w:hAnsi="Arial" w:cs="Arial"/>
          <w:color w:val="212121"/>
          <w:sz w:val="22"/>
          <w:szCs w:val="22"/>
          <w:shd w:val="clear" w:color="auto" w:fill="FFFFFF"/>
          <w:vertAlign w:val="subscript"/>
        </w:rPr>
        <w:t>2</w:t>
      </w:r>
      <w:r w:rsidRPr="008208CB">
        <w:rPr>
          <w:rFonts w:ascii="Arial" w:hAnsi="Arial" w:cs="Arial"/>
          <w:color w:val="212121"/>
          <w:sz w:val="22"/>
          <w:szCs w:val="22"/>
          <w:shd w:val="clear" w:color="auto" w:fill="FFFFFF"/>
        </w:rPr>
        <w:t xml:space="preserve"> increases the risk of </w:t>
      </w:r>
      <w:r w:rsidRPr="008208CB">
        <w:rPr>
          <w:rFonts w:ascii="Arial" w:hAnsi="Arial" w:cs="Arial"/>
          <w:color w:val="212121"/>
          <w:sz w:val="22"/>
          <w:szCs w:val="22"/>
          <w:shd w:val="clear" w:color="auto" w:fill="FFFFFF"/>
        </w:rPr>
        <w:lastRenderedPageBreak/>
        <w:t xml:space="preserve">hyperoxic cerebral vasoconstriction and hyperoxic lung injury. </w:t>
      </w:r>
      <w:r w:rsidR="00E238B6" w:rsidRPr="00387A5F">
        <w:rPr>
          <w:rFonts w:ascii="Arial" w:hAnsi="Arial" w:cs="Arial"/>
          <w:color w:val="212121"/>
          <w:sz w:val="22"/>
          <w:szCs w:val="22"/>
          <w:shd w:val="clear" w:color="auto" w:fill="FFFFFF"/>
        </w:rPr>
        <w:t>However, the upper limit value of PaO</w:t>
      </w:r>
      <w:r w:rsidR="00E238B6" w:rsidRPr="00387A5F">
        <w:rPr>
          <w:rFonts w:ascii="Arial" w:hAnsi="Arial" w:cs="Arial"/>
          <w:color w:val="212121"/>
          <w:sz w:val="22"/>
          <w:szCs w:val="22"/>
          <w:shd w:val="clear" w:color="auto" w:fill="FFFFFF"/>
          <w:vertAlign w:val="subscript"/>
        </w:rPr>
        <w:t>2</w:t>
      </w:r>
      <w:r w:rsidR="00E238B6" w:rsidRPr="00387A5F">
        <w:rPr>
          <w:rFonts w:ascii="Arial" w:hAnsi="Arial" w:cs="Arial"/>
          <w:color w:val="212121"/>
          <w:sz w:val="22"/>
          <w:szCs w:val="22"/>
          <w:shd w:val="clear" w:color="auto" w:fill="FFFFFF"/>
        </w:rPr>
        <w:t> that affects the outcome of TBI in patients has not been found</w:t>
      </w:r>
      <w:bookmarkStart w:id="1" w:name="_Hlk144819342"/>
      <w:r w:rsidR="001920D2" w:rsidRPr="00387A5F">
        <w:rPr>
          <w:rFonts w:ascii="Arial" w:hAnsi="Arial" w:cs="Arial"/>
          <w:color w:val="212121"/>
          <w:sz w:val="22"/>
          <w:szCs w:val="22"/>
          <w:shd w:val="clear" w:color="auto" w:fill="FFFFFF"/>
        </w:rPr>
        <w:t xml:space="preserve"> </w:t>
      </w:r>
      <w:r w:rsidR="0085049D" w:rsidRPr="00387A5F">
        <w:rPr>
          <w:rFonts w:ascii="Arial" w:hAnsi="Arial" w:cs="Arial"/>
          <w:color w:val="212121"/>
          <w:sz w:val="22"/>
          <w:szCs w:val="22"/>
          <w:shd w:val="clear" w:color="auto" w:fill="FFFFFF"/>
        </w:rPr>
        <w:t>(Wu et al</w:t>
      </w:r>
      <w:r w:rsidR="001920D2" w:rsidRPr="00387A5F">
        <w:rPr>
          <w:rFonts w:ascii="Arial" w:hAnsi="Arial" w:cs="Arial"/>
          <w:color w:val="212121"/>
          <w:sz w:val="22"/>
          <w:szCs w:val="22"/>
          <w:shd w:val="clear" w:color="auto" w:fill="FFFFFF"/>
        </w:rPr>
        <w:t>.</w:t>
      </w:r>
      <w:r w:rsidR="0085049D" w:rsidRPr="00387A5F">
        <w:rPr>
          <w:rFonts w:ascii="Arial" w:hAnsi="Arial" w:cs="Arial"/>
          <w:color w:val="212121"/>
          <w:sz w:val="22"/>
          <w:szCs w:val="22"/>
          <w:shd w:val="clear" w:color="auto" w:fill="FFFFFF"/>
        </w:rPr>
        <w:t xml:space="preserve"> 2021). </w:t>
      </w:r>
      <w:bookmarkEnd w:id="1"/>
    </w:p>
    <w:p w14:paraId="50DABD9E" w14:textId="0442BF79" w:rsidR="00E96B19" w:rsidRDefault="00E96B19" w:rsidP="00050D49">
      <w:pPr>
        <w:pStyle w:val="paragraph"/>
        <w:ind w:firstLine="0"/>
        <w:jc w:val="both"/>
        <w:rPr>
          <w:rFonts w:ascii="Arial" w:hAnsi="Arial" w:cs="Arial"/>
          <w:sz w:val="22"/>
          <w:szCs w:val="22"/>
        </w:rPr>
      </w:pPr>
      <w:r w:rsidRPr="009F4BB0">
        <w:rPr>
          <w:rFonts w:ascii="Arial" w:hAnsi="Arial" w:cs="Arial"/>
          <w:color w:val="212121"/>
          <w:sz w:val="22"/>
          <w:szCs w:val="22"/>
          <w:shd w:val="clear" w:color="auto" w:fill="FFFFFF"/>
        </w:rPr>
        <w:t xml:space="preserve">Hyperventilation, </w:t>
      </w:r>
      <w:r w:rsidR="00072E6E" w:rsidRPr="009F4BB0">
        <w:rPr>
          <w:rFonts w:ascii="Arial" w:hAnsi="Arial" w:cs="Arial"/>
          <w:color w:val="212121"/>
          <w:sz w:val="22"/>
          <w:szCs w:val="22"/>
          <w:shd w:val="clear" w:color="auto" w:fill="FFFFFF"/>
        </w:rPr>
        <w:t xml:space="preserve">with </w:t>
      </w:r>
      <w:r w:rsidR="00072E6E" w:rsidRPr="009F4BB0">
        <w:rPr>
          <w:rFonts w:ascii="Arial" w:hAnsi="Arial" w:cs="Arial"/>
          <w:sz w:val="22"/>
          <w:szCs w:val="22"/>
        </w:rPr>
        <w:t>partial pressure of carbon dioxide in arterial blood (PaCO</w:t>
      </w:r>
      <w:r w:rsidR="00072E6E" w:rsidRPr="009F4BB0">
        <w:rPr>
          <w:rFonts w:ascii="Arial" w:hAnsi="Arial" w:cs="Arial"/>
          <w:sz w:val="22"/>
          <w:szCs w:val="22"/>
          <w:vertAlign w:val="subscript"/>
        </w:rPr>
        <w:t>2</w:t>
      </w:r>
      <w:r w:rsidR="00072E6E" w:rsidRPr="009F4BB0">
        <w:rPr>
          <w:rFonts w:ascii="Arial" w:hAnsi="Arial" w:cs="Arial"/>
          <w:sz w:val="22"/>
          <w:szCs w:val="22"/>
        </w:rPr>
        <w:t>) of 25 mm Hg</w:t>
      </w:r>
      <w:r w:rsidR="00387A5F">
        <w:rPr>
          <w:rFonts w:ascii="Arial" w:hAnsi="Arial" w:cs="Arial"/>
          <w:sz w:val="22"/>
          <w:szCs w:val="22"/>
        </w:rPr>
        <w:t xml:space="preserve"> </w:t>
      </w:r>
      <w:r w:rsidR="001911F4">
        <w:rPr>
          <w:rFonts w:ascii="Arial" w:hAnsi="Arial" w:cs="Arial"/>
          <w:sz w:val="22"/>
          <w:szCs w:val="22"/>
        </w:rPr>
        <w:t>(</w:t>
      </w:r>
      <w:r w:rsidR="00D665BA">
        <w:rPr>
          <w:rFonts w:ascii="Arial" w:hAnsi="Arial" w:cs="Arial"/>
          <w:sz w:val="22"/>
          <w:szCs w:val="22"/>
        </w:rPr>
        <w:t>3.3kPa)</w:t>
      </w:r>
      <w:r w:rsidR="00072E6E" w:rsidRPr="009F4BB0">
        <w:rPr>
          <w:rFonts w:ascii="Arial" w:hAnsi="Arial" w:cs="Arial"/>
          <w:sz w:val="22"/>
          <w:szCs w:val="22"/>
        </w:rPr>
        <w:t xml:space="preserve"> or less is not recommended </w:t>
      </w:r>
      <w:r w:rsidR="00694BEB" w:rsidRPr="009F4BB0">
        <w:rPr>
          <w:rFonts w:ascii="Arial" w:hAnsi="Arial" w:cs="Arial"/>
          <w:color w:val="212121"/>
          <w:sz w:val="22"/>
          <w:szCs w:val="22"/>
          <w:shd w:val="clear" w:color="auto" w:fill="FFFFFF"/>
        </w:rPr>
        <w:t xml:space="preserve">as this </w:t>
      </w:r>
      <w:r w:rsidRPr="009F4BB0">
        <w:rPr>
          <w:rFonts w:ascii="Arial" w:hAnsi="Arial" w:cs="Arial"/>
          <w:color w:val="212121"/>
          <w:sz w:val="22"/>
          <w:szCs w:val="22"/>
          <w:shd w:val="clear" w:color="auto" w:fill="FFFFFF"/>
        </w:rPr>
        <w:t xml:space="preserve">results in an increased risk of vasoconstriction and </w:t>
      </w:r>
      <w:r w:rsidRPr="00B32A2F">
        <w:rPr>
          <w:rFonts w:ascii="Arial" w:hAnsi="Arial" w:cs="Arial"/>
          <w:sz w:val="22"/>
          <w:szCs w:val="22"/>
          <w:shd w:val="clear" w:color="auto" w:fill="FFFFFF"/>
        </w:rPr>
        <w:t xml:space="preserve">increased tissue hypoxia which should be avoided </w:t>
      </w:r>
      <w:r w:rsidR="00A86405" w:rsidRPr="00B32A2F">
        <w:rPr>
          <w:rFonts w:ascii="Arial" w:hAnsi="Arial" w:cs="Arial"/>
          <w:sz w:val="22"/>
          <w:szCs w:val="22"/>
          <w:shd w:val="clear" w:color="auto" w:fill="FFFFFF"/>
        </w:rPr>
        <w:t>as</w:t>
      </w:r>
      <w:r w:rsidR="00440962" w:rsidRPr="00B32A2F">
        <w:rPr>
          <w:rFonts w:ascii="Arial" w:hAnsi="Arial" w:cs="Arial"/>
          <w:sz w:val="22"/>
          <w:szCs w:val="22"/>
        </w:rPr>
        <w:t xml:space="preserve"> patterns of CBF alter and is </w:t>
      </w:r>
      <w:r w:rsidR="00440962" w:rsidRPr="00B32A2F">
        <w:rPr>
          <w:rFonts w:ascii="Arial" w:hAnsi="Arial" w:cs="Arial"/>
          <w:sz w:val="22"/>
          <w:szCs w:val="22"/>
          <w:shd w:val="clear" w:color="auto" w:fill="FFFFFF"/>
        </w:rPr>
        <w:t>reduced</w:t>
      </w:r>
      <w:r w:rsidR="00A86405" w:rsidRPr="00B32A2F">
        <w:rPr>
          <w:rFonts w:ascii="Arial" w:hAnsi="Arial" w:cs="Arial"/>
          <w:sz w:val="22"/>
          <w:szCs w:val="22"/>
          <w:shd w:val="clear" w:color="auto" w:fill="FFFFFF"/>
        </w:rPr>
        <w:t xml:space="preserve"> </w:t>
      </w:r>
      <w:r w:rsidRPr="00B32A2F">
        <w:rPr>
          <w:rFonts w:ascii="Arial" w:hAnsi="Arial" w:cs="Arial"/>
          <w:sz w:val="22"/>
          <w:szCs w:val="22"/>
          <w:shd w:val="clear" w:color="auto" w:fill="FFFFFF"/>
        </w:rPr>
        <w:t xml:space="preserve">in the injured </w:t>
      </w:r>
      <w:r w:rsidR="009F4BB0" w:rsidRPr="00B32A2F">
        <w:rPr>
          <w:rFonts w:ascii="Arial" w:hAnsi="Arial" w:cs="Arial"/>
          <w:sz w:val="22"/>
          <w:szCs w:val="22"/>
          <w:shd w:val="clear" w:color="auto" w:fill="FFFFFF"/>
        </w:rPr>
        <w:t>brain</w:t>
      </w:r>
      <w:r w:rsidR="009F4BB0" w:rsidRPr="00B32A2F">
        <w:rPr>
          <w:rFonts w:ascii="Arial" w:hAnsi="Arial" w:cs="Arial"/>
          <w:sz w:val="22"/>
          <w:szCs w:val="22"/>
        </w:rPr>
        <w:t xml:space="preserve"> (</w:t>
      </w:r>
      <w:r w:rsidR="00E400C3" w:rsidRPr="00B32A2F">
        <w:rPr>
          <w:rFonts w:ascii="Arial" w:hAnsi="Arial" w:cs="Arial"/>
          <w:sz w:val="22"/>
          <w:szCs w:val="22"/>
        </w:rPr>
        <w:t>Carney et al</w:t>
      </w:r>
      <w:r w:rsidR="004F693A">
        <w:rPr>
          <w:rFonts w:ascii="Arial" w:hAnsi="Arial" w:cs="Arial"/>
          <w:sz w:val="22"/>
          <w:szCs w:val="22"/>
        </w:rPr>
        <w:t>,</w:t>
      </w:r>
      <w:r w:rsidR="00E400C3" w:rsidRPr="00B32A2F">
        <w:rPr>
          <w:rFonts w:ascii="Arial" w:hAnsi="Arial" w:cs="Arial"/>
          <w:sz w:val="22"/>
          <w:szCs w:val="22"/>
        </w:rPr>
        <w:t xml:space="preserve"> 201</w:t>
      </w:r>
      <w:r w:rsidR="00ED2A33">
        <w:rPr>
          <w:rFonts w:ascii="Arial" w:hAnsi="Arial" w:cs="Arial"/>
          <w:sz w:val="22"/>
          <w:szCs w:val="22"/>
        </w:rPr>
        <w:t>7</w:t>
      </w:r>
      <w:r w:rsidR="00E400C3" w:rsidRPr="00B32A2F">
        <w:rPr>
          <w:rFonts w:ascii="Arial" w:hAnsi="Arial" w:cs="Arial"/>
          <w:sz w:val="22"/>
          <w:szCs w:val="22"/>
        </w:rPr>
        <w:t>)</w:t>
      </w:r>
      <w:r w:rsidRPr="00B32A2F">
        <w:rPr>
          <w:rFonts w:ascii="Arial" w:hAnsi="Arial" w:cs="Arial"/>
          <w:sz w:val="22"/>
          <w:szCs w:val="22"/>
          <w:shd w:val="clear" w:color="auto" w:fill="FFFFFF"/>
        </w:rPr>
        <w:t>.</w:t>
      </w:r>
      <w:r w:rsidRPr="009F4BB0">
        <w:rPr>
          <w:rFonts w:ascii="Arial" w:hAnsi="Arial" w:cs="Arial"/>
          <w:color w:val="212121"/>
          <w:sz w:val="22"/>
          <w:szCs w:val="22"/>
          <w:shd w:val="clear" w:color="auto" w:fill="FFFFFF"/>
        </w:rPr>
        <w:t xml:space="preserve"> </w:t>
      </w:r>
      <w:r w:rsidRPr="009F4BB0">
        <w:rPr>
          <w:rFonts w:ascii="Arial" w:hAnsi="Arial" w:cs="Arial"/>
          <w:sz w:val="22"/>
          <w:szCs w:val="22"/>
        </w:rPr>
        <w:t>The high prevalence of cerebral ischemia in this patient population suggests safety in providing normoventilation so as to prevent further cerebral ischemia and cerebral infarction.</w:t>
      </w:r>
      <w:r w:rsidR="00254C49">
        <w:rPr>
          <w:rFonts w:ascii="Arial" w:hAnsi="Arial" w:cs="Arial"/>
          <w:sz w:val="22"/>
          <w:szCs w:val="22"/>
        </w:rPr>
        <w:t xml:space="preserve"> </w:t>
      </w:r>
      <w:r w:rsidR="00927841" w:rsidRPr="009F4BB0">
        <w:rPr>
          <w:rFonts w:ascii="Arial" w:hAnsi="Arial" w:cs="Arial"/>
          <w:sz w:val="22"/>
          <w:szCs w:val="22"/>
        </w:rPr>
        <w:t xml:space="preserve">Hyperventilation </w:t>
      </w:r>
      <w:r w:rsidRPr="009F4BB0">
        <w:rPr>
          <w:rFonts w:ascii="Arial" w:hAnsi="Arial" w:cs="Arial"/>
          <w:sz w:val="22"/>
          <w:szCs w:val="22"/>
        </w:rPr>
        <w:t>may be used as a temporizing measure to treat evidence of cerebral herniation and for the reduction of elevated intracranial pressure (ICP</w:t>
      </w:r>
      <w:r w:rsidR="00BD075C" w:rsidRPr="009F4BB0">
        <w:rPr>
          <w:rFonts w:ascii="Arial" w:hAnsi="Arial" w:cs="Arial"/>
          <w:sz w:val="22"/>
          <w:szCs w:val="22"/>
        </w:rPr>
        <w:t>). However</w:t>
      </w:r>
      <w:r w:rsidR="006806D0">
        <w:rPr>
          <w:rFonts w:ascii="Arial" w:hAnsi="Arial" w:cs="Arial"/>
          <w:sz w:val="22"/>
          <w:szCs w:val="22"/>
        </w:rPr>
        <w:t>,</w:t>
      </w:r>
      <w:r w:rsidR="00927841" w:rsidRPr="009F4BB0">
        <w:rPr>
          <w:rFonts w:ascii="Arial" w:hAnsi="Arial" w:cs="Arial"/>
          <w:sz w:val="22"/>
          <w:szCs w:val="22"/>
        </w:rPr>
        <w:t xml:space="preserve"> </w:t>
      </w:r>
      <w:r w:rsidR="005B31E8" w:rsidRPr="009F4BB0">
        <w:rPr>
          <w:rFonts w:ascii="Arial" w:hAnsi="Arial" w:cs="Arial"/>
          <w:sz w:val="22"/>
          <w:szCs w:val="22"/>
        </w:rPr>
        <w:t>if</w:t>
      </w:r>
      <w:r w:rsidRPr="009F4BB0">
        <w:rPr>
          <w:rFonts w:ascii="Arial" w:hAnsi="Arial" w:cs="Arial"/>
          <w:sz w:val="22"/>
          <w:szCs w:val="22"/>
        </w:rPr>
        <w:t xml:space="preserve"> hyperventilation is used, jugular venous oxygen saturation (SjO</w:t>
      </w:r>
      <w:r w:rsidRPr="00387A5F">
        <w:rPr>
          <w:rFonts w:ascii="Arial" w:hAnsi="Arial" w:cs="Arial"/>
          <w:sz w:val="22"/>
          <w:szCs w:val="22"/>
          <w:vertAlign w:val="subscript"/>
        </w:rPr>
        <w:t>2</w:t>
      </w:r>
      <w:r w:rsidRPr="009F4BB0">
        <w:rPr>
          <w:rFonts w:ascii="Arial" w:hAnsi="Arial" w:cs="Arial"/>
          <w:sz w:val="22"/>
          <w:szCs w:val="22"/>
        </w:rPr>
        <w:t>) or brain tissue O</w:t>
      </w:r>
      <w:r w:rsidRPr="009F4BB0">
        <w:rPr>
          <w:rFonts w:ascii="Arial" w:hAnsi="Arial" w:cs="Arial"/>
          <w:sz w:val="22"/>
          <w:szCs w:val="22"/>
          <w:vertAlign w:val="subscript"/>
        </w:rPr>
        <w:t>2</w:t>
      </w:r>
      <w:r w:rsidRPr="009F4BB0">
        <w:rPr>
          <w:rFonts w:ascii="Arial" w:hAnsi="Arial" w:cs="Arial"/>
          <w:sz w:val="22"/>
          <w:szCs w:val="22"/>
        </w:rPr>
        <w:t xml:space="preserve"> partial pressure (BtpO</w:t>
      </w:r>
      <w:r w:rsidRPr="009F4BB0">
        <w:rPr>
          <w:rFonts w:ascii="Arial" w:hAnsi="Arial" w:cs="Arial"/>
          <w:sz w:val="22"/>
          <w:szCs w:val="22"/>
          <w:vertAlign w:val="subscript"/>
        </w:rPr>
        <w:t>2</w:t>
      </w:r>
      <w:r w:rsidRPr="009F4BB0">
        <w:rPr>
          <w:rFonts w:ascii="Arial" w:hAnsi="Arial" w:cs="Arial"/>
          <w:sz w:val="22"/>
          <w:szCs w:val="22"/>
        </w:rPr>
        <w:t xml:space="preserve">) measurements are recommended to monitor oxygen delivery. </w:t>
      </w:r>
    </w:p>
    <w:p w14:paraId="73ADD15C" w14:textId="7FCB7E7E" w:rsidR="007F09E6" w:rsidRPr="009F4BB0" w:rsidRDefault="00D06BCE" w:rsidP="00050D49">
      <w:pPr>
        <w:pStyle w:val="paragraph"/>
        <w:ind w:firstLine="0"/>
        <w:jc w:val="both"/>
        <w:rPr>
          <w:rFonts w:ascii="Arial" w:hAnsi="Arial" w:cs="Arial"/>
          <w:sz w:val="22"/>
          <w:szCs w:val="22"/>
        </w:rPr>
      </w:pPr>
      <w:r>
        <w:rPr>
          <w:rFonts w:ascii="Arial" w:hAnsi="Arial" w:cs="Arial"/>
          <w:sz w:val="22"/>
          <w:szCs w:val="22"/>
        </w:rPr>
        <w:t xml:space="preserve">Pneumonia and acute respiratory distress syndrome </w:t>
      </w:r>
      <w:r w:rsidR="008C2283">
        <w:rPr>
          <w:rFonts w:ascii="Arial" w:hAnsi="Arial" w:cs="Arial"/>
          <w:sz w:val="22"/>
          <w:szCs w:val="22"/>
        </w:rPr>
        <w:t xml:space="preserve">frequently occur after TBI </w:t>
      </w:r>
      <w:r w:rsidR="00D52522">
        <w:rPr>
          <w:rFonts w:ascii="Arial" w:hAnsi="Arial" w:cs="Arial"/>
          <w:sz w:val="22"/>
          <w:szCs w:val="22"/>
        </w:rPr>
        <w:t xml:space="preserve">and require careful management </w:t>
      </w:r>
      <w:r w:rsidR="00A21E5F">
        <w:rPr>
          <w:rFonts w:ascii="Arial" w:hAnsi="Arial" w:cs="Arial"/>
          <w:sz w:val="22"/>
          <w:szCs w:val="22"/>
        </w:rPr>
        <w:t xml:space="preserve">using lung protective </w:t>
      </w:r>
      <w:r w:rsidR="009D6C9B">
        <w:rPr>
          <w:rFonts w:ascii="Arial" w:hAnsi="Arial" w:cs="Arial"/>
          <w:sz w:val="22"/>
          <w:szCs w:val="22"/>
        </w:rPr>
        <w:t>strategies (</w:t>
      </w:r>
      <w:r w:rsidR="00774751">
        <w:rPr>
          <w:rFonts w:ascii="Arial" w:hAnsi="Arial" w:cs="Arial"/>
          <w:sz w:val="22"/>
          <w:szCs w:val="22"/>
        </w:rPr>
        <w:t xml:space="preserve">Raith et al, </w:t>
      </w:r>
      <w:r w:rsidR="00E3297A">
        <w:rPr>
          <w:rFonts w:ascii="Arial" w:hAnsi="Arial" w:cs="Arial"/>
          <w:sz w:val="22"/>
          <w:szCs w:val="22"/>
        </w:rPr>
        <w:t>2020)</w:t>
      </w:r>
      <w:r w:rsidR="00A21E5F">
        <w:rPr>
          <w:rFonts w:ascii="Arial" w:hAnsi="Arial" w:cs="Arial"/>
          <w:sz w:val="22"/>
          <w:szCs w:val="22"/>
        </w:rPr>
        <w:t xml:space="preserve">. </w:t>
      </w:r>
      <w:r w:rsidR="00D80054">
        <w:rPr>
          <w:rFonts w:ascii="Arial" w:hAnsi="Arial" w:cs="Arial"/>
          <w:sz w:val="22"/>
          <w:szCs w:val="22"/>
        </w:rPr>
        <w:t xml:space="preserve">Moderate positive end expiratory pressure </w:t>
      </w:r>
      <w:r w:rsidR="00496436">
        <w:rPr>
          <w:rFonts w:ascii="Arial" w:hAnsi="Arial" w:cs="Arial"/>
          <w:sz w:val="22"/>
          <w:szCs w:val="22"/>
        </w:rPr>
        <w:t>up to 15 cmH</w:t>
      </w:r>
      <w:r w:rsidR="00496436" w:rsidRPr="00387A5F">
        <w:rPr>
          <w:rFonts w:ascii="Arial" w:hAnsi="Arial" w:cs="Arial"/>
          <w:sz w:val="22"/>
          <w:szCs w:val="22"/>
          <w:vertAlign w:val="subscript"/>
        </w:rPr>
        <w:t>2</w:t>
      </w:r>
      <w:r w:rsidR="00496436">
        <w:rPr>
          <w:rFonts w:ascii="Arial" w:hAnsi="Arial" w:cs="Arial"/>
          <w:sz w:val="22"/>
          <w:szCs w:val="22"/>
        </w:rPr>
        <w:t>O</w:t>
      </w:r>
      <w:r w:rsidR="006D2908">
        <w:rPr>
          <w:rFonts w:ascii="Arial" w:hAnsi="Arial" w:cs="Arial"/>
          <w:sz w:val="22"/>
          <w:szCs w:val="22"/>
        </w:rPr>
        <w:t xml:space="preserve"> may be used without compromising ICP</w:t>
      </w:r>
      <w:r w:rsidR="007D6A74">
        <w:rPr>
          <w:rFonts w:ascii="Arial" w:hAnsi="Arial" w:cs="Arial"/>
          <w:sz w:val="22"/>
          <w:szCs w:val="22"/>
        </w:rPr>
        <w:t>. Avoidance of high tidal volumes are essential</w:t>
      </w:r>
      <w:r w:rsidR="009D6C9B">
        <w:rPr>
          <w:rFonts w:ascii="Arial" w:hAnsi="Arial" w:cs="Arial"/>
          <w:sz w:val="22"/>
          <w:szCs w:val="22"/>
        </w:rPr>
        <w:t xml:space="preserve"> after TBI </w:t>
      </w:r>
      <w:r w:rsidR="007D6A74">
        <w:rPr>
          <w:rFonts w:ascii="Arial" w:hAnsi="Arial" w:cs="Arial"/>
          <w:sz w:val="22"/>
          <w:szCs w:val="22"/>
        </w:rPr>
        <w:t xml:space="preserve">with modifications based on </w:t>
      </w:r>
      <w:r w:rsidR="008A5C73">
        <w:rPr>
          <w:rFonts w:ascii="Arial" w:hAnsi="Arial" w:cs="Arial"/>
          <w:sz w:val="22"/>
          <w:szCs w:val="22"/>
        </w:rPr>
        <w:t xml:space="preserve">individualised </w:t>
      </w:r>
      <w:r w:rsidR="007D6A74">
        <w:rPr>
          <w:rFonts w:ascii="Arial" w:hAnsi="Arial" w:cs="Arial"/>
          <w:sz w:val="22"/>
          <w:szCs w:val="22"/>
        </w:rPr>
        <w:t>clinical assessment.</w:t>
      </w:r>
    </w:p>
    <w:p w14:paraId="4B298CED" w14:textId="77777777" w:rsidR="000A019F" w:rsidRDefault="000A019F" w:rsidP="00050D49">
      <w:pPr>
        <w:pStyle w:val="paragraph"/>
        <w:ind w:firstLine="0"/>
        <w:jc w:val="both"/>
        <w:rPr>
          <w:rFonts w:ascii="Arial" w:hAnsi="Arial" w:cs="Arial"/>
          <w:b/>
          <w:bCs/>
          <w:i/>
          <w:iCs/>
          <w:color w:val="000000"/>
          <w:spacing w:val="2"/>
          <w:sz w:val="22"/>
          <w:szCs w:val="22"/>
          <w:shd w:val="clear" w:color="auto" w:fill="FFFFFF"/>
        </w:rPr>
      </w:pPr>
    </w:p>
    <w:p w14:paraId="33BBA856" w14:textId="73CE4492" w:rsidR="007B1633" w:rsidRPr="007070E8" w:rsidRDefault="007174FF" w:rsidP="00050D49">
      <w:pPr>
        <w:pStyle w:val="paragraph"/>
        <w:ind w:firstLine="0"/>
        <w:jc w:val="both"/>
        <w:rPr>
          <w:rFonts w:ascii="Arial" w:hAnsi="Arial" w:cs="Arial"/>
          <w:i/>
          <w:iCs/>
          <w:sz w:val="22"/>
          <w:szCs w:val="22"/>
        </w:rPr>
      </w:pPr>
      <w:r w:rsidRPr="007070E8">
        <w:rPr>
          <w:rFonts w:ascii="Arial" w:hAnsi="Arial" w:cs="Arial"/>
          <w:i/>
          <w:iCs/>
          <w:color w:val="000000"/>
          <w:spacing w:val="2"/>
          <w:sz w:val="22"/>
          <w:szCs w:val="22"/>
          <w:shd w:val="clear" w:color="auto" w:fill="FFFFFF"/>
        </w:rPr>
        <w:t>Percutaneous</w:t>
      </w:r>
      <w:r w:rsidR="007B1633" w:rsidRPr="007070E8">
        <w:rPr>
          <w:rFonts w:ascii="Arial" w:hAnsi="Arial" w:cs="Arial"/>
          <w:i/>
          <w:iCs/>
          <w:color w:val="000000"/>
          <w:spacing w:val="2"/>
          <w:sz w:val="22"/>
          <w:szCs w:val="22"/>
          <w:shd w:val="clear" w:color="auto" w:fill="FFFFFF"/>
        </w:rPr>
        <w:t xml:space="preserve"> </w:t>
      </w:r>
      <w:r w:rsidRPr="007070E8">
        <w:rPr>
          <w:rFonts w:ascii="Arial" w:hAnsi="Arial" w:cs="Arial"/>
          <w:i/>
          <w:iCs/>
          <w:color w:val="000000"/>
          <w:spacing w:val="2"/>
          <w:sz w:val="22"/>
          <w:szCs w:val="22"/>
          <w:shd w:val="clear" w:color="auto" w:fill="FFFFFF"/>
        </w:rPr>
        <w:t xml:space="preserve">tracheostomy </w:t>
      </w:r>
    </w:p>
    <w:p w14:paraId="14C12A0A" w14:textId="77FC7585" w:rsidR="002844E9" w:rsidRPr="00CC78AC" w:rsidRDefault="007174FF" w:rsidP="00050D49">
      <w:pPr>
        <w:pStyle w:val="paragraph"/>
        <w:ind w:firstLine="0"/>
        <w:jc w:val="both"/>
        <w:rPr>
          <w:rFonts w:ascii="Arial" w:hAnsi="Arial" w:cs="Arial"/>
          <w:color w:val="000000"/>
          <w:spacing w:val="2"/>
          <w:sz w:val="22"/>
          <w:szCs w:val="22"/>
          <w:shd w:val="clear" w:color="auto" w:fill="FFFFFF"/>
        </w:rPr>
      </w:pPr>
      <w:r w:rsidRPr="00CC78AC">
        <w:rPr>
          <w:rFonts w:ascii="Arial" w:hAnsi="Arial" w:cs="Arial"/>
          <w:sz w:val="22"/>
          <w:szCs w:val="22"/>
        </w:rPr>
        <w:t xml:space="preserve">Patients who have suffered severe TBI often require ventilatory support </w:t>
      </w:r>
      <w:r w:rsidR="008D393A" w:rsidRPr="00CC78AC">
        <w:rPr>
          <w:rFonts w:ascii="Arial" w:hAnsi="Arial" w:cs="Arial"/>
          <w:sz w:val="22"/>
          <w:szCs w:val="22"/>
        </w:rPr>
        <w:t>on critical care for a prolonged period.</w:t>
      </w:r>
      <w:r w:rsidR="000A019F" w:rsidRPr="00CC78AC">
        <w:rPr>
          <w:rFonts w:ascii="Arial" w:hAnsi="Arial" w:cs="Arial"/>
          <w:sz w:val="22"/>
          <w:szCs w:val="22"/>
        </w:rPr>
        <w:t xml:space="preserve"> </w:t>
      </w:r>
      <w:r w:rsidR="008D393A" w:rsidRPr="00CC78AC">
        <w:rPr>
          <w:rFonts w:ascii="Arial" w:hAnsi="Arial" w:cs="Arial"/>
          <w:sz w:val="22"/>
          <w:szCs w:val="22"/>
        </w:rPr>
        <w:t xml:space="preserve">The reasons for this are multifactorial </w:t>
      </w:r>
      <w:r w:rsidR="004806EB" w:rsidRPr="00CC78AC">
        <w:rPr>
          <w:rFonts w:ascii="Arial" w:hAnsi="Arial" w:cs="Arial"/>
          <w:sz w:val="22"/>
          <w:szCs w:val="22"/>
        </w:rPr>
        <w:t xml:space="preserve">and include: prognostic uncertainty in the acute </w:t>
      </w:r>
      <w:r w:rsidR="0012231B" w:rsidRPr="00CC78AC">
        <w:rPr>
          <w:rFonts w:ascii="Arial" w:hAnsi="Arial" w:cs="Arial"/>
          <w:sz w:val="22"/>
          <w:szCs w:val="22"/>
        </w:rPr>
        <w:t>phase; impairment</w:t>
      </w:r>
      <w:r w:rsidR="00A24083" w:rsidRPr="00CC78AC">
        <w:rPr>
          <w:rFonts w:ascii="Arial" w:hAnsi="Arial" w:cs="Arial"/>
          <w:sz w:val="22"/>
          <w:szCs w:val="22"/>
        </w:rPr>
        <w:t xml:space="preserve"> of bulbar function, </w:t>
      </w:r>
      <w:r w:rsidR="001378C2" w:rsidRPr="00CC78AC">
        <w:rPr>
          <w:rFonts w:ascii="Arial" w:hAnsi="Arial" w:cs="Arial"/>
          <w:sz w:val="22"/>
          <w:szCs w:val="22"/>
        </w:rPr>
        <w:t xml:space="preserve">high incidence of pulmonary infection due to </w:t>
      </w:r>
      <w:r w:rsidR="00A24083" w:rsidRPr="00CC78AC">
        <w:rPr>
          <w:rFonts w:ascii="Arial" w:hAnsi="Arial" w:cs="Arial"/>
          <w:sz w:val="22"/>
          <w:szCs w:val="22"/>
        </w:rPr>
        <w:t xml:space="preserve">poor </w:t>
      </w:r>
      <w:r w:rsidR="00CC78AC" w:rsidRPr="00CC78AC">
        <w:rPr>
          <w:rFonts w:ascii="Arial" w:hAnsi="Arial" w:cs="Arial"/>
          <w:sz w:val="22"/>
          <w:szCs w:val="22"/>
        </w:rPr>
        <w:t>cough (</w:t>
      </w:r>
      <w:r w:rsidR="005C6D7F" w:rsidRPr="00CC78AC">
        <w:rPr>
          <w:rFonts w:ascii="Arial" w:hAnsi="Arial" w:cs="Arial"/>
          <w:sz w:val="22"/>
          <w:szCs w:val="22"/>
        </w:rPr>
        <w:t>Wiles</w:t>
      </w:r>
      <w:r w:rsidR="004F693A">
        <w:rPr>
          <w:rFonts w:ascii="Arial" w:hAnsi="Arial" w:cs="Arial"/>
          <w:sz w:val="22"/>
          <w:szCs w:val="22"/>
        </w:rPr>
        <w:t>,</w:t>
      </w:r>
      <w:r w:rsidR="005101E7">
        <w:rPr>
          <w:rFonts w:ascii="Arial" w:hAnsi="Arial" w:cs="Arial"/>
          <w:sz w:val="22"/>
          <w:szCs w:val="22"/>
        </w:rPr>
        <w:t xml:space="preserve"> </w:t>
      </w:r>
      <w:r w:rsidR="005C6D7F" w:rsidRPr="00CC78AC">
        <w:rPr>
          <w:rFonts w:ascii="Arial" w:hAnsi="Arial" w:cs="Arial"/>
          <w:sz w:val="22"/>
          <w:szCs w:val="22"/>
        </w:rPr>
        <w:t>2022)</w:t>
      </w:r>
      <w:r w:rsidR="00227518" w:rsidRPr="00CC78AC">
        <w:rPr>
          <w:rFonts w:ascii="Arial" w:hAnsi="Arial" w:cs="Arial"/>
          <w:sz w:val="22"/>
          <w:szCs w:val="22"/>
        </w:rPr>
        <w:t>.</w:t>
      </w:r>
      <w:r w:rsidR="00DF2C8F" w:rsidRPr="00CC78AC">
        <w:rPr>
          <w:rFonts w:ascii="Arial" w:hAnsi="Arial" w:cs="Arial"/>
          <w:sz w:val="22"/>
          <w:szCs w:val="22"/>
        </w:rPr>
        <w:t xml:space="preserve"> </w:t>
      </w:r>
      <w:r w:rsidR="00630723" w:rsidRPr="00CC78AC">
        <w:rPr>
          <w:rFonts w:ascii="Arial" w:hAnsi="Arial" w:cs="Arial"/>
          <w:sz w:val="22"/>
          <w:szCs w:val="22"/>
        </w:rPr>
        <w:t>The incidence</w:t>
      </w:r>
      <w:r w:rsidR="00DF2C8F" w:rsidRPr="00CC78AC">
        <w:rPr>
          <w:rFonts w:ascii="Arial" w:hAnsi="Arial" w:cs="Arial"/>
          <w:sz w:val="22"/>
          <w:szCs w:val="22"/>
        </w:rPr>
        <w:t xml:space="preserve"> of ventilator acquired pneumonia in patients with TBI </w:t>
      </w:r>
      <w:r w:rsidR="00E607C3" w:rsidRPr="00CC78AC">
        <w:rPr>
          <w:rFonts w:ascii="Arial" w:hAnsi="Arial" w:cs="Arial"/>
          <w:sz w:val="22"/>
          <w:szCs w:val="22"/>
        </w:rPr>
        <w:t xml:space="preserve">is </w:t>
      </w:r>
      <w:r w:rsidR="00765D65" w:rsidRPr="00CC78AC">
        <w:rPr>
          <w:rFonts w:ascii="Arial" w:hAnsi="Arial" w:cs="Arial"/>
          <w:sz w:val="22"/>
          <w:szCs w:val="22"/>
        </w:rPr>
        <w:t>36% and</w:t>
      </w:r>
      <w:r w:rsidR="00DF2C8F" w:rsidRPr="00CC78AC">
        <w:rPr>
          <w:rFonts w:ascii="Arial" w:hAnsi="Arial" w:cs="Arial"/>
          <w:sz w:val="22"/>
          <w:szCs w:val="22"/>
        </w:rPr>
        <w:t xml:space="preserve"> </w:t>
      </w:r>
      <w:r w:rsidR="00C0276C" w:rsidRPr="00CC78AC">
        <w:rPr>
          <w:rFonts w:ascii="Arial" w:hAnsi="Arial" w:cs="Arial"/>
          <w:sz w:val="22"/>
          <w:szCs w:val="22"/>
        </w:rPr>
        <w:t xml:space="preserve">is </w:t>
      </w:r>
      <w:r w:rsidR="00DF2C8F" w:rsidRPr="00CC78AC">
        <w:rPr>
          <w:rFonts w:ascii="Arial" w:hAnsi="Arial" w:cs="Arial"/>
          <w:sz w:val="22"/>
          <w:szCs w:val="22"/>
        </w:rPr>
        <w:t>associated with an increase in duration of mechanical ventilation and critical care stay</w:t>
      </w:r>
      <w:r w:rsidR="00CC78AC">
        <w:rPr>
          <w:rFonts w:ascii="Arial" w:hAnsi="Arial" w:cs="Arial"/>
          <w:sz w:val="22"/>
          <w:szCs w:val="22"/>
        </w:rPr>
        <w:t xml:space="preserve"> </w:t>
      </w:r>
      <w:r w:rsidR="0012231B" w:rsidRPr="00CC78AC">
        <w:rPr>
          <w:rFonts w:ascii="Arial" w:hAnsi="Arial" w:cs="Arial"/>
          <w:sz w:val="22"/>
          <w:szCs w:val="22"/>
        </w:rPr>
        <w:t>(Li et al</w:t>
      </w:r>
      <w:r w:rsidR="000D4AD9">
        <w:rPr>
          <w:rFonts w:ascii="Arial" w:hAnsi="Arial" w:cs="Arial"/>
          <w:sz w:val="22"/>
          <w:szCs w:val="22"/>
        </w:rPr>
        <w:t>,</w:t>
      </w:r>
      <w:r w:rsidR="0012231B" w:rsidRPr="00CC78AC">
        <w:rPr>
          <w:rFonts w:ascii="Arial" w:hAnsi="Arial" w:cs="Arial"/>
          <w:sz w:val="22"/>
          <w:szCs w:val="22"/>
        </w:rPr>
        <w:t xml:space="preserve"> 2020).</w:t>
      </w:r>
      <w:r w:rsidR="00CD3AC6" w:rsidRPr="00CC78AC">
        <w:rPr>
          <w:rFonts w:ascii="Arial" w:hAnsi="Arial" w:cs="Arial"/>
          <w:sz w:val="22"/>
          <w:szCs w:val="22"/>
        </w:rPr>
        <w:t xml:space="preserve"> </w:t>
      </w:r>
      <w:r w:rsidR="00A86F07" w:rsidRPr="00CC78AC">
        <w:rPr>
          <w:rFonts w:ascii="Arial" w:hAnsi="Arial" w:cs="Arial"/>
          <w:sz w:val="22"/>
          <w:szCs w:val="22"/>
        </w:rPr>
        <w:t>Early insertion of a tracheostomy</w:t>
      </w:r>
      <w:r w:rsidR="00071057" w:rsidRPr="00CC78AC">
        <w:rPr>
          <w:rFonts w:ascii="Arial" w:hAnsi="Arial" w:cs="Arial"/>
          <w:sz w:val="22"/>
          <w:szCs w:val="22"/>
        </w:rPr>
        <w:t xml:space="preserve"> </w:t>
      </w:r>
      <w:r w:rsidR="00CD3AC6" w:rsidRPr="00CC78AC">
        <w:rPr>
          <w:rFonts w:ascii="Arial" w:hAnsi="Arial" w:cs="Arial"/>
          <w:sz w:val="22"/>
          <w:szCs w:val="22"/>
        </w:rPr>
        <w:t xml:space="preserve">is </w:t>
      </w:r>
      <w:r w:rsidR="0032747A" w:rsidRPr="00CC78AC">
        <w:rPr>
          <w:rFonts w:ascii="Arial" w:hAnsi="Arial" w:cs="Arial"/>
          <w:sz w:val="22"/>
          <w:szCs w:val="22"/>
        </w:rPr>
        <w:t>associated with a reduction in the incidence of ventilator</w:t>
      </w:r>
      <w:r w:rsidR="00A86F07">
        <w:rPr>
          <w:rFonts w:ascii="Arial" w:hAnsi="Arial" w:cs="Arial"/>
          <w:sz w:val="22"/>
          <w:szCs w:val="22"/>
        </w:rPr>
        <w:t xml:space="preserve"> </w:t>
      </w:r>
      <w:r w:rsidR="0032747A" w:rsidRPr="00CC78AC">
        <w:rPr>
          <w:rFonts w:ascii="Arial" w:hAnsi="Arial" w:cs="Arial"/>
          <w:sz w:val="22"/>
          <w:szCs w:val="22"/>
        </w:rPr>
        <w:t>acquired pneumonia</w:t>
      </w:r>
      <w:r w:rsidR="00D041DF" w:rsidRPr="00CC78AC">
        <w:rPr>
          <w:rFonts w:ascii="Arial" w:hAnsi="Arial" w:cs="Arial"/>
          <w:sz w:val="22"/>
          <w:szCs w:val="22"/>
        </w:rPr>
        <w:t xml:space="preserve">, </w:t>
      </w:r>
      <w:r w:rsidR="0032747A" w:rsidRPr="00CC78AC">
        <w:rPr>
          <w:rFonts w:ascii="Arial" w:hAnsi="Arial" w:cs="Arial"/>
          <w:sz w:val="22"/>
          <w:szCs w:val="22"/>
        </w:rPr>
        <w:t xml:space="preserve">duration of mechanical ventilation, critical care and hospital </w:t>
      </w:r>
      <w:r w:rsidR="00CC78AC" w:rsidRPr="00CC78AC">
        <w:rPr>
          <w:rFonts w:ascii="Arial" w:hAnsi="Arial" w:cs="Arial"/>
          <w:sz w:val="22"/>
          <w:szCs w:val="22"/>
        </w:rPr>
        <w:t>stay (</w:t>
      </w:r>
      <w:r w:rsidR="000A139C" w:rsidRPr="00CC78AC">
        <w:rPr>
          <w:rFonts w:ascii="Arial" w:hAnsi="Arial" w:cs="Arial"/>
          <w:sz w:val="22"/>
          <w:szCs w:val="22"/>
        </w:rPr>
        <w:t>de Franca</w:t>
      </w:r>
      <w:r w:rsidR="00F67213" w:rsidRPr="00CC78AC">
        <w:rPr>
          <w:rFonts w:ascii="Arial" w:hAnsi="Arial" w:cs="Arial"/>
          <w:sz w:val="22"/>
          <w:szCs w:val="22"/>
        </w:rPr>
        <w:t xml:space="preserve"> et al</w:t>
      </w:r>
      <w:r w:rsidR="004F693A">
        <w:rPr>
          <w:rFonts w:ascii="Arial" w:hAnsi="Arial" w:cs="Arial"/>
          <w:sz w:val="22"/>
          <w:szCs w:val="22"/>
        </w:rPr>
        <w:t>,</w:t>
      </w:r>
      <w:r w:rsidR="00F67213" w:rsidRPr="00CC78AC">
        <w:rPr>
          <w:rFonts w:ascii="Arial" w:hAnsi="Arial" w:cs="Arial"/>
          <w:sz w:val="22"/>
          <w:szCs w:val="22"/>
        </w:rPr>
        <w:t xml:space="preserve"> 2020).</w:t>
      </w:r>
      <w:r w:rsidR="001B7FC0" w:rsidRPr="00CC78AC">
        <w:rPr>
          <w:rFonts w:ascii="Arial" w:hAnsi="Arial" w:cs="Arial"/>
          <w:sz w:val="22"/>
          <w:szCs w:val="22"/>
        </w:rPr>
        <w:t xml:space="preserve"> </w:t>
      </w:r>
      <w:r w:rsidR="002844E9" w:rsidRPr="00CC78AC">
        <w:rPr>
          <w:rFonts w:ascii="Arial" w:hAnsi="Arial" w:cs="Arial"/>
          <w:color w:val="000000"/>
          <w:spacing w:val="2"/>
          <w:sz w:val="22"/>
          <w:szCs w:val="22"/>
          <w:shd w:val="clear" w:color="auto" w:fill="FFFFFF"/>
        </w:rPr>
        <w:t xml:space="preserve">Indication and timing for </w:t>
      </w:r>
      <w:r w:rsidR="002844E9" w:rsidRPr="00CC78AC">
        <w:rPr>
          <w:rFonts w:ascii="Arial" w:hAnsi="Arial" w:cs="Arial"/>
          <w:color w:val="000000"/>
          <w:spacing w:val="2"/>
          <w:sz w:val="22"/>
          <w:szCs w:val="22"/>
          <w:shd w:val="clear" w:color="auto" w:fill="FFFFFF"/>
        </w:rPr>
        <w:lastRenderedPageBreak/>
        <w:t xml:space="preserve">tracheostomy in TBI patients are still debated and should be considered on an individual basis. </w:t>
      </w:r>
    </w:p>
    <w:p w14:paraId="67642A97" w14:textId="77777777" w:rsidR="00523E7D" w:rsidRDefault="00523E7D" w:rsidP="00050D49">
      <w:pPr>
        <w:pStyle w:val="paragraph"/>
        <w:ind w:firstLine="0"/>
        <w:jc w:val="both"/>
        <w:rPr>
          <w:color w:val="212121"/>
          <w:shd w:val="clear" w:color="auto" w:fill="FFFFFF"/>
        </w:rPr>
      </w:pPr>
    </w:p>
    <w:p w14:paraId="36E62A14" w14:textId="232AD7EC" w:rsidR="00094BE8" w:rsidRPr="000D4AD9" w:rsidRDefault="00094BE8" w:rsidP="00050D49">
      <w:pPr>
        <w:suppressAutoHyphens/>
        <w:spacing w:after="0" w:line="480" w:lineRule="auto"/>
        <w:jc w:val="both"/>
        <w:rPr>
          <w:rFonts w:ascii="Arial" w:hAnsi="Arial" w:cs="Arial"/>
          <w:b/>
          <w:bCs/>
        </w:rPr>
      </w:pPr>
      <w:r w:rsidRPr="000D4AD9">
        <w:rPr>
          <w:rFonts w:ascii="Arial" w:hAnsi="Arial" w:cs="Arial"/>
          <w:b/>
          <w:bCs/>
        </w:rPr>
        <w:t xml:space="preserve">Cardiovascular support </w:t>
      </w:r>
    </w:p>
    <w:p w14:paraId="7CCBF9BD" w14:textId="143EF5AB" w:rsidR="0061503D" w:rsidRPr="00F3364F" w:rsidRDefault="003A1DD0" w:rsidP="00050D49">
      <w:pPr>
        <w:suppressAutoHyphens/>
        <w:spacing w:after="0" w:line="480" w:lineRule="auto"/>
        <w:jc w:val="both"/>
        <w:rPr>
          <w:rFonts w:ascii="Arial" w:eastAsia="Times New Roman" w:hAnsi="Arial" w:cs="Arial"/>
          <w:lang w:val="en-US" w:eastAsia="ar-SA"/>
        </w:rPr>
      </w:pPr>
      <w:r w:rsidRPr="00F3364F">
        <w:rPr>
          <w:rFonts w:ascii="Arial" w:eastAsia="Times New Roman" w:hAnsi="Arial" w:cs="Arial"/>
          <w:lang w:val="en-US" w:eastAsia="ar-SA"/>
        </w:rPr>
        <w:t>Hypotension</w:t>
      </w:r>
      <w:r w:rsidR="00351F11" w:rsidRPr="00F3364F">
        <w:rPr>
          <w:rFonts w:ascii="Arial" w:eastAsia="Times New Roman" w:hAnsi="Arial" w:cs="Arial"/>
          <w:lang w:val="en-US" w:eastAsia="ar-SA"/>
        </w:rPr>
        <w:t xml:space="preserve"> after TBI </w:t>
      </w:r>
      <w:r w:rsidRPr="00F3364F">
        <w:rPr>
          <w:rFonts w:ascii="Arial" w:eastAsia="Times New Roman" w:hAnsi="Arial" w:cs="Arial"/>
          <w:lang w:val="en-US" w:eastAsia="ar-SA"/>
        </w:rPr>
        <w:t>requires immediat</w:t>
      </w:r>
      <w:r w:rsidR="007B3A30" w:rsidRPr="00F3364F">
        <w:rPr>
          <w:rFonts w:ascii="Arial" w:eastAsia="Times New Roman" w:hAnsi="Arial" w:cs="Arial"/>
          <w:lang w:val="en-US" w:eastAsia="ar-SA"/>
        </w:rPr>
        <w:t xml:space="preserve">e intervention as it is </w:t>
      </w:r>
      <w:r w:rsidR="001E49E6" w:rsidRPr="00F3364F">
        <w:rPr>
          <w:rFonts w:ascii="Arial" w:eastAsia="Times New Roman" w:hAnsi="Arial" w:cs="Arial"/>
          <w:lang w:val="en-US" w:eastAsia="ar-SA"/>
        </w:rPr>
        <w:t xml:space="preserve">a predominant contributing factor in the secondary brain injury </w:t>
      </w:r>
      <w:r w:rsidR="00351F11" w:rsidRPr="00F3364F">
        <w:rPr>
          <w:rFonts w:ascii="Arial" w:eastAsia="Times New Roman" w:hAnsi="Arial" w:cs="Arial"/>
          <w:lang w:val="en-US" w:eastAsia="ar-SA"/>
        </w:rPr>
        <w:t xml:space="preserve">cascade and </w:t>
      </w:r>
      <w:r w:rsidR="00261BC4" w:rsidRPr="00F3364F">
        <w:rPr>
          <w:rFonts w:ascii="Arial" w:eastAsia="Times New Roman" w:hAnsi="Arial" w:cs="Arial"/>
          <w:lang w:val="en-US" w:eastAsia="ar-SA"/>
        </w:rPr>
        <w:t xml:space="preserve">is </w:t>
      </w:r>
      <w:r w:rsidR="0017407C" w:rsidRPr="00F3364F">
        <w:rPr>
          <w:rFonts w:ascii="Arial" w:eastAsia="Times New Roman" w:hAnsi="Arial" w:cs="Arial"/>
          <w:lang w:val="en-US" w:eastAsia="ar-SA"/>
        </w:rPr>
        <w:t xml:space="preserve">associated with poor outcome </w:t>
      </w:r>
      <w:r w:rsidR="001E49E6" w:rsidRPr="00F3364F">
        <w:rPr>
          <w:rFonts w:ascii="Arial" w:eastAsia="Times New Roman" w:hAnsi="Arial" w:cs="Arial"/>
          <w:lang w:val="en-US" w:eastAsia="ar-SA"/>
        </w:rPr>
        <w:t>(</w:t>
      </w:r>
      <w:r w:rsidR="001E49E6" w:rsidRPr="00F3364F">
        <w:rPr>
          <w:rFonts w:ascii="Arial" w:eastAsia="Times New Roman" w:hAnsi="Arial" w:cs="Arial"/>
          <w:shd w:val="clear" w:color="auto" w:fill="FFFFFF"/>
          <w:lang w:val="en-US" w:eastAsia="ar-SA"/>
        </w:rPr>
        <w:t>Carney et al</w:t>
      </w:r>
      <w:r w:rsidR="004F693A">
        <w:rPr>
          <w:rFonts w:ascii="Arial" w:eastAsia="Times New Roman" w:hAnsi="Arial" w:cs="Arial"/>
          <w:shd w:val="clear" w:color="auto" w:fill="FFFFFF"/>
          <w:lang w:val="en-US" w:eastAsia="ar-SA"/>
        </w:rPr>
        <w:t>,</w:t>
      </w:r>
      <w:r w:rsidR="001E49E6" w:rsidRPr="00F3364F">
        <w:rPr>
          <w:rFonts w:ascii="Arial" w:eastAsia="Times New Roman" w:hAnsi="Arial" w:cs="Arial"/>
          <w:shd w:val="clear" w:color="auto" w:fill="FFFFFF"/>
          <w:lang w:val="en-US" w:eastAsia="ar-SA"/>
        </w:rPr>
        <w:t xml:space="preserve"> </w:t>
      </w:r>
      <w:r w:rsidR="00F62CB0" w:rsidRPr="00F3364F">
        <w:rPr>
          <w:rFonts w:ascii="Arial" w:eastAsia="Times New Roman" w:hAnsi="Arial" w:cs="Arial"/>
          <w:shd w:val="clear" w:color="auto" w:fill="FFFFFF"/>
          <w:lang w:val="en-US" w:eastAsia="ar-SA"/>
        </w:rPr>
        <w:t>2017; Raith</w:t>
      </w:r>
      <w:r w:rsidR="00F26F5E" w:rsidRPr="00F3364F">
        <w:rPr>
          <w:rFonts w:ascii="Arial" w:eastAsia="Times New Roman" w:hAnsi="Arial" w:cs="Arial"/>
          <w:shd w:val="clear" w:color="auto" w:fill="FFFFFF"/>
          <w:lang w:val="en-US" w:eastAsia="ar-SA"/>
        </w:rPr>
        <w:t xml:space="preserve"> et al</w:t>
      </w:r>
      <w:r w:rsidR="004F693A">
        <w:rPr>
          <w:rFonts w:ascii="Arial" w:eastAsia="Times New Roman" w:hAnsi="Arial" w:cs="Arial"/>
          <w:shd w:val="clear" w:color="auto" w:fill="FFFFFF"/>
          <w:lang w:val="en-US" w:eastAsia="ar-SA"/>
        </w:rPr>
        <w:t>,</w:t>
      </w:r>
      <w:r w:rsidR="00F26F5E" w:rsidRPr="00F3364F">
        <w:rPr>
          <w:rFonts w:ascii="Arial" w:eastAsia="Times New Roman" w:hAnsi="Arial" w:cs="Arial"/>
          <w:shd w:val="clear" w:color="auto" w:fill="FFFFFF"/>
          <w:lang w:val="en-US" w:eastAsia="ar-SA"/>
        </w:rPr>
        <w:t xml:space="preserve"> </w:t>
      </w:r>
      <w:r w:rsidR="00A940E4" w:rsidRPr="00F3364F">
        <w:rPr>
          <w:rFonts w:ascii="Arial" w:eastAsia="Times New Roman" w:hAnsi="Arial" w:cs="Arial"/>
          <w:shd w:val="clear" w:color="auto" w:fill="FFFFFF"/>
          <w:lang w:val="en-US" w:eastAsia="ar-SA"/>
        </w:rPr>
        <w:t>2020</w:t>
      </w:r>
      <w:r w:rsidR="00A940E4" w:rsidRPr="00F3364F">
        <w:rPr>
          <w:rFonts w:ascii="Arial" w:eastAsia="Times New Roman" w:hAnsi="Arial" w:cs="Arial"/>
          <w:lang w:val="en-US" w:eastAsia="ar-SA"/>
        </w:rPr>
        <w:t>;</w:t>
      </w:r>
      <w:r w:rsidR="00A940E4" w:rsidRPr="00F3364F">
        <w:rPr>
          <w:rFonts w:ascii="Arial" w:eastAsia="Times New Roman" w:hAnsi="Arial" w:cs="Arial"/>
          <w:shd w:val="clear" w:color="auto" w:fill="FFFFFF"/>
          <w:lang w:val="en-US" w:eastAsia="ar-SA"/>
        </w:rPr>
        <w:t xml:space="preserve"> El</w:t>
      </w:r>
      <w:r w:rsidR="001E49E6" w:rsidRPr="00F3364F">
        <w:rPr>
          <w:rFonts w:ascii="Arial" w:eastAsia="Times New Roman" w:hAnsi="Arial" w:cs="Arial"/>
          <w:shd w:val="clear" w:color="auto" w:fill="FFFFFF"/>
          <w:lang w:val="en-US" w:eastAsia="ar-SA"/>
        </w:rPr>
        <w:t>-Swaify et al</w:t>
      </w:r>
      <w:r w:rsidR="004F693A">
        <w:rPr>
          <w:rFonts w:ascii="Arial" w:eastAsia="Times New Roman" w:hAnsi="Arial" w:cs="Arial"/>
          <w:shd w:val="clear" w:color="auto" w:fill="FFFFFF"/>
          <w:lang w:val="en-US" w:eastAsia="ar-SA"/>
        </w:rPr>
        <w:t>,</w:t>
      </w:r>
      <w:r w:rsidR="001E49E6" w:rsidRPr="00F3364F">
        <w:rPr>
          <w:rFonts w:ascii="Arial" w:eastAsia="Times New Roman" w:hAnsi="Arial" w:cs="Arial"/>
          <w:shd w:val="clear" w:color="auto" w:fill="FFFFFF"/>
          <w:lang w:val="en-US" w:eastAsia="ar-SA"/>
        </w:rPr>
        <w:t xml:space="preserve"> 2021).</w:t>
      </w:r>
      <w:r w:rsidR="001E49E6" w:rsidRPr="00F3364F">
        <w:rPr>
          <w:rFonts w:ascii="Arial" w:eastAsia="Times New Roman" w:hAnsi="Arial" w:cs="Arial"/>
          <w:lang w:val="en-US" w:eastAsia="ar-SA"/>
        </w:rPr>
        <w:t xml:space="preserve"> </w:t>
      </w:r>
      <w:r w:rsidR="00A25A5B" w:rsidRPr="00F3364F">
        <w:rPr>
          <w:rFonts w:ascii="Arial" w:eastAsia="Times New Roman" w:hAnsi="Arial" w:cs="Arial"/>
          <w:lang w:val="en-US" w:eastAsia="ar-SA"/>
        </w:rPr>
        <w:t xml:space="preserve">There are several pathophysiologic mechanisms when considering blood pressure thresholds after TBI. The interrelationship between </w:t>
      </w:r>
      <w:r w:rsidR="00F62CB0" w:rsidRPr="00F3364F">
        <w:rPr>
          <w:rFonts w:ascii="Arial" w:eastAsia="Times New Roman" w:hAnsi="Arial" w:cs="Arial"/>
          <w:lang w:val="en-US" w:eastAsia="ar-SA"/>
        </w:rPr>
        <w:t>systolic blood pressure (</w:t>
      </w:r>
      <w:r w:rsidR="00A25A5B" w:rsidRPr="00F3364F">
        <w:rPr>
          <w:rFonts w:ascii="Arial" w:eastAsia="Times New Roman" w:hAnsi="Arial" w:cs="Arial"/>
          <w:lang w:val="en-US" w:eastAsia="ar-SA"/>
        </w:rPr>
        <w:t>SBP</w:t>
      </w:r>
      <w:r w:rsidR="00F62CB0" w:rsidRPr="00F3364F">
        <w:rPr>
          <w:rFonts w:ascii="Arial" w:eastAsia="Times New Roman" w:hAnsi="Arial" w:cs="Arial"/>
          <w:lang w:val="en-US" w:eastAsia="ar-SA"/>
        </w:rPr>
        <w:t>)</w:t>
      </w:r>
      <w:r w:rsidR="00A25A5B" w:rsidRPr="00F3364F">
        <w:rPr>
          <w:rFonts w:ascii="Arial" w:eastAsia="Times New Roman" w:hAnsi="Arial" w:cs="Arial"/>
          <w:lang w:val="en-US" w:eastAsia="ar-SA"/>
        </w:rPr>
        <w:t xml:space="preserve">, </w:t>
      </w:r>
      <w:r w:rsidR="004A6F83" w:rsidRPr="00F3364F">
        <w:rPr>
          <w:rFonts w:ascii="Arial" w:eastAsia="Times New Roman" w:hAnsi="Arial" w:cs="Arial"/>
          <w:lang w:val="en-US" w:eastAsia="ar-SA"/>
        </w:rPr>
        <w:t xml:space="preserve">mean arterial </w:t>
      </w:r>
      <w:r w:rsidR="00A940E4" w:rsidRPr="00F3364F">
        <w:rPr>
          <w:rFonts w:ascii="Arial" w:eastAsia="Times New Roman" w:hAnsi="Arial" w:cs="Arial"/>
          <w:lang w:val="en-US" w:eastAsia="ar-SA"/>
        </w:rPr>
        <w:t>pressure (</w:t>
      </w:r>
      <w:r w:rsidR="00A25A5B" w:rsidRPr="00F3364F">
        <w:rPr>
          <w:rFonts w:ascii="Arial" w:eastAsia="Times New Roman" w:hAnsi="Arial" w:cs="Arial"/>
          <w:lang w:val="en-US" w:eastAsia="ar-SA"/>
        </w:rPr>
        <w:t>MAP</w:t>
      </w:r>
      <w:r w:rsidR="00843A96" w:rsidRPr="00F3364F">
        <w:rPr>
          <w:rFonts w:ascii="Arial" w:eastAsia="Times New Roman" w:hAnsi="Arial" w:cs="Arial"/>
          <w:lang w:val="en-US" w:eastAsia="ar-SA"/>
        </w:rPr>
        <w:t>)</w:t>
      </w:r>
      <w:r w:rsidR="00A25A5B" w:rsidRPr="00F3364F">
        <w:rPr>
          <w:rFonts w:ascii="Arial" w:eastAsia="Times New Roman" w:hAnsi="Arial" w:cs="Arial"/>
          <w:lang w:val="en-US" w:eastAsia="ar-SA"/>
        </w:rPr>
        <w:t xml:space="preserve"> and </w:t>
      </w:r>
      <w:r w:rsidR="00A940E4" w:rsidRPr="00F3364F">
        <w:rPr>
          <w:rFonts w:ascii="Arial" w:eastAsia="Times New Roman" w:hAnsi="Arial" w:cs="Arial"/>
          <w:lang w:val="en-US" w:eastAsia="ar-SA"/>
        </w:rPr>
        <w:t>cerebral perfusion pressure (</w:t>
      </w:r>
      <w:r w:rsidR="00A25A5B" w:rsidRPr="00F3364F">
        <w:rPr>
          <w:rFonts w:ascii="Arial" w:eastAsia="Times New Roman" w:hAnsi="Arial" w:cs="Arial"/>
          <w:lang w:val="en-US" w:eastAsia="ar-SA"/>
        </w:rPr>
        <w:t>CPP</w:t>
      </w:r>
      <w:r w:rsidR="00A940E4" w:rsidRPr="00F3364F">
        <w:rPr>
          <w:rFonts w:ascii="Arial" w:eastAsia="Times New Roman" w:hAnsi="Arial" w:cs="Arial"/>
          <w:lang w:val="en-US" w:eastAsia="ar-SA"/>
        </w:rPr>
        <w:t>)</w:t>
      </w:r>
      <w:r w:rsidR="00A25A5B" w:rsidRPr="00F3364F">
        <w:rPr>
          <w:rFonts w:ascii="Arial" w:eastAsia="Times New Roman" w:hAnsi="Arial" w:cs="Arial"/>
          <w:lang w:val="en-US" w:eastAsia="ar-SA"/>
        </w:rPr>
        <w:t xml:space="preserve"> in the face of intracranial hypertension and autoregulation is important. </w:t>
      </w:r>
    </w:p>
    <w:p w14:paraId="4EB2B12B" w14:textId="667D541D" w:rsidR="00A25A5B" w:rsidRPr="00F3364F" w:rsidRDefault="009A7639" w:rsidP="00050D49">
      <w:pPr>
        <w:suppressAutoHyphens/>
        <w:spacing w:after="0" w:line="480" w:lineRule="auto"/>
        <w:jc w:val="both"/>
        <w:rPr>
          <w:rFonts w:ascii="Arial" w:eastAsia="Times New Roman" w:hAnsi="Arial" w:cs="Arial"/>
          <w:color w:val="212121"/>
          <w:shd w:val="clear" w:color="auto" w:fill="FFFFFF"/>
          <w:lang w:val="en-US" w:eastAsia="ar-SA"/>
        </w:rPr>
      </w:pPr>
      <w:r w:rsidRPr="00F3364F">
        <w:rPr>
          <w:rFonts w:ascii="Arial" w:hAnsi="Arial" w:cs="Arial"/>
        </w:rPr>
        <w:t>Cerebral autoregulation is a homeostatic and protective mechanism that occurs in large and small arterioles and involves the constriction or dilation of cerebral blood vessels in response to changes in transmural pressure detected by stretch receptors</w:t>
      </w:r>
      <w:r w:rsidR="004E697A">
        <w:rPr>
          <w:rFonts w:ascii="Arial" w:hAnsi="Arial" w:cs="Arial"/>
        </w:rPr>
        <w:t xml:space="preserve"> (Hick</w:t>
      </w:r>
      <w:r w:rsidR="00880017">
        <w:rPr>
          <w:rFonts w:ascii="Arial" w:hAnsi="Arial" w:cs="Arial"/>
        </w:rPr>
        <w:t>e</w:t>
      </w:r>
      <w:r w:rsidR="004E697A">
        <w:rPr>
          <w:rFonts w:ascii="Arial" w:hAnsi="Arial" w:cs="Arial"/>
        </w:rPr>
        <w:t>y, 2019)</w:t>
      </w:r>
      <w:r w:rsidRPr="00F3364F">
        <w:rPr>
          <w:rFonts w:ascii="Arial" w:hAnsi="Arial" w:cs="Arial"/>
        </w:rPr>
        <w:t>.</w:t>
      </w:r>
      <w:r w:rsidR="00E01978">
        <w:rPr>
          <w:rFonts w:ascii="Arial" w:hAnsi="Arial" w:cs="Arial"/>
        </w:rPr>
        <w:t xml:space="preserve"> This enables the brain to maintain relatively constant </w:t>
      </w:r>
      <w:r w:rsidR="005A3879">
        <w:rPr>
          <w:rFonts w:ascii="Arial" w:hAnsi="Arial" w:cs="Arial"/>
        </w:rPr>
        <w:t xml:space="preserve">cerebral </w:t>
      </w:r>
      <w:r w:rsidR="00E01978">
        <w:rPr>
          <w:rFonts w:ascii="Arial" w:hAnsi="Arial" w:cs="Arial"/>
        </w:rPr>
        <w:t>blood flow</w:t>
      </w:r>
      <w:r w:rsidR="005A3879">
        <w:rPr>
          <w:rFonts w:ascii="Arial" w:hAnsi="Arial" w:cs="Arial"/>
        </w:rPr>
        <w:t xml:space="preserve"> (CBF)</w:t>
      </w:r>
      <w:r w:rsidR="00E01978">
        <w:rPr>
          <w:rFonts w:ascii="Arial" w:hAnsi="Arial" w:cs="Arial"/>
        </w:rPr>
        <w:t xml:space="preserve"> </w:t>
      </w:r>
      <w:r w:rsidR="005A3879">
        <w:rPr>
          <w:rFonts w:ascii="Arial" w:hAnsi="Arial" w:cs="Arial"/>
        </w:rPr>
        <w:t xml:space="preserve">between 50 and 150mmHg </w:t>
      </w:r>
      <w:r w:rsidR="00A935FF">
        <w:rPr>
          <w:rFonts w:ascii="Arial" w:hAnsi="Arial" w:cs="Arial"/>
        </w:rPr>
        <w:t xml:space="preserve">MAP </w:t>
      </w:r>
      <w:r w:rsidR="00E01978">
        <w:rPr>
          <w:rFonts w:ascii="Arial" w:hAnsi="Arial" w:cs="Arial"/>
        </w:rPr>
        <w:t>despite changes in perfusion pressures (Silverman &amp; Petersen</w:t>
      </w:r>
      <w:r w:rsidR="004E36A1">
        <w:rPr>
          <w:rFonts w:ascii="Arial" w:hAnsi="Arial" w:cs="Arial"/>
        </w:rPr>
        <w:t>,</w:t>
      </w:r>
      <w:r w:rsidR="00E01978">
        <w:rPr>
          <w:rFonts w:ascii="Arial" w:hAnsi="Arial" w:cs="Arial"/>
        </w:rPr>
        <w:t xml:space="preserve"> 2023). For example, </w:t>
      </w:r>
      <w:r w:rsidRPr="00F3364F">
        <w:rPr>
          <w:rFonts w:ascii="Arial" w:hAnsi="Arial" w:cs="Arial"/>
        </w:rPr>
        <w:t xml:space="preserve"> </w:t>
      </w:r>
      <w:r w:rsidR="00E01978">
        <w:rPr>
          <w:rFonts w:ascii="Arial" w:eastAsia="Times New Roman" w:hAnsi="Arial" w:cs="Arial"/>
          <w:lang w:val="en-US" w:eastAsia="ar-SA"/>
        </w:rPr>
        <w:t>i</w:t>
      </w:r>
      <w:r w:rsidR="00A25A5B" w:rsidRPr="00F3364F">
        <w:rPr>
          <w:rFonts w:ascii="Arial" w:eastAsia="Times New Roman" w:hAnsi="Arial" w:cs="Arial"/>
          <w:lang w:val="en-US" w:eastAsia="ar-SA"/>
        </w:rPr>
        <w:t xml:space="preserve">f autoregulation is intact a drop in SBP triggers an autoregulatory </w:t>
      </w:r>
      <w:r w:rsidR="00843A96" w:rsidRPr="00F3364F">
        <w:rPr>
          <w:rFonts w:ascii="Arial" w:eastAsia="Times New Roman" w:hAnsi="Arial" w:cs="Arial"/>
          <w:lang w:val="en-US" w:eastAsia="ar-SA"/>
        </w:rPr>
        <w:t>vasodilation</w:t>
      </w:r>
      <w:r w:rsidR="00A25A5B" w:rsidRPr="00F3364F">
        <w:rPr>
          <w:rFonts w:ascii="Arial" w:eastAsia="Times New Roman" w:hAnsi="Arial" w:cs="Arial"/>
          <w:lang w:val="en-US" w:eastAsia="ar-SA"/>
        </w:rPr>
        <w:t xml:space="preserve"> of cerebral blood vessels in an attempt to maintain adequate brain perfusion.</w:t>
      </w:r>
      <w:r w:rsidR="004E697A">
        <w:rPr>
          <w:rFonts w:ascii="Arial" w:eastAsia="Times New Roman" w:hAnsi="Arial" w:cs="Arial"/>
          <w:lang w:val="en-US" w:eastAsia="ar-SA"/>
        </w:rPr>
        <w:t xml:space="preserve"> Conversely, if there is rise in SBP, this triggers</w:t>
      </w:r>
      <w:r w:rsidR="00E01978">
        <w:rPr>
          <w:rFonts w:ascii="Arial" w:eastAsia="Times New Roman" w:hAnsi="Arial" w:cs="Arial"/>
          <w:lang w:val="en-US" w:eastAsia="ar-SA"/>
        </w:rPr>
        <w:t xml:space="preserve"> an autoregulatory vasoconstriction of cerebral blood vessels</w:t>
      </w:r>
      <w:r w:rsidR="00A935FF">
        <w:rPr>
          <w:rFonts w:ascii="Arial" w:eastAsia="Times New Roman" w:hAnsi="Arial" w:cs="Arial"/>
          <w:lang w:val="en-US" w:eastAsia="ar-SA"/>
        </w:rPr>
        <w:t xml:space="preserve">. </w:t>
      </w:r>
      <w:r w:rsidR="00F741B5" w:rsidRPr="00F3364F">
        <w:rPr>
          <w:rFonts w:ascii="Arial" w:eastAsia="Times New Roman" w:hAnsi="Arial" w:cs="Arial"/>
          <w:color w:val="212121"/>
          <w:shd w:val="clear" w:color="auto" w:fill="FFFFFF"/>
          <w:lang w:val="en-US" w:eastAsia="ar-SA"/>
        </w:rPr>
        <w:t xml:space="preserve">Following severe </w:t>
      </w:r>
      <w:r w:rsidR="00F3364F" w:rsidRPr="00F3364F">
        <w:rPr>
          <w:rFonts w:ascii="Arial" w:eastAsia="Times New Roman" w:hAnsi="Arial" w:cs="Arial"/>
          <w:color w:val="212121"/>
          <w:shd w:val="clear" w:color="auto" w:fill="FFFFFF"/>
          <w:lang w:val="en-US" w:eastAsia="ar-SA"/>
        </w:rPr>
        <w:t>TBI, autoregulation</w:t>
      </w:r>
      <w:r w:rsidR="00A25A5B" w:rsidRPr="00F3364F">
        <w:rPr>
          <w:rFonts w:ascii="Arial" w:eastAsia="Times New Roman" w:hAnsi="Arial" w:cs="Arial"/>
          <w:color w:val="212121"/>
          <w:shd w:val="clear" w:color="auto" w:fill="FFFFFF"/>
          <w:lang w:val="en-US" w:eastAsia="ar-SA"/>
        </w:rPr>
        <w:t xml:space="preserve"> may be impaired </w:t>
      </w:r>
      <w:r w:rsidR="00682FC6" w:rsidRPr="00F3364F">
        <w:rPr>
          <w:rFonts w:ascii="Arial" w:eastAsia="Times New Roman" w:hAnsi="Arial" w:cs="Arial"/>
          <w:color w:val="212121"/>
          <w:shd w:val="clear" w:color="auto" w:fill="FFFFFF"/>
          <w:lang w:val="en-US" w:eastAsia="ar-SA"/>
        </w:rPr>
        <w:t xml:space="preserve">regionally and/or globally </w:t>
      </w:r>
      <w:r w:rsidR="00A25A5B" w:rsidRPr="00F3364F">
        <w:rPr>
          <w:rFonts w:ascii="Arial" w:eastAsia="Times New Roman" w:hAnsi="Arial" w:cs="Arial"/>
          <w:color w:val="212121"/>
          <w:shd w:val="clear" w:color="auto" w:fill="FFFFFF"/>
          <w:lang w:val="en-US" w:eastAsia="ar-SA"/>
        </w:rPr>
        <w:t>during th</w:t>
      </w:r>
      <w:r w:rsidR="00652919" w:rsidRPr="00F3364F">
        <w:rPr>
          <w:rFonts w:ascii="Arial" w:eastAsia="Times New Roman" w:hAnsi="Arial" w:cs="Arial"/>
          <w:color w:val="212121"/>
          <w:shd w:val="clear" w:color="auto" w:fill="FFFFFF"/>
          <w:lang w:val="en-US" w:eastAsia="ar-SA"/>
        </w:rPr>
        <w:t xml:space="preserve">e </w:t>
      </w:r>
      <w:r w:rsidR="008C7142" w:rsidRPr="00F3364F">
        <w:rPr>
          <w:rFonts w:ascii="Arial" w:eastAsia="Times New Roman" w:hAnsi="Arial" w:cs="Arial"/>
          <w:color w:val="212121"/>
          <w:shd w:val="clear" w:color="auto" w:fill="FFFFFF"/>
          <w:lang w:val="en-US" w:eastAsia="ar-SA"/>
        </w:rPr>
        <w:t>acute period</w:t>
      </w:r>
      <w:r w:rsidR="00A25A5B" w:rsidRPr="00F3364F">
        <w:rPr>
          <w:rFonts w:ascii="Arial" w:eastAsia="Times New Roman" w:hAnsi="Arial" w:cs="Arial"/>
          <w:color w:val="212121"/>
          <w:shd w:val="clear" w:color="auto" w:fill="FFFFFF"/>
          <w:lang w:val="en-US" w:eastAsia="ar-SA"/>
        </w:rPr>
        <w:t xml:space="preserve">, </w:t>
      </w:r>
      <w:r w:rsidR="00682FC6" w:rsidRPr="00F3364F">
        <w:rPr>
          <w:rFonts w:ascii="Arial" w:eastAsia="Times New Roman" w:hAnsi="Arial" w:cs="Arial"/>
          <w:color w:val="212121"/>
          <w:shd w:val="clear" w:color="auto" w:fill="FFFFFF"/>
          <w:lang w:val="en-US" w:eastAsia="ar-SA"/>
        </w:rPr>
        <w:t xml:space="preserve">therefore </w:t>
      </w:r>
      <w:r w:rsidR="00A25A5B" w:rsidRPr="00F3364F">
        <w:rPr>
          <w:rFonts w:ascii="Arial" w:eastAsia="Times New Roman" w:hAnsi="Arial" w:cs="Arial"/>
          <w:color w:val="212121"/>
          <w:shd w:val="clear" w:color="auto" w:fill="FFFFFF"/>
          <w:lang w:val="en-US" w:eastAsia="ar-SA"/>
        </w:rPr>
        <w:t xml:space="preserve">CBF is largely dependent on systemic blood </w:t>
      </w:r>
      <w:r w:rsidR="00A25A5B" w:rsidRPr="005A3879">
        <w:rPr>
          <w:rFonts w:ascii="Arial" w:eastAsia="Times New Roman" w:hAnsi="Arial" w:cs="Arial"/>
          <w:color w:val="212121"/>
          <w:shd w:val="clear" w:color="auto" w:fill="FFFFFF"/>
          <w:lang w:val="en-US" w:eastAsia="ar-SA"/>
        </w:rPr>
        <w:t>flow</w:t>
      </w:r>
      <w:r w:rsidR="005A3879" w:rsidRPr="00A935FF">
        <w:rPr>
          <w:rFonts w:ascii="Arial" w:eastAsia="Times New Roman" w:hAnsi="Arial" w:cs="Arial"/>
          <w:lang w:val="en-US" w:eastAsia="ar-SA"/>
        </w:rPr>
        <w:t xml:space="preserve"> to prevent cerebral ischemia</w:t>
      </w:r>
      <w:r w:rsidR="00A25A5B" w:rsidRPr="00F3364F">
        <w:rPr>
          <w:rFonts w:ascii="Arial" w:eastAsia="Times New Roman" w:hAnsi="Arial" w:cs="Arial"/>
          <w:color w:val="212121"/>
          <w:shd w:val="clear" w:color="auto" w:fill="FFFFFF"/>
          <w:lang w:val="en-US" w:eastAsia="ar-SA"/>
        </w:rPr>
        <w:t xml:space="preserve"> (Jain et al</w:t>
      </w:r>
      <w:r w:rsidR="004F693A">
        <w:rPr>
          <w:rFonts w:ascii="Arial" w:eastAsia="Times New Roman" w:hAnsi="Arial" w:cs="Arial"/>
          <w:color w:val="212121"/>
          <w:shd w:val="clear" w:color="auto" w:fill="FFFFFF"/>
          <w:lang w:val="en-US" w:eastAsia="ar-SA"/>
        </w:rPr>
        <w:t>,</w:t>
      </w:r>
      <w:r w:rsidR="00A25A5B" w:rsidRPr="00F3364F">
        <w:rPr>
          <w:rFonts w:ascii="Arial" w:eastAsia="Times New Roman" w:hAnsi="Arial" w:cs="Arial"/>
          <w:color w:val="212121"/>
          <w:shd w:val="clear" w:color="auto" w:fill="FFFFFF"/>
          <w:lang w:val="en-US" w:eastAsia="ar-SA"/>
        </w:rPr>
        <w:t xml:space="preserve"> 2019). </w:t>
      </w:r>
      <w:r w:rsidR="005A3879">
        <w:rPr>
          <w:rFonts w:ascii="Arial" w:eastAsia="Times New Roman" w:hAnsi="Arial" w:cs="Arial"/>
          <w:color w:val="212121"/>
          <w:shd w:val="clear" w:color="auto" w:fill="FFFFFF"/>
          <w:lang w:val="en-US" w:eastAsia="ar-SA"/>
        </w:rPr>
        <w:t xml:space="preserve">Additionally, </w:t>
      </w:r>
      <w:r w:rsidR="005A3879">
        <w:rPr>
          <w:rFonts w:ascii="Arial" w:eastAsia="Times New Roman" w:hAnsi="Arial" w:cs="Arial"/>
          <w:lang w:val="en-US" w:eastAsia="ar-SA"/>
        </w:rPr>
        <w:t>p</w:t>
      </w:r>
      <w:r w:rsidR="005A3879" w:rsidRPr="00F3364F">
        <w:rPr>
          <w:rFonts w:ascii="Arial" w:eastAsia="Times New Roman" w:hAnsi="Arial" w:cs="Arial"/>
          <w:lang w:val="en-US" w:eastAsia="ar-SA"/>
        </w:rPr>
        <w:t xml:space="preserve">atterns of </w:t>
      </w:r>
      <w:r w:rsidR="005A3879">
        <w:rPr>
          <w:rFonts w:ascii="Arial" w:eastAsia="Times New Roman" w:hAnsi="Arial" w:cs="Arial"/>
          <w:lang w:val="en-US" w:eastAsia="ar-SA"/>
        </w:rPr>
        <w:t>cerebral blood flow (</w:t>
      </w:r>
      <w:r w:rsidR="005A3879" w:rsidRPr="00F3364F">
        <w:rPr>
          <w:rFonts w:ascii="Arial" w:eastAsia="Times New Roman" w:hAnsi="Arial" w:cs="Arial"/>
          <w:lang w:val="en-US" w:eastAsia="ar-SA"/>
        </w:rPr>
        <w:t>CBF</w:t>
      </w:r>
      <w:r w:rsidR="005A3879">
        <w:rPr>
          <w:rFonts w:ascii="Arial" w:eastAsia="Times New Roman" w:hAnsi="Arial" w:cs="Arial"/>
          <w:lang w:val="en-US" w:eastAsia="ar-SA"/>
        </w:rPr>
        <w:t>)</w:t>
      </w:r>
      <w:r w:rsidR="005A3879" w:rsidRPr="00F3364F">
        <w:rPr>
          <w:rFonts w:ascii="Arial" w:eastAsia="Times New Roman" w:hAnsi="Arial" w:cs="Arial"/>
          <w:lang w:val="en-US" w:eastAsia="ar-SA"/>
        </w:rPr>
        <w:t xml:space="preserve"> alter following TBI and is </w:t>
      </w:r>
      <w:r w:rsidR="005A3879" w:rsidRPr="00F3364F">
        <w:rPr>
          <w:rFonts w:ascii="Arial" w:eastAsia="Times New Roman" w:hAnsi="Arial" w:cs="Arial"/>
          <w:color w:val="212121"/>
          <w:shd w:val="clear" w:color="auto" w:fill="FFFFFF"/>
          <w:lang w:val="en-US" w:eastAsia="ar-SA"/>
        </w:rPr>
        <w:t>reduced by extrinsic and intrinsic mechanisms in the first 72 hours following injury, with resultant global and regional ischemia</w:t>
      </w:r>
      <w:r w:rsidR="005A3879">
        <w:rPr>
          <w:rFonts w:ascii="Arial" w:eastAsia="Times New Roman" w:hAnsi="Arial" w:cs="Arial"/>
          <w:color w:val="212121"/>
          <w:shd w:val="clear" w:color="auto" w:fill="FFFFFF"/>
          <w:lang w:val="en-US" w:eastAsia="ar-SA"/>
        </w:rPr>
        <w:t xml:space="preserve"> (Wang et al, 2016).</w:t>
      </w:r>
      <w:r w:rsidR="005A3879" w:rsidRPr="00F3364F">
        <w:rPr>
          <w:rFonts w:ascii="Arial" w:eastAsia="Times New Roman" w:hAnsi="Arial" w:cs="Arial"/>
          <w:color w:val="212121"/>
          <w:shd w:val="clear" w:color="auto" w:fill="FFFFFF"/>
          <w:lang w:val="en-US" w:eastAsia="ar-SA"/>
        </w:rPr>
        <w:t xml:space="preserve"> </w:t>
      </w:r>
      <w:r w:rsidR="00A25A5B" w:rsidRPr="00F3364F">
        <w:rPr>
          <w:rFonts w:ascii="Arial" w:eastAsia="Times New Roman" w:hAnsi="Arial" w:cs="Arial"/>
          <w:lang w:val="en-US" w:eastAsia="ar-SA"/>
        </w:rPr>
        <w:t xml:space="preserve">Thus, the causes of hypotension should be identified rapidly, and the provision of appropriate treatment and fluid resuscitation is imperative to prevent a drop in blood pressure. </w:t>
      </w:r>
      <w:r w:rsidR="00A25A5B" w:rsidRPr="00F3364F">
        <w:rPr>
          <w:rFonts w:ascii="Arial" w:eastAsia="Times New Roman" w:hAnsi="Arial" w:cs="Arial"/>
          <w:color w:val="333333"/>
          <w:shd w:val="clear" w:color="auto" w:fill="FCFCFC"/>
          <w:lang w:val="en-US" w:eastAsia="ar-SA"/>
        </w:rPr>
        <w:t xml:space="preserve">While hypotension following TBI in the setting of multisystem trauma is often the result of </w:t>
      </w:r>
      <w:r w:rsidR="00A25A5B" w:rsidRPr="00F3364F">
        <w:rPr>
          <w:rFonts w:ascii="Arial" w:eastAsia="Times New Roman" w:hAnsi="Arial" w:cs="Arial"/>
          <w:color w:val="333333"/>
          <w:shd w:val="clear" w:color="auto" w:fill="FCFCFC"/>
          <w:lang w:val="en-US" w:eastAsia="ar-SA"/>
        </w:rPr>
        <w:lastRenderedPageBreak/>
        <w:t xml:space="preserve">hypovolemia and blood loss from other injuries, hypotension after isolated TBI may </w:t>
      </w:r>
      <w:r w:rsidR="005471F8" w:rsidRPr="00F3364F">
        <w:rPr>
          <w:rFonts w:ascii="Arial" w:eastAsia="Times New Roman" w:hAnsi="Arial" w:cs="Arial"/>
          <w:color w:val="333333"/>
          <w:shd w:val="clear" w:color="auto" w:fill="FCFCFC"/>
          <w:lang w:val="en-US" w:eastAsia="ar-SA"/>
        </w:rPr>
        <w:t xml:space="preserve">also </w:t>
      </w:r>
      <w:r w:rsidR="00DD285C" w:rsidRPr="00F3364F">
        <w:rPr>
          <w:rFonts w:ascii="Arial" w:eastAsia="Times New Roman" w:hAnsi="Arial" w:cs="Arial"/>
          <w:color w:val="333333"/>
          <w:shd w:val="clear" w:color="auto" w:fill="FCFCFC"/>
          <w:lang w:val="en-US" w:eastAsia="ar-SA"/>
        </w:rPr>
        <w:t>be as a result of</w:t>
      </w:r>
      <w:r w:rsidR="00733477" w:rsidRPr="00F3364F">
        <w:rPr>
          <w:rFonts w:ascii="Arial" w:eastAsia="Times New Roman" w:hAnsi="Arial" w:cs="Arial"/>
          <w:color w:val="333333"/>
          <w:shd w:val="clear" w:color="auto" w:fill="FCFCFC"/>
          <w:lang w:val="en-US" w:eastAsia="ar-SA"/>
        </w:rPr>
        <w:t xml:space="preserve"> extracranial </w:t>
      </w:r>
      <w:r w:rsidR="000D6028" w:rsidRPr="00F3364F">
        <w:rPr>
          <w:rFonts w:ascii="Arial" w:eastAsia="Times New Roman" w:hAnsi="Arial" w:cs="Arial"/>
          <w:color w:val="333333"/>
          <w:shd w:val="clear" w:color="auto" w:fill="FCFCFC"/>
          <w:lang w:val="en-US" w:eastAsia="ar-SA"/>
        </w:rPr>
        <w:t>complications such as a</w:t>
      </w:r>
      <w:r w:rsidR="00A25A5B" w:rsidRPr="00F3364F">
        <w:rPr>
          <w:rFonts w:ascii="Arial" w:eastAsia="Times New Roman" w:hAnsi="Arial" w:cs="Arial"/>
          <w:color w:val="333333"/>
          <w:shd w:val="clear" w:color="auto" w:fill="FCFCFC"/>
          <w:lang w:val="en-US" w:eastAsia="ar-SA"/>
        </w:rPr>
        <w:t xml:space="preserve"> maladaptive catecholamine excess state</w:t>
      </w:r>
      <w:r w:rsidR="004A6F83" w:rsidRPr="00F3364F">
        <w:rPr>
          <w:rFonts w:ascii="Arial" w:eastAsia="Times New Roman" w:hAnsi="Arial" w:cs="Arial"/>
          <w:color w:val="333333"/>
          <w:shd w:val="clear" w:color="auto" w:fill="FCFCFC"/>
          <w:lang w:val="en-US" w:eastAsia="ar-SA"/>
        </w:rPr>
        <w:t xml:space="preserve">. </w:t>
      </w:r>
    </w:p>
    <w:p w14:paraId="169C5E5E" w14:textId="77777777" w:rsidR="00D841DE" w:rsidRDefault="00D841DE" w:rsidP="00050D49">
      <w:pPr>
        <w:suppressAutoHyphens/>
        <w:spacing w:after="0" w:line="480" w:lineRule="auto"/>
        <w:jc w:val="both"/>
        <w:rPr>
          <w:rFonts w:ascii="Arial" w:eastAsia="Times New Roman" w:hAnsi="Arial" w:cs="Arial"/>
          <w:lang w:val="en-US" w:eastAsia="ar-SA"/>
        </w:rPr>
      </w:pPr>
    </w:p>
    <w:p w14:paraId="43F846BE" w14:textId="4F137081" w:rsidR="00D841DE" w:rsidRDefault="005D7592" w:rsidP="00050D49">
      <w:pPr>
        <w:suppressAutoHyphens/>
        <w:spacing w:after="0" w:line="480" w:lineRule="auto"/>
        <w:jc w:val="both"/>
        <w:rPr>
          <w:rFonts w:ascii="Arial" w:eastAsia="Times New Roman" w:hAnsi="Arial" w:cs="Arial"/>
          <w:lang w:val="en-US" w:eastAsia="ar-SA"/>
        </w:rPr>
      </w:pPr>
      <w:r>
        <w:rPr>
          <w:rFonts w:ascii="Arial" w:eastAsia="Times New Roman" w:hAnsi="Arial" w:cs="Arial"/>
          <w:lang w:val="en-US" w:eastAsia="ar-SA"/>
        </w:rPr>
        <w:t>C</w:t>
      </w:r>
      <w:r w:rsidR="00B90CA0">
        <w:rPr>
          <w:rFonts w:ascii="Arial" w:eastAsia="Times New Roman" w:hAnsi="Arial" w:cs="Arial"/>
          <w:lang w:val="en-US" w:eastAsia="ar-SA"/>
        </w:rPr>
        <w:t xml:space="preserve">urrent SBP thresholds </w:t>
      </w:r>
      <w:r>
        <w:rPr>
          <w:rFonts w:ascii="Arial" w:eastAsia="Times New Roman" w:hAnsi="Arial" w:cs="Arial"/>
          <w:lang w:val="en-US" w:eastAsia="ar-SA"/>
        </w:rPr>
        <w:t xml:space="preserve">are described in Table </w:t>
      </w:r>
      <w:r w:rsidR="004229E0">
        <w:rPr>
          <w:rFonts w:ascii="Arial" w:eastAsia="Times New Roman" w:hAnsi="Arial" w:cs="Arial"/>
          <w:lang w:val="en-US" w:eastAsia="ar-SA"/>
        </w:rPr>
        <w:t>1</w:t>
      </w:r>
      <w:r w:rsidR="00BD7203">
        <w:rPr>
          <w:rFonts w:ascii="Arial" w:eastAsia="Times New Roman" w:hAnsi="Arial" w:cs="Arial"/>
          <w:lang w:val="en-US" w:eastAsia="ar-SA"/>
        </w:rPr>
        <w:t xml:space="preserve"> </w:t>
      </w:r>
      <w:r w:rsidR="001E49E6" w:rsidRPr="00F3364F">
        <w:rPr>
          <w:rFonts w:ascii="Arial" w:eastAsia="Times New Roman" w:hAnsi="Arial" w:cs="Arial"/>
          <w:lang w:val="en-US" w:eastAsia="ar-SA"/>
        </w:rPr>
        <w:t>(Carney et al</w:t>
      </w:r>
      <w:r w:rsidR="004F693A">
        <w:rPr>
          <w:rFonts w:ascii="Arial" w:eastAsia="Times New Roman" w:hAnsi="Arial" w:cs="Arial"/>
          <w:lang w:val="en-US" w:eastAsia="ar-SA"/>
        </w:rPr>
        <w:t>,</w:t>
      </w:r>
      <w:r w:rsidR="001E49E6" w:rsidRPr="00F3364F">
        <w:rPr>
          <w:rFonts w:ascii="Arial" w:eastAsia="Times New Roman" w:hAnsi="Arial" w:cs="Arial"/>
          <w:lang w:val="en-US" w:eastAsia="ar-SA"/>
        </w:rPr>
        <w:t xml:space="preserve"> 201</w:t>
      </w:r>
      <w:r w:rsidR="00FE16D5">
        <w:rPr>
          <w:rFonts w:ascii="Arial" w:eastAsia="Times New Roman" w:hAnsi="Arial" w:cs="Arial"/>
          <w:lang w:val="en-US" w:eastAsia="ar-SA"/>
        </w:rPr>
        <w:t>7</w:t>
      </w:r>
      <w:r w:rsidR="001E49E6" w:rsidRPr="00F3364F">
        <w:rPr>
          <w:rFonts w:ascii="Arial" w:eastAsia="Times New Roman" w:hAnsi="Arial" w:cs="Arial"/>
          <w:lang w:val="en-US" w:eastAsia="ar-SA"/>
        </w:rPr>
        <w:t xml:space="preserve">). </w:t>
      </w:r>
      <w:r w:rsidR="00DB1430">
        <w:rPr>
          <w:rFonts w:ascii="Arial" w:eastAsia="Times New Roman" w:hAnsi="Arial" w:cs="Arial"/>
          <w:lang w:val="en-US" w:eastAsia="ar-SA"/>
        </w:rPr>
        <w:t>However</w:t>
      </w:r>
      <w:r w:rsidR="001E49E6" w:rsidRPr="00F3364F">
        <w:rPr>
          <w:rFonts w:ascii="Arial" w:eastAsia="Times New Roman" w:hAnsi="Arial" w:cs="Arial"/>
          <w:lang w:val="en-US" w:eastAsia="ar-SA"/>
        </w:rPr>
        <w:t xml:space="preserve">, there is a growing initiative to consider higher SBP thresholds </w:t>
      </w:r>
      <w:r w:rsidR="00AE279B" w:rsidRPr="00F3364F">
        <w:rPr>
          <w:rFonts w:ascii="Arial" w:eastAsia="Times New Roman" w:hAnsi="Arial" w:cs="Arial"/>
          <w:lang w:val="en-US" w:eastAsia="ar-SA"/>
        </w:rPr>
        <w:t>(</w:t>
      </w:r>
      <w:r w:rsidR="00BF2FC2" w:rsidRPr="00F3364F">
        <w:rPr>
          <w:rFonts w:ascii="Arial" w:eastAsia="Times New Roman" w:hAnsi="Arial" w:cs="Arial"/>
          <w:lang w:val="en-US" w:eastAsia="ar-SA"/>
        </w:rPr>
        <w:t>e.g.,</w:t>
      </w:r>
      <w:r w:rsidR="00AE279B" w:rsidRPr="00F3364F">
        <w:rPr>
          <w:rFonts w:ascii="Arial" w:eastAsia="Times New Roman" w:hAnsi="Arial" w:cs="Arial"/>
          <w:lang w:val="en-US" w:eastAsia="ar-SA"/>
        </w:rPr>
        <w:t xml:space="preserve"> </w:t>
      </w:r>
      <w:r w:rsidR="008819EC" w:rsidRPr="00F3364F">
        <w:rPr>
          <w:rFonts w:ascii="Arial" w:hAnsi="Arial" w:cs="Arial"/>
        </w:rPr>
        <w:t xml:space="preserve">SBP targets of &gt;100 mmHg and &gt;120 mmHg in patients with TBI aged </w:t>
      </w:r>
      <w:r w:rsidR="009C3B41" w:rsidRPr="00F3364F">
        <w:rPr>
          <w:rFonts w:ascii="Arial" w:hAnsi="Arial" w:cs="Arial"/>
        </w:rPr>
        <w:t>≤</w:t>
      </w:r>
      <w:r w:rsidR="008819EC" w:rsidRPr="00F3364F">
        <w:rPr>
          <w:rFonts w:ascii="Arial" w:hAnsi="Arial" w:cs="Arial"/>
        </w:rPr>
        <w:t>60 and &gt;60 years, respectively</w:t>
      </w:r>
      <w:r w:rsidR="00BF2FC2" w:rsidRPr="00F3364F">
        <w:rPr>
          <w:rFonts w:ascii="Arial" w:hAnsi="Arial" w:cs="Arial"/>
        </w:rPr>
        <w:t xml:space="preserve">) </w:t>
      </w:r>
      <w:r w:rsidR="001E49E6" w:rsidRPr="00F3364F">
        <w:rPr>
          <w:rFonts w:ascii="Arial" w:eastAsia="Times New Roman" w:hAnsi="Arial" w:cs="Arial"/>
          <w:lang w:val="en-US" w:eastAsia="ar-SA"/>
        </w:rPr>
        <w:t>because of the potential for better outcomes (</w:t>
      </w:r>
      <w:r w:rsidR="00F81EE1" w:rsidRPr="00F3364F">
        <w:rPr>
          <w:rFonts w:ascii="Arial" w:eastAsia="Times New Roman" w:hAnsi="Arial" w:cs="Arial"/>
          <w:lang w:val="en-US" w:eastAsia="ar-SA"/>
        </w:rPr>
        <w:t>Raith et al</w:t>
      </w:r>
      <w:r w:rsidR="004F693A">
        <w:rPr>
          <w:rFonts w:ascii="Arial" w:eastAsia="Times New Roman" w:hAnsi="Arial" w:cs="Arial"/>
          <w:lang w:val="en-US" w:eastAsia="ar-SA"/>
        </w:rPr>
        <w:t>,</w:t>
      </w:r>
      <w:r w:rsidR="00F81EE1" w:rsidRPr="00F3364F">
        <w:rPr>
          <w:rFonts w:ascii="Arial" w:eastAsia="Times New Roman" w:hAnsi="Arial" w:cs="Arial"/>
          <w:lang w:val="en-US" w:eastAsia="ar-SA"/>
        </w:rPr>
        <w:t xml:space="preserve"> </w:t>
      </w:r>
      <w:r w:rsidR="00B744D0" w:rsidRPr="00F3364F">
        <w:rPr>
          <w:rFonts w:ascii="Arial" w:eastAsia="Times New Roman" w:hAnsi="Arial" w:cs="Arial"/>
          <w:lang w:val="en-US" w:eastAsia="ar-SA"/>
        </w:rPr>
        <w:t>2020; El</w:t>
      </w:r>
      <w:r w:rsidR="001E49E6" w:rsidRPr="00F3364F">
        <w:rPr>
          <w:rFonts w:ascii="Arial" w:eastAsia="Times New Roman" w:hAnsi="Arial" w:cs="Arial"/>
          <w:lang w:val="en-US" w:eastAsia="ar-SA"/>
        </w:rPr>
        <w:t>-Swaify et al</w:t>
      </w:r>
      <w:r w:rsidR="004F693A">
        <w:rPr>
          <w:rFonts w:ascii="Arial" w:eastAsia="Times New Roman" w:hAnsi="Arial" w:cs="Arial"/>
          <w:lang w:val="en-US" w:eastAsia="ar-SA"/>
        </w:rPr>
        <w:t>,</w:t>
      </w:r>
      <w:r w:rsidR="001E49E6" w:rsidRPr="00F3364F">
        <w:rPr>
          <w:rFonts w:ascii="Arial" w:eastAsia="Times New Roman" w:hAnsi="Arial" w:cs="Arial"/>
          <w:lang w:val="en-US" w:eastAsia="ar-SA"/>
        </w:rPr>
        <w:t xml:space="preserve"> 2021). </w:t>
      </w:r>
      <w:r w:rsidR="00556AD9">
        <w:rPr>
          <w:rFonts w:ascii="Arial" w:eastAsia="Times New Roman" w:hAnsi="Arial" w:cs="Arial"/>
          <w:lang w:val="en-US" w:eastAsia="ar-SA"/>
        </w:rPr>
        <w:t xml:space="preserve">Further research is required to elucidate </w:t>
      </w:r>
      <w:r w:rsidR="002743A6">
        <w:rPr>
          <w:rFonts w:ascii="Arial" w:eastAsia="Times New Roman" w:hAnsi="Arial" w:cs="Arial"/>
          <w:lang w:val="en-US" w:eastAsia="ar-SA"/>
        </w:rPr>
        <w:t xml:space="preserve">if higher thresholds </w:t>
      </w:r>
      <w:r w:rsidR="00ED18C9">
        <w:rPr>
          <w:rFonts w:ascii="Arial" w:eastAsia="Times New Roman" w:hAnsi="Arial" w:cs="Arial"/>
          <w:lang w:val="en-US" w:eastAsia="ar-SA"/>
        </w:rPr>
        <w:t xml:space="preserve">result in </w:t>
      </w:r>
      <w:r w:rsidR="002743A6">
        <w:rPr>
          <w:rFonts w:ascii="Arial" w:eastAsia="Times New Roman" w:hAnsi="Arial" w:cs="Arial"/>
          <w:lang w:val="en-US" w:eastAsia="ar-SA"/>
        </w:rPr>
        <w:t>better outcomes</w:t>
      </w:r>
      <w:r w:rsidR="00E22DDA">
        <w:rPr>
          <w:rFonts w:ascii="Arial" w:eastAsia="Times New Roman" w:hAnsi="Arial" w:cs="Arial"/>
          <w:lang w:val="en-US" w:eastAsia="ar-SA"/>
        </w:rPr>
        <w:t>.</w:t>
      </w:r>
    </w:p>
    <w:p w14:paraId="3BC8AE6A" w14:textId="575CB8CC" w:rsidR="001E49E6" w:rsidRPr="00F3364F" w:rsidRDefault="0068429A" w:rsidP="00050D49">
      <w:pPr>
        <w:suppressAutoHyphens/>
        <w:spacing w:after="0" w:line="480" w:lineRule="auto"/>
        <w:jc w:val="both"/>
        <w:rPr>
          <w:rFonts w:ascii="Arial" w:eastAsia="Times New Roman" w:hAnsi="Arial" w:cs="Arial"/>
          <w:shd w:val="clear" w:color="auto" w:fill="FFFFFF"/>
          <w:lang w:val="en-US" w:eastAsia="ar-SA"/>
        </w:rPr>
      </w:pPr>
      <w:r w:rsidRPr="00F3364F">
        <w:rPr>
          <w:rFonts w:ascii="Arial" w:eastAsia="Times New Roman" w:hAnsi="Arial" w:cs="Arial"/>
          <w:lang w:val="en-US" w:eastAsia="ar-SA"/>
        </w:rPr>
        <w:t>Hypertension may be a sign of worsening neurological status, or of inadequate sedation and should be reported.</w:t>
      </w:r>
      <w:r w:rsidR="0043554B" w:rsidRPr="00F3364F">
        <w:rPr>
          <w:rFonts w:ascii="Arial" w:eastAsia="Times New Roman" w:hAnsi="Arial" w:cs="Arial"/>
          <w:lang w:val="en-US" w:eastAsia="ar-SA"/>
        </w:rPr>
        <w:t xml:space="preserve"> </w:t>
      </w:r>
      <w:r w:rsidR="007E4CB2" w:rsidRPr="00F3364F">
        <w:rPr>
          <w:rFonts w:ascii="Arial" w:eastAsia="Times New Roman" w:hAnsi="Arial" w:cs="Arial"/>
          <w:lang w:val="en-US" w:eastAsia="ar-SA"/>
        </w:rPr>
        <w:t>T</w:t>
      </w:r>
      <w:r w:rsidR="001E49E6" w:rsidRPr="00F3364F">
        <w:rPr>
          <w:rFonts w:ascii="Arial" w:eastAsia="Times New Roman" w:hAnsi="Arial" w:cs="Arial"/>
          <w:lang w:val="en-US" w:eastAsia="ar-SA"/>
        </w:rPr>
        <w:t xml:space="preserve">here are currently </w:t>
      </w:r>
      <w:r w:rsidR="001E49E6" w:rsidRPr="00F3364F">
        <w:rPr>
          <w:rFonts w:ascii="Arial" w:eastAsia="Times New Roman" w:hAnsi="Arial" w:cs="Arial"/>
          <w:color w:val="212121"/>
          <w:shd w:val="clear" w:color="auto" w:fill="FFFFFF"/>
          <w:lang w:val="en-US" w:eastAsia="ar-SA"/>
        </w:rPr>
        <w:t>no guidelines for the management of hypertension after severe TBI, despite observational data which suggests that early hypertension is also associated with an increased risk of mortality after severe TBI</w:t>
      </w:r>
      <w:r w:rsidR="001E49E6" w:rsidRPr="00F3364F">
        <w:rPr>
          <w:rFonts w:ascii="Arial" w:eastAsia="Times New Roman" w:hAnsi="Arial" w:cs="Arial"/>
          <w:lang w:val="en-US" w:eastAsia="ar-SA"/>
        </w:rPr>
        <w:t xml:space="preserve"> (</w:t>
      </w:r>
      <w:r w:rsidR="001E49E6" w:rsidRPr="00F3364F">
        <w:rPr>
          <w:rFonts w:ascii="Arial" w:eastAsia="Times New Roman" w:hAnsi="Arial" w:cs="Arial"/>
          <w:shd w:val="clear" w:color="auto" w:fill="FFFFFF"/>
          <w:lang w:val="en-US" w:eastAsia="ar-SA"/>
        </w:rPr>
        <w:t>Krishnamoorthy et al</w:t>
      </w:r>
      <w:r w:rsidR="004F693A">
        <w:rPr>
          <w:rFonts w:ascii="Arial" w:eastAsia="Times New Roman" w:hAnsi="Arial" w:cs="Arial"/>
          <w:shd w:val="clear" w:color="auto" w:fill="FFFFFF"/>
          <w:lang w:val="en-US" w:eastAsia="ar-SA"/>
        </w:rPr>
        <w:t>,</w:t>
      </w:r>
      <w:r w:rsidR="001E49E6" w:rsidRPr="00F3364F">
        <w:rPr>
          <w:rFonts w:ascii="Arial" w:eastAsia="Times New Roman" w:hAnsi="Arial" w:cs="Arial"/>
          <w:shd w:val="clear" w:color="auto" w:fill="FFFFFF"/>
          <w:lang w:val="en-US" w:eastAsia="ar-SA"/>
        </w:rPr>
        <w:t xml:space="preserve"> 2017)</w:t>
      </w:r>
      <w:r w:rsidR="001E49E6" w:rsidRPr="00F3364F">
        <w:rPr>
          <w:rFonts w:ascii="Arial" w:eastAsia="Times New Roman" w:hAnsi="Arial" w:cs="Arial"/>
          <w:color w:val="212121"/>
          <w:shd w:val="clear" w:color="auto" w:fill="FFFFFF"/>
          <w:lang w:val="en-US" w:eastAsia="ar-SA"/>
        </w:rPr>
        <w:t>. </w:t>
      </w:r>
    </w:p>
    <w:p w14:paraId="34DF424E" w14:textId="34E3FF48" w:rsidR="005517D1" w:rsidRDefault="00796B49" w:rsidP="00050D49">
      <w:pPr>
        <w:suppressAutoHyphens/>
        <w:spacing w:after="0" w:line="480" w:lineRule="auto"/>
        <w:jc w:val="both"/>
        <w:rPr>
          <w:rFonts w:ascii="Arial" w:eastAsia="Times New Roman" w:hAnsi="Arial" w:cs="Arial"/>
          <w:lang w:val="en-US" w:eastAsia="ar-SA"/>
        </w:rPr>
      </w:pPr>
      <w:r w:rsidRPr="00F3364F">
        <w:rPr>
          <w:rFonts w:ascii="Arial" w:eastAsia="Times New Roman" w:hAnsi="Arial" w:cs="Arial"/>
          <w:lang w:val="en-US" w:eastAsia="ar-SA"/>
        </w:rPr>
        <w:t xml:space="preserve">Blood pressure thresholds are augmented </w:t>
      </w:r>
      <w:r w:rsidR="004840AC" w:rsidRPr="00F3364F">
        <w:rPr>
          <w:rFonts w:ascii="Arial" w:eastAsia="Times New Roman" w:hAnsi="Arial" w:cs="Arial"/>
          <w:lang w:val="en-US" w:eastAsia="ar-SA"/>
        </w:rPr>
        <w:t xml:space="preserve">through a combination of fluid administration </w:t>
      </w:r>
      <w:r w:rsidR="00E02CE2" w:rsidRPr="00F3364F">
        <w:rPr>
          <w:rFonts w:ascii="Arial" w:eastAsia="Times New Roman" w:hAnsi="Arial" w:cs="Arial"/>
          <w:lang w:val="en-US" w:eastAsia="ar-SA"/>
        </w:rPr>
        <w:t xml:space="preserve">aiming for euvolaemia </w:t>
      </w:r>
      <w:r w:rsidR="00B52F2F" w:rsidRPr="00F3364F">
        <w:rPr>
          <w:rFonts w:ascii="Arial" w:eastAsia="Times New Roman" w:hAnsi="Arial" w:cs="Arial"/>
          <w:lang w:val="en-US" w:eastAsia="ar-SA"/>
        </w:rPr>
        <w:t xml:space="preserve">and the </w:t>
      </w:r>
      <w:r w:rsidR="001E49E6" w:rsidRPr="00F3364F">
        <w:rPr>
          <w:rFonts w:ascii="Arial" w:eastAsia="Times New Roman" w:hAnsi="Arial" w:cs="Arial"/>
          <w:lang w:val="en-US" w:eastAsia="ar-SA"/>
        </w:rPr>
        <w:t>judicious use of inotropes or vasopressors</w:t>
      </w:r>
      <w:r w:rsidR="00E3585F" w:rsidRPr="00F3364F">
        <w:rPr>
          <w:rFonts w:ascii="Arial" w:eastAsia="Times New Roman" w:hAnsi="Arial" w:cs="Arial"/>
          <w:lang w:val="en-US" w:eastAsia="ar-SA"/>
        </w:rPr>
        <w:t xml:space="preserve">. </w:t>
      </w:r>
      <w:r w:rsidR="00605C05" w:rsidRPr="00F3364F">
        <w:rPr>
          <w:rFonts w:ascii="Arial" w:eastAsia="Times New Roman" w:hAnsi="Arial" w:cs="Arial"/>
          <w:lang w:val="en-US" w:eastAsia="ar-SA"/>
        </w:rPr>
        <w:t xml:space="preserve">Since saline (0.9 % NaCL) is isotonic, it has a negligible effect on brain water and has become the crystalloid </w:t>
      </w:r>
      <w:r w:rsidR="00605C05" w:rsidRPr="004E325C">
        <w:rPr>
          <w:rFonts w:ascii="Arial" w:eastAsia="Times New Roman" w:hAnsi="Arial" w:cs="Arial"/>
          <w:lang w:val="en-US" w:eastAsia="ar-SA"/>
        </w:rPr>
        <w:t xml:space="preserve">of choice in the management of TBI </w:t>
      </w:r>
      <w:r w:rsidR="00605C05" w:rsidRPr="004E325C">
        <w:rPr>
          <w:rFonts w:ascii="Arial" w:eastAsia="Times New Roman" w:hAnsi="Arial" w:cs="Arial"/>
          <w:color w:val="212121"/>
          <w:shd w:val="clear" w:color="auto" w:fill="FFFFFF"/>
          <w:lang w:val="en-US" w:eastAsia="ar-SA"/>
        </w:rPr>
        <w:t>(Wiegers et al</w:t>
      </w:r>
      <w:r w:rsidR="004F693A">
        <w:rPr>
          <w:rFonts w:ascii="Arial" w:eastAsia="Times New Roman" w:hAnsi="Arial" w:cs="Arial"/>
          <w:color w:val="212121"/>
          <w:shd w:val="clear" w:color="auto" w:fill="FFFFFF"/>
          <w:lang w:val="en-US" w:eastAsia="ar-SA"/>
        </w:rPr>
        <w:t>,</w:t>
      </w:r>
      <w:r w:rsidR="00605C05" w:rsidRPr="004E325C">
        <w:rPr>
          <w:rFonts w:ascii="Arial" w:eastAsia="Times New Roman" w:hAnsi="Arial" w:cs="Arial"/>
          <w:color w:val="212121"/>
          <w:shd w:val="clear" w:color="auto" w:fill="FFFFFF"/>
          <w:lang w:val="en-US" w:eastAsia="ar-SA"/>
        </w:rPr>
        <w:t xml:space="preserve"> 2021).</w:t>
      </w:r>
      <w:r w:rsidR="00605C05" w:rsidRPr="004E325C">
        <w:rPr>
          <w:rFonts w:ascii="Arial" w:eastAsia="Times New Roman" w:hAnsi="Arial" w:cs="Arial"/>
          <w:lang w:val="en-US" w:eastAsia="ar-SA"/>
        </w:rPr>
        <w:t xml:space="preserve"> </w:t>
      </w:r>
      <w:r w:rsidR="001E49E6" w:rsidRPr="004E325C">
        <w:rPr>
          <w:rFonts w:ascii="Arial" w:eastAsia="Times New Roman" w:hAnsi="Arial" w:cs="Arial"/>
          <w:lang w:val="en-US" w:eastAsia="ar-SA"/>
        </w:rPr>
        <w:t xml:space="preserve"> </w:t>
      </w:r>
      <w:r w:rsidR="000810AC" w:rsidRPr="004E325C">
        <w:rPr>
          <w:rFonts w:ascii="Arial" w:hAnsi="Arial" w:cs="Arial"/>
        </w:rPr>
        <w:t xml:space="preserve">However, there </w:t>
      </w:r>
      <w:r w:rsidR="00726B0B">
        <w:rPr>
          <w:rFonts w:ascii="Arial" w:hAnsi="Arial" w:cs="Arial"/>
        </w:rPr>
        <w:t xml:space="preserve">may </w:t>
      </w:r>
      <w:r w:rsidR="003639D8">
        <w:rPr>
          <w:rFonts w:ascii="Arial" w:hAnsi="Arial" w:cs="Arial"/>
        </w:rPr>
        <w:t xml:space="preserve">be </w:t>
      </w:r>
      <w:r w:rsidR="005869B1">
        <w:rPr>
          <w:rFonts w:ascii="Arial" w:hAnsi="Arial" w:cs="Arial"/>
        </w:rPr>
        <w:t xml:space="preserve">adverse </w:t>
      </w:r>
      <w:r w:rsidR="000810AC" w:rsidRPr="004E325C">
        <w:rPr>
          <w:rFonts w:ascii="Arial" w:hAnsi="Arial" w:cs="Arial"/>
        </w:rPr>
        <w:t xml:space="preserve"> effects of excessive administration of 0.9% saline, </w:t>
      </w:r>
      <w:r w:rsidR="003639D8">
        <w:rPr>
          <w:rFonts w:ascii="Arial" w:hAnsi="Arial" w:cs="Arial"/>
        </w:rPr>
        <w:t xml:space="preserve">such as </w:t>
      </w:r>
      <w:r w:rsidR="000810AC" w:rsidRPr="006C6AA0">
        <w:rPr>
          <w:rFonts w:ascii="Arial" w:hAnsi="Arial" w:cs="Arial"/>
        </w:rPr>
        <w:t>hyperchloraemic acidaemia</w:t>
      </w:r>
      <w:r w:rsidR="001B3DEC">
        <w:rPr>
          <w:rFonts w:ascii="Arial" w:hAnsi="Arial" w:cs="Arial"/>
        </w:rPr>
        <w:t xml:space="preserve"> </w:t>
      </w:r>
      <w:r w:rsidR="004E325C" w:rsidRPr="006C6AA0">
        <w:rPr>
          <w:rFonts w:ascii="Arial" w:hAnsi="Arial" w:cs="Arial"/>
        </w:rPr>
        <w:t>(Wiles</w:t>
      </w:r>
      <w:r w:rsidR="004F693A">
        <w:rPr>
          <w:rFonts w:ascii="Arial" w:hAnsi="Arial" w:cs="Arial"/>
        </w:rPr>
        <w:t>,</w:t>
      </w:r>
      <w:r w:rsidR="004E325C" w:rsidRPr="006C6AA0">
        <w:rPr>
          <w:rFonts w:ascii="Arial" w:hAnsi="Arial" w:cs="Arial"/>
        </w:rPr>
        <w:t xml:space="preserve"> 2022).</w:t>
      </w:r>
      <w:r w:rsidR="007748E4" w:rsidRPr="006C6AA0">
        <w:rPr>
          <w:rFonts w:ascii="Arial" w:hAnsi="Arial" w:cs="Arial"/>
        </w:rPr>
        <w:t xml:space="preserve"> Currently, </w:t>
      </w:r>
      <w:r w:rsidR="00175B75">
        <w:rPr>
          <w:rFonts w:ascii="Arial" w:hAnsi="Arial" w:cs="Arial"/>
        </w:rPr>
        <w:t xml:space="preserve">it </w:t>
      </w:r>
      <w:r w:rsidR="00992FD5">
        <w:rPr>
          <w:rFonts w:ascii="Arial" w:hAnsi="Arial" w:cs="Arial"/>
        </w:rPr>
        <w:t>i</w:t>
      </w:r>
      <w:r w:rsidR="00175B75">
        <w:rPr>
          <w:rFonts w:ascii="Arial" w:hAnsi="Arial" w:cs="Arial"/>
        </w:rPr>
        <w:t xml:space="preserve">s not possible to </w:t>
      </w:r>
      <w:r w:rsidR="00992FD5">
        <w:rPr>
          <w:rFonts w:ascii="Arial" w:hAnsi="Arial" w:cs="Arial"/>
        </w:rPr>
        <w:t xml:space="preserve">recommend </w:t>
      </w:r>
      <w:r w:rsidR="00065A6A" w:rsidRPr="006C6AA0">
        <w:rPr>
          <w:rFonts w:ascii="Arial" w:hAnsi="Arial" w:cs="Arial"/>
        </w:rPr>
        <w:t xml:space="preserve">the optimal intravenous fluid, </w:t>
      </w:r>
      <w:r w:rsidR="006C6AA0" w:rsidRPr="006C6AA0">
        <w:rPr>
          <w:rFonts w:ascii="Arial" w:hAnsi="Arial" w:cs="Arial"/>
        </w:rPr>
        <w:t xml:space="preserve">as well as how to </w:t>
      </w:r>
      <w:r w:rsidR="00065A6A" w:rsidRPr="006C6AA0">
        <w:rPr>
          <w:rFonts w:ascii="Arial" w:hAnsi="Arial" w:cs="Arial"/>
        </w:rPr>
        <w:t xml:space="preserve"> assess precisely what volume to deliver and at what time-point.</w:t>
      </w:r>
    </w:p>
    <w:p w14:paraId="266756AC" w14:textId="6688FED3" w:rsidR="00D36A34" w:rsidRPr="00F3364F" w:rsidRDefault="001B3DEC" w:rsidP="00050D49">
      <w:pPr>
        <w:suppressAutoHyphens/>
        <w:spacing w:after="0" w:line="480" w:lineRule="auto"/>
        <w:jc w:val="both"/>
        <w:rPr>
          <w:rFonts w:ascii="Arial" w:eastAsia="Times New Roman" w:hAnsi="Arial" w:cs="Arial"/>
          <w:lang w:val="en-US" w:eastAsia="ar-SA"/>
        </w:rPr>
      </w:pPr>
      <w:r>
        <w:rPr>
          <w:rFonts w:ascii="Arial" w:eastAsia="Times New Roman" w:hAnsi="Arial" w:cs="Arial"/>
          <w:color w:val="333333"/>
          <w:shd w:val="clear" w:color="auto" w:fill="FCFCFC"/>
          <w:lang w:val="en-US" w:eastAsia="ar-SA"/>
        </w:rPr>
        <w:t xml:space="preserve">Alongside </w:t>
      </w:r>
      <w:r w:rsidR="00EA21AD">
        <w:rPr>
          <w:rFonts w:ascii="Arial" w:eastAsia="Times New Roman" w:hAnsi="Arial" w:cs="Arial"/>
          <w:color w:val="333333"/>
          <w:shd w:val="clear" w:color="auto" w:fill="FCFCFC"/>
          <w:lang w:val="en-US" w:eastAsia="ar-SA"/>
        </w:rPr>
        <w:t>fluid resuscitation, v</w:t>
      </w:r>
      <w:r w:rsidR="001E49E6" w:rsidRPr="00F3364F">
        <w:rPr>
          <w:rFonts w:ascii="Arial" w:eastAsia="Times New Roman" w:hAnsi="Arial" w:cs="Arial"/>
          <w:color w:val="333333"/>
          <w:shd w:val="clear" w:color="auto" w:fill="FCFCFC"/>
          <w:lang w:val="en-US" w:eastAsia="ar-SA"/>
        </w:rPr>
        <w:t xml:space="preserve">asopressors </w:t>
      </w:r>
      <w:r w:rsidR="00EA21AD">
        <w:rPr>
          <w:rFonts w:ascii="Arial" w:eastAsia="Times New Roman" w:hAnsi="Arial" w:cs="Arial"/>
          <w:color w:val="333333"/>
          <w:shd w:val="clear" w:color="auto" w:fill="FCFCFC"/>
          <w:lang w:val="en-US" w:eastAsia="ar-SA"/>
        </w:rPr>
        <w:t>may be</w:t>
      </w:r>
      <w:r w:rsidR="00A91529">
        <w:rPr>
          <w:rFonts w:ascii="Arial" w:eastAsia="Times New Roman" w:hAnsi="Arial" w:cs="Arial"/>
          <w:color w:val="333333"/>
          <w:shd w:val="clear" w:color="auto" w:fill="FCFCFC"/>
          <w:lang w:val="en-US" w:eastAsia="ar-SA"/>
        </w:rPr>
        <w:t xml:space="preserve"> initiated to </w:t>
      </w:r>
      <w:r w:rsidR="001E49E6" w:rsidRPr="00F3364F">
        <w:rPr>
          <w:rFonts w:ascii="Arial" w:eastAsia="Times New Roman" w:hAnsi="Arial" w:cs="Arial"/>
          <w:color w:val="333333"/>
          <w:shd w:val="clear" w:color="auto" w:fill="FCFCFC"/>
          <w:lang w:val="en-US" w:eastAsia="ar-SA"/>
        </w:rPr>
        <w:t>increase blood pressure through the increase of systemic vascular resistance. Their vasoconstrictive effect on the venous system also contributes to an increase in venous return and subsequently increases cardiac output (Legrand &amp; Zarbock</w:t>
      </w:r>
      <w:r w:rsidR="004F693A">
        <w:rPr>
          <w:rFonts w:ascii="Arial" w:eastAsia="Times New Roman" w:hAnsi="Arial" w:cs="Arial"/>
          <w:color w:val="333333"/>
          <w:shd w:val="clear" w:color="auto" w:fill="FCFCFC"/>
          <w:lang w:val="en-US" w:eastAsia="ar-SA"/>
        </w:rPr>
        <w:t>,</w:t>
      </w:r>
      <w:r w:rsidR="001E49E6" w:rsidRPr="00F3364F">
        <w:rPr>
          <w:rFonts w:ascii="Arial" w:eastAsia="Times New Roman" w:hAnsi="Arial" w:cs="Arial"/>
          <w:color w:val="333333"/>
          <w:shd w:val="clear" w:color="auto" w:fill="FCFCFC"/>
          <w:lang w:val="en-US" w:eastAsia="ar-SA"/>
        </w:rPr>
        <w:t xml:space="preserve"> </w:t>
      </w:r>
      <w:r w:rsidR="001E49E6" w:rsidRPr="0041128C">
        <w:rPr>
          <w:rFonts w:ascii="Arial" w:eastAsia="Times New Roman" w:hAnsi="Arial" w:cs="Arial"/>
          <w:color w:val="333333"/>
          <w:shd w:val="clear" w:color="auto" w:fill="FCFCFC"/>
          <w:lang w:val="en-US" w:eastAsia="ar-SA"/>
        </w:rPr>
        <w:t>2022).</w:t>
      </w:r>
      <w:r w:rsidR="0043554B" w:rsidRPr="0041128C">
        <w:rPr>
          <w:rFonts w:ascii="Arial" w:eastAsia="Times New Roman" w:hAnsi="Arial" w:cs="Arial"/>
          <w:color w:val="333333"/>
          <w:shd w:val="clear" w:color="auto" w:fill="FCFCFC"/>
          <w:lang w:val="en-US" w:eastAsia="ar-SA"/>
        </w:rPr>
        <w:t xml:space="preserve"> </w:t>
      </w:r>
      <w:r w:rsidR="0092521B" w:rsidRPr="0041128C">
        <w:rPr>
          <w:rFonts w:ascii="Arial" w:eastAsia="Times New Roman" w:hAnsi="Arial" w:cs="Arial"/>
          <w:lang w:val="en-US" w:eastAsia="ar-SA"/>
        </w:rPr>
        <w:t xml:space="preserve">No randomised controlled trials have compared choice of vasopressors </w:t>
      </w:r>
      <w:r w:rsidR="008754A2" w:rsidRPr="0041128C">
        <w:rPr>
          <w:rFonts w:ascii="Arial" w:eastAsia="Times New Roman" w:hAnsi="Arial" w:cs="Arial"/>
          <w:color w:val="505050"/>
          <w:shd w:val="clear" w:color="auto" w:fill="FFFFFF"/>
          <w:lang w:val="en-US" w:eastAsia="ar-SA"/>
        </w:rPr>
        <w:t>for either improving neurological outcomes or reducing mortality</w:t>
      </w:r>
      <w:r w:rsidR="0068429A" w:rsidRPr="0041128C">
        <w:rPr>
          <w:rFonts w:ascii="Arial" w:eastAsia="Times New Roman" w:hAnsi="Arial" w:cs="Arial"/>
          <w:color w:val="505050"/>
          <w:shd w:val="clear" w:color="auto" w:fill="FFFFFF"/>
          <w:lang w:val="en-US" w:eastAsia="ar-SA"/>
        </w:rPr>
        <w:t xml:space="preserve"> </w:t>
      </w:r>
      <w:r w:rsidR="00CA11B6" w:rsidRPr="0041128C">
        <w:rPr>
          <w:rFonts w:ascii="Arial" w:eastAsia="Times New Roman" w:hAnsi="Arial" w:cs="Arial"/>
          <w:lang w:val="en-US" w:eastAsia="ar-SA"/>
        </w:rPr>
        <w:t xml:space="preserve">however </w:t>
      </w:r>
      <w:r w:rsidR="001E49E6" w:rsidRPr="0041128C">
        <w:rPr>
          <w:rFonts w:ascii="Arial" w:eastAsia="Times New Roman" w:hAnsi="Arial" w:cs="Arial"/>
          <w:color w:val="505050"/>
          <w:shd w:val="clear" w:color="auto" w:fill="FFFFFF"/>
          <w:lang w:val="en-US" w:eastAsia="ar-SA"/>
        </w:rPr>
        <w:t xml:space="preserve">the use of norepinephrine </w:t>
      </w:r>
      <w:r w:rsidR="00CA11B6" w:rsidRPr="0041128C">
        <w:rPr>
          <w:rFonts w:ascii="Arial" w:eastAsia="Times New Roman" w:hAnsi="Arial" w:cs="Arial"/>
          <w:color w:val="505050"/>
          <w:shd w:val="clear" w:color="auto" w:fill="FFFFFF"/>
          <w:lang w:val="en-US" w:eastAsia="ar-SA"/>
        </w:rPr>
        <w:t xml:space="preserve">is </w:t>
      </w:r>
      <w:r w:rsidR="008754A2" w:rsidRPr="0041128C">
        <w:rPr>
          <w:rFonts w:ascii="Arial" w:eastAsia="Times New Roman" w:hAnsi="Arial" w:cs="Arial"/>
          <w:color w:val="505050"/>
          <w:shd w:val="clear" w:color="auto" w:fill="FFFFFF"/>
          <w:lang w:val="en-US" w:eastAsia="ar-SA"/>
        </w:rPr>
        <w:t>commonly used</w:t>
      </w:r>
      <w:r w:rsidR="00BF6D3D" w:rsidRPr="0041128C">
        <w:rPr>
          <w:rFonts w:ascii="Arial" w:eastAsia="Times New Roman" w:hAnsi="Arial" w:cs="Arial"/>
          <w:color w:val="505050"/>
          <w:shd w:val="clear" w:color="auto" w:fill="FFFFFF"/>
          <w:lang w:val="en-US" w:eastAsia="ar-SA"/>
        </w:rPr>
        <w:t xml:space="preserve">. </w:t>
      </w:r>
      <w:r w:rsidR="00E12363">
        <w:rPr>
          <w:rFonts w:ascii="Arial" w:eastAsia="Times New Roman" w:hAnsi="Arial" w:cs="Arial"/>
          <w:color w:val="505050"/>
          <w:shd w:val="clear" w:color="auto" w:fill="FFFFFF"/>
          <w:lang w:val="en-US" w:eastAsia="ar-SA"/>
        </w:rPr>
        <w:t>C</w:t>
      </w:r>
      <w:r w:rsidR="00BF6D3D" w:rsidRPr="0041128C">
        <w:rPr>
          <w:rFonts w:ascii="Arial" w:eastAsia="Times New Roman" w:hAnsi="Arial" w:cs="Arial"/>
          <w:color w:val="505050"/>
          <w:shd w:val="clear" w:color="auto" w:fill="FFFFFF"/>
          <w:lang w:val="en-US" w:eastAsia="ar-SA"/>
        </w:rPr>
        <w:t>linicians</w:t>
      </w:r>
      <w:r w:rsidR="0043425A" w:rsidRPr="0041128C">
        <w:rPr>
          <w:rFonts w:ascii="Arial" w:eastAsia="Times New Roman" w:hAnsi="Arial" w:cs="Arial"/>
          <w:color w:val="505050"/>
          <w:shd w:val="clear" w:color="auto" w:fill="FFFFFF"/>
          <w:lang w:val="en-US" w:eastAsia="ar-SA"/>
        </w:rPr>
        <w:t xml:space="preserve"> </w:t>
      </w:r>
      <w:r w:rsidR="00BF6D3D" w:rsidRPr="0041128C">
        <w:rPr>
          <w:rFonts w:ascii="Arial" w:eastAsia="Times New Roman" w:hAnsi="Arial" w:cs="Arial"/>
          <w:color w:val="505050"/>
          <w:shd w:val="clear" w:color="auto" w:fill="FFFFFF"/>
          <w:lang w:val="en-US" w:eastAsia="ar-SA"/>
        </w:rPr>
        <w:t xml:space="preserve">need to be aware </w:t>
      </w:r>
      <w:r w:rsidR="008341BE">
        <w:rPr>
          <w:rFonts w:ascii="Arial" w:eastAsia="Times New Roman" w:hAnsi="Arial" w:cs="Arial"/>
          <w:color w:val="505050"/>
          <w:shd w:val="clear" w:color="auto" w:fill="FFFFFF"/>
          <w:lang w:val="en-US" w:eastAsia="ar-SA"/>
        </w:rPr>
        <w:t xml:space="preserve">of side </w:t>
      </w:r>
      <w:r w:rsidR="00DE71E8">
        <w:rPr>
          <w:rFonts w:ascii="Arial" w:eastAsia="Times New Roman" w:hAnsi="Arial" w:cs="Arial"/>
          <w:color w:val="505050"/>
          <w:shd w:val="clear" w:color="auto" w:fill="FFFFFF"/>
          <w:lang w:val="en-US" w:eastAsia="ar-SA"/>
        </w:rPr>
        <w:t>effects such</w:t>
      </w:r>
      <w:r w:rsidR="008341BE">
        <w:rPr>
          <w:rFonts w:ascii="Arial" w:eastAsia="Times New Roman" w:hAnsi="Arial" w:cs="Arial"/>
          <w:color w:val="505050"/>
          <w:shd w:val="clear" w:color="auto" w:fill="FFFFFF"/>
          <w:lang w:val="en-US" w:eastAsia="ar-SA"/>
        </w:rPr>
        <w:t xml:space="preserve"> </w:t>
      </w:r>
      <w:r w:rsidR="00C63217">
        <w:rPr>
          <w:rFonts w:ascii="Arial" w:eastAsia="Times New Roman" w:hAnsi="Arial" w:cs="Arial"/>
          <w:color w:val="505050"/>
          <w:shd w:val="clear" w:color="auto" w:fill="FFFFFF"/>
          <w:lang w:val="en-US" w:eastAsia="ar-SA"/>
        </w:rPr>
        <w:t xml:space="preserve">as </w:t>
      </w:r>
      <w:r w:rsidR="003E0BC6" w:rsidRPr="0041128C">
        <w:rPr>
          <w:rFonts w:ascii="Arial" w:hAnsi="Arial" w:cs="Arial"/>
        </w:rPr>
        <w:t xml:space="preserve">excessive vasoconstriction </w:t>
      </w:r>
      <w:r w:rsidR="001E642C" w:rsidRPr="0041128C">
        <w:rPr>
          <w:rFonts w:ascii="Arial" w:hAnsi="Arial" w:cs="Arial"/>
        </w:rPr>
        <w:t xml:space="preserve">caused by </w:t>
      </w:r>
      <w:r w:rsidR="003E0BC6" w:rsidRPr="0041128C">
        <w:rPr>
          <w:rFonts w:ascii="Arial" w:hAnsi="Arial" w:cs="Arial"/>
        </w:rPr>
        <w:t>noradrenaline</w:t>
      </w:r>
      <w:r w:rsidR="0041128C" w:rsidRPr="0041128C">
        <w:rPr>
          <w:rFonts w:ascii="Arial" w:hAnsi="Arial" w:cs="Arial"/>
        </w:rPr>
        <w:t>,</w:t>
      </w:r>
      <w:r w:rsidR="003E0BC6" w:rsidRPr="0041128C">
        <w:rPr>
          <w:rFonts w:ascii="Arial" w:hAnsi="Arial" w:cs="Arial"/>
        </w:rPr>
        <w:t xml:space="preserve"> </w:t>
      </w:r>
      <w:r w:rsidR="00E61021">
        <w:rPr>
          <w:rFonts w:ascii="Arial" w:hAnsi="Arial" w:cs="Arial"/>
        </w:rPr>
        <w:t xml:space="preserve">which </w:t>
      </w:r>
      <w:r w:rsidR="003E0BC6" w:rsidRPr="0041128C">
        <w:rPr>
          <w:rFonts w:ascii="Arial" w:hAnsi="Arial" w:cs="Arial"/>
        </w:rPr>
        <w:t>may result in hypoperfusion and hypoxia in other organs</w:t>
      </w:r>
      <w:r w:rsidR="00CC042F">
        <w:rPr>
          <w:rFonts w:ascii="Arial" w:hAnsi="Arial" w:cs="Arial"/>
        </w:rPr>
        <w:t xml:space="preserve"> </w:t>
      </w:r>
      <w:r w:rsidR="0041128C" w:rsidRPr="0041128C">
        <w:rPr>
          <w:rFonts w:ascii="Arial" w:hAnsi="Arial" w:cs="Arial"/>
        </w:rPr>
        <w:t>(Wiles</w:t>
      </w:r>
      <w:r w:rsidR="004F693A">
        <w:rPr>
          <w:rFonts w:ascii="Arial" w:hAnsi="Arial" w:cs="Arial"/>
        </w:rPr>
        <w:t>,</w:t>
      </w:r>
      <w:r w:rsidR="0041128C" w:rsidRPr="0041128C">
        <w:rPr>
          <w:rFonts w:ascii="Arial" w:hAnsi="Arial" w:cs="Arial"/>
        </w:rPr>
        <w:t xml:space="preserve"> 2022)</w:t>
      </w:r>
      <w:r w:rsidR="003E0BC6" w:rsidRPr="0041128C">
        <w:rPr>
          <w:rFonts w:ascii="Arial" w:hAnsi="Arial" w:cs="Arial"/>
        </w:rPr>
        <w:t>.</w:t>
      </w:r>
      <w:r w:rsidR="003E0BC6">
        <w:t xml:space="preserve"> </w:t>
      </w:r>
    </w:p>
    <w:p w14:paraId="092BD752" w14:textId="77777777" w:rsidR="00A935FF" w:rsidRDefault="00A935FF" w:rsidP="00050D49">
      <w:pPr>
        <w:spacing w:line="480" w:lineRule="auto"/>
        <w:jc w:val="both"/>
        <w:rPr>
          <w:b/>
          <w:bCs/>
        </w:rPr>
      </w:pPr>
    </w:p>
    <w:p w14:paraId="44B6BF0E" w14:textId="3C4B6A68" w:rsidR="00494102" w:rsidRPr="001110A4" w:rsidRDefault="00494102" w:rsidP="00050D49">
      <w:pPr>
        <w:suppressAutoHyphens/>
        <w:spacing w:after="0" w:line="480" w:lineRule="auto"/>
        <w:jc w:val="both"/>
        <w:rPr>
          <w:rFonts w:ascii="Arial" w:eastAsia="Times New Roman" w:hAnsi="Arial" w:cs="Arial"/>
          <w:i/>
          <w:iCs/>
          <w:lang w:val="en-US" w:eastAsia="ar-SA"/>
        </w:rPr>
      </w:pPr>
      <w:r w:rsidRPr="001110A4">
        <w:rPr>
          <w:rFonts w:ascii="Arial" w:eastAsia="Times New Roman" w:hAnsi="Arial" w:cs="Arial"/>
          <w:i/>
          <w:iCs/>
          <w:lang w:val="en-US" w:eastAsia="ar-SA"/>
        </w:rPr>
        <w:lastRenderedPageBreak/>
        <w:t xml:space="preserve">Management of Cerebral Perfusion Pressure (CPP) </w:t>
      </w:r>
    </w:p>
    <w:p w14:paraId="2458E3BA" w14:textId="188536DD" w:rsidR="00AD0D54" w:rsidRPr="004B7CA4" w:rsidRDefault="002516B6" w:rsidP="00050D49">
      <w:pPr>
        <w:suppressAutoHyphens/>
        <w:spacing w:after="0" w:line="480" w:lineRule="auto"/>
        <w:jc w:val="both"/>
        <w:rPr>
          <w:rFonts w:ascii="Arial" w:eastAsia="Times New Roman" w:hAnsi="Arial" w:cs="Arial"/>
          <w:lang w:val="en-US" w:eastAsia="ar-SA"/>
        </w:rPr>
      </w:pPr>
      <w:r w:rsidRPr="004B7CA4">
        <w:rPr>
          <w:rFonts w:ascii="Arial" w:hAnsi="Arial" w:cs="Arial"/>
        </w:rPr>
        <w:t xml:space="preserve">Cerebral perfusion pressure </w:t>
      </w:r>
      <w:r w:rsidR="000C1667">
        <w:rPr>
          <w:rFonts w:ascii="Arial" w:hAnsi="Arial" w:cs="Arial"/>
        </w:rPr>
        <w:t xml:space="preserve">is representative </w:t>
      </w:r>
      <w:r w:rsidRPr="004B7CA4">
        <w:rPr>
          <w:rFonts w:ascii="Arial" w:hAnsi="Arial" w:cs="Arial"/>
        </w:rPr>
        <w:t xml:space="preserve"> of cerebral blood flow (CBF)</w:t>
      </w:r>
      <w:r w:rsidR="00F452E1">
        <w:rPr>
          <w:rFonts w:ascii="Arial" w:hAnsi="Arial" w:cs="Arial"/>
        </w:rPr>
        <w:t xml:space="preserve"> </w:t>
      </w:r>
      <w:r w:rsidRPr="004B7CA4">
        <w:rPr>
          <w:rFonts w:ascii="Arial" w:hAnsi="Arial" w:cs="Arial"/>
        </w:rPr>
        <w:t xml:space="preserve">and is </w:t>
      </w:r>
      <w:r w:rsidRPr="009A5DA2">
        <w:rPr>
          <w:rFonts w:ascii="Arial" w:hAnsi="Arial" w:cs="Arial"/>
        </w:rPr>
        <w:t xml:space="preserve">defined as the difference between mean arterial and intracranial pressures (CPP </w:t>
      </w:r>
      <w:r w:rsidR="0058245B" w:rsidRPr="009A5DA2">
        <w:rPr>
          <w:rFonts w:ascii="Arial" w:hAnsi="Arial" w:cs="Arial"/>
        </w:rPr>
        <w:t>=</w:t>
      </w:r>
      <w:r w:rsidRPr="009A5DA2">
        <w:rPr>
          <w:rFonts w:ascii="Arial" w:hAnsi="Arial" w:cs="Arial"/>
        </w:rPr>
        <w:t xml:space="preserve"> MAP - ICP).</w:t>
      </w:r>
      <w:r w:rsidR="001502EA" w:rsidRPr="009A5DA2">
        <w:rPr>
          <w:rFonts w:ascii="Arial" w:hAnsi="Arial" w:cs="Arial"/>
          <w:color w:val="000000"/>
          <w:spacing w:val="2"/>
          <w:shd w:val="clear" w:color="auto" w:fill="FFFFFF"/>
        </w:rPr>
        <w:t xml:space="preserve"> </w:t>
      </w:r>
      <w:r w:rsidR="00494102" w:rsidRPr="009A5DA2">
        <w:rPr>
          <w:rFonts w:ascii="Arial" w:eastAsia="Times New Roman" w:hAnsi="Arial" w:cs="Arial"/>
          <w:lang w:val="en-US" w:eastAsia="ar-SA"/>
        </w:rPr>
        <w:t xml:space="preserve">TBI management involves consideration of CPP thresholds which can be directly monitored and targeted in the neurocritical care setting. </w:t>
      </w:r>
      <w:r w:rsidR="00AA2FB1" w:rsidRPr="009A5DA2">
        <w:rPr>
          <w:rFonts w:ascii="Arial" w:hAnsi="Arial" w:cs="Arial"/>
        </w:rPr>
        <w:t>The arterial pressure transducer should be referenced at the tragus of the ear</w:t>
      </w:r>
      <w:r w:rsidR="004B3F22" w:rsidRPr="009A5DA2">
        <w:rPr>
          <w:rFonts w:ascii="Arial" w:hAnsi="Arial" w:cs="Arial"/>
        </w:rPr>
        <w:t xml:space="preserve">, which is </w:t>
      </w:r>
      <w:r w:rsidR="00AA2FB1" w:rsidRPr="009A5DA2">
        <w:rPr>
          <w:rFonts w:ascii="Arial" w:hAnsi="Arial" w:cs="Arial"/>
        </w:rPr>
        <w:t xml:space="preserve"> the same level as ICP, which corresponds approximately to the foramen of Monro</w:t>
      </w:r>
      <w:r w:rsidR="00913B84">
        <w:rPr>
          <w:rFonts w:ascii="Arial" w:hAnsi="Arial" w:cs="Arial"/>
        </w:rPr>
        <w:t xml:space="preserve"> </w:t>
      </w:r>
      <w:r w:rsidR="009A5DA2" w:rsidRPr="009A5DA2">
        <w:rPr>
          <w:rFonts w:ascii="Arial" w:hAnsi="Arial" w:cs="Arial"/>
        </w:rPr>
        <w:t>(Raith et al</w:t>
      </w:r>
      <w:r w:rsidR="004F693A">
        <w:rPr>
          <w:rFonts w:ascii="Arial" w:hAnsi="Arial" w:cs="Arial"/>
        </w:rPr>
        <w:t>,</w:t>
      </w:r>
      <w:r w:rsidR="009A5DA2" w:rsidRPr="009A5DA2">
        <w:rPr>
          <w:rFonts w:ascii="Arial" w:hAnsi="Arial" w:cs="Arial"/>
        </w:rPr>
        <w:t xml:space="preserve"> 2020).</w:t>
      </w:r>
      <w:r w:rsidR="004B3F22">
        <w:t xml:space="preserve"> </w:t>
      </w:r>
      <w:r w:rsidR="008A392B" w:rsidRPr="004B7CA4">
        <w:rPr>
          <w:rFonts w:ascii="Arial" w:hAnsi="Arial" w:cs="Arial"/>
        </w:rPr>
        <w:t>A CPP of 60-70 mmHg should be targeted</w:t>
      </w:r>
      <w:r w:rsidR="00683BE8">
        <w:rPr>
          <w:rFonts w:ascii="Arial" w:hAnsi="Arial" w:cs="Arial"/>
        </w:rPr>
        <w:t>;</w:t>
      </w:r>
      <w:r w:rsidR="008A392B" w:rsidRPr="004B7CA4">
        <w:rPr>
          <w:rFonts w:ascii="Arial" w:hAnsi="Arial" w:cs="Arial"/>
        </w:rPr>
        <w:t xml:space="preserve"> exceeding this threshold may be associated with worsening ICP in the setting of impaired cerebral autoregulation</w:t>
      </w:r>
      <w:r w:rsidR="00A1528B" w:rsidRPr="004B7CA4">
        <w:rPr>
          <w:rFonts w:ascii="Arial" w:hAnsi="Arial" w:cs="Arial"/>
        </w:rPr>
        <w:t xml:space="preserve"> (</w:t>
      </w:r>
      <w:r w:rsidR="009A0DA6">
        <w:rPr>
          <w:rFonts w:ascii="Arial" w:hAnsi="Arial" w:cs="Arial"/>
        </w:rPr>
        <w:t>Carney et al</w:t>
      </w:r>
      <w:r w:rsidR="004F693A">
        <w:rPr>
          <w:rFonts w:ascii="Arial" w:hAnsi="Arial" w:cs="Arial"/>
        </w:rPr>
        <w:t>,</w:t>
      </w:r>
      <w:r w:rsidR="009A0DA6">
        <w:rPr>
          <w:rFonts w:ascii="Arial" w:hAnsi="Arial" w:cs="Arial"/>
        </w:rPr>
        <w:t xml:space="preserve"> 201</w:t>
      </w:r>
      <w:r w:rsidR="000D64F4">
        <w:rPr>
          <w:rFonts w:ascii="Arial" w:hAnsi="Arial" w:cs="Arial"/>
        </w:rPr>
        <w:t>7</w:t>
      </w:r>
      <w:r w:rsidR="00A1528B" w:rsidRPr="004B7CA4">
        <w:rPr>
          <w:rFonts w:ascii="Arial" w:hAnsi="Arial" w:cs="Arial"/>
        </w:rPr>
        <w:t xml:space="preserve">). </w:t>
      </w:r>
      <w:r w:rsidR="00484605" w:rsidRPr="004B7CA4">
        <w:rPr>
          <w:rFonts w:ascii="Arial" w:hAnsi="Arial" w:cs="Arial"/>
        </w:rPr>
        <w:t xml:space="preserve">Additionally, </w:t>
      </w:r>
      <w:r w:rsidR="00484605" w:rsidRPr="004B7CA4">
        <w:rPr>
          <w:rFonts w:ascii="Arial" w:eastAsia="Times New Roman" w:hAnsi="Arial" w:cs="Arial"/>
          <w:lang w:val="en-US" w:eastAsia="ar-SA"/>
        </w:rPr>
        <w:t>induced hypertension to raise CPP &gt;70 mmHg can cause adult respiratory distress syndrome (ARDS)</w:t>
      </w:r>
      <w:r w:rsidR="00F66A70" w:rsidRPr="004B7CA4">
        <w:rPr>
          <w:rFonts w:ascii="Arial" w:eastAsia="Times New Roman" w:hAnsi="Arial" w:cs="Arial"/>
          <w:lang w:val="en-US" w:eastAsia="ar-SA"/>
        </w:rPr>
        <w:t xml:space="preserve"> and should be avoided </w:t>
      </w:r>
      <w:r w:rsidR="00484605" w:rsidRPr="004B7CA4">
        <w:rPr>
          <w:rFonts w:ascii="Arial" w:eastAsia="Times New Roman" w:hAnsi="Arial" w:cs="Arial"/>
          <w:lang w:val="en-US" w:eastAsia="ar-SA"/>
        </w:rPr>
        <w:t xml:space="preserve"> (</w:t>
      </w:r>
      <w:r w:rsidR="00C43B0A">
        <w:rPr>
          <w:rFonts w:ascii="Arial" w:eastAsia="Times New Roman" w:hAnsi="Arial" w:cs="Arial"/>
          <w:shd w:val="clear" w:color="auto" w:fill="FFFFFF"/>
          <w:lang w:val="en-US" w:eastAsia="ar-SA"/>
        </w:rPr>
        <w:t xml:space="preserve">Constant </w:t>
      </w:r>
      <w:r w:rsidR="00484605" w:rsidRPr="004B7CA4">
        <w:rPr>
          <w:rFonts w:ascii="Arial" w:eastAsia="Times New Roman" w:hAnsi="Arial" w:cs="Arial"/>
          <w:shd w:val="clear" w:color="auto" w:fill="FFFFFF"/>
          <w:lang w:val="en-US" w:eastAsia="ar-SA"/>
        </w:rPr>
        <w:t>et al</w:t>
      </w:r>
      <w:r w:rsidR="004F693A">
        <w:rPr>
          <w:rFonts w:ascii="Arial" w:eastAsia="Times New Roman" w:hAnsi="Arial" w:cs="Arial"/>
          <w:shd w:val="clear" w:color="auto" w:fill="FFFFFF"/>
          <w:lang w:val="en-US" w:eastAsia="ar-SA"/>
        </w:rPr>
        <w:t>,</w:t>
      </w:r>
      <w:r w:rsidR="00484605" w:rsidRPr="004B7CA4">
        <w:rPr>
          <w:rFonts w:ascii="Arial" w:eastAsia="Times New Roman" w:hAnsi="Arial" w:cs="Arial"/>
          <w:shd w:val="clear" w:color="auto" w:fill="FFFFFF"/>
          <w:lang w:val="en-US" w:eastAsia="ar-SA"/>
        </w:rPr>
        <w:t xml:space="preserve">  </w:t>
      </w:r>
      <w:r w:rsidR="00AE4DBB" w:rsidRPr="004B7CA4">
        <w:rPr>
          <w:rFonts w:ascii="Arial" w:eastAsia="Times New Roman" w:hAnsi="Arial" w:cs="Arial"/>
          <w:shd w:val="clear" w:color="auto" w:fill="FFFFFF"/>
          <w:lang w:val="en-US" w:eastAsia="ar-SA"/>
        </w:rPr>
        <w:t>2001; Carney</w:t>
      </w:r>
      <w:r w:rsidR="00112E82" w:rsidRPr="004B7CA4">
        <w:rPr>
          <w:rFonts w:ascii="Arial" w:eastAsia="Times New Roman" w:hAnsi="Arial" w:cs="Arial"/>
          <w:shd w:val="clear" w:color="auto" w:fill="FFFFFF"/>
          <w:lang w:val="en-US" w:eastAsia="ar-SA"/>
        </w:rPr>
        <w:t xml:space="preserve"> et al</w:t>
      </w:r>
      <w:r w:rsidR="004F693A">
        <w:rPr>
          <w:rFonts w:ascii="Arial" w:eastAsia="Times New Roman" w:hAnsi="Arial" w:cs="Arial"/>
          <w:shd w:val="clear" w:color="auto" w:fill="FFFFFF"/>
          <w:lang w:val="en-US" w:eastAsia="ar-SA"/>
        </w:rPr>
        <w:t>,</w:t>
      </w:r>
      <w:r w:rsidR="00112E82" w:rsidRPr="004B7CA4">
        <w:rPr>
          <w:rFonts w:ascii="Arial" w:eastAsia="Times New Roman" w:hAnsi="Arial" w:cs="Arial"/>
          <w:shd w:val="clear" w:color="auto" w:fill="FFFFFF"/>
          <w:lang w:val="en-US" w:eastAsia="ar-SA"/>
        </w:rPr>
        <w:t xml:space="preserve"> 201</w:t>
      </w:r>
      <w:r w:rsidR="00F5403A">
        <w:rPr>
          <w:rFonts w:ascii="Arial" w:eastAsia="Times New Roman" w:hAnsi="Arial" w:cs="Arial"/>
          <w:shd w:val="clear" w:color="auto" w:fill="FFFFFF"/>
          <w:lang w:val="en-US" w:eastAsia="ar-SA"/>
        </w:rPr>
        <w:t>7</w:t>
      </w:r>
      <w:r w:rsidR="00484605" w:rsidRPr="004B7CA4">
        <w:rPr>
          <w:rFonts w:ascii="Arial" w:eastAsia="Times New Roman" w:hAnsi="Arial" w:cs="Arial"/>
          <w:shd w:val="clear" w:color="auto" w:fill="FFFFFF"/>
          <w:lang w:val="en-US" w:eastAsia="ar-SA"/>
        </w:rPr>
        <w:t>)</w:t>
      </w:r>
      <w:r w:rsidR="00484605" w:rsidRPr="004B7CA4">
        <w:rPr>
          <w:rFonts w:ascii="Arial" w:eastAsia="Times New Roman" w:hAnsi="Arial" w:cs="Arial"/>
          <w:lang w:val="en-US" w:eastAsia="ar-SA"/>
        </w:rPr>
        <w:t xml:space="preserve">.  </w:t>
      </w:r>
      <w:r w:rsidR="00494102" w:rsidRPr="004B7CA4">
        <w:rPr>
          <w:rFonts w:ascii="Arial" w:eastAsia="Times New Roman" w:hAnsi="Arial" w:cs="Arial"/>
          <w:color w:val="2E2E2E"/>
          <w:lang w:val="en-US" w:eastAsia="ar-SA"/>
        </w:rPr>
        <w:t>CPP directed therapy is primarily related to </w:t>
      </w:r>
      <w:hyperlink r:id="rId7" w:tooltip="Learn more about fluid resuscitation from ScienceDirect's AI-generated Topic Pages" w:history="1">
        <w:r w:rsidR="00494102" w:rsidRPr="004B7CA4">
          <w:rPr>
            <w:rFonts w:ascii="Arial" w:eastAsia="Times New Roman" w:hAnsi="Arial" w:cs="Arial"/>
            <w:color w:val="2E2E2E"/>
            <w:lang w:val="en-US" w:eastAsia="ar-SA"/>
          </w:rPr>
          <w:t>fluid resuscitation</w:t>
        </w:r>
      </w:hyperlink>
      <w:r w:rsidR="00494102" w:rsidRPr="004B7CA4">
        <w:rPr>
          <w:rFonts w:ascii="Arial" w:eastAsia="Times New Roman" w:hAnsi="Arial" w:cs="Arial"/>
          <w:color w:val="2E2E2E"/>
          <w:lang w:val="en-US" w:eastAsia="ar-SA"/>
        </w:rPr>
        <w:t xml:space="preserve"> and/or vasoactive support. </w:t>
      </w:r>
      <w:r w:rsidR="00AD0D54" w:rsidRPr="004B7CA4">
        <w:rPr>
          <w:rFonts w:ascii="Arial" w:eastAsia="Times New Roman" w:hAnsi="Arial" w:cs="Arial"/>
          <w:lang w:val="en-US" w:eastAsia="ar-SA"/>
        </w:rPr>
        <w:t xml:space="preserve">SBP thresholds must be optimised in an attempt to maintain adequate CPP and ultimately oxygen delivery. </w:t>
      </w:r>
    </w:p>
    <w:p w14:paraId="51AB3989" w14:textId="7D13F6FC" w:rsidR="00494102" w:rsidRDefault="00494102" w:rsidP="00050D49">
      <w:pPr>
        <w:suppressAutoHyphens/>
        <w:spacing w:after="0" w:line="480" w:lineRule="auto"/>
        <w:jc w:val="both"/>
        <w:rPr>
          <w:rFonts w:ascii="Arial" w:eastAsia="Times New Roman" w:hAnsi="Arial" w:cs="Arial"/>
          <w:lang w:val="en-US" w:eastAsia="ar-SA"/>
        </w:rPr>
      </w:pPr>
      <w:r w:rsidRPr="004B7CA4">
        <w:rPr>
          <w:rFonts w:ascii="Arial" w:eastAsia="Times New Roman" w:hAnsi="Arial" w:cs="Arial"/>
          <w:color w:val="2E2E2E"/>
          <w:lang w:val="en-US" w:eastAsia="ar-SA"/>
        </w:rPr>
        <w:t>Current guidelines do not address the utility of individuali</w:t>
      </w:r>
      <w:r w:rsidR="005A3854">
        <w:rPr>
          <w:rFonts w:ascii="Arial" w:eastAsia="Times New Roman" w:hAnsi="Arial" w:cs="Arial"/>
          <w:color w:val="2E2E2E"/>
          <w:lang w:val="en-US" w:eastAsia="ar-SA"/>
        </w:rPr>
        <w:t>s</w:t>
      </w:r>
      <w:r w:rsidRPr="004B7CA4">
        <w:rPr>
          <w:rFonts w:ascii="Arial" w:eastAsia="Times New Roman" w:hAnsi="Arial" w:cs="Arial"/>
          <w:color w:val="2E2E2E"/>
          <w:lang w:val="en-US" w:eastAsia="ar-SA"/>
        </w:rPr>
        <w:t xml:space="preserve">ed goals for CPP (Carney et </w:t>
      </w:r>
      <w:r w:rsidR="008D4F4B" w:rsidRPr="004B7CA4">
        <w:rPr>
          <w:rFonts w:ascii="Arial" w:eastAsia="Times New Roman" w:hAnsi="Arial" w:cs="Arial"/>
          <w:color w:val="2E2E2E"/>
          <w:lang w:val="en-US" w:eastAsia="ar-SA"/>
        </w:rPr>
        <w:t>al</w:t>
      </w:r>
      <w:r w:rsidR="008D4F4B">
        <w:rPr>
          <w:rFonts w:ascii="Arial" w:eastAsia="Times New Roman" w:hAnsi="Arial" w:cs="Arial"/>
          <w:color w:val="2E2E2E"/>
          <w:lang w:val="en-US" w:eastAsia="ar-SA"/>
        </w:rPr>
        <w:t xml:space="preserve">, </w:t>
      </w:r>
      <w:r w:rsidR="008D4F4B" w:rsidRPr="004B7CA4">
        <w:rPr>
          <w:rFonts w:ascii="Arial" w:eastAsia="Times New Roman" w:hAnsi="Arial" w:cs="Arial"/>
          <w:color w:val="2E2E2E"/>
          <w:lang w:val="en-US" w:eastAsia="ar-SA"/>
        </w:rPr>
        <w:t>2017</w:t>
      </w:r>
      <w:r w:rsidRPr="004B7CA4">
        <w:rPr>
          <w:rFonts w:ascii="Arial" w:eastAsia="Times New Roman" w:hAnsi="Arial" w:cs="Arial"/>
          <w:color w:val="2E2E2E"/>
          <w:lang w:val="en-US" w:eastAsia="ar-SA"/>
        </w:rPr>
        <w:t xml:space="preserve">). </w:t>
      </w:r>
      <w:r w:rsidR="0066575E">
        <w:rPr>
          <w:rFonts w:ascii="Arial" w:eastAsia="Times New Roman" w:hAnsi="Arial" w:cs="Arial"/>
          <w:color w:val="2E2E2E"/>
          <w:lang w:val="en-US" w:eastAsia="ar-SA"/>
        </w:rPr>
        <w:t>T</w:t>
      </w:r>
      <w:r w:rsidRPr="004B7CA4">
        <w:rPr>
          <w:rFonts w:ascii="Arial" w:eastAsia="Times New Roman" w:hAnsi="Arial" w:cs="Arial"/>
          <w:color w:val="2E2E2E"/>
          <w:lang w:val="en-US" w:eastAsia="ar-SA"/>
        </w:rPr>
        <w:t xml:space="preserve">echnologies </w:t>
      </w:r>
      <w:r w:rsidR="0066575E">
        <w:rPr>
          <w:rFonts w:ascii="Arial" w:eastAsia="Times New Roman" w:hAnsi="Arial" w:cs="Arial"/>
          <w:color w:val="2E2E2E"/>
          <w:lang w:val="en-US" w:eastAsia="ar-SA"/>
        </w:rPr>
        <w:t xml:space="preserve">that </w:t>
      </w:r>
      <w:r w:rsidR="00A941C1">
        <w:rPr>
          <w:rFonts w:ascii="Arial" w:eastAsia="Times New Roman" w:hAnsi="Arial" w:cs="Arial"/>
          <w:color w:val="2E2E2E"/>
          <w:lang w:val="en-US" w:eastAsia="ar-SA"/>
        </w:rPr>
        <w:t>aim to quantify the optimal CPP</w:t>
      </w:r>
      <w:r w:rsidR="00E5724D">
        <w:rPr>
          <w:rFonts w:ascii="Arial" w:eastAsia="Times New Roman" w:hAnsi="Arial" w:cs="Arial"/>
          <w:color w:val="2E2E2E"/>
          <w:lang w:val="en-US" w:eastAsia="ar-SA"/>
        </w:rPr>
        <w:t xml:space="preserve"> include the pressure reactivity index</w:t>
      </w:r>
      <w:r w:rsidR="00FD016E">
        <w:rPr>
          <w:rFonts w:ascii="Arial" w:eastAsia="Times New Roman" w:hAnsi="Arial" w:cs="Arial"/>
          <w:color w:val="2E2E2E"/>
          <w:lang w:val="en-US" w:eastAsia="ar-SA"/>
        </w:rPr>
        <w:t xml:space="preserve"> </w:t>
      </w:r>
      <w:r w:rsidR="00E5724D">
        <w:rPr>
          <w:rFonts w:ascii="Arial" w:eastAsia="Times New Roman" w:hAnsi="Arial" w:cs="Arial"/>
          <w:color w:val="2E2E2E"/>
          <w:lang w:val="en-US" w:eastAsia="ar-SA"/>
        </w:rPr>
        <w:t>(PRx)</w:t>
      </w:r>
      <w:r w:rsidR="00A941C1">
        <w:rPr>
          <w:rFonts w:ascii="Arial" w:eastAsia="Times New Roman" w:hAnsi="Arial" w:cs="Arial"/>
          <w:color w:val="2E2E2E"/>
          <w:lang w:val="en-US" w:eastAsia="ar-SA"/>
        </w:rPr>
        <w:t xml:space="preserve"> </w:t>
      </w:r>
      <w:r w:rsidR="00CF4EC6">
        <w:rPr>
          <w:rFonts w:ascii="Arial" w:eastAsia="Times New Roman" w:hAnsi="Arial" w:cs="Arial"/>
          <w:color w:val="2E2E2E"/>
          <w:lang w:val="en-US" w:eastAsia="ar-SA"/>
        </w:rPr>
        <w:t>which</w:t>
      </w:r>
      <w:r w:rsidR="00263ED4">
        <w:rPr>
          <w:rFonts w:ascii="Arial" w:eastAsia="Times New Roman" w:hAnsi="Arial" w:cs="Arial"/>
          <w:color w:val="2E2E2E"/>
          <w:lang w:val="en-US" w:eastAsia="ar-SA"/>
        </w:rPr>
        <w:t xml:space="preserve"> </w:t>
      </w:r>
      <w:r w:rsidR="00CF4EC6">
        <w:rPr>
          <w:rFonts w:ascii="Arial" w:eastAsia="Times New Roman" w:hAnsi="Arial" w:cs="Arial"/>
          <w:color w:val="2E2E2E"/>
          <w:lang w:val="en-US" w:eastAsia="ar-SA"/>
        </w:rPr>
        <w:t xml:space="preserve">is a tool for monitoring autoregulation </w:t>
      </w:r>
      <w:r w:rsidR="005559CA">
        <w:rPr>
          <w:rFonts w:ascii="Arial" w:eastAsia="Times New Roman" w:hAnsi="Arial" w:cs="Arial"/>
          <w:color w:val="2E2E2E"/>
          <w:lang w:val="en-US" w:eastAsia="ar-SA"/>
        </w:rPr>
        <w:t xml:space="preserve">and can </w:t>
      </w:r>
      <w:r w:rsidR="003E2A74">
        <w:rPr>
          <w:rFonts w:ascii="Arial" w:eastAsia="Times New Roman" w:hAnsi="Arial" w:cs="Arial"/>
          <w:color w:val="2E2E2E"/>
          <w:lang w:val="en-US" w:eastAsia="ar-SA"/>
        </w:rPr>
        <w:t xml:space="preserve">possibly </w:t>
      </w:r>
      <w:r w:rsidR="005559CA">
        <w:rPr>
          <w:rFonts w:ascii="Arial" w:eastAsia="Times New Roman" w:hAnsi="Arial" w:cs="Arial"/>
          <w:color w:val="2E2E2E"/>
          <w:lang w:val="en-US" w:eastAsia="ar-SA"/>
        </w:rPr>
        <w:t xml:space="preserve">calculate </w:t>
      </w:r>
      <w:r w:rsidR="005C776A" w:rsidRPr="004B7CA4">
        <w:rPr>
          <w:rFonts w:ascii="Arial" w:eastAsia="Times New Roman" w:hAnsi="Arial" w:cs="Arial"/>
          <w:color w:val="2E2E2E"/>
          <w:lang w:val="en-US" w:eastAsia="ar-SA"/>
        </w:rPr>
        <w:t>individuali</w:t>
      </w:r>
      <w:r w:rsidR="00377F1C">
        <w:rPr>
          <w:rFonts w:ascii="Arial" w:eastAsia="Times New Roman" w:hAnsi="Arial" w:cs="Arial"/>
          <w:color w:val="2E2E2E"/>
          <w:lang w:val="en-US" w:eastAsia="ar-SA"/>
        </w:rPr>
        <w:t>s</w:t>
      </w:r>
      <w:r w:rsidR="005C776A" w:rsidRPr="004B7CA4">
        <w:rPr>
          <w:rFonts w:ascii="Arial" w:eastAsia="Times New Roman" w:hAnsi="Arial" w:cs="Arial"/>
          <w:color w:val="2E2E2E"/>
          <w:lang w:val="en-US" w:eastAsia="ar-SA"/>
        </w:rPr>
        <w:t>ed, patient-specific CPP thresholds</w:t>
      </w:r>
      <w:r w:rsidR="006B74E8">
        <w:rPr>
          <w:rFonts w:ascii="Arial" w:eastAsia="Times New Roman" w:hAnsi="Arial" w:cs="Arial"/>
          <w:color w:val="2E2E2E"/>
          <w:lang w:val="en-US" w:eastAsia="ar-SA"/>
        </w:rPr>
        <w:t xml:space="preserve"> </w:t>
      </w:r>
      <w:r w:rsidR="00913B84">
        <w:rPr>
          <w:rFonts w:ascii="Arial" w:eastAsia="Times New Roman" w:hAnsi="Arial" w:cs="Arial"/>
          <w:color w:val="2E2E2E"/>
          <w:lang w:val="en-US" w:eastAsia="ar-SA"/>
        </w:rPr>
        <w:t>(</w:t>
      </w:r>
      <w:r w:rsidR="005D3074">
        <w:rPr>
          <w:rFonts w:ascii="Arial" w:eastAsia="Times New Roman" w:hAnsi="Arial" w:cs="Arial"/>
          <w:color w:val="2E2E2E"/>
          <w:lang w:val="en-US" w:eastAsia="ar-SA"/>
        </w:rPr>
        <w:t>Ro</w:t>
      </w:r>
      <w:r w:rsidR="006B74E8">
        <w:rPr>
          <w:rFonts w:ascii="Arial" w:eastAsia="Times New Roman" w:hAnsi="Arial" w:cs="Arial"/>
          <w:color w:val="2E2E2E"/>
          <w:lang w:val="en-US" w:eastAsia="ar-SA"/>
        </w:rPr>
        <w:t>zanek et al</w:t>
      </w:r>
      <w:r w:rsidR="00880017">
        <w:rPr>
          <w:rFonts w:ascii="Arial" w:eastAsia="Times New Roman" w:hAnsi="Arial" w:cs="Arial"/>
          <w:color w:val="2E2E2E"/>
          <w:lang w:val="en-US" w:eastAsia="ar-SA"/>
        </w:rPr>
        <w:t>,</w:t>
      </w:r>
      <w:r w:rsidR="006B74E8">
        <w:rPr>
          <w:rFonts w:ascii="Arial" w:eastAsia="Times New Roman" w:hAnsi="Arial" w:cs="Arial"/>
          <w:color w:val="2E2E2E"/>
          <w:lang w:val="en-US" w:eastAsia="ar-SA"/>
        </w:rPr>
        <w:t xml:space="preserve"> 2022)</w:t>
      </w:r>
      <w:r w:rsidR="005C776A" w:rsidRPr="004B7CA4">
        <w:rPr>
          <w:rFonts w:ascii="Arial" w:eastAsia="Times New Roman" w:hAnsi="Arial" w:cs="Arial"/>
          <w:color w:val="2E2E2E"/>
          <w:lang w:val="en-US" w:eastAsia="ar-SA"/>
        </w:rPr>
        <w:t>.</w:t>
      </w:r>
      <w:r w:rsidR="005C776A" w:rsidRPr="004B7CA4">
        <w:rPr>
          <w:rFonts w:ascii="Arial" w:eastAsia="Times New Roman" w:hAnsi="Arial" w:cs="Arial"/>
          <w:lang w:val="en-US" w:eastAsia="ar-SA"/>
        </w:rPr>
        <w:t xml:space="preserve"> </w:t>
      </w:r>
      <w:r w:rsidR="005522B6">
        <w:rPr>
          <w:rFonts w:ascii="Arial" w:eastAsia="Times New Roman" w:hAnsi="Arial" w:cs="Arial"/>
          <w:lang w:val="en-US" w:eastAsia="ar-SA"/>
        </w:rPr>
        <w:t xml:space="preserve">Utilising </w:t>
      </w:r>
      <w:r w:rsidR="008D2CBB">
        <w:rPr>
          <w:rFonts w:ascii="Arial" w:eastAsia="Times New Roman" w:hAnsi="Arial" w:cs="Arial"/>
          <w:lang w:val="en-US" w:eastAsia="ar-SA"/>
        </w:rPr>
        <w:t xml:space="preserve">PRx </w:t>
      </w:r>
      <w:r w:rsidR="00913B84">
        <w:rPr>
          <w:rFonts w:ascii="Arial" w:eastAsia="Times New Roman" w:hAnsi="Arial" w:cs="Arial"/>
          <w:lang w:val="en-US" w:eastAsia="ar-SA"/>
        </w:rPr>
        <w:t>monitoring,</w:t>
      </w:r>
      <w:r w:rsidR="008D2CBB">
        <w:rPr>
          <w:rFonts w:ascii="Arial" w:eastAsia="Times New Roman" w:hAnsi="Arial" w:cs="Arial"/>
          <w:lang w:val="en-US" w:eastAsia="ar-SA"/>
        </w:rPr>
        <w:t xml:space="preserve"> a</w:t>
      </w:r>
      <w:r w:rsidR="00720CCE">
        <w:rPr>
          <w:rFonts w:ascii="Arial" w:eastAsia="Times New Roman" w:hAnsi="Arial" w:cs="Arial"/>
          <w:lang w:val="en-US" w:eastAsia="ar-SA"/>
        </w:rPr>
        <w:t xml:space="preserve"> </w:t>
      </w:r>
      <w:r w:rsidR="001A5E3A">
        <w:rPr>
          <w:rFonts w:ascii="Arial" w:eastAsia="Times New Roman" w:hAnsi="Arial" w:cs="Arial"/>
          <w:lang w:val="en-US" w:eastAsia="ar-SA"/>
        </w:rPr>
        <w:t xml:space="preserve">feasibility </w:t>
      </w:r>
      <w:r w:rsidR="00720CCE">
        <w:rPr>
          <w:rFonts w:ascii="Arial" w:eastAsia="Times New Roman" w:hAnsi="Arial" w:cs="Arial"/>
          <w:lang w:val="en-US" w:eastAsia="ar-SA"/>
        </w:rPr>
        <w:t>randomised control trial (COGiTATE</w:t>
      </w:r>
      <w:r w:rsidR="00F7745F">
        <w:rPr>
          <w:rFonts w:ascii="Arial" w:eastAsia="Times New Roman" w:hAnsi="Arial" w:cs="Arial"/>
          <w:lang w:val="en-US" w:eastAsia="ar-SA"/>
        </w:rPr>
        <w:t>)</w:t>
      </w:r>
      <w:r w:rsidR="002615E9">
        <w:rPr>
          <w:rFonts w:ascii="Arial" w:eastAsia="Times New Roman" w:hAnsi="Arial" w:cs="Arial"/>
          <w:lang w:val="en-US" w:eastAsia="ar-SA"/>
        </w:rPr>
        <w:t xml:space="preserve"> </w:t>
      </w:r>
      <w:r w:rsidR="004C0923">
        <w:rPr>
          <w:rFonts w:ascii="Arial" w:eastAsia="Times New Roman" w:hAnsi="Arial" w:cs="Arial"/>
          <w:lang w:val="en-US" w:eastAsia="ar-SA"/>
        </w:rPr>
        <w:t xml:space="preserve">concluded that </w:t>
      </w:r>
      <w:r w:rsidR="00D76C7A">
        <w:rPr>
          <w:rFonts w:ascii="Arial" w:eastAsia="Times New Roman" w:hAnsi="Arial" w:cs="Arial"/>
          <w:lang w:val="en-US" w:eastAsia="ar-SA"/>
        </w:rPr>
        <w:t xml:space="preserve">individual </w:t>
      </w:r>
      <w:r w:rsidR="009A6970">
        <w:rPr>
          <w:rFonts w:ascii="Arial" w:eastAsia="Times New Roman" w:hAnsi="Arial" w:cs="Arial"/>
          <w:lang w:val="en-US" w:eastAsia="ar-SA"/>
        </w:rPr>
        <w:t xml:space="preserve">cerebral </w:t>
      </w:r>
      <w:r w:rsidR="00016BFC">
        <w:rPr>
          <w:rFonts w:ascii="Arial" w:eastAsia="Times New Roman" w:hAnsi="Arial" w:cs="Arial"/>
          <w:lang w:val="en-US" w:eastAsia="ar-SA"/>
        </w:rPr>
        <w:t>autoregulation (</w:t>
      </w:r>
      <w:r w:rsidR="001C6640">
        <w:rPr>
          <w:rFonts w:ascii="Arial" w:eastAsia="Times New Roman" w:hAnsi="Arial" w:cs="Arial"/>
          <w:lang w:val="en-US" w:eastAsia="ar-SA"/>
        </w:rPr>
        <w:t>CA)</w:t>
      </w:r>
      <w:r w:rsidR="009A6970">
        <w:rPr>
          <w:rFonts w:ascii="Arial" w:eastAsia="Times New Roman" w:hAnsi="Arial" w:cs="Arial"/>
          <w:lang w:val="en-US" w:eastAsia="ar-SA"/>
        </w:rPr>
        <w:t xml:space="preserve"> </w:t>
      </w:r>
      <w:r w:rsidR="001C6640">
        <w:rPr>
          <w:rFonts w:ascii="Arial" w:eastAsia="Times New Roman" w:hAnsi="Arial" w:cs="Arial"/>
          <w:lang w:val="en-US" w:eastAsia="ar-SA"/>
        </w:rPr>
        <w:t>guided</w:t>
      </w:r>
      <w:r w:rsidR="006A6805">
        <w:rPr>
          <w:rFonts w:ascii="Arial" w:eastAsia="Times New Roman" w:hAnsi="Arial" w:cs="Arial"/>
          <w:lang w:val="en-US" w:eastAsia="ar-SA"/>
        </w:rPr>
        <w:t xml:space="preserve"> CPP </w:t>
      </w:r>
      <w:r w:rsidR="00F7745F">
        <w:rPr>
          <w:rFonts w:ascii="Arial" w:eastAsia="Times New Roman" w:hAnsi="Arial" w:cs="Arial"/>
          <w:lang w:val="en-US" w:eastAsia="ar-SA"/>
        </w:rPr>
        <w:t xml:space="preserve">is </w:t>
      </w:r>
      <w:r w:rsidR="00D76C7A">
        <w:rPr>
          <w:rFonts w:ascii="Arial" w:eastAsia="Times New Roman" w:hAnsi="Arial" w:cs="Arial"/>
          <w:lang w:val="en-US" w:eastAsia="ar-SA"/>
        </w:rPr>
        <w:t xml:space="preserve">feasible and safe </w:t>
      </w:r>
      <w:r w:rsidR="000262C1">
        <w:rPr>
          <w:rFonts w:ascii="Arial" w:eastAsia="Times New Roman" w:hAnsi="Arial" w:cs="Arial"/>
          <w:lang w:val="en-US" w:eastAsia="ar-SA"/>
        </w:rPr>
        <w:t xml:space="preserve">for </w:t>
      </w:r>
      <w:r w:rsidR="00D41D5F">
        <w:rPr>
          <w:rFonts w:ascii="Arial" w:eastAsia="Times New Roman" w:hAnsi="Arial" w:cs="Arial"/>
          <w:lang w:val="en-US" w:eastAsia="ar-SA"/>
        </w:rPr>
        <w:t xml:space="preserve">TBI patients </w:t>
      </w:r>
      <w:r w:rsidR="000262C1">
        <w:rPr>
          <w:rFonts w:ascii="Arial" w:eastAsia="Times New Roman" w:hAnsi="Arial" w:cs="Arial"/>
          <w:lang w:val="en-US" w:eastAsia="ar-SA"/>
        </w:rPr>
        <w:t>(Tas et al</w:t>
      </w:r>
      <w:r w:rsidR="004F693A">
        <w:rPr>
          <w:rFonts w:ascii="Arial" w:eastAsia="Times New Roman" w:hAnsi="Arial" w:cs="Arial"/>
          <w:lang w:val="en-US" w:eastAsia="ar-SA"/>
        </w:rPr>
        <w:t>,</w:t>
      </w:r>
      <w:r w:rsidR="000262C1">
        <w:rPr>
          <w:rFonts w:ascii="Arial" w:eastAsia="Times New Roman" w:hAnsi="Arial" w:cs="Arial"/>
          <w:lang w:val="en-US" w:eastAsia="ar-SA"/>
        </w:rPr>
        <w:t xml:space="preserve"> 2021)</w:t>
      </w:r>
      <w:r w:rsidR="00B039C0">
        <w:rPr>
          <w:rFonts w:ascii="Arial" w:eastAsia="Times New Roman" w:hAnsi="Arial" w:cs="Arial"/>
          <w:lang w:val="en-US" w:eastAsia="ar-SA"/>
        </w:rPr>
        <w:t xml:space="preserve">. </w:t>
      </w:r>
      <w:r w:rsidR="000603E9">
        <w:rPr>
          <w:rFonts w:ascii="Arial" w:eastAsia="Times New Roman" w:hAnsi="Arial" w:cs="Arial"/>
          <w:lang w:val="en-US" w:eastAsia="ar-SA"/>
        </w:rPr>
        <w:t xml:space="preserve">However, to date its use is not </w:t>
      </w:r>
      <w:r w:rsidR="002A619C">
        <w:rPr>
          <w:rFonts w:ascii="Arial" w:eastAsia="Times New Roman" w:hAnsi="Arial" w:cs="Arial"/>
          <w:lang w:val="en-US" w:eastAsia="ar-SA"/>
        </w:rPr>
        <w:t xml:space="preserve">routinely used in clinical practice. </w:t>
      </w:r>
    </w:p>
    <w:p w14:paraId="6C94E551" w14:textId="272E4DA9" w:rsidR="00A768D6" w:rsidRDefault="00A768D6" w:rsidP="00050D49">
      <w:pPr>
        <w:suppressAutoHyphens/>
        <w:spacing w:after="0" w:line="480" w:lineRule="auto"/>
        <w:jc w:val="both"/>
        <w:rPr>
          <w:rFonts w:ascii="Arial" w:eastAsia="Times New Roman" w:hAnsi="Arial" w:cs="Arial"/>
          <w:lang w:val="en-US" w:eastAsia="ar-SA"/>
        </w:rPr>
      </w:pPr>
    </w:p>
    <w:p w14:paraId="3CED8C36" w14:textId="77777777" w:rsidR="00FE5711" w:rsidRPr="00FE5711" w:rsidRDefault="00FE5711" w:rsidP="00050D49">
      <w:pPr>
        <w:suppressAutoHyphens/>
        <w:spacing w:after="0" w:line="480" w:lineRule="auto"/>
        <w:jc w:val="both"/>
        <w:rPr>
          <w:rFonts w:ascii="Arial" w:eastAsia="Times New Roman" w:hAnsi="Arial" w:cs="Arial"/>
          <w:i/>
          <w:iCs/>
          <w:lang w:val="en-US" w:eastAsia="ar-SA"/>
        </w:rPr>
      </w:pPr>
      <w:r w:rsidRPr="00FE5711">
        <w:rPr>
          <w:rFonts w:ascii="Arial" w:eastAsia="Times New Roman" w:hAnsi="Arial" w:cs="Arial"/>
          <w:i/>
          <w:iCs/>
          <w:lang w:val="en-US" w:eastAsia="ar-SA"/>
        </w:rPr>
        <w:t xml:space="preserve">Brain tissue oxygenation measurement </w:t>
      </w:r>
    </w:p>
    <w:p w14:paraId="38BC4347" w14:textId="600C7A56" w:rsidR="004113BD" w:rsidRPr="00460705" w:rsidRDefault="004113BD" w:rsidP="00050D49">
      <w:pPr>
        <w:suppressAutoHyphens/>
        <w:spacing w:after="0" w:line="480" w:lineRule="auto"/>
        <w:jc w:val="both"/>
        <w:rPr>
          <w:rFonts w:ascii="Arial" w:eastAsia="Times New Roman" w:hAnsi="Arial" w:cs="Arial"/>
          <w:lang w:val="en-US" w:eastAsia="ar-SA"/>
        </w:rPr>
      </w:pPr>
      <w:r w:rsidRPr="00460705">
        <w:rPr>
          <w:rFonts w:ascii="Arial" w:eastAsia="Times New Roman" w:hAnsi="Arial" w:cs="Arial"/>
          <w:lang w:val="en-US" w:eastAsia="ar-SA"/>
        </w:rPr>
        <w:t xml:space="preserve">Direct measurement of brain tissue oxygenation </w:t>
      </w:r>
      <w:r w:rsidR="00B96938" w:rsidRPr="00460705">
        <w:rPr>
          <w:rFonts w:ascii="Arial" w:eastAsia="Times New Roman" w:hAnsi="Arial" w:cs="Arial"/>
          <w:lang w:val="en-US" w:eastAsia="ar-SA"/>
        </w:rPr>
        <w:t xml:space="preserve">can be obtained to guide intracranial and cerebral </w:t>
      </w:r>
      <w:r w:rsidR="000A1217" w:rsidRPr="00460705">
        <w:rPr>
          <w:rFonts w:ascii="Arial" w:eastAsia="Times New Roman" w:hAnsi="Arial" w:cs="Arial"/>
          <w:lang w:val="en-US" w:eastAsia="ar-SA"/>
        </w:rPr>
        <w:t xml:space="preserve">perfusion pressure </w:t>
      </w:r>
      <w:r w:rsidR="00913B84" w:rsidRPr="00460705">
        <w:rPr>
          <w:rFonts w:ascii="Arial" w:eastAsia="Times New Roman" w:hAnsi="Arial" w:cs="Arial"/>
          <w:lang w:val="en-US" w:eastAsia="ar-SA"/>
        </w:rPr>
        <w:t>management.</w:t>
      </w:r>
      <w:r w:rsidR="00094D09" w:rsidRPr="00460705">
        <w:rPr>
          <w:rFonts w:ascii="Arial" w:eastAsia="Times New Roman" w:hAnsi="Arial" w:cs="Arial"/>
          <w:lang w:val="en-US" w:eastAsia="ar-SA"/>
        </w:rPr>
        <w:t xml:space="preserve"> </w:t>
      </w:r>
      <w:r w:rsidR="00251408" w:rsidRPr="00460705">
        <w:rPr>
          <w:rFonts w:ascii="Arial" w:eastAsia="Times New Roman" w:hAnsi="Arial" w:cs="Arial"/>
          <w:lang w:val="en-US" w:eastAsia="ar-SA"/>
        </w:rPr>
        <w:t xml:space="preserve">Direct measurement </w:t>
      </w:r>
      <w:r w:rsidR="00744E99" w:rsidRPr="00460705">
        <w:rPr>
          <w:rFonts w:ascii="Arial" w:eastAsia="Times New Roman" w:hAnsi="Arial" w:cs="Arial"/>
          <w:lang w:val="en-US" w:eastAsia="ar-SA"/>
        </w:rPr>
        <w:t xml:space="preserve">can be obtained via </w:t>
      </w:r>
      <w:r w:rsidR="00744E99" w:rsidRPr="00460705">
        <w:rPr>
          <w:rFonts w:ascii="Arial" w:hAnsi="Arial" w:cs="Arial"/>
        </w:rPr>
        <w:t>multi-lumen probes inserted in an area considered at risk (</w:t>
      </w:r>
      <w:r w:rsidR="00913B84" w:rsidRPr="00460705">
        <w:rPr>
          <w:rFonts w:ascii="Arial" w:hAnsi="Arial" w:cs="Arial"/>
        </w:rPr>
        <w:t>e.g.,</w:t>
      </w:r>
      <w:r w:rsidR="00744E99" w:rsidRPr="00460705">
        <w:rPr>
          <w:rFonts w:ascii="Arial" w:hAnsi="Arial" w:cs="Arial"/>
        </w:rPr>
        <w:t xml:space="preserve"> peri-lesional) or non-eloquent brain parenchyma. In addition to ICP, these record brain tissue oxygen tension (PbtO2) which is defined as the partial pressure of oxygen in the interstitial space. PbtO2 management strategies often aim to achieve an arbitrary threshold greater than 20 mmHg.</w:t>
      </w:r>
      <w:r w:rsidR="0016647A">
        <w:rPr>
          <w:rFonts w:ascii="Arial" w:hAnsi="Arial" w:cs="Arial"/>
        </w:rPr>
        <w:t xml:space="preserve"> </w:t>
      </w:r>
      <w:r w:rsidR="001B7348">
        <w:rPr>
          <w:rFonts w:ascii="Arial" w:hAnsi="Arial" w:cs="Arial"/>
        </w:rPr>
        <w:lastRenderedPageBreak/>
        <w:t xml:space="preserve">Ischaemia is suspected if </w:t>
      </w:r>
      <w:r w:rsidR="0016647A">
        <w:rPr>
          <w:rFonts w:ascii="Arial" w:hAnsi="Arial" w:cs="Arial"/>
        </w:rPr>
        <w:t>&lt; 20mmHg.</w:t>
      </w:r>
      <w:r w:rsidR="00744E99" w:rsidRPr="00460705">
        <w:rPr>
          <w:rFonts w:ascii="Arial" w:hAnsi="Arial" w:cs="Arial"/>
        </w:rPr>
        <w:t xml:space="preserve"> </w:t>
      </w:r>
      <w:r w:rsidR="008404C2" w:rsidRPr="008404C2">
        <w:rPr>
          <w:rFonts w:ascii="Arial" w:eastAsia="Times New Roman" w:hAnsi="Arial" w:cs="Arial"/>
          <w:lang w:val="en-US" w:eastAsia="ar-SA"/>
        </w:rPr>
        <w:t>Brain tissue oxygenation measurement</w:t>
      </w:r>
      <w:r w:rsidR="008404C2" w:rsidRPr="00FE5711">
        <w:rPr>
          <w:rFonts w:ascii="Arial" w:eastAsia="Times New Roman" w:hAnsi="Arial" w:cs="Arial"/>
          <w:i/>
          <w:iCs/>
          <w:lang w:val="en-US" w:eastAsia="ar-SA"/>
        </w:rPr>
        <w:t xml:space="preserve"> </w:t>
      </w:r>
      <w:r w:rsidR="00744E99" w:rsidRPr="00460705">
        <w:rPr>
          <w:rFonts w:ascii="Arial" w:hAnsi="Arial" w:cs="Arial"/>
        </w:rPr>
        <w:t>can serve as an ancillary tool to ICP/CPP-guided therapy and is associated with improved long-term outcomes</w:t>
      </w:r>
      <w:r w:rsidR="002D026C">
        <w:rPr>
          <w:rFonts w:ascii="Arial" w:hAnsi="Arial" w:cs="Arial"/>
        </w:rPr>
        <w:t xml:space="preserve"> </w:t>
      </w:r>
      <w:r w:rsidR="00094D09" w:rsidRPr="00460705">
        <w:rPr>
          <w:rFonts w:ascii="Arial" w:hAnsi="Arial" w:cs="Arial"/>
        </w:rPr>
        <w:t>(</w:t>
      </w:r>
      <w:r w:rsidR="00460705">
        <w:rPr>
          <w:rFonts w:ascii="Arial" w:hAnsi="Arial" w:cs="Arial"/>
        </w:rPr>
        <w:t>R</w:t>
      </w:r>
      <w:r w:rsidR="00094D09" w:rsidRPr="00460705">
        <w:rPr>
          <w:rFonts w:ascii="Arial" w:hAnsi="Arial" w:cs="Arial"/>
        </w:rPr>
        <w:t>aith et al</w:t>
      </w:r>
      <w:r w:rsidR="004F693A">
        <w:rPr>
          <w:rFonts w:ascii="Arial" w:hAnsi="Arial" w:cs="Arial"/>
        </w:rPr>
        <w:t>,</w:t>
      </w:r>
      <w:r w:rsidR="00094D09" w:rsidRPr="00460705">
        <w:rPr>
          <w:rFonts w:ascii="Arial" w:hAnsi="Arial" w:cs="Arial"/>
        </w:rPr>
        <w:t xml:space="preserve"> 2020). </w:t>
      </w:r>
    </w:p>
    <w:p w14:paraId="15AD9A3B" w14:textId="77777777" w:rsidR="007237C3" w:rsidRPr="00880017" w:rsidRDefault="007237C3" w:rsidP="00050D49">
      <w:pPr>
        <w:suppressAutoHyphens/>
        <w:spacing w:after="0" w:line="480" w:lineRule="auto"/>
        <w:jc w:val="both"/>
        <w:rPr>
          <w:rFonts w:ascii="Arial" w:eastAsia="Times New Roman" w:hAnsi="Arial" w:cs="Arial"/>
          <w:b/>
          <w:bCs/>
          <w:lang w:val="en-US" w:eastAsia="ar-SA"/>
        </w:rPr>
      </w:pPr>
      <w:r w:rsidRPr="00880017">
        <w:rPr>
          <w:rFonts w:ascii="Arial" w:eastAsia="Times New Roman" w:hAnsi="Arial" w:cs="Arial"/>
          <w:b/>
          <w:bCs/>
          <w:lang w:val="en-US" w:eastAsia="ar-SA"/>
        </w:rPr>
        <w:t xml:space="preserve">ICP monitoring and management </w:t>
      </w:r>
    </w:p>
    <w:p w14:paraId="6FE9C2EB" w14:textId="3E79BBB9" w:rsidR="000323FC" w:rsidRPr="006C7199" w:rsidRDefault="007237C3" w:rsidP="00050D49">
      <w:pPr>
        <w:suppressAutoHyphens/>
        <w:spacing w:after="0" w:line="480" w:lineRule="auto"/>
        <w:jc w:val="both"/>
        <w:rPr>
          <w:rFonts w:ascii="Arial" w:eastAsia="Times New Roman" w:hAnsi="Arial" w:cs="Arial"/>
          <w:lang w:val="en-US" w:eastAsia="ar-SA"/>
        </w:rPr>
      </w:pPr>
      <w:r w:rsidRPr="006C7199">
        <w:rPr>
          <w:rFonts w:ascii="Arial" w:hAnsi="Arial" w:cs="Arial"/>
        </w:rPr>
        <w:t xml:space="preserve">A mainstay of the care of patients with severe TBI is the monitoring of and treatment of intracranial pressure (ICP). </w:t>
      </w:r>
      <w:r w:rsidR="000323FC" w:rsidRPr="006C7199">
        <w:rPr>
          <w:rFonts w:ascii="Arial" w:eastAsia="Times New Roman" w:hAnsi="Arial" w:cs="Arial"/>
          <w:lang w:val="en-US" w:eastAsia="ar-SA"/>
        </w:rPr>
        <w:t xml:space="preserve">Sustained ICP elevations at levels above 22 mm Hg </w:t>
      </w:r>
      <w:r w:rsidR="005B46DB">
        <w:rPr>
          <w:rFonts w:ascii="Arial" w:eastAsia="Times New Roman" w:hAnsi="Arial" w:cs="Arial"/>
          <w:lang w:val="en-US" w:eastAsia="ar-SA"/>
        </w:rPr>
        <w:t>(</w:t>
      </w:r>
      <w:r w:rsidR="002634F0">
        <w:rPr>
          <w:rFonts w:ascii="Arial" w:eastAsia="Times New Roman" w:hAnsi="Arial" w:cs="Arial"/>
          <w:lang w:val="en-US" w:eastAsia="ar-SA"/>
        </w:rPr>
        <w:t xml:space="preserve">i.e., intracranial hypertension) </w:t>
      </w:r>
      <w:r w:rsidR="000323FC" w:rsidRPr="006C7199">
        <w:rPr>
          <w:rFonts w:ascii="Arial" w:eastAsia="Times New Roman" w:hAnsi="Arial" w:cs="Arial"/>
          <w:lang w:val="en-US" w:eastAsia="ar-SA"/>
        </w:rPr>
        <w:t xml:space="preserve">are not well tolerated by the injured brain </w:t>
      </w:r>
      <w:r w:rsidR="00BE7DAD" w:rsidRPr="006C7199">
        <w:rPr>
          <w:rFonts w:ascii="Arial" w:hAnsi="Arial" w:cs="Arial"/>
        </w:rPr>
        <w:t>since it alters tissue perfusion causing cerebral ischaemia and potential infarction</w:t>
      </w:r>
      <w:r w:rsidR="002634F0">
        <w:rPr>
          <w:rFonts w:ascii="Arial" w:hAnsi="Arial" w:cs="Arial"/>
        </w:rPr>
        <w:t xml:space="preserve"> which </w:t>
      </w:r>
      <w:r w:rsidR="009A0522">
        <w:rPr>
          <w:rFonts w:ascii="Arial" w:hAnsi="Arial" w:cs="Arial"/>
        </w:rPr>
        <w:t xml:space="preserve">is </w:t>
      </w:r>
      <w:r w:rsidR="000323FC" w:rsidRPr="006C7199">
        <w:rPr>
          <w:rFonts w:ascii="Arial" w:eastAsia="Times New Roman" w:hAnsi="Arial" w:cs="Arial"/>
          <w:lang w:val="en-US" w:eastAsia="ar-SA"/>
        </w:rPr>
        <w:t>associated with poor neurological outcomes</w:t>
      </w:r>
      <w:r w:rsidR="009A0522">
        <w:rPr>
          <w:rFonts w:ascii="Arial" w:eastAsia="Times New Roman" w:hAnsi="Arial" w:cs="Arial"/>
          <w:lang w:val="en-US" w:eastAsia="ar-SA"/>
        </w:rPr>
        <w:t xml:space="preserve">. </w:t>
      </w:r>
      <w:r w:rsidR="004C69AD">
        <w:rPr>
          <w:rFonts w:ascii="Arial" w:eastAsia="Times New Roman" w:hAnsi="Arial" w:cs="Arial"/>
          <w:lang w:val="en-US" w:eastAsia="ar-SA"/>
        </w:rPr>
        <w:t>T</w:t>
      </w:r>
      <w:r w:rsidR="000323FC" w:rsidRPr="006C7199">
        <w:rPr>
          <w:rFonts w:ascii="Arial" w:eastAsia="Times New Roman" w:hAnsi="Arial" w:cs="Arial"/>
          <w:lang w:val="en-US" w:eastAsia="ar-SA"/>
        </w:rPr>
        <w:t>he current threshold for treatment is to treat ICP above 22 mmHg (Carney et al, 201</w:t>
      </w:r>
      <w:r w:rsidR="006B7A37">
        <w:rPr>
          <w:rFonts w:ascii="Arial" w:eastAsia="Times New Roman" w:hAnsi="Arial" w:cs="Arial"/>
          <w:lang w:val="en-US" w:eastAsia="ar-SA"/>
        </w:rPr>
        <w:t>7</w:t>
      </w:r>
      <w:r w:rsidR="000323FC" w:rsidRPr="006C7199">
        <w:rPr>
          <w:rFonts w:ascii="Arial" w:eastAsia="Times New Roman" w:hAnsi="Arial" w:cs="Arial"/>
          <w:lang w:val="en-US" w:eastAsia="ar-SA"/>
        </w:rPr>
        <w:t xml:space="preserve">). Controlling ICP in isolation may not be sufficient to achieve adequate brain tissue perfusion hence other ICP lowering strategies need to be considered </w:t>
      </w:r>
      <w:r w:rsidR="00E30881">
        <w:rPr>
          <w:rFonts w:ascii="Arial" w:eastAsia="Times New Roman" w:hAnsi="Arial" w:cs="Arial"/>
          <w:lang w:val="en-US" w:eastAsia="ar-SA"/>
        </w:rPr>
        <w:t xml:space="preserve">as outlined in </w:t>
      </w:r>
      <w:r w:rsidR="000323FC" w:rsidRPr="006C7199">
        <w:rPr>
          <w:rFonts w:ascii="Arial" w:eastAsia="Times New Roman" w:hAnsi="Arial" w:cs="Arial"/>
          <w:b/>
          <w:bCs/>
          <w:lang w:val="en-US" w:eastAsia="ar-SA"/>
        </w:rPr>
        <w:t xml:space="preserve">Table </w:t>
      </w:r>
      <w:r w:rsidR="004229E0">
        <w:rPr>
          <w:rFonts w:ascii="Arial" w:eastAsia="Times New Roman" w:hAnsi="Arial" w:cs="Arial"/>
          <w:b/>
          <w:bCs/>
          <w:lang w:val="en-US" w:eastAsia="ar-SA"/>
        </w:rPr>
        <w:t>1</w:t>
      </w:r>
      <w:r w:rsidR="007B2D7D">
        <w:rPr>
          <w:rFonts w:ascii="Arial" w:eastAsia="Times New Roman" w:hAnsi="Arial" w:cs="Arial"/>
          <w:lang w:val="en-US" w:eastAsia="ar-SA"/>
        </w:rPr>
        <w:t xml:space="preserve"> </w:t>
      </w:r>
      <w:r w:rsidR="000323FC" w:rsidRPr="006C7199">
        <w:rPr>
          <w:rFonts w:ascii="Arial" w:eastAsia="Times New Roman" w:hAnsi="Arial" w:cs="Arial"/>
          <w:lang w:val="en-US" w:eastAsia="ar-SA"/>
        </w:rPr>
        <w:t>in a stepwise manner</w:t>
      </w:r>
      <w:r w:rsidR="004C506B">
        <w:rPr>
          <w:rFonts w:ascii="Arial" w:eastAsia="Times New Roman" w:hAnsi="Arial" w:cs="Arial"/>
          <w:lang w:val="en-US" w:eastAsia="ar-SA"/>
        </w:rPr>
        <w:t>. F</w:t>
      </w:r>
      <w:r w:rsidR="000323FC" w:rsidRPr="006C7199">
        <w:rPr>
          <w:rFonts w:ascii="Arial" w:eastAsia="Times New Roman" w:hAnsi="Arial" w:cs="Arial"/>
          <w:lang w:val="en-US" w:eastAsia="ar-SA"/>
        </w:rPr>
        <w:t xml:space="preserve">irst line </w:t>
      </w:r>
      <w:r w:rsidR="004C506B">
        <w:rPr>
          <w:rFonts w:ascii="Arial" w:eastAsia="Times New Roman" w:hAnsi="Arial" w:cs="Arial"/>
          <w:lang w:val="en-US" w:eastAsia="ar-SA"/>
        </w:rPr>
        <w:t xml:space="preserve">measures </w:t>
      </w:r>
      <w:r w:rsidR="00491AC4">
        <w:rPr>
          <w:rFonts w:ascii="Arial" w:eastAsia="Times New Roman" w:hAnsi="Arial" w:cs="Arial"/>
          <w:lang w:val="en-US" w:eastAsia="ar-SA"/>
        </w:rPr>
        <w:t xml:space="preserve">are instituted and </w:t>
      </w:r>
      <w:r w:rsidR="000323FC" w:rsidRPr="006C7199">
        <w:rPr>
          <w:rFonts w:ascii="Arial" w:eastAsia="Times New Roman" w:hAnsi="Arial" w:cs="Arial"/>
          <w:lang w:val="en-US" w:eastAsia="ar-SA"/>
        </w:rPr>
        <w:t>then progressing to higher risk options for patients with refractory intracranial hypertension and/or at imminent risk of cerebral herniation (Raith et al. 2020).</w:t>
      </w:r>
    </w:p>
    <w:p w14:paraId="5662D978" w14:textId="639AFFD7" w:rsidR="00880017" w:rsidRPr="008B7B3B" w:rsidRDefault="00160EED" w:rsidP="00050D49">
      <w:pPr>
        <w:pStyle w:val="paragraph"/>
        <w:ind w:firstLine="0"/>
        <w:jc w:val="both"/>
        <w:rPr>
          <w:rFonts w:ascii="Arial" w:hAnsi="Arial" w:cs="Arial"/>
          <w:sz w:val="22"/>
          <w:szCs w:val="22"/>
        </w:rPr>
      </w:pPr>
      <w:r>
        <w:rPr>
          <w:rFonts w:ascii="Arial" w:hAnsi="Arial" w:cs="Arial"/>
          <w:b/>
          <w:bCs/>
          <w:sz w:val="22"/>
          <w:szCs w:val="22"/>
        </w:rPr>
        <w:t>Box 1</w:t>
      </w:r>
      <w:r w:rsidR="00BF4111" w:rsidRPr="008B7B3B">
        <w:rPr>
          <w:rFonts w:ascii="Arial" w:hAnsi="Arial" w:cs="Arial"/>
          <w:b/>
          <w:bCs/>
          <w:sz w:val="22"/>
          <w:szCs w:val="22"/>
        </w:rPr>
        <w:t xml:space="preserve"> </w:t>
      </w:r>
      <w:r w:rsidR="00BF4111" w:rsidRPr="008B7B3B">
        <w:rPr>
          <w:rFonts w:ascii="Arial" w:hAnsi="Arial" w:cs="Arial"/>
          <w:sz w:val="22"/>
          <w:szCs w:val="22"/>
        </w:rPr>
        <w:t xml:space="preserve">describes </w:t>
      </w:r>
      <w:r w:rsidR="00EE0FCB" w:rsidRPr="008B7B3B">
        <w:rPr>
          <w:rFonts w:ascii="Arial" w:hAnsi="Arial" w:cs="Arial"/>
          <w:sz w:val="22"/>
          <w:szCs w:val="22"/>
        </w:rPr>
        <w:t>the criteria</w:t>
      </w:r>
      <w:r w:rsidR="00EE0FCB" w:rsidRPr="008B7B3B">
        <w:rPr>
          <w:rFonts w:ascii="Arial" w:hAnsi="Arial" w:cs="Arial"/>
          <w:b/>
          <w:bCs/>
          <w:sz w:val="22"/>
          <w:szCs w:val="22"/>
        </w:rPr>
        <w:t xml:space="preserve"> </w:t>
      </w:r>
      <w:r w:rsidR="00EE0FCB" w:rsidRPr="008B7B3B">
        <w:rPr>
          <w:rFonts w:ascii="Arial" w:hAnsi="Arial" w:cs="Arial"/>
          <w:sz w:val="22"/>
          <w:szCs w:val="22"/>
        </w:rPr>
        <w:t xml:space="preserve">for </w:t>
      </w:r>
      <w:r w:rsidR="007237C3" w:rsidRPr="008B7B3B">
        <w:rPr>
          <w:rFonts w:ascii="Arial" w:hAnsi="Arial" w:cs="Arial"/>
          <w:sz w:val="22"/>
          <w:szCs w:val="22"/>
        </w:rPr>
        <w:t xml:space="preserve">intracranial pressure (ICP) monitoring </w:t>
      </w:r>
      <w:r w:rsidR="00A624B9" w:rsidRPr="008B7B3B">
        <w:rPr>
          <w:rFonts w:ascii="Arial" w:hAnsi="Arial" w:cs="Arial"/>
          <w:sz w:val="22"/>
          <w:szCs w:val="22"/>
        </w:rPr>
        <w:t>(Carney et al</w:t>
      </w:r>
      <w:r w:rsidR="004F693A">
        <w:rPr>
          <w:rFonts w:ascii="Arial" w:hAnsi="Arial" w:cs="Arial"/>
          <w:sz w:val="22"/>
          <w:szCs w:val="22"/>
        </w:rPr>
        <w:t>,</w:t>
      </w:r>
      <w:r w:rsidR="00A624B9" w:rsidRPr="008B7B3B">
        <w:rPr>
          <w:rFonts w:ascii="Arial" w:hAnsi="Arial" w:cs="Arial"/>
          <w:sz w:val="22"/>
          <w:szCs w:val="22"/>
        </w:rPr>
        <w:t xml:space="preserve"> 201</w:t>
      </w:r>
      <w:r w:rsidR="00196CCD">
        <w:rPr>
          <w:rFonts w:ascii="Arial" w:hAnsi="Arial" w:cs="Arial"/>
          <w:sz w:val="22"/>
          <w:szCs w:val="22"/>
        </w:rPr>
        <w:t>7</w:t>
      </w:r>
      <w:r w:rsidR="00A624B9" w:rsidRPr="008B7B3B">
        <w:rPr>
          <w:rFonts w:ascii="Arial" w:hAnsi="Arial" w:cs="Arial"/>
          <w:sz w:val="22"/>
          <w:szCs w:val="22"/>
        </w:rPr>
        <w:t>; NICE</w:t>
      </w:r>
      <w:r w:rsidR="004F693A">
        <w:rPr>
          <w:rFonts w:ascii="Arial" w:hAnsi="Arial" w:cs="Arial"/>
          <w:sz w:val="22"/>
          <w:szCs w:val="22"/>
        </w:rPr>
        <w:t>,</w:t>
      </w:r>
      <w:r w:rsidR="00A624B9" w:rsidRPr="008B7B3B">
        <w:rPr>
          <w:rFonts w:ascii="Arial" w:hAnsi="Arial" w:cs="Arial"/>
          <w:sz w:val="22"/>
          <w:szCs w:val="22"/>
        </w:rPr>
        <w:t xml:space="preserve"> 20</w:t>
      </w:r>
      <w:r w:rsidR="005D447E">
        <w:rPr>
          <w:rFonts w:ascii="Arial" w:hAnsi="Arial" w:cs="Arial"/>
          <w:sz w:val="22"/>
          <w:szCs w:val="22"/>
        </w:rPr>
        <w:t>23</w:t>
      </w:r>
      <w:r w:rsidR="00A624B9" w:rsidRPr="008B7B3B">
        <w:rPr>
          <w:rFonts w:ascii="Arial" w:hAnsi="Arial" w:cs="Arial"/>
          <w:sz w:val="22"/>
          <w:szCs w:val="22"/>
        </w:rPr>
        <w:t>)</w:t>
      </w:r>
      <w:r w:rsidR="00E85D7A" w:rsidRPr="008B7B3B">
        <w:rPr>
          <w:rFonts w:ascii="Arial" w:hAnsi="Arial" w:cs="Arial"/>
          <w:sz w:val="22"/>
          <w:szCs w:val="22"/>
        </w:rPr>
        <w:t xml:space="preserve">. </w:t>
      </w:r>
      <w:r w:rsidR="00754871" w:rsidRPr="008B7B3B">
        <w:rPr>
          <w:rFonts w:ascii="Arial" w:hAnsi="Arial" w:cs="Arial"/>
          <w:sz w:val="22"/>
          <w:szCs w:val="22"/>
        </w:rPr>
        <w:t>Interest in t</w:t>
      </w:r>
      <w:r w:rsidR="00E85D7A" w:rsidRPr="008B7B3B">
        <w:rPr>
          <w:rFonts w:ascii="Arial" w:hAnsi="Arial" w:cs="Arial"/>
          <w:sz w:val="22"/>
          <w:szCs w:val="22"/>
        </w:rPr>
        <w:t xml:space="preserve">he use of optic nerve sheath measurement as a non-invasive assessment method for </w:t>
      </w:r>
      <w:r w:rsidR="002E3AA3" w:rsidRPr="008B7B3B">
        <w:rPr>
          <w:rFonts w:ascii="Arial" w:hAnsi="Arial" w:cs="Arial"/>
          <w:sz w:val="22"/>
          <w:szCs w:val="22"/>
        </w:rPr>
        <w:t>the detection of raised ICP</w:t>
      </w:r>
      <w:r w:rsidR="00DD4289" w:rsidRPr="008B7B3B">
        <w:rPr>
          <w:rFonts w:ascii="Arial" w:hAnsi="Arial" w:cs="Arial"/>
          <w:sz w:val="22"/>
          <w:szCs w:val="22"/>
        </w:rPr>
        <w:t xml:space="preserve"> </w:t>
      </w:r>
      <w:r w:rsidR="00D42977" w:rsidRPr="008B7B3B">
        <w:rPr>
          <w:rFonts w:ascii="Arial" w:hAnsi="Arial" w:cs="Arial"/>
          <w:sz w:val="22"/>
          <w:szCs w:val="22"/>
        </w:rPr>
        <w:t xml:space="preserve">has </w:t>
      </w:r>
      <w:r w:rsidR="00754871" w:rsidRPr="008B7B3B">
        <w:rPr>
          <w:rFonts w:ascii="Arial" w:hAnsi="Arial" w:cs="Arial"/>
          <w:sz w:val="22"/>
          <w:szCs w:val="22"/>
        </w:rPr>
        <w:t xml:space="preserve">emerged as </w:t>
      </w:r>
      <w:r w:rsidR="000A607C" w:rsidRPr="008B7B3B">
        <w:rPr>
          <w:rFonts w:ascii="Arial" w:hAnsi="Arial" w:cs="Arial"/>
          <w:sz w:val="22"/>
          <w:szCs w:val="22"/>
        </w:rPr>
        <w:t xml:space="preserve">an alternative </w:t>
      </w:r>
      <w:r w:rsidR="00A54483" w:rsidRPr="008B7B3B">
        <w:rPr>
          <w:rFonts w:ascii="Arial" w:hAnsi="Arial" w:cs="Arial"/>
          <w:sz w:val="22"/>
          <w:szCs w:val="22"/>
        </w:rPr>
        <w:t>technique (</w:t>
      </w:r>
      <w:r w:rsidR="0099471A" w:rsidRPr="008B7B3B">
        <w:rPr>
          <w:rFonts w:ascii="Arial" w:hAnsi="Arial" w:cs="Arial"/>
          <w:sz w:val="22"/>
          <w:szCs w:val="22"/>
        </w:rPr>
        <w:t>Koziarz et al</w:t>
      </w:r>
      <w:r w:rsidR="004F693A">
        <w:rPr>
          <w:rFonts w:ascii="Arial" w:hAnsi="Arial" w:cs="Arial"/>
          <w:sz w:val="22"/>
          <w:szCs w:val="22"/>
        </w:rPr>
        <w:t>,</w:t>
      </w:r>
      <w:r w:rsidR="0099471A" w:rsidRPr="008B7B3B">
        <w:rPr>
          <w:rFonts w:ascii="Arial" w:hAnsi="Arial" w:cs="Arial"/>
          <w:sz w:val="22"/>
          <w:szCs w:val="22"/>
        </w:rPr>
        <w:t xml:space="preserve"> 20</w:t>
      </w:r>
      <w:r w:rsidR="0074754D">
        <w:rPr>
          <w:rFonts w:ascii="Arial" w:hAnsi="Arial" w:cs="Arial"/>
          <w:sz w:val="22"/>
          <w:szCs w:val="22"/>
        </w:rPr>
        <w:t>19</w:t>
      </w:r>
      <w:r w:rsidR="001C0DC9" w:rsidRPr="008B7B3B">
        <w:rPr>
          <w:rFonts w:ascii="Arial" w:hAnsi="Arial" w:cs="Arial"/>
          <w:sz w:val="22"/>
          <w:szCs w:val="22"/>
        </w:rPr>
        <w:t>).</w:t>
      </w:r>
      <w:r w:rsidR="00BA3DB7" w:rsidRPr="008B7B3B">
        <w:rPr>
          <w:rFonts w:ascii="Arial" w:hAnsi="Arial" w:cs="Arial"/>
          <w:sz w:val="22"/>
          <w:szCs w:val="22"/>
        </w:rPr>
        <w:t xml:space="preserve"> </w:t>
      </w:r>
      <w:r w:rsidR="00970660">
        <w:rPr>
          <w:rFonts w:ascii="Arial" w:hAnsi="Arial" w:cs="Arial"/>
          <w:sz w:val="22"/>
          <w:szCs w:val="22"/>
        </w:rPr>
        <w:t xml:space="preserve">However, </w:t>
      </w:r>
      <w:r w:rsidR="00965341">
        <w:rPr>
          <w:rFonts w:ascii="Arial" w:hAnsi="Arial" w:cs="Arial"/>
          <w:sz w:val="22"/>
          <w:szCs w:val="22"/>
        </w:rPr>
        <w:t xml:space="preserve">currently </w:t>
      </w:r>
      <w:r w:rsidR="00970660">
        <w:rPr>
          <w:rFonts w:ascii="Arial" w:hAnsi="Arial" w:cs="Arial"/>
          <w:sz w:val="22"/>
          <w:szCs w:val="22"/>
        </w:rPr>
        <w:t xml:space="preserve">its use is </w:t>
      </w:r>
      <w:r w:rsidR="00473BC5">
        <w:rPr>
          <w:rFonts w:ascii="Arial" w:hAnsi="Arial" w:cs="Arial"/>
          <w:sz w:val="22"/>
          <w:szCs w:val="22"/>
        </w:rPr>
        <w:t xml:space="preserve">not </w:t>
      </w:r>
      <w:r w:rsidR="00965341">
        <w:rPr>
          <w:rFonts w:ascii="Arial" w:hAnsi="Arial" w:cs="Arial"/>
          <w:sz w:val="22"/>
          <w:szCs w:val="22"/>
        </w:rPr>
        <w:t xml:space="preserve">widely used in </w:t>
      </w:r>
      <w:r w:rsidR="00473BC5">
        <w:rPr>
          <w:rFonts w:ascii="Arial" w:hAnsi="Arial" w:cs="Arial"/>
          <w:sz w:val="22"/>
          <w:szCs w:val="22"/>
        </w:rPr>
        <w:t>routine clinical practice</w:t>
      </w:r>
      <w:r w:rsidR="00F3100A">
        <w:rPr>
          <w:rFonts w:ascii="Arial" w:hAnsi="Arial" w:cs="Arial"/>
          <w:sz w:val="22"/>
          <w:szCs w:val="22"/>
        </w:rPr>
        <w:t xml:space="preserve">. </w:t>
      </w:r>
    </w:p>
    <w:tbl>
      <w:tblPr>
        <w:tblStyle w:val="TableGrid"/>
        <w:tblW w:w="0" w:type="auto"/>
        <w:tblLook w:val="04A0" w:firstRow="1" w:lastRow="0" w:firstColumn="1" w:lastColumn="0" w:noHBand="0" w:noVBand="1"/>
      </w:tblPr>
      <w:tblGrid>
        <w:gridCol w:w="9242"/>
      </w:tblGrid>
      <w:tr w:rsidR="0005250E" w:rsidRPr="002C7600" w14:paraId="7CA0BC3E" w14:textId="77777777" w:rsidTr="0005250E">
        <w:tc>
          <w:tcPr>
            <w:tcW w:w="9242" w:type="dxa"/>
          </w:tcPr>
          <w:p w14:paraId="77E739C9" w14:textId="22DD6273" w:rsidR="0005250E" w:rsidRPr="002C7600" w:rsidRDefault="0005250E" w:rsidP="00050D49">
            <w:pPr>
              <w:pStyle w:val="paragraph"/>
              <w:ind w:firstLine="0"/>
              <w:jc w:val="both"/>
              <w:rPr>
                <w:rFonts w:ascii="Arial" w:hAnsi="Arial" w:cs="Arial"/>
                <w:i/>
                <w:iCs/>
                <w:sz w:val="22"/>
                <w:szCs w:val="22"/>
              </w:rPr>
            </w:pPr>
            <w:r w:rsidRPr="002C7600">
              <w:rPr>
                <w:rFonts w:ascii="Arial" w:hAnsi="Arial" w:cs="Arial"/>
                <w:sz w:val="22"/>
                <w:szCs w:val="22"/>
              </w:rPr>
              <w:t xml:space="preserve">In all salvageable patients with a severe TBI (GCS 3-8 after resuscitation) and an abnormal computed tomography (CT) scan (i.e., </w:t>
            </w:r>
            <w:r w:rsidR="001C1574" w:rsidRPr="002C7600">
              <w:rPr>
                <w:rFonts w:ascii="Arial" w:hAnsi="Arial" w:cs="Arial"/>
                <w:sz w:val="22"/>
                <w:szCs w:val="22"/>
              </w:rPr>
              <w:t>a</w:t>
            </w:r>
            <w:r w:rsidRPr="002C7600">
              <w:rPr>
                <w:rFonts w:ascii="Arial" w:hAnsi="Arial" w:cs="Arial"/>
                <w:sz w:val="22"/>
                <w:szCs w:val="22"/>
              </w:rPr>
              <w:t>n abnormal CT scan of the head is one that reveals hematomas, contusions, swelling, herniation, or compressed basal cisterns</w:t>
            </w:r>
            <w:r w:rsidR="00DE7E1B" w:rsidRPr="002C7600">
              <w:rPr>
                <w:rFonts w:ascii="Arial" w:hAnsi="Arial" w:cs="Arial"/>
                <w:sz w:val="22"/>
                <w:szCs w:val="22"/>
              </w:rPr>
              <w:t>)</w:t>
            </w:r>
          </w:p>
        </w:tc>
      </w:tr>
      <w:tr w:rsidR="0005250E" w:rsidRPr="002C7600" w14:paraId="084EC591" w14:textId="77777777" w:rsidTr="0005250E">
        <w:tc>
          <w:tcPr>
            <w:tcW w:w="9242" w:type="dxa"/>
          </w:tcPr>
          <w:p w14:paraId="1C206C09" w14:textId="77777777" w:rsidR="001C1574" w:rsidRPr="002C7600" w:rsidRDefault="001C1574" w:rsidP="00050D49">
            <w:pPr>
              <w:suppressAutoHyphens/>
              <w:spacing w:line="480" w:lineRule="auto"/>
              <w:jc w:val="both"/>
              <w:rPr>
                <w:rFonts w:ascii="Arial" w:hAnsi="Arial" w:cs="Arial"/>
                <w:sz w:val="22"/>
                <w:szCs w:val="22"/>
                <w:lang w:val="en-US" w:eastAsia="ar-SA"/>
              </w:rPr>
            </w:pPr>
          </w:p>
          <w:p w14:paraId="451C487E" w14:textId="438FB231" w:rsidR="00000B72" w:rsidRPr="002C7600" w:rsidRDefault="00000B72" w:rsidP="00050D49">
            <w:pPr>
              <w:suppressAutoHyphens/>
              <w:spacing w:line="480" w:lineRule="auto"/>
              <w:jc w:val="both"/>
              <w:rPr>
                <w:rFonts w:ascii="Arial" w:hAnsi="Arial" w:cs="Arial"/>
                <w:sz w:val="22"/>
                <w:szCs w:val="22"/>
                <w:lang w:val="en-US" w:eastAsia="ar-SA"/>
              </w:rPr>
            </w:pPr>
            <w:r w:rsidRPr="002C7600">
              <w:rPr>
                <w:rFonts w:ascii="Arial" w:hAnsi="Arial" w:cs="Arial"/>
                <w:sz w:val="22"/>
                <w:szCs w:val="22"/>
                <w:lang w:val="en-US" w:eastAsia="ar-SA"/>
              </w:rPr>
              <w:t xml:space="preserve">Patients with severe TBI with a normal CT scan if two or more of the following features are noted at admission: age over 40 years, unilateral or bilateral motor posturing, or </w:t>
            </w:r>
            <w:r w:rsidR="004A59F5">
              <w:rPr>
                <w:rFonts w:ascii="Arial" w:hAnsi="Arial" w:cs="Arial"/>
                <w:sz w:val="22"/>
                <w:szCs w:val="22"/>
                <w:lang w:val="en-US" w:eastAsia="ar-SA"/>
              </w:rPr>
              <w:t xml:space="preserve">episodes of </w:t>
            </w:r>
            <w:r w:rsidRPr="002C7600">
              <w:rPr>
                <w:rFonts w:ascii="Arial" w:hAnsi="Arial" w:cs="Arial"/>
                <w:sz w:val="22"/>
                <w:szCs w:val="22"/>
                <w:lang w:val="en-US" w:eastAsia="ar-SA"/>
              </w:rPr>
              <w:t>systolic blood pressure (BP) &lt;</w:t>
            </w:r>
            <w:r w:rsidR="00FF10E5" w:rsidRPr="002C7600">
              <w:rPr>
                <w:rFonts w:ascii="Arial" w:hAnsi="Arial" w:cs="Arial"/>
                <w:sz w:val="22"/>
                <w:szCs w:val="22"/>
                <w:lang w:val="en-US" w:eastAsia="ar-SA"/>
              </w:rPr>
              <w:t>90mmHg</w:t>
            </w:r>
            <w:r w:rsidR="00FF10E5" w:rsidRPr="002C7600">
              <w:rPr>
                <w:rFonts w:ascii="Arial" w:hAnsi="Arial" w:cs="Arial"/>
                <w:lang w:val="en-US" w:eastAsia="ar-SA"/>
              </w:rPr>
              <w:t>.</w:t>
            </w:r>
            <w:r w:rsidRPr="002C7600">
              <w:rPr>
                <w:rFonts w:ascii="Arial" w:hAnsi="Arial" w:cs="Arial"/>
                <w:sz w:val="22"/>
                <w:szCs w:val="22"/>
                <w:lang w:val="en-US" w:eastAsia="ar-SA"/>
              </w:rPr>
              <w:t xml:space="preserve"> </w:t>
            </w:r>
          </w:p>
          <w:p w14:paraId="3D6289D7" w14:textId="77777777" w:rsidR="0005250E" w:rsidRPr="002C7600" w:rsidRDefault="0005250E" w:rsidP="00050D49">
            <w:pPr>
              <w:pStyle w:val="paragraph"/>
              <w:ind w:firstLine="0"/>
              <w:jc w:val="both"/>
              <w:rPr>
                <w:rFonts w:ascii="Arial" w:hAnsi="Arial" w:cs="Arial"/>
                <w:i/>
                <w:iCs/>
                <w:sz w:val="22"/>
                <w:szCs w:val="22"/>
              </w:rPr>
            </w:pPr>
          </w:p>
        </w:tc>
      </w:tr>
    </w:tbl>
    <w:p w14:paraId="69DC542E" w14:textId="77777777" w:rsidR="00F3100A" w:rsidRPr="002C7600" w:rsidRDefault="00F3100A" w:rsidP="00050D49">
      <w:pPr>
        <w:pStyle w:val="paragraph"/>
        <w:ind w:firstLine="0"/>
        <w:jc w:val="both"/>
        <w:rPr>
          <w:rFonts w:ascii="Arial" w:hAnsi="Arial" w:cs="Arial"/>
          <w:b/>
          <w:bCs/>
          <w:sz w:val="22"/>
          <w:szCs w:val="22"/>
        </w:rPr>
      </w:pPr>
    </w:p>
    <w:p w14:paraId="6E466796" w14:textId="4EDD5BBC" w:rsidR="00EE0FCB" w:rsidRPr="002C7600" w:rsidRDefault="00224DD6" w:rsidP="00050D49">
      <w:pPr>
        <w:pStyle w:val="paragraph"/>
        <w:ind w:firstLine="0"/>
        <w:jc w:val="both"/>
        <w:rPr>
          <w:rFonts w:ascii="Arial" w:hAnsi="Arial" w:cs="Arial"/>
          <w:i/>
          <w:iCs/>
          <w:sz w:val="22"/>
          <w:szCs w:val="22"/>
        </w:rPr>
      </w:pPr>
      <w:r w:rsidRPr="00880017">
        <w:rPr>
          <w:rFonts w:ascii="Arial" w:hAnsi="Arial" w:cs="Arial"/>
          <w:i/>
          <w:iCs/>
          <w:sz w:val="22"/>
          <w:szCs w:val="22"/>
        </w:rPr>
        <w:t>Box 1.</w:t>
      </w:r>
      <w:r w:rsidRPr="002C7600">
        <w:rPr>
          <w:rFonts w:ascii="Arial" w:hAnsi="Arial" w:cs="Arial"/>
          <w:b/>
          <w:bCs/>
          <w:sz w:val="22"/>
          <w:szCs w:val="22"/>
        </w:rPr>
        <w:t xml:space="preserve"> </w:t>
      </w:r>
      <w:r w:rsidRPr="00090577">
        <w:rPr>
          <w:rFonts w:ascii="Arial" w:hAnsi="Arial" w:cs="Arial"/>
          <w:i/>
          <w:iCs/>
          <w:sz w:val="22"/>
          <w:szCs w:val="22"/>
        </w:rPr>
        <w:t>D</w:t>
      </w:r>
      <w:r w:rsidR="00F3100A" w:rsidRPr="00090577">
        <w:rPr>
          <w:rFonts w:ascii="Arial" w:hAnsi="Arial" w:cs="Arial"/>
          <w:i/>
          <w:iCs/>
          <w:sz w:val="22"/>
          <w:szCs w:val="22"/>
        </w:rPr>
        <w:t>escribes the criteria</w:t>
      </w:r>
      <w:r w:rsidR="00F3100A" w:rsidRPr="00090577">
        <w:rPr>
          <w:rFonts w:ascii="Arial" w:hAnsi="Arial" w:cs="Arial"/>
          <w:b/>
          <w:bCs/>
          <w:i/>
          <w:iCs/>
          <w:sz w:val="22"/>
          <w:szCs w:val="22"/>
        </w:rPr>
        <w:t xml:space="preserve"> </w:t>
      </w:r>
      <w:r w:rsidR="00F3100A" w:rsidRPr="00090577">
        <w:rPr>
          <w:rFonts w:ascii="Arial" w:hAnsi="Arial" w:cs="Arial"/>
          <w:i/>
          <w:iCs/>
          <w:sz w:val="22"/>
          <w:szCs w:val="22"/>
        </w:rPr>
        <w:t>for intracranial pressure (ICP) monitoring</w:t>
      </w:r>
      <w:r w:rsidR="00090577">
        <w:rPr>
          <w:rFonts w:ascii="Arial" w:hAnsi="Arial" w:cs="Arial"/>
          <w:i/>
          <w:iCs/>
          <w:sz w:val="22"/>
          <w:szCs w:val="22"/>
        </w:rPr>
        <w:t>.</w:t>
      </w:r>
    </w:p>
    <w:p w14:paraId="7ADE9958" w14:textId="77777777" w:rsidR="00133CAB" w:rsidRDefault="00133CAB" w:rsidP="00A51825">
      <w:pPr>
        <w:suppressAutoHyphens/>
        <w:spacing w:after="0" w:line="480" w:lineRule="auto"/>
        <w:jc w:val="both"/>
        <w:rPr>
          <w:rFonts w:ascii="Times New Roman" w:eastAsia="Times New Roman" w:hAnsi="Times New Roman" w:cs="Times New Roman"/>
          <w:sz w:val="24"/>
          <w:szCs w:val="24"/>
          <w:lang w:val="en-US" w:eastAsia="ar-SA"/>
        </w:rPr>
      </w:pPr>
    </w:p>
    <w:p w14:paraId="3EAB23EB" w14:textId="77777777" w:rsidR="007237C3" w:rsidRPr="00D556B4" w:rsidRDefault="007237C3" w:rsidP="00050D49">
      <w:pPr>
        <w:suppressAutoHyphens/>
        <w:spacing w:before="120" w:after="120" w:line="480" w:lineRule="auto"/>
        <w:jc w:val="both"/>
        <w:outlineLvl w:val="1"/>
        <w:rPr>
          <w:rFonts w:ascii="Arial" w:eastAsia="Times New Roman" w:hAnsi="Arial" w:cs="Arial"/>
          <w:i/>
          <w:iCs/>
          <w:lang w:val="en-US" w:eastAsia="ar-SA"/>
        </w:rPr>
      </w:pPr>
      <w:r w:rsidRPr="00D556B4">
        <w:rPr>
          <w:rFonts w:ascii="Arial" w:eastAsia="Times New Roman" w:hAnsi="Arial" w:cs="Arial"/>
          <w:i/>
          <w:iCs/>
          <w:lang w:val="en-US" w:eastAsia="ar-SA"/>
        </w:rPr>
        <w:t>Positioning</w:t>
      </w:r>
    </w:p>
    <w:p w14:paraId="313C2E1A" w14:textId="77777777" w:rsidR="00A079A2" w:rsidRPr="007D52EB" w:rsidRDefault="007237C3" w:rsidP="00050D49">
      <w:pPr>
        <w:suppressAutoHyphens/>
        <w:spacing w:after="0" w:line="480" w:lineRule="auto"/>
        <w:jc w:val="both"/>
        <w:rPr>
          <w:rFonts w:ascii="Arial" w:eastAsia="Times New Roman" w:hAnsi="Arial" w:cs="Arial"/>
          <w:lang w:val="en-US" w:eastAsia="ar-SA"/>
        </w:rPr>
      </w:pPr>
      <w:r w:rsidRPr="00D556B4">
        <w:rPr>
          <w:rFonts w:ascii="Arial" w:eastAsia="Times New Roman" w:hAnsi="Arial" w:cs="Arial"/>
          <w:lang w:val="en-US" w:eastAsia="ar-SA"/>
        </w:rPr>
        <w:t>As the jugular venous system has no valves, gravity facilitates drainage of blood from the cranium thus lowering ICP. Thus, head rotation, neck and hip flexion should be avoided as this decrease’s jugular venous return, thus raising ICP. Head elevation between 30-45</w:t>
      </w:r>
      <w:r w:rsidR="0027760A" w:rsidRPr="0027760A">
        <w:rPr>
          <w:rFonts w:ascii="Arial" w:eastAsia="Times New Roman" w:hAnsi="Arial" w:cs="Arial"/>
          <w:vertAlign w:val="superscript"/>
          <w:lang w:val="en-US" w:eastAsia="ar-SA"/>
        </w:rPr>
        <w:t>0</w:t>
      </w:r>
      <w:r w:rsidRPr="00D556B4">
        <w:rPr>
          <w:rFonts w:ascii="Arial" w:eastAsia="Times New Roman" w:hAnsi="Arial" w:cs="Arial"/>
          <w:lang w:val="en-US" w:eastAsia="ar-SA"/>
        </w:rPr>
        <w:t xml:space="preserve"> decreases ICP by promoting venous return via the jugular veins. This is common practice provided the patient has an adequate mean arterial blood pressure</w:t>
      </w:r>
      <w:r w:rsidR="00E829EF">
        <w:rPr>
          <w:rFonts w:ascii="Arial" w:eastAsia="Times New Roman" w:hAnsi="Arial" w:cs="Arial"/>
          <w:lang w:val="en-US" w:eastAsia="ar-SA"/>
        </w:rPr>
        <w:t xml:space="preserve"> and therefore positioning should be </w:t>
      </w:r>
      <w:r w:rsidR="00A54B1B">
        <w:rPr>
          <w:rFonts w:ascii="Arial" w:eastAsia="Times New Roman" w:hAnsi="Arial" w:cs="Arial"/>
          <w:lang w:val="en-US" w:eastAsia="ar-SA"/>
        </w:rPr>
        <w:t>individualised</w:t>
      </w:r>
      <w:r w:rsidRPr="00D556B4">
        <w:rPr>
          <w:rFonts w:ascii="Arial" w:eastAsia="Times New Roman" w:hAnsi="Arial" w:cs="Arial"/>
          <w:lang w:val="en-US" w:eastAsia="ar-SA"/>
        </w:rPr>
        <w:t xml:space="preserve">. Position the patient in neutral alignment and turn as required for pressure area and chest care. Minimise head down positions especially when being transported always being aware of the effects of raised ICP on CPP. </w:t>
      </w:r>
      <w:r w:rsidR="00A079A2" w:rsidRPr="00D556B4">
        <w:rPr>
          <w:rFonts w:ascii="Arial" w:eastAsia="Times New Roman" w:hAnsi="Arial" w:cs="Arial"/>
          <w:lang w:val="en-US" w:eastAsia="ar-SA"/>
        </w:rPr>
        <w:t xml:space="preserve">Subclavian neck lines are usually avoided due to the need to have the patient head down during insertion therefore femoral lines are usually preferred. </w:t>
      </w:r>
    </w:p>
    <w:p w14:paraId="69C66524" w14:textId="6CC15776" w:rsidR="001E4A13" w:rsidRPr="00D556B4" w:rsidRDefault="001E4A13" w:rsidP="00050D49">
      <w:pPr>
        <w:suppressAutoHyphens/>
        <w:spacing w:after="0" w:line="480" w:lineRule="auto"/>
        <w:jc w:val="both"/>
        <w:rPr>
          <w:rFonts w:ascii="Arial" w:eastAsia="Times New Roman" w:hAnsi="Arial" w:cs="Arial"/>
          <w:lang w:val="en-US" w:eastAsia="ar-SA"/>
        </w:rPr>
      </w:pPr>
    </w:p>
    <w:p w14:paraId="391E408F" w14:textId="2C937D57" w:rsidR="00343938" w:rsidRPr="007D52EB" w:rsidRDefault="007237C3" w:rsidP="00050D49">
      <w:pPr>
        <w:suppressAutoHyphens/>
        <w:spacing w:after="0" w:line="480" w:lineRule="auto"/>
        <w:jc w:val="both"/>
        <w:rPr>
          <w:rFonts w:ascii="Arial" w:eastAsia="Times New Roman" w:hAnsi="Arial" w:cs="Arial"/>
          <w:lang w:val="en-US" w:eastAsia="ar-SA"/>
        </w:rPr>
      </w:pPr>
      <w:r w:rsidRPr="00D556B4">
        <w:rPr>
          <w:rFonts w:ascii="Arial" w:eastAsia="Times New Roman" w:hAnsi="Arial" w:cs="Arial"/>
          <w:lang w:val="en-US" w:eastAsia="ar-SA"/>
        </w:rPr>
        <w:t>In the case of traumatic spinal cord injury and the need for collars</w:t>
      </w:r>
      <w:r w:rsidR="00B45EE0" w:rsidRPr="00D556B4">
        <w:rPr>
          <w:rFonts w:ascii="Arial" w:eastAsia="Times New Roman" w:hAnsi="Arial" w:cs="Arial"/>
          <w:lang w:val="en-US" w:eastAsia="ar-SA"/>
        </w:rPr>
        <w:t>,</w:t>
      </w:r>
      <w:r w:rsidRPr="00D556B4">
        <w:rPr>
          <w:rFonts w:ascii="Arial" w:eastAsia="Times New Roman" w:hAnsi="Arial" w:cs="Arial"/>
          <w:lang w:val="en-US" w:eastAsia="ar-SA"/>
        </w:rPr>
        <w:t xml:space="preserve"> ensure they are fitted correctly and are not occluding venous flow via the jugular veins. </w:t>
      </w:r>
      <w:r w:rsidR="005F54E1" w:rsidRPr="00D556B4">
        <w:rPr>
          <w:rFonts w:ascii="Arial" w:hAnsi="Arial" w:cs="Arial"/>
        </w:rPr>
        <w:t xml:space="preserve">A meta-analysis </w:t>
      </w:r>
      <w:r w:rsidR="000C7098" w:rsidRPr="00D556B4">
        <w:rPr>
          <w:rFonts w:ascii="Arial" w:hAnsi="Arial" w:cs="Arial"/>
        </w:rPr>
        <w:t xml:space="preserve">which </w:t>
      </w:r>
      <w:r w:rsidR="005F54E1" w:rsidRPr="00D556B4">
        <w:rPr>
          <w:rFonts w:ascii="Arial" w:hAnsi="Arial" w:cs="Arial"/>
        </w:rPr>
        <w:t>examined the effect of cervical collar application on ICP</w:t>
      </w:r>
      <w:r w:rsidR="000C7098" w:rsidRPr="00D556B4">
        <w:rPr>
          <w:rFonts w:ascii="Arial" w:hAnsi="Arial" w:cs="Arial"/>
        </w:rPr>
        <w:t xml:space="preserve"> </w:t>
      </w:r>
      <w:r w:rsidR="005F54E1" w:rsidRPr="00D556B4">
        <w:rPr>
          <w:rFonts w:ascii="Arial" w:hAnsi="Arial" w:cs="Arial"/>
        </w:rPr>
        <w:t>showed that application of a cervical collar increased ICP by approximately 4.4 mmHg, despite the collars only being applied for a short time period (3–20 min)</w:t>
      </w:r>
      <w:r w:rsidR="00B45EE0" w:rsidRPr="00D556B4">
        <w:rPr>
          <w:rFonts w:ascii="Arial" w:hAnsi="Arial" w:cs="Arial"/>
        </w:rPr>
        <w:t>(</w:t>
      </w:r>
      <w:r w:rsidR="001E752D" w:rsidRPr="00D556B4">
        <w:rPr>
          <w:rFonts w:ascii="Arial" w:hAnsi="Arial" w:cs="Arial"/>
        </w:rPr>
        <w:t>Maschmann et al</w:t>
      </w:r>
      <w:r w:rsidR="004F693A">
        <w:rPr>
          <w:rFonts w:ascii="Arial" w:hAnsi="Arial" w:cs="Arial"/>
        </w:rPr>
        <w:t>,</w:t>
      </w:r>
      <w:r w:rsidR="001E752D" w:rsidRPr="00D556B4">
        <w:rPr>
          <w:rFonts w:ascii="Arial" w:hAnsi="Arial" w:cs="Arial"/>
        </w:rPr>
        <w:t xml:space="preserve"> 2019)</w:t>
      </w:r>
      <w:r w:rsidR="005F54E1" w:rsidRPr="00D556B4">
        <w:rPr>
          <w:rFonts w:ascii="Arial" w:hAnsi="Arial" w:cs="Arial"/>
        </w:rPr>
        <w:t>.</w:t>
      </w:r>
      <w:r w:rsidR="007D52EB">
        <w:rPr>
          <w:rFonts w:ascii="Arial" w:hAnsi="Arial" w:cs="Arial"/>
        </w:rPr>
        <w:t xml:space="preserve"> </w:t>
      </w:r>
    </w:p>
    <w:p w14:paraId="747DF8D2" w14:textId="77777777" w:rsidR="007D52EB" w:rsidRDefault="007D52EB" w:rsidP="00050D49">
      <w:pPr>
        <w:suppressAutoHyphens/>
        <w:spacing w:after="0" w:line="480" w:lineRule="auto"/>
        <w:jc w:val="both"/>
        <w:rPr>
          <w:rFonts w:ascii="Arial" w:eastAsia="Times New Roman" w:hAnsi="Arial" w:cs="Arial"/>
          <w:i/>
          <w:iCs/>
          <w:lang w:val="en-US" w:eastAsia="ar-SA"/>
        </w:rPr>
      </w:pPr>
    </w:p>
    <w:p w14:paraId="5F2CDC55" w14:textId="12C040AD" w:rsidR="003E2279" w:rsidRPr="00D556B4" w:rsidRDefault="007237C3" w:rsidP="00050D49">
      <w:pPr>
        <w:suppressAutoHyphens/>
        <w:spacing w:after="0" w:line="480" w:lineRule="auto"/>
        <w:jc w:val="both"/>
        <w:rPr>
          <w:rFonts w:ascii="Arial" w:eastAsia="Times New Roman" w:hAnsi="Arial" w:cs="Arial"/>
          <w:i/>
          <w:iCs/>
          <w:lang w:val="en-US" w:eastAsia="ar-SA"/>
        </w:rPr>
      </w:pPr>
      <w:r w:rsidRPr="00D556B4">
        <w:rPr>
          <w:rFonts w:ascii="Arial" w:eastAsia="Times New Roman" w:hAnsi="Arial" w:cs="Arial"/>
          <w:i/>
          <w:iCs/>
          <w:lang w:val="en-US" w:eastAsia="ar-SA"/>
        </w:rPr>
        <w:t>Sedation, Analgesia and Neuromuscular Blockade</w:t>
      </w:r>
    </w:p>
    <w:p w14:paraId="67C9B6BA" w14:textId="5C79D6E2" w:rsidR="007237C3" w:rsidRPr="00A76DC5" w:rsidRDefault="007237C3" w:rsidP="00050D49">
      <w:pPr>
        <w:suppressAutoHyphens/>
        <w:spacing w:after="0" w:line="480" w:lineRule="auto"/>
        <w:jc w:val="both"/>
        <w:rPr>
          <w:rFonts w:ascii="Arial" w:eastAsia="Times New Roman" w:hAnsi="Arial" w:cs="Arial"/>
          <w:color w:val="212121"/>
          <w:lang w:eastAsia="en-GB"/>
        </w:rPr>
      </w:pPr>
      <w:r w:rsidRPr="004B4C3D">
        <w:rPr>
          <w:rFonts w:ascii="Arial" w:eastAsia="Times New Roman" w:hAnsi="Arial" w:cs="Arial"/>
          <w:color w:val="333333"/>
          <w:shd w:val="clear" w:color="auto" w:fill="FFFFFF"/>
          <w:lang w:val="en-US" w:eastAsia="ar-SA"/>
        </w:rPr>
        <w:t>Maintaining an adequate level of sedation and analgesia plays a key role in the management of TBI</w:t>
      </w:r>
      <w:r w:rsidR="00640CAF" w:rsidRPr="004B4C3D">
        <w:rPr>
          <w:rFonts w:ascii="Arial" w:eastAsia="Times New Roman" w:hAnsi="Arial" w:cs="Arial"/>
          <w:color w:val="333333"/>
          <w:shd w:val="clear" w:color="auto" w:fill="FFFFFF"/>
          <w:lang w:val="en-US" w:eastAsia="ar-SA"/>
        </w:rPr>
        <w:t xml:space="preserve"> </w:t>
      </w:r>
      <w:r w:rsidRPr="004B4C3D">
        <w:rPr>
          <w:rFonts w:ascii="Arial" w:eastAsia="Times New Roman" w:hAnsi="Arial" w:cs="Arial"/>
          <w:lang w:val="en-US" w:eastAsia="ar-SA"/>
        </w:rPr>
        <w:t>(Godoy et al</w:t>
      </w:r>
      <w:r w:rsidR="004F693A">
        <w:rPr>
          <w:rFonts w:ascii="Arial" w:eastAsia="Times New Roman" w:hAnsi="Arial" w:cs="Arial"/>
          <w:lang w:val="en-US" w:eastAsia="ar-SA"/>
        </w:rPr>
        <w:t>,</w:t>
      </w:r>
      <w:r w:rsidRPr="004B4C3D">
        <w:rPr>
          <w:rFonts w:ascii="Arial" w:eastAsia="Times New Roman" w:hAnsi="Arial" w:cs="Arial"/>
          <w:lang w:val="en-US" w:eastAsia="ar-SA"/>
        </w:rPr>
        <w:t xml:space="preserve"> 2021)</w:t>
      </w:r>
      <w:r w:rsidR="00AC39AA">
        <w:rPr>
          <w:rFonts w:ascii="Arial" w:eastAsia="Times New Roman" w:hAnsi="Arial" w:cs="Arial"/>
          <w:lang w:val="en-US" w:eastAsia="ar-SA"/>
        </w:rPr>
        <w:t>. Adequate sedation and an</w:t>
      </w:r>
      <w:r w:rsidR="00061647">
        <w:rPr>
          <w:rFonts w:ascii="Arial" w:eastAsia="Times New Roman" w:hAnsi="Arial" w:cs="Arial"/>
          <w:lang w:val="en-US" w:eastAsia="ar-SA"/>
        </w:rPr>
        <w:t xml:space="preserve">algesia </w:t>
      </w:r>
      <w:r w:rsidR="00B43AC8" w:rsidRPr="004B4C3D">
        <w:rPr>
          <w:rFonts w:ascii="Arial" w:eastAsia="Times New Roman" w:hAnsi="Arial" w:cs="Arial"/>
          <w:color w:val="333333"/>
          <w:shd w:val="clear" w:color="auto" w:fill="FFFFFF"/>
          <w:lang w:val="en-US" w:eastAsia="ar-SA"/>
        </w:rPr>
        <w:t xml:space="preserve">are required to facilitate ventilation as well as manage anxiety, </w:t>
      </w:r>
      <w:r w:rsidR="00B43AC8" w:rsidRPr="004B4C3D">
        <w:rPr>
          <w:rFonts w:ascii="Arial" w:eastAsia="Times New Roman" w:hAnsi="Arial" w:cs="Arial"/>
          <w:lang w:val="en-US" w:eastAsia="ar-SA"/>
        </w:rPr>
        <w:t>pain, restlessness and agitation all of which can exacerbate increased intracranial pressure (Hickey</w:t>
      </w:r>
      <w:r w:rsidR="00B43AC8">
        <w:rPr>
          <w:rFonts w:ascii="Arial" w:eastAsia="Times New Roman" w:hAnsi="Arial" w:cs="Arial"/>
          <w:lang w:val="en-US" w:eastAsia="ar-SA"/>
        </w:rPr>
        <w:t>,</w:t>
      </w:r>
      <w:r w:rsidR="00B43AC8" w:rsidRPr="004B4C3D">
        <w:rPr>
          <w:rFonts w:ascii="Arial" w:eastAsia="Times New Roman" w:hAnsi="Arial" w:cs="Arial"/>
          <w:lang w:val="en-US" w:eastAsia="ar-SA"/>
        </w:rPr>
        <w:t xml:space="preserve"> 2019; Godoy et al</w:t>
      </w:r>
      <w:r w:rsidR="00B43AC8">
        <w:rPr>
          <w:rFonts w:ascii="Arial" w:eastAsia="Times New Roman" w:hAnsi="Arial" w:cs="Arial"/>
          <w:lang w:val="en-US" w:eastAsia="ar-SA"/>
        </w:rPr>
        <w:t>,</w:t>
      </w:r>
      <w:r w:rsidR="00B43AC8" w:rsidRPr="004B4C3D">
        <w:rPr>
          <w:rFonts w:ascii="Arial" w:eastAsia="Times New Roman" w:hAnsi="Arial" w:cs="Arial"/>
          <w:lang w:val="en-US" w:eastAsia="ar-SA"/>
        </w:rPr>
        <w:t xml:space="preserve"> 2021).</w:t>
      </w:r>
      <w:r w:rsidR="00061647">
        <w:rPr>
          <w:rFonts w:ascii="Arial" w:eastAsia="Times New Roman" w:hAnsi="Arial" w:cs="Arial"/>
          <w:lang w:val="en-US" w:eastAsia="ar-SA"/>
        </w:rPr>
        <w:t xml:space="preserve"> </w:t>
      </w:r>
      <w:r w:rsidR="00296D7B" w:rsidRPr="004B4C3D">
        <w:rPr>
          <w:rFonts w:ascii="Arial" w:eastAsia="Times New Roman" w:hAnsi="Arial" w:cs="Arial"/>
          <w:lang w:val="en-US" w:eastAsia="ar-SA"/>
        </w:rPr>
        <w:t>Pain is a common symptom after acute TBI and analgesia is required through the administration of opioid infusions and regular paracetamol (Kim et al</w:t>
      </w:r>
      <w:r w:rsidR="004F693A">
        <w:rPr>
          <w:rFonts w:ascii="Arial" w:eastAsia="Times New Roman" w:hAnsi="Arial" w:cs="Arial"/>
          <w:lang w:val="en-US" w:eastAsia="ar-SA"/>
        </w:rPr>
        <w:t>,</w:t>
      </w:r>
      <w:r w:rsidR="00296D7B" w:rsidRPr="004B4C3D">
        <w:rPr>
          <w:rFonts w:ascii="Arial" w:eastAsia="Times New Roman" w:hAnsi="Arial" w:cs="Arial"/>
          <w:lang w:val="en-US" w:eastAsia="ar-SA"/>
        </w:rPr>
        <w:t xml:space="preserve"> 2022).</w:t>
      </w:r>
      <w:r w:rsidR="00296D7B" w:rsidRPr="004B4C3D">
        <w:rPr>
          <w:rFonts w:ascii="Arial" w:eastAsia="Times New Roman" w:hAnsi="Arial" w:cs="Arial"/>
          <w:color w:val="000000"/>
          <w:kern w:val="24"/>
          <w:lang w:val="en-US" w:eastAsia="ar-SA"/>
        </w:rPr>
        <w:t xml:space="preserve"> Regular assessment by the medical team is required. </w:t>
      </w:r>
      <w:r w:rsidRPr="004B4C3D">
        <w:rPr>
          <w:rFonts w:ascii="Arial" w:eastAsia="Times New Roman" w:hAnsi="Arial" w:cs="Arial"/>
          <w:lang w:val="en-US" w:eastAsia="ar-SA"/>
        </w:rPr>
        <w:t xml:space="preserve">Sedation also has neuroprotective properties such as reducing </w:t>
      </w:r>
      <w:r w:rsidRPr="004B4C3D">
        <w:rPr>
          <w:rFonts w:ascii="Arial" w:eastAsia="Times New Roman" w:hAnsi="Arial" w:cs="Arial"/>
          <w:color w:val="333333"/>
          <w:shd w:val="clear" w:color="auto" w:fill="FFFFFF"/>
          <w:lang w:val="en-US" w:eastAsia="ar-SA"/>
        </w:rPr>
        <w:lastRenderedPageBreak/>
        <w:t xml:space="preserve">cerebral metabolic demand, </w:t>
      </w:r>
      <w:r w:rsidRPr="004B4C3D">
        <w:rPr>
          <w:rFonts w:ascii="Arial" w:eastAsia="Times New Roman" w:hAnsi="Arial" w:cs="Arial"/>
          <w:lang w:val="en-US" w:eastAsia="ar-SA"/>
        </w:rPr>
        <w:t xml:space="preserve">and consumption of oxygen in a dose-dependent manner that, in turn, decreases CBF and leads to a reduction in ICP. </w:t>
      </w:r>
      <w:r w:rsidRPr="004B4C3D">
        <w:rPr>
          <w:rFonts w:ascii="Arial" w:eastAsia="Times New Roman" w:hAnsi="Arial" w:cs="Arial"/>
          <w:color w:val="212121"/>
          <w:lang w:eastAsia="en-GB"/>
        </w:rPr>
        <w:t>Achieving an adequate level of sedation is paramount because it minimizes the length of hospital stay, ventilator days, incidence of delirium and helps in early mobilization</w:t>
      </w:r>
      <w:r w:rsidR="00133CAB">
        <w:rPr>
          <w:rFonts w:ascii="Arial" w:eastAsia="Times New Roman" w:hAnsi="Arial" w:cs="Arial"/>
          <w:color w:val="212121"/>
          <w:lang w:eastAsia="en-GB"/>
        </w:rPr>
        <w:t xml:space="preserve"> </w:t>
      </w:r>
      <w:r w:rsidRPr="004B4C3D">
        <w:rPr>
          <w:rFonts w:ascii="Arial" w:eastAsia="Times New Roman" w:hAnsi="Arial" w:cs="Arial"/>
          <w:color w:val="212121"/>
          <w:lang w:eastAsia="en-GB"/>
        </w:rPr>
        <w:t>(Dash &amp; Cavali</w:t>
      </w:r>
      <w:r w:rsidR="004F693A">
        <w:rPr>
          <w:rFonts w:ascii="Arial" w:eastAsia="Times New Roman" w:hAnsi="Arial" w:cs="Arial"/>
          <w:color w:val="212121"/>
          <w:lang w:eastAsia="en-GB"/>
        </w:rPr>
        <w:t>,</w:t>
      </w:r>
      <w:r w:rsidRPr="004B4C3D">
        <w:rPr>
          <w:rFonts w:ascii="Arial" w:eastAsia="Times New Roman" w:hAnsi="Arial" w:cs="Arial"/>
          <w:color w:val="212121"/>
          <w:lang w:eastAsia="en-GB"/>
        </w:rPr>
        <w:t xml:space="preserve"> 2018).</w:t>
      </w:r>
      <w:r w:rsidR="00231502" w:rsidRPr="004B4C3D">
        <w:rPr>
          <w:rFonts w:ascii="Arial" w:eastAsia="Times New Roman" w:hAnsi="Arial" w:cs="Arial"/>
          <w:lang w:val="en-US" w:eastAsia="ar-SA"/>
        </w:rPr>
        <w:t xml:space="preserve"> Anesthetics such as propofol</w:t>
      </w:r>
      <w:r w:rsidR="009B0CF7" w:rsidRPr="004B4C3D">
        <w:rPr>
          <w:rFonts w:ascii="Arial" w:eastAsia="Times New Roman" w:hAnsi="Arial" w:cs="Arial"/>
          <w:color w:val="212121"/>
          <w:lang w:eastAsia="en-GB"/>
        </w:rPr>
        <w:t xml:space="preserve"> </w:t>
      </w:r>
      <w:r w:rsidR="00F15D56" w:rsidRPr="004B4C3D">
        <w:rPr>
          <w:rFonts w:ascii="Arial" w:eastAsia="Times New Roman" w:hAnsi="Arial" w:cs="Arial"/>
          <w:color w:val="212121"/>
          <w:lang w:eastAsia="en-GB"/>
        </w:rPr>
        <w:t>are</w:t>
      </w:r>
      <w:r w:rsidR="00952FB3" w:rsidRPr="004B4C3D">
        <w:rPr>
          <w:rFonts w:ascii="Arial" w:eastAsia="Times New Roman" w:hAnsi="Arial" w:cs="Arial"/>
          <w:color w:val="212121"/>
          <w:lang w:eastAsia="en-GB"/>
        </w:rPr>
        <w:t xml:space="preserve"> commonly used as a sedating agent as it is </w:t>
      </w:r>
      <w:r w:rsidR="00477983" w:rsidRPr="004B4C3D">
        <w:rPr>
          <w:rFonts w:ascii="Arial" w:eastAsia="Times New Roman" w:hAnsi="Arial" w:cs="Arial"/>
          <w:color w:val="212121"/>
          <w:lang w:eastAsia="en-GB"/>
        </w:rPr>
        <w:t>titratable and effective at reducing ICP.</w:t>
      </w:r>
      <w:r w:rsidR="005D1705" w:rsidRPr="004B4C3D">
        <w:rPr>
          <w:rFonts w:ascii="Arial" w:eastAsia="Times New Roman" w:hAnsi="Arial" w:cs="Arial"/>
          <w:color w:val="212121"/>
          <w:lang w:eastAsia="en-GB"/>
        </w:rPr>
        <w:t xml:space="preserve"> </w:t>
      </w:r>
      <w:r w:rsidR="00477983" w:rsidRPr="004B4C3D">
        <w:rPr>
          <w:rFonts w:ascii="Arial" w:eastAsia="Times New Roman" w:hAnsi="Arial" w:cs="Arial"/>
          <w:color w:val="212121"/>
          <w:lang w:eastAsia="en-GB"/>
        </w:rPr>
        <w:t xml:space="preserve">Does should not exceed </w:t>
      </w:r>
      <w:r w:rsidR="00653BC4" w:rsidRPr="004B4C3D">
        <w:rPr>
          <w:rFonts w:ascii="Arial" w:eastAsia="Times New Roman" w:hAnsi="Arial" w:cs="Arial"/>
          <w:color w:val="212121"/>
          <w:lang w:eastAsia="en-GB"/>
        </w:rPr>
        <w:t>3mg/kg/hr in order to avoid propofol infusion syndrome</w:t>
      </w:r>
      <w:r w:rsidR="005D1705" w:rsidRPr="004B4C3D">
        <w:rPr>
          <w:rFonts w:ascii="Arial" w:eastAsia="Times New Roman" w:hAnsi="Arial" w:cs="Arial"/>
          <w:color w:val="212121"/>
          <w:lang w:eastAsia="en-GB"/>
        </w:rPr>
        <w:t xml:space="preserve"> </w:t>
      </w:r>
      <w:r w:rsidR="002E1E8F" w:rsidRPr="004B4C3D">
        <w:rPr>
          <w:rFonts w:ascii="Arial" w:eastAsia="Times New Roman" w:hAnsi="Arial" w:cs="Arial"/>
          <w:color w:val="212121"/>
          <w:lang w:eastAsia="en-GB"/>
        </w:rPr>
        <w:t xml:space="preserve">which is </w:t>
      </w:r>
      <w:r w:rsidR="00231502" w:rsidRPr="004B4C3D">
        <w:rPr>
          <w:rFonts w:ascii="Arial" w:eastAsia="Times New Roman" w:hAnsi="Arial" w:cs="Arial"/>
          <w:lang w:val="en-US" w:eastAsia="ar-SA"/>
        </w:rPr>
        <w:t>associated with hyperkalemia, metabolic acidosis, myocardial failure, rhabdomyolysis, and death</w:t>
      </w:r>
      <w:r w:rsidR="00231502" w:rsidRPr="004B4C3D">
        <w:rPr>
          <w:rFonts w:ascii="Arial" w:eastAsia="Times New Roman" w:hAnsi="Arial" w:cs="Arial"/>
          <w:color w:val="000000"/>
          <w:kern w:val="24"/>
          <w:lang w:val="en-US" w:eastAsia="ar-SA"/>
        </w:rPr>
        <w:t xml:space="preserve"> (Mirrakhimov et al</w:t>
      </w:r>
      <w:r w:rsidR="004F693A">
        <w:rPr>
          <w:rFonts w:ascii="Arial" w:eastAsia="Times New Roman" w:hAnsi="Arial" w:cs="Arial"/>
          <w:color w:val="000000"/>
          <w:kern w:val="24"/>
          <w:lang w:val="en-US" w:eastAsia="ar-SA"/>
        </w:rPr>
        <w:t>,</w:t>
      </w:r>
      <w:r w:rsidR="00231502" w:rsidRPr="004B4C3D">
        <w:rPr>
          <w:rFonts w:ascii="Arial" w:eastAsia="Times New Roman" w:hAnsi="Arial" w:cs="Arial"/>
          <w:color w:val="000000"/>
          <w:kern w:val="24"/>
          <w:lang w:val="en-US" w:eastAsia="ar-SA"/>
        </w:rPr>
        <w:t xml:space="preserve"> 2015).</w:t>
      </w:r>
      <w:r w:rsidR="00230BB6" w:rsidRPr="004B4C3D">
        <w:rPr>
          <w:rFonts w:ascii="Arial" w:hAnsi="Arial" w:cs="Arial"/>
        </w:rPr>
        <w:t xml:space="preserve"> Midazolam may be used (0</w:t>
      </w:r>
      <w:r w:rsidR="005D1705" w:rsidRPr="004B4C3D">
        <w:rPr>
          <w:rFonts w:ascii="Arial" w:hAnsi="Arial" w:cs="Arial"/>
        </w:rPr>
        <w:t>-</w:t>
      </w:r>
      <w:r w:rsidR="00230BB6" w:rsidRPr="004B4C3D">
        <w:rPr>
          <w:rFonts w:ascii="Arial" w:hAnsi="Arial" w:cs="Arial"/>
        </w:rPr>
        <w:t>20 mg/ h) to minimi</w:t>
      </w:r>
      <w:r w:rsidR="005D1705" w:rsidRPr="004B4C3D">
        <w:rPr>
          <w:rFonts w:ascii="Arial" w:hAnsi="Arial" w:cs="Arial"/>
        </w:rPr>
        <w:t>s</w:t>
      </w:r>
      <w:r w:rsidR="00230BB6" w:rsidRPr="004B4C3D">
        <w:rPr>
          <w:rFonts w:ascii="Arial" w:hAnsi="Arial" w:cs="Arial"/>
        </w:rPr>
        <w:t>e total propofol dose. Deep sedation (Richmond Agitation</w:t>
      </w:r>
      <w:r w:rsidR="005D1705" w:rsidRPr="004B4C3D">
        <w:rPr>
          <w:rFonts w:ascii="Arial" w:hAnsi="Arial" w:cs="Arial"/>
        </w:rPr>
        <w:t>-</w:t>
      </w:r>
      <w:r w:rsidR="00B41059">
        <w:rPr>
          <w:rFonts w:ascii="Arial" w:hAnsi="Arial" w:cs="Arial"/>
        </w:rPr>
        <w:t>S</w:t>
      </w:r>
      <w:r w:rsidR="00230BB6" w:rsidRPr="004B4C3D">
        <w:rPr>
          <w:rFonts w:ascii="Arial" w:hAnsi="Arial" w:cs="Arial"/>
        </w:rPr>
        <w:t>edation Scale</w:t>
      </w:r>
      <w:r w:rsidR="00B41059">
        <w:rPr>
          <w:rFonts w:ascii="Arial" w:hAnsi="Arial" w:cs="Arial"/>
        </w:rPr>
        <w:t xml:space="preserve"> </w:t>
      </w:r>
      <w:r w:rsidR="00230BB6" w:rsidRPr="004B4C3D">
        <w:rPr>
          <w:rFonts w:ascii="Arial" w:hAnsi="Arial" w:cs="Arial"/>
        </w:rPr>
        <w:t>-5) should be pursued until ICP is adequately controlled</w:t>
      </w:r>
      <w:r w:rsidR="00EE3856" w:rsidRPr="004B4C3D">
        <w:rPr>
          <w:rFonts w:ascii="Arial" w:hAnsi="Arial" w:cs="Arial"/>
        </w:rPr>
        <w:t>.</w:t>
      </w:r>
      <w:r w:rsidR="00230BB6" w:rsidRPr="004B4C3D">
        <w:rPr>
          <w:rFonts w:ascii="Arial" w:hAnsi="Arial" w:cs="Arial"/>
        </w:rPr>
        <w:t xml:space="preserve"> </w:t>
      </w:r>
      <w:r w:rsidR="00EE3856" w:rsidRPr="004B4C3D">
        <w:rPr>
          <w:rFonts w:ascii="Arial" w:hAnsi="Arial" w:cs="Arial"/>
        </w:rPr>
        <w:t>S</w:t>
      </w:r>
      <w:r w:rsidR="00230BB6" w:rsidRPr="004B4C3D">
        <w:rPr>
          <w:rFonts w:ascii="Arial" w:hAnsi="Arial" w:cs="Arial"/>
        </w:rPr>
        <w:t>edation holds are not appropriate in patients with uncontrolled ICP</w:t>
      </w:r>
      <w:r w:rsidR="00F22FF6">
        <w:rPr>
          <w:rFonts w:ascii="Arial" w:hAnsi="Arial" w:cs="Arial"/>
        </w:rPr>
        <w:t xml:space="preserve"> </w:t>
      </w:r>
      <w:r w:rsidR="00664D8E" w:rsidRPr="004B4C3D">
        <w:rPr>
          <w:rFonts w:ascii="Arial" w:hAnsi="Arial" w:cs="Arial"/>
        </w:rPr>
        <w:t>(Raith et al</w:t>
      </w:r>
      <w:r w:rsidR="004F693A">
        <w:rPr>
          <w:rFonts w:ascii="Arial" w:hAnsi="Arial" w:cs="Arial"/>
        </w:rPr>
        <w:t>,</w:t>
      </w:r>
      <w:r w:rsidR="00664D8E" w:rsidRPr="004B4C3D">
        <w:rPr>
          <w:rFonts w:ascii="Arial" w:hAnsi="Arial" w:cs="Arial"/>
        </w:rPr>
        <w:t xml:space="preserve"> 2020).</w:t>
      </w:r>
      <w:r w:rsidR="00A76DC5">
        <w:rPr>
          <w:rFonts w:ascii="Arial" w:eastAsia="Times New Roman" w:hAnsi="Arial" w:cs="Arial"/>
          <w:color w:val="212121"/>
          <w:lang w:eastAsia="en-GB"/>
        </w:rPr>
        <w:t xml:space="preserve"> </w:t>
      </w:r>
      <w:r w:rsidR="0039313D" w:rsidRPr="004B4C3D">
        <w:rPr>
          <w:rFonts w:ascii="Arial" w:hAnsi="Arial" w:cs="Arial"/>
        </w:rPr>
        <w:t>Barbiturate coma may be required as part of tiered therapy to manage ICP refractory to maximum standard medical and surgical treatments, however continuous electroencephalographic (cEEG) monitoring is required to assess for burst suppression</w:t>
      </w:r>
      <w:r w:rsidR="003C739F" w:rsidRPr="004B4C3D">
        <w:rPr>
          <w:rFonts w:ascii="Arial" w:hAnsi="Arial" w:cs="Arial"/>
        </w:rPr>
        <w:t>(Carney et al</w:t>
      </w:r>
      <w:r w:rsidR="004F693A">
        <w:rPr>
          <w:rFonts w:ascii="Arial" w:hAnsi="Arial" w:cs="Arial"/>
        </w:rPr>
        <w:t>,</w:t>
      </w:r>
      <w:r w:rsidR="003C739F" w:rsidRPr="004B4C3D">
        <w:rPr>
          <w:rFonts w:ascii="Arial" w:hAnsi="Arial" w:cs="Arial"/>
        </w:rPr>
        <w:t xml:space="preserve"> 201</w:t>
      </w:r>
      <w:r w:rsidR="003D3609">
        <w:rPr>
          <w:rFonts w:ascii="Arial" w:hAnsi="Arial" w:cs="Arial"/>
        </w:rPr>
        <w:t>7</w:t>
      </w:r>
      <w:r w:rsidR="003C739F" w:rsidRPr="004B4C3D">
        <w:rPr>
          <w:rFonts w:ascii="Arial" w:hAnsi="Arial" w:cs="Arial"/>
        </w:rPr>
        <w:t>)</w:t>
      </w:r>
      <w:r w:rsidR="00EE6D7B" w:rsidRPr="004B4C3D">
        <w:rPr>
          <w:rFonts w:ascii="Arial" w:hAnsi="Arial" w:cs="Arial"/>
        </w:rPr>
        <w:t>.</w:t>
      </w:r>
      <w:r w:rsidR="00A76DC5">
        <w:rPr>
          <w:rFonts w:ascii="Arial" w:eastAsia="Times New Roman" w:hAnsi="Arial" w:cs="Arial"/>
          <w:color w:val="212121"/>
          <w:lang w:eastAsia="en-GB"/>
        </w:rPr>
        <w:t xml:space="preserve"> </w:t>
      </w:r>
      <w:r w:rsidRPr="004B4C3D">
        <w:rPr>
          <w:rFonts w:ascii="Arial" w:eastAsia="Times New Roman" w:hAnsi="Arial" w:cs="Arial"/>
          <w:color w:val="000000"/>
          <w:kern w:val="24"/>
          <w:lang w:val="en-US" w:eastAsia="ar-SA"/>
        </w:rPr>
        <w:t xml:space="preserve">Neuromuscular blocking agents </w:t>
      </w:r>
      <w:r w:rsidR="00982523" w:rsidRPr="004B4C3D">
        <w:rPr>
          <w:rFonts w:ascii="Arial" w:eastAsia="Times New Roman" w:hAnsi="Arial" w:cs="Arial"/>
          <w:color w:val="000000"/>
          <w:kern w:val="24"/>
          <w:lang w:val="en-US" w:eastAsia="ar-SA"/>
        </w:rPr>
        <w:t xml:space="preserve">are not used routinely and </w:t>
      </w:r>
      <w:r w:rsidRPr="004B4C3D">
        <w:rPr>
          <w:rFonts w:ascii="Arial" w:eastAsia="Times New Roman" w:hAnsi="Arial" w:cs="Arial"/>
          <w:color w:val="000000"/>
          <w:kern w:val="24"/>
          <w:lang w:val="en-US" w:eastAsia="ar-SA"/>
        </w:rPr>
        <w:t xml:space="preserve">are mainly </w:t>
      </w:r>
      <w:r w:rsidR="001F6D96" w:rsidRPr="004B4C3D">
        <w:rPr>
          <w:rFonts w:ascii="Arial" w:eastAsia="Times New Roman" w:hAnsi="Arial" w:cs="Arial"/>
          <w:color w:val="000000"/>
          <w:kern w:val="24"/>
          <w:lang w:val="en-US" w:eastAsia="ar-SA"/>
        </w:rPr>
        <w:t xml:space="preserve">reserved </w:t>
      </w:r>
      <w:r w:rsidR="00442572" w:rsidRPr="004B4C3D">
        <w:rPr>
          <w:rFonts w:ascii="Arial" w:eastAsia="Times New Roman" w:hAnsi="Arial" w:cs="Arial"/>
          <w:color w:val="000000"/>
          <w:kern w:val="24"/>
          <w:lang w:val="en-US" w:eastAsia="ar-SA"/>
        </w:rPr>
        <w:t xml:space="preserve">for patients with refractory </w:t>
      </w:r>
      <w:r w:rsidR="00AF7624" w:rsidRPr="004B4C3D">
        <w:rPr>
          <w:rFonts w:ascii="Arial" w:eastAsia="Times New Roman" w:hAnsi="Arial" w:cs="Arial"/>
          <w:color w:val="000000"/>
          <w:kern w:val="24"/>
          <w:lang w:val="en-US" w:eastAsia="ar-SA"/>
        </w:rPr>
        <w:t>intracranial hypertension</w:t>
      </w:r>
      <w:r w:rsidR="00982523" w:rsidRPr="004B4C3D">
        <w:rPr>
          <w:rFonts w:ascii="Arial" w:eastAsia="Times New Roman" w:hAnsi="Arial" w:cs="Arial"/>
          <w:color w:val="000000"/>
          <w:kern w:val="24"/>
          <w:lang w:val="en-US" w:eastAsia="ar-SA"/>
        </w:rPr>
        <w:t>.</w:t>
      </w:r>
      <w:r w:rsidR="003C2957" w:rsidRPr="004B4C3D">
        <w:rPr>
          <w:rFonts w:ascii="Arial" w:eastAsia="Times New Roman" w:hAnsi="Arial" w:cs="Arial"/>
          <w:color w:val="000000"/>
          <w:kern w:val="24"/>
          <w:lang w:val="en-US" w:eastAsia="ar-SA"/>
        </w:rPr>
        <w:t xml:space="preserve"> </w:t>
      </w:r>
      <w:r w:rsidR="00982523" w:rsidRPr="004B4C3D">
        <w:rPr>
          <w:rFonts w:ascii="Arial" w:eastAsia="Times New Roman" w:hAnsi="Arial" w:cs="Arial"/>
          <w:color w:val="000000"/>
          <w:kern w:val="24"/>
          <w:lang w:val="en-US" w:eastAsia="ar-SA"/>
        </w:rPr>
        <w:t>Their</w:t>
      </w:r>
      <w:r w:rsidR="003C2957" w:rsidRPr="004B4C3D">
        <w:rPr>
          <w:rFonts w:ascii="Arial" w:eastAsia="Times New Roman" w:hAnsi="Arial" w:cs="Arial"/>
          <w:color w:val="000000"/>
          <w:kern w:val="24"/>
          <w:lang w:val="en-US" w:eastAsia="ar-SA"/>
        </w:rPr>
        <w:t xml:space="preserve"> use </w:t>
      </w:r>
      <w:r w:rsidRPr="004B4C3D">
        <w:rPr>
          <w:rFonts w:ascii="Arial" w:eastAsia="Times New Roman" w:hAnsi="Arial" w:cs="Arial"/>
          <w:lang w:val="en-US" w:eastAsia="ar-SA"/>
        </w:rPr>
        <w:t xml:space="preserve">needs to be carefully </w:t>
      </w:r>
      <w:r w:rsidRPr="004B4C3D">
        <w:rPr>
          <w:rFonts w:ascii="Arial" w:eastAsia="Times New Roman" w:hAnsi="Arial" w:cs="Arial"/>
          <w:color w:val="333333"/>
          <w:shd w:val="clear" w:color="auto" w:fill="FCFCFC"/>
          <w:lang w:val="en-US" w:eastAsia="ar-SA"/>
        </w:rPr>
        <w:t>weighed against the potential to harm with continuous paralysis.</w:t>
      </w:r>
    </w:p>
    <w:p w14:paraId="648DE4AD" w14:textId="77777777" w:rsidR="00494102" w:rsidRPr="00494102" w:rsidRDefault="00494102" w:rsidP="00050D49">
      <w:pPr>
        <w:suppressAutoHyphens/>
        <w:spacing w:after="0" w:line="480" w:lineRule="auto"/>
        <w:jc w:val="both"/>
        <w:rPr>
          <w:rFonts w:ascii="Times New Roman" w:eastAsia="Times New Roman" w:hAnsi="Times New Roman" w:cs="Times New Roman"/>
          <w:b/>
          <w:bCs/>
          <w:i/>
          <w:iCs/>
          <w:sz w:val="24"/>
          <w:szCs w:val="24"/>
          <w:lang w:val="en-US" w:eastAsia="ar-SA"/>
        </w:rPr>
      </w:pPr>
    </w:p>
    <w:p w14:paraId="053E5DD7" w14:textId="5ED9A977" w:rsidR="001C7CA8" w:rsidRPr="00923555" w:rsidRDefault="001C7CA8" w:rsidP="00050D49">
      <w:pPr>
        <w:pStyle w:val="paragraph"/>
        <w:ind w:firstLine="0"/>
        <w:jc w:val="both"/>
        <w:rPr>
          <w:rFonts w:ascii="Arial" w:hAnsi="Arial" w:cs="Arial"/>
          <w:i/>
          <w:iCs/>
          <w:sz w:val="22"/>
          <w:szCs w:val="22"/>
        </w:rPr>
      </w:pPr>
      <w:r w:rsidRPr="00923555">
        <w:rPr>
          <w:rFonts w:ascii="Arial" w:hAnsi="Arial" w:cs="Arial"/>
          <w:i/>
          <w:iCs/>
          <w:sz w:val="22"/>
          <w:szCs w:val="22"/>
        </w:rPr>
        <w:t>Hyperosmolar therapy</w:t>
      </w:r>
    </w:p>
    <w:p w14:paraId="44A2AE70" w14:textId="5A1F8C94" w:rsidR="001C7CA8" w:rsidRPr="0034410F" w:rsidRDefault="001C7CA8" w:rsidP="00050D49">
      <w:pPr>
        <w:pStyle w:val="paragraph"/>
        <w:ind w:firstLine="0"/>
        <w:jc w:val="both"/>
        <w:rPr>
          <w:rFonts w:ascii="Arial" w:hAnsi="Arial" w:cs="Arial"/>
          <w:sz w:val="22"/>
          <w:szCs w:val="22"/>
        </w:rPr>
      </w:pPr>
      <w:r w:rsidRPr="0034410F">
        <w:rPr>
          <w:rFonts w:ascii="Arial" w:hAnsi="Arial" w:cs="Arial"/>
          <w:sz w:val="22"/>
          <w:szCs w:val="22"/>
        </w:rPr>
        <w:t xml:space="preserve">Hyperosmolar therapy such as mannitol </w:t>
      </w:r>
      <w:r w:rsidR="00A7729A">
        <w:rPr>
          <w:rFonts w:ascii="Arial" w:hAnsi="Arial" w:cs="Arial"/>
          <w:sz w:val="22"/>
          <w:szCs w:val="22"/>
        </w:rPr>
        <w:t xml:space="preserve">20% </w:t>
      </w:r>
      <w:r w:rsidRPr="0034410F">
        <w:rPr>
          <w:rFonts w:ascii="Arial" w:hAnsi="Arial" w:cs="Arial"/>
          <w:sz w:val="22"/>
          <w:szCs w:val="22"/>
        </w:rPr>
        <w:t xml:space="preserve">and hypertonic </w:t>
      </w:r>
      <w:r w:rsidR="00880017" w:rsidRPr="0034410F">
        <w:rPr>
          <w:rFonts w:ascii="Arial" w:hAnsi="Arial" w:cs="Arial"/>
          <w:sz w:val="22"/>
          <w:szCs w:val="22"/>
        </w:rPr>
        <w:t>saline</w:t>
      </w:r>
      <w:r w:rsidR="00880017">
        <w:rPr>
          <w:rFonts w:ascii="Arial" w:hAnsi="Arial" w:cs="Arial"/>
          <w:sz w:val="22"/>
          <w:szCs w:val="22"/>
        </w:rPr>
        <w:t xml:space="preserve"> (</w:t>
      </w:r>
      <w:r w:rsidR="00926B55">
        <w:rPr>
          <w:rFonts w:ascii="Arial" w:hAnsi="Arial" w:cs="Arial"/>
          <w:sz w:val="22"/>
          <w:szCs w:val="22"/>
        </w:rPr>
        <w:t xml:space="preserve">HTS) </w:t>
      </w:r>
      <w:r w:rsidR="00A93436">
        <w:rPr>
          <w:rFonts w:ascii="Arial" w:hAnsi="Arial" w:cs="Arial"/>
          <w:sz w:val="22"/>
          <w:szCs w:val="22"/>
        </w:rPr>
        <w:t>3-7.5%</w:t>
      </w:r>
      <w:r w:rsidR="00D73216">
        <w:rPr>
          <w:rFonts w:ascii="Arial" w:hAnsi="Arial" w:cs="Arial"/>
          <w:sz w:val="22"/>
          <w:szCs w:val="22"/>
        </w:rPr>
        <w:t xml:space="preserve"> </w:t>
      </w:r>
      <w:r w:rsidRPr="0034410F">
        <w:rPr>
          <w:rFonts w:ascii="Arial" w:hAnsi="Arial" w:cs="Arial"/>
          <w:sz w:val="22"/>
          <w:szCs w:val="22"/>
        </w:rPr>
        <w:t xml:space="preserve">are widely used for the management of </w:t>
      </w:r>
      <w:r w:rsidR="00DA1677" w:rsidRPr="0034410F">
        <w:rPr>
          <w:rFonts w:ascii="Arial" w:hAnsi="Arial" w:cs="Arial"/>
          <w:sz w:val="22"/>
          <w:szCs w:val="22"/>
        </w:rPr>
        <w:t xml:space="preserve">TBI. </w:t>
      </w:r>
      <w:r w:rsidRPr="0034410F">
        <w:rPr>
          <w:rFonts w:ascii="Arial" w:hAnsi="Arial" w:cs="Arial"/>
          <w:sz w:val="22"/>
          <w:szCs w:val="22"/>
        </w:rPr>
        <w:t xml:space="preserve">Mannitol </w:t>
      </w:r>
      <w:r w:rsidR="00B43EE9">
        <w:rPr>
          <w:rFonts w:ascii="Arial" w:hAnsi="Arial" w:cs="Arial"/>
          <w:sz w:val="22"/>
          <w:szCs w:val="22"/>
        </w:rPr>
        <w:t xml:space="preserve">is a sugar </w:t>
      </w:r>
      <w:r w:rsidR="00C40665">
        <w:rPr>
          <w:rFonts w:ascii="Arial" w:hAnsi="Arial" w:cs="Arial"/>
          <w:sz w:val="22"/>
          <w:szCs w:val="22"/>
        </w:rPr>
        <w:t xml:space="preserve">alcohol </w:t>
      </w:r>
      <w:r w:rsidR="005F7F27">
        <w:rPr>
          <w:rFonts w:ascii="Arial" w:hAnsi="Arial" w:cs="Arial"/>
          <w:sz w:val="22"/>
          <w:szCs w:val="22"/>
        </w:rPr>
        <w:t xml:space="preserve">and </w:t>
      </w:r>
      <w:r w:rsidRPr="0034410F">
        <w:rPr>
          <w:rFonts w:ascii="Arial" w:hAnsi="Arial" w:cs="Arial"/>
          <w:sz w:val="22"/>
          <w:szCs w:val="22"/>
        </w:rPr>
        <w:t>is filtered through the renal tubules and is not reabsorbed, acting therefore as an osmotic diuretic. It lowers intracranial hypertension by two main mechanisms. The immediate effect is through reducing blood viscosity and leading to improved microcirculatory flow of blood constituents and increase in intravascular volume. The late, more persistent effect is due to the osmotic gradient generated between the intravascular and interstitial compartments. Doses are between 0.25 and 1g/kg body weight are recommended (Rossi et al</w:t>
      </w:r>
      <w:r w:rsidR="004F693A">
        <w:rPr>
          <w:rFonts w:ascii="Arial" w:hAnsi="Arial" w:cs="Arial"/>
          <w:sz w:val="22"/>
          <w:szCs w:val="22"/>
        </w:rPr>
        <w:t>,</w:t>
      </w:r>
      <w:r w:rsidRPr="0034410F">
        <w:rPr>
          <w:rFonts w:ascii="Arial" w:hAnsi="Arial" w:cs="Arial"/>
          <w:sz w:val="22"/>
          <w:szCs w:val="22"/>
        </w:rPr>
        <w:t xml:space="preserve"> 2018).  </w:t>
      </w:r>
    </w:p>
    <w:p w14:paraId="2A836BD4" w14:textId="03615BEA" w:rsidR="001C7CA8" w:rsidRPr="0034410F" w:rsidRDefault="00F63DEA" w:rsidP="00050D49">
      <w:pPr>
        <w:pStyle w:val="paragraph"/>
        <w:ind w:firstLine="0"/>
        <w:jc w:val="both"/>
        <w:rPr>
          <w:rFonts w:ascii="Arial" w:hAnsi="Arial" w:cs="Arial"/>
          <w:sz w:val="22"/>
          <w:szCs w:val="22"/>
        </w:rPr>
      </w:pPr>
      <w:r w:rsidRPr="0074755A">
        <w:rPr>
          <w:rFonts w:ascii="Arial" w:hAnsi="Arial" w:cs="Arial"/>
          <w:sz w:val="22"/>
          <w:szCs w:val="22"/>
        </w:rPr>
        <w:lastRenderedPageBreak/>
        <w:t>Hypertonic saline administration produces an osmotic gradient between the intravascular and intracellular/interstitial compartments, leading to shrinkage of brain tissue (where blood brain barrier is intact) and therefore a reduction in ICP</w:t>
      </w:r>
      <w:r w:rsidR="001C7CA8" w:rsidRPr="0074755A">
        <w:rPr>
          <w:rFonts w:ascii="Arial" w:hAnsi="Arial" w:cs="Arial"/>
          <w:sz w:val="22"/>
          <w:szCs w:val="22"/>
        </w:rPr>
        <w:t xml:space="preserve">. </w:t>
      </w:r>
      <w:r w:rsidR="005A30F6" w:rsidRPr="0074755A">
        <w:rPr>
          <w:rFonts w:ascii="Arial" w:hAnsi="Arial" w:cs="Arial"/>
          <w:sz w:val="22"/>
          <w:szCs w:val="22"/>
        </w:rPr>
        <w:t xml:space="preserve">It also </w:t>
      </w:r>
      <w:r w:rsidR="002D575A" w:rsidRPr="0074755A">
        <w:rPr>
          <w:rFonts w:ascii="Arial" w:hAnsi="Arial" w:cs="Arial"/>
          <w:sz w:val="22"/>
          <w:szCs w:val="22"/>
        </w:rPr>
        <w:t>augments volume resuscitation and increases circulating blood volume, mean arterial blood pressure and cerebral perfusion pressure.</w:t>
      </w:r>
      <w:r w:rsidR="002D575A" w:rsidRPr="0034410F">
        <w:rPr>
          <w:rFonts w:ascii="Arial" w:hAnsi="Arial" w:cs="Arial"/>
          <w:color w:val="212121"/>
          <w:sz w:val="22"/>
          <w:szCs w:val="22"/>
          <w:shd w:val="clear" w:color="auto" w:fill="FFFFFF"/>
        </w:rPr>
        <w:t xml:space="preserve"> </w:t>
      </w:r>
      <w:r w:rsidR="001C7CA8" w:rsidRPr="0034410F">
        <w:rPr>
          <w:rFonts w:ascii="Arial" w:hAnsi="Arial" w:cs="Arial"/>
          <w:color w:val="212121"/>
          <w:sz w:val="22"/>
          <w:szCs w:val="22"/>
          <w:shd w:val="clear" w:color="auto" w:fill="FFFFFF"/>
        </w:rPr>
        <w:t xml:space="preserve">Some evidence suggests that although </w:t>
      </w:r>
      <w:r w:rsidR="001C7CA8" w:rsidRPr="0034410F">
        <w:rPr>
          <w:rFonts w:ascii="Arial" w:hAnsi="Arial" w:cs="Arial"/>
          <w:sz w:val="22"/>
          <w:szCs w:val="22"/>
        </w:rPr>
        <w:t>both hypertonic saline and mannitol can effectively reduce intracranial pressure,</w:t>
      </w:r>
      <w:r w:rsidR="001C7CA8" w:rsidRPr="0034410F">
        <w:rPr>
          <w:rFonts w:ascii="Arial" w:hAnsi="Arial" w:cs="Arial"/>
          <w:color w:val="212121"/>
          <w:sz w:val="22"/>
          <w:szCs w:val="22"/>
          <w:shd w:val="clear" w:color="auto" w:fill="FFFFFF"/>
        </w:rPr>
        <w:t xml:space="preserve"> </w:t>
      </w:r>
      <w:r w:rsidR="001C7CA8" w:rsidRPr="0034410F">
        <w:rPr>
          <w:rFonts w:ascii="Arial" w:hAnsi="Arial" w:cs="Arial"/>
          <w:sz w:val="22"/>
          <w:szCs w:val="22"/>
        </w:rPr>
        <w:t>hypertonic saline has a more sustained effect on intracranial pressure and effectively increases CPP</w:t>
      </w:r>
      <w:r w:rsidR="001C7CA8" w:rsidRPr="0034410F">
        <w:rPr>
          <w:rFonts w:ascii="Arial" w:hAnsi="Arial" w:cs="Arial"/>
          <w:color w:val="212121"/>
          <w:sz w:val="22"/>
          <w:szCs w:val="22"/>
          <w:shd w:val="clear" w:color="auto" w:fill="FFFFFF"/>
        </w:rPr>
        <w:t xml:space="preserve"> (</w:t>
      </w:r>
      <w:r w:rsidR="001C7CA8" w:rsidRPr="0034410F">
        <w:rPr>
          <w:rFonts w:ascii="Arial" w:hAnsi="Arial" w:cs="Arial"/>
          <w:sz w:val="22"/>
          <w:szCs w:val="22"/>
        </w:rPr>
        <w:t>Gu et al</w:t>
      </w:r>
      <w:r w:rsidR="004F693A">
        <w:rPr>
          <w:rFonts w:ascii="Arial" w:hAnsi="Arial" w:cs="Arial"/>
          <w:sz w:val="22"/>
          <w:szCs w:val="22"/>
        </w:rPr>
        <w:t>,</w:t>
      </w:r>
      <w:r w:rsidR="001C7CA8" w:rsidRPr="0034410F">
        <w:rPr>
          <w:rFonts w:ascii="Arial" w:hAnsi="Arial" w:cs="Arial"/>
          <w:sz w:val="22"/>
          <w:szCs w:val="22"/>
        </w:rPr>
        <w:t xml:space="preserve"> 2019;</w:t>
      </w:r>
      <w:r w:rsidR="001C7CA8" w:rsidRPr="0034410F">
        <w:rPr>
          <w:rFonts w:ascii="Arial" w:hAnsi="Arial" w:cs="Arial"/>
          <w:color w:val="212121"/>
          <w:sz w:val="22"/>
          <w:szCs w:val="22"/>
          <w:shd w:val="clear" w:color="auto" w:fill="FFFFFF"/>
        </w:rPr>
        <w:t xml:space="preserve"> Shi et al</w:t>
      </w:r>
      <w:r w:rsidR="004F693A">
        <w:rPr>
          <w:rFonts w:ascii="Arial" w:hAnsi="Arial" w:cs="Arial"/>
          <w:color w:val="212121"/>
          <w:sz w:val="22"/>
          <w:szCs w:val="22"/>
          <w:shd w:val="clear" w:color="auto" w:fill="FFFFFF"/>
        </w:rPr>
        <w:t>,</w:t>
      </w:r>
      <w:r w:rsidR="001C7CA8" w:rsidRPr="0034410F">
        <w:rPr>
          <w:rFonts w:ascii="Arial" w:hAnsi="Arial" w:cs="Arial"/>
          <w:color w:val="212121"/>
          <w:sz w:val="22"/>
          <w:szCs w:val="22"/>
          <w:shd w:val="clear" w:color="auto" w:fill="FFFFFF"/>
        </w:rPr>
        <w:t xml:space="preserve"> 2020). </w:t>
      </w:r>
    </w:p>
    <w:p w14:paraId="44693628" w14:textId="0AFC9A4E" w:rsidR="00BC638E" w:rsidRDefault="001C7CA8" w:rsidP="00050D49">
      <w:pPr>
        <w:pStyle w:val="paragraph"/>
        <w:ind w:firstLine="0"/>
        <w:jc w:val="both"/>
        <w:rPr>
          <w:rFonts w:ascii="Arial" w:hAnsi="Arial" w:cs="Arial"/>
          <w:sz w:val="22"/>
          <w:szCs w:val="22"/>
        </w:rPr>
      </w:pPr>
      <w:r w:rsidRPr="0034410F">
        <w:rPr>
          <w:rFonts w:ascii="Arial" w:hAnsi="Arial" w:cs="Arial"/>
          <w:color w:val="212121"/>
          <w:sz w:val="22"/>
          <w:szCs w:val="22"/>
          <w:shd w:val="clear" w:color="auto" w:fill="FFFFFF"/>
        </w:rPr>
        <w:t xml:space="preserve">When administering hyperosmolar therapies, it is important to understand any side effects. </w:t>
      </w:r>
      <w:r w:rsidRPr="0034410F">
        <w:rPr>
          <w:rFonts w:ascii="Arial" w:hAnsi="Arial" w:cs="Arial"/>
          <w:sz w:val="22"/>
          <w:szCs w:val="22"/>
        </w:rPr>
        <w:t>While mannitol induces osmotic diuresis, the initial rapid increase in intravascular volume may cause an</w:t>
      </w:r>
      <w:r w:rsidRPr="0034410F" w:rsidDel="009C7368">
        <w:rPr>
          <w:rFonts w:ascii="Arial" w:hAnsi="Arial" w:cs="Arial"/>
          <w:color w:val="212121"/>
          <w:sz w:val="22"/>
          <w:szCs w:val="22"/>
          <w:shd w:val="clear" w:color="auto" w:fill="FFFFFF"/>
        </w:rPr>
        <w:t xml:space="preserve"> </w:t>
      </w:r>
      <w:r w:rsidRPr="0034410F">
        <w:rPr>
          <w:rFonts w:ascii="Arial" w:hAnsi="Arial" w:cs="Arial"/>
          <w:color w:val="212121"/>
          <w:sz w:val="22"/>
          <w:szCs w:val="22"/>
          <w:shd w:val="clear" w:color="auto" w:fill="FFFFFF"/>
        </w:rPr>
        <w:t xml:space="preserve">acute hypervolaemia which could affect heart failure or cause pulmonary oedema. </w:t>
      </w:r>
      <w:r w:rsidR="00FE3716" w:rsidRPr="0034410F">
        <w:rPr>
          <w:rFonts w:ascii="Arial" w:hAnsi="Arial" w:cs="Arial"/>
          <w:color w:val="212121"/>
          <w:sz w:val="22"/>
          <w:szCs w:val="22"/>
          <w:shd w:val="clear" w:color="auto" w:fill="FFFFFF"/>
        </w:rPr>
        <w:t>I</w:t>
      </w:r>
      <w:r w:rsidRPr="0034410F">
        <w:rPr>
          <w:rFonts w:ascii="Arial" w:hAnsi="Arial" w:cs="Arial"/>
          <w:color w:val="212121"/>
          <w:sz w:val="22"/>
          <w:szCs w:val="22"/>
          <w:shd w:val="clear" w:color="auto" w:fill="FFFFFF"/>
        </w:rPr>
        <w:t xml:space="preserve">t may also cause hypovolaemia, hypotension and electrolyte disturbances </w:t>
      </w:r>
      <w:bookmarkStart w:id="2" w:name="_Hlk107503297"/>
      <w:r w:rsidRPr="0034410F">
        <w:rPr>
          <w:rFonts w:ascii="Arial" w:hAnsi="Arial" w:cs="Arial"/>
          <w:color w:val="212121"/>
          <w:sz w:val="22"/>
          <w:szCs w:val="22"/>
          <w:shd w:val="clear" w:color="auto" w:fill="FFFFFF"/>
        </w:rPr>
        <w:t>(Schwimmbeck et al</w:t>
      </w:r>
      <w:r w:rsidR="004F693A">
        <w:rPr>
          <w:rFonts w:ascii="Arial" w:hAnsi="Arial" w:cs="Arial"/>
          <w:color w:val="212121"/>
          <w:sz w:val="22"/>
          <w:szCs w:val="22"/>
          <w:shd w:val="clear" w:color="auto" w:fill="FFFFFF"/>
        </w:rPr>
        <w:t>,</w:t>
      </w:r>
      <w:r w:rsidRPr="0034410F">
        <w:rPr>
          <w:rFonts w:ascii="Arial" w:hAnsi="Arial" w:cs="Arial"/>
          <w:color w:val="212121"/>
          <w:sz w:val="22"/>
          <w:szCs w:val="22"/>
          <w:shd w:val="clear" w:color="auto" w:fill="FFFFFF"/>
        </w:rPr>
        <w:t xml:space="preserve"> 2019). </w:t>
      </w:r>
      <w:bookmarkEnd w:id="2"/>
      <w:r w:rsidRPr="0034410F">
        <w:rPr>
          <w:rFonts w:ascii="Arial" w:hAnsi="Arial" w:cs="Arial"/>
          <w:color w:val="212121"/>
          <w:sz w:val="22"/>
          <w:szCs w:val="22"/>
          <w:shd w:val="clear" w:color="auto" w:fill="FFFFFF"/>
        </w:rPr>
        <w:t xml:space="preserve">Mannitol </w:t>
      </w:r>
      <w:r w:rsidRPr="0034410F">
        <w:rPr>
          <w:rFonts w:ascii="Arial" w:hAnsi="Arial" w:cs="Arial"/>
          <w:sz w:val="22"/>
          <w:szCs w:val="22"/>
        </w:rPr>
        <w:t>may also induce renal failure because of renal vasoconstriction, intravascular volume depletion, and hyper-osmolarity (Rossi et al</w:t>
      </w:r>
      <w:r w:rsidR="00880017">
        <w:rPr>
          <w:rFonts w:ascii="Arial" w:hAnsi="Arial" w:cs="Arial"/>
          <w:sz w:val="22"/>
          <w:szCs w:val="22"/>
        </w:rPr>
        <w:t>,</w:t>
      </w:r>
      <w:r w:rsidRPr="0034410F">
        <w:rPr>
          <w:rFonts w:ascii="Arial" w:hAnsi="Arial" w:cs="Arial"/>
          <w:sz w:val="22"/>
          <w:szCs w:val="22"/>
        </w:rPr>
        <w:t xml:space="preserve"> 2018). H</w:t>
      </w:r>
      <w:r w:rsidR="00406E13">
        <w:rPr>
          <w:rFonts w:ascii="Arial" w:hAnsi="Arial" w:cs="Arial"/>
          <w:sz w:val="22"/>
          <w:szCs w:val="22"/>
        </w:rPr>
        <w:t>ypertonic saline</w:t>
      </w:r>
      <w:r w:rsidRPr="0034410F">
        <w:rPr>
          <w:rFonts w:ascii="Arial" w:hAnsi="Arial" w:cs="Arial"/>
          <w:sz w:val="22"/>
          <w:szCs w:val="22"/>
        </w:rPr>
        <w:t xml:space="preserve"> can raise serum sodium concentrations rapidly, leaving the CNS at risk of central pontine myelinolysis. Fortunately, this devastating condition has been rarely observed. </w:t>
      </w:r>
      <w:r w:rsidR="00655906" w:rsidRPr="0034410F">
        <w:rPr>
          <w:rFonts w:ascii="Arial" w:hAnsi="Arial" w:cs="Arial"/>
          <w:sz w:val="22"/>
          <w:szCs w:val="22"/>
        </w:rPr>
        <w:t>H</w:t>
      </w:r>
      <w:r w:rsidR="00655906">
        <w:rPr>
          <w:rFonts w:ascii="Arial" w:hAnsi="Arial" w:cs="Arial"/>
          <w:sz w:val="22"/>
          <w:szCs w:val="22"/>
        </w:rPr>
        <w:t xml:space="preserve">ypertonic saline </w:t>
      </w:r>
      <w:r w:rsidRPr="0034410F">
        <w:rPr>
          <w:rFonts w:ascii="Arial" w:hAnsi="Arial" w:cs="Arial"/>
          <w:sz w:val="22"/>
          <w:szCs w:val="22"/>
        </w:rPr>
        <w:t>is also a volume expander so it may cause volume overload with heart failure and pulmonary oedema. Therefore, the use of hypertonic solutions in patients with impaired cardiac function should be performed under close cardiac monitoring (Shi et al</w:t>
      </w:r>
      <w:r w:rsidR="004F693A">
        <w:rPr>
          <w:rFonts w:ascii="Arial" w:hAnsi="Arial" w:cs="Arial"/>
          <w:sz w:val="22"/>
          <w:szCs w:val="22"/>
        </w:rPr>
        <w:t>,</w:t>
      </w:r>
      <w:r w:rsidRPr="0034410F">
        <w:rPr>
          <w:rFonts w:ascii="Arial" w:hAnsi="Arial" w:cs="Arial"/>
          <w:sz w:val="22"/>
          <w:szCs w:val="22"/>
        </w:rPr>
        <w:t xml:space="preserve"> 2020). </w:t>
      </w:r>
      <w:r w:rsidR="00BC638E" w:rsidRPr="0034410F">
        <w:rPr>
          <w:rFonts w:ascii="Arial" w:hAnsi="Arial" w:cs="Arial"/>
          <w:sz w:val="22"/>
          <w:szCs w:val="22"/>
        </w:rPr>
        <w:t xml:space="preserve">In addition, disruption of the </w:t>
      </w:r>
      <w:r w:rsidR="00BC638E">
        <w:rPr>
          <w:rFonts w:ascii="Arial" w:hAnsi="Arial" w:cs="Arial"/>
          <w:sz w:val="22"/>
          <w:szCs w:val="22"/>
        </w:rPr>
        <w:t>blood brain barrier (</w:t>
      </w:r>
      <w:r w:rsidR="00BC638E" w:rsidRPr="0034410F">
        <w:rPr>
          <w:rFonts w:ascii="Arial" w:hAnsi="Arial" w:cs="Arial"/>
          <w:sz w:val="22"/>
          <w:szCs w:val="22"/>
        </w:rPr>
        <w:t>BBB</w:t>
      </w:r>
      <w:r w:rsidR="00BC638E">
        <w:rPr>
          <w:rFonts w:ascii="Arial" w:hAnsi="Arial" w:cs="Arial"/>
          <w:sz w:val="22"/>
          <w:szCs w:val="22"/>
        </w:rPr>
        <w:t>)</w:t>
      </w:r>
      <w:r w:rsidR="00BC638E" w:rsidRPr="0034410F">
        <w:rPr>
          <w:rFonts w:ascii="Arial" w:hAnsi="Arial" w:cs="Arial"/>
          <w:sz w:val="22"/>
          <w:szCs w:val="22"/>
        </w:rPr>
        <w:t xml:space="preserve"> can result in accumulation of osmotically active molecules which can lead to local oedema or rebound increases in ICP (Rossi et al</w:t>
      </w:r>
      <w:r w:rsidR="00BC638E">
        <w:rPr>
          <w:rFonts w:ascii="Arial" w:hAnsi="Arial" w:cs="Arial"/>
          <w:sz w:val="22"/>
          <w:szCs w:val="22"/>
        </w:rPr>
        <w:t>,</w:t>
      </w:r>
      <w:r w:rsidR="00BC638E" w:rsidRPr="0034410F">
        <w:rPr>
          <w:rFonts w:ascii="Arial" w:hAnsi="Arial" w:cs="Arial"/>
          <w:sz w:val="22"/>
          <w:szCs w:val="22"/>
        </w:rPr>
        <w:t xml:space="preserve"> 2018). </w:t>
      </w:r>
    </w:p>
    <w:p w14:paraId="1BFA2EFE" w14:textId="156E0B7D" w:rsidR="002F2EB9" w:rsidRPr="0034410F" w:rsidRDefault="001C7CA8" w:rsidP="00050D49">
      <w:pPr>
        <w:pStyle w:val="paragraph"/>
        <w:ind w:firstLine="0"/>
        <w:jc w:val="both"/>
        <w:rPr>
          <w:rFonts w:ascii="Arial" w:hAnsi="Arial" w:cs="Arial"/>
          <w:sz w:val="22"/>
          <w:szCs w:val="22"/>
        </w:rPr>
      </w:pPr>
      <w:r w:rsidRPr="0034410F">
        <w:rPr>
          <w:rFonts w:ascii="Arial" w:hAnsi="Arial" w:cs="Arial"/>
          <w:sz w:val="22"/>
          <w:szCs w:val="22"/>
        </w:rPr>
        <w:t>Repeated and prolonged osmotic therapy needs to be avoided as this may have detrimental effects.</w:t>
      </w:r>
      <w:r w:rsidR="00F26EF7" w:rsidRPr="00F26EF7">
        <w:rPr>
          <w:rFonts w:ascii="Arial" w:hAnsi="Arial" w:cs="Arial"/>
          <w:sz w:val="22"/>
          <w:szCs w:val="22"/>
        </w:rPr>
        <w:t xml:space="preserve"> </w:t>
      </w:r>
      <w:r w:rsidR="00F26EF7">
        <w:rPr>
          <w:rFonts w:ascii="Arial" w:hAnsi="Arial" w:cs="Arial"/>
          <w:sz w:val="22"/>
          <w:szCs w:val="22"/>
        </w:rPr>
        <w:t>Thus, o</w:t>
      </w:r>
      <w:r w:rsidR="00F26EF7" w:rsidRPr="0034410F">
        <w:rPr>
          <w:rFonts w:ascii="Arial" w:hAnsi="Arial" w:cs="Arial"/>
          <w:sz w:val="22"/>
          <w:szCs w:val="22"/>
        </w:rPr>
        <w:t>smotherapy should only be used as a temporising measure, not a definitive treatment</w:t>
      </w:r>
      <w:r w:rsidR="00F26EF7">
        <w:rPr>
          <w:rFonts w:ascii="Arial" w:hAnsi="Arial" w:cs="Arial"/>
          <w:sz w:val="22"/>
          <w:szCs w:val="22"/>
        </w:rPr>
        <w:t xml:space="preserve"> </w:t>
      </w:r>
      <w:r w:rsidR="00F26EF7" w:rsidRPr="0034410F">
        <w:rPr>
          <w:rFonts w:ascii="Arial" w:hAnsi="Arial" w:cs="Arial"/>
          <w:sz w:val="22"/>
          <w:szCs w:val="22"/>
        </w:rPr>
        <w:t>(Wiles</w:t>
      </w:r>
      <w:r w:rsidR="00F26EF7">
        <w:rPr>
          <w:rFonts w:ascii="Arial" w:hAnsi="Arial" w:cs="Arial"/>
          <w:sz w:val="22"/>
          <w:szCs w:val="22"/>
        </w:rPr>
        <w:t>,</w:t>
      </w:r>
      <w:r w:rsidR="00F26EF7" w:rsidRPr="0034410F">
        <w:rPr>
          <w:rFonts w:ascii="Arial" w:hAnsi="Arial" w:cs="Arial"/>
          <w:sz w:val="22"/>
          <w:szCs w:val="22"/>
        </w:rPr>
        <w:t xml:space="preserve"> 2022). </w:t>
      </w:r>
      <w:r w:rsidRPr="0034410F">
        <w:rPr>
          <w:rFonts w:ascii="Arial" w:hAnsi="Arial" w:cs="Arial"/>
          <w:sz w:val="22"/>
          <w:szCs w:val="22"/>
        </w:rPr>
        <w:t xml:space="preserve"> </w:t>
      </w:r>
      <w:r w:rsidR="00587573" w:rsidRPr="0034410F">
        <w:rPr>
          <w:rFonts w:ascii="Arial" w:hAnsi="Arial" w:cs="Arial"/>
          <w:sz w:val="22"/>
          <w:szCs w:val="22"/>
        </w:rPr>
        <w:t xml:space="preserve">Specific circumstances may prompt selection of a specific agent, and this is usually individualized to each center and patient. </w:t>
      </w:r>
    </w:p>
    <w:p w14:paraId="0DF7C419" w14:textId="5D02F32F" w:rsidR="00587573" w:rsidRPr="0034410F" w:rsidRDefault="002F2EB9" w:rsidP="00050D49">
      <w:pPr>
        <w:pStyle w:val="paragraph"/>
        <w:ind w:firstLine="0"/>
        <w:jc w:val="both"/>
        <w:rPr>
          <w:rFonts w:ascii="Arial" w:hAnsi="Arial" w:cs="Arial"/>
          <w:sz w:val="22"/>
          <w:szCs w:val="22"/>
        </w:rPr>
      </w:pPr>
      <w:r w:rsidRPr="0034410F">
        <w:rPr>
          <w:rFonts w:ascii="Arial" w:hAnsi="Arial" w:cs="Arial"/>
          <w:sz w:val="22"/>
          <w:szCs w:val="22"/>
        </w:rPr>
        <w:t>The most recent meta-analysis showed no significant difference between hypertonic saline and mannitol in terms of mortality or neurological outcome (Schwimmbeck et al</w:t>
      </w:r>
      <w:r w:rsidR="004F693A">
        <w:rPr>
          <w:rFonts w:ascii="Arial" w:hAnsi="Arial" w:cs="Arial"/>
          <w:sz w:val="22"/>
          <w:szCs w:val="22"/>
        </w:rPr>
        <w:t xml:space="preserve">, </w:t>
      </w:r>
      <w:r w:rsidRPr="0034410F">
        <w:rPr>
          <w:rFonts w:ascii="Arial" w:hAnsi="Arial" w:cs="Arial"/>
          <w:sz w:val="22"/>
          <w:szCs w:val="22"/>
        </w:rPr>
        <w:t xml:space="preserve">2021). </w:t>
      </w:r>
      <w:r w:rsidR="003803C5" w:rsidRPr="0034410F">
        <w:rPr>
          <w:rFonts w:ascii="Arial" w:hAnsi="Arial" w:cs="Arial"/>
          <w:sz w:val="22"/>
          <w:szCs w:val="22"/>
        </w:rPr>
        <w:t xml:space="preserve">A </w:t>
      </w:r>
      <w:r w:rsidR="004E1F52" w:rsidRPr="0034410F">
        <w:rPr>
          <w:rFonts w:ascii="Arial" w:hAnsi="Arial" w:cs="Arial"/>
          <w:sz w:val="22"/>
          <w:szCs w:val="22"/>
        </w:rPr>
        <w:t xml:space="preserve">UK </w:t>
      </w:r>
      <w:r w:rsidR="009D7A81" w:rsidRPr="0034410F">
        <w:rPr>
          <w:rFonts w:ascii="Arial" w:hAnsi="Arial" w:cs="Arial"/>
          <w:sz w:val="22"/>
          <w:szCs w:val="22"/>
        </w:rPr>
        <w:lastRenderedPageBreak/>
        <w:t xml:space="preserve">multicentre, randomised controlled </w:t>
      </w:r>
      <w:r w:rsidR="008E396D" w:rsidRPr="0034410F">
        <w:rPr>
          <w:rFonts w:ascii="Arial" w:hAnsi="Arial" w:cs="Arial"/>
          <w:sz w:val="22"/>
          <w:szCs w:val="22"/>
        </w:rPr>
        <w:t>tria</w:t>
      </w:r>
      <w:r w:rsidR="00827CA4" w:rsidRPr="0034410F">
        <w:rPr>
          <w:rFonts w:ascii="Arial" w:hAnsi="Arial" w:cs="Arial"/>
          <w:sz w:val="22"/>
          <w:szCs w:val="22"/>
        </w:rPr>
        <w:t xml:space="preserve">l </w:t>
      </w:r>
      <w:r w:rsidR="00060278" w:rsidRPr="0034410F">
        <w:rPr>
          <w:rFonts w:ascii="Arial" w:hAnsi="Arial" w:cs="Arial"/>
          <w:sz w:val="22"/>
          <w:szCs w:val="22"/>
        </w:rPr>
        <w:t>(</w:t>
      </w:r>
      <w:r w:rsidR="00A0665D" w:rsidRPr="0034410F">
        <w:rPr>
          <w:rFonts w:ascii="Arial" w:hAnsi="Arial" w:cs="Arial"/>
          <w:sz w:val="22"/>
          <w:szCs w:val="22"/>
        </w:rPr>
        <w:t xml:space="preserve">Sugar or Salt (SOS) trial </w:t>
      </w:r>
      <w:r w:rsidR="00060278" w:rsidRPr="0034410F">
        <w:rPr>
          <w:rFonts w:ascii="Arial" w:hAnsi="Arial" w:cs="Arial"/>
          <w:sz w:val="22"/>
          <w:szCs w:val="22"/>
        </w:rPr>
        <w:t xml:space="preserve">registered with </w:t>
      </w:r>
      <w:hyperlink r:id="rId8" w:history="1">
        <w:r w:rsidR="009C0BF9" w:rsidRPr="009C0BF9">
          <w:rPr>
            <w:rFonts w:asciiTheme="minorHAnsi" w:eastAsiaTheme="minorHAnsi" w:hAnsiTheme="minorHAnsi" w:cstheme="minorBidi"/>
            <w:color w:val="0000FF"/>
            <w:sz w:val="22"/>
            <w:szCs w:val="22"/>
            <w:u w:val="single"/>
            <w:lang w:val="en-GB" w:eastAsia="en-US"/>
          </w:rPr>
          <w:t>ISRCTN Registry</w:t>
        </w:r>
      </w:hyperlink>
      <w:r w:rsidR="002112EF">
        <w:rPr>
          <w:rFonts w:asciiTheme="minorHAnsi" w:eastAsiaTheme="minorHAnsi" w:hAnsiTheme="minorHAnsi" w:cstheme="minorBidi"/>
          <w:sz w:val="22"/>
          <w:szCs w:val="22"/>
          <w:lang w:val="en-GB" w:eastAsia="en-US"/>
        </w:rPr>
        <w:t xml:space="preserve"> </w:t>
      </w:r>
      <w:r w:rsidR="00060278" w:rsidRPr="0034410F">
        <w:rPr>
          <w:rFonts w:ascii="Arial" w:hAnsi="Arial" w:cs="Arial"/>
          <w:sz w:val="22"/>
          <w:szCs w:val="22"/>
        </w:rPr>
        <w:t>16075091</w:t>
      </w:r>
      <w:r w:rsidR="005F08C1" w:rsidRPr="0034410F">
        <w:rPr>
          <w:rFonts w:ascii="Arial" w:hAnsi="Arial" w:cs="Arial"/>
          <w:sz w:val="22"/>
          <w:szCs w:val="22"/>
        </w:rPr>
        <w:t xml:space="preserve"> is currently i</w:t>
      </w:r>
      <w:r w:rsidR="00060278" w:rsidRPr="0034410F">
        <w:rPr>
          <w:rFonts w:ascii="Arial" w:hAnsi="Arial" w:cs="Arial"/>
          <w:sz w:val="22"/>
          <w:szCs w:val="22"/>
        </w:rPr>
        <w:t>nvestigating the relative long-term clinical and cost</w:t>
      </w:r>
      <w:r w:rsidR="007F5527" w:rsidRPr="0034410F">
        <w:rPr>
          <w:rFonts w:ascii="Arial" w:hAnsi="Arial" w:cs="Arial"/>
          <w:sz w:val="22"/>
          <w:szCs w:val="22"/>
        </w:rPr>
        <w:t xml:space="preserve"> </w:t>
      </w:r>
      <w:r w:rsidR="00060278" w:rsidRPr="0034410F">
        <w:rPr>
          <w:rFonts w:ascii="Arial" w:hAnsi="Arial" w:cs="Arial"/>
          <w:sz w:val="22"/>
          <w:szCs w:val="22"/>
        </w:rPr>
        <w:t xml:space="preserve">effectiveness outcomes of mannitol and hypertonic </w:t>
      </w:r>
      <w:r w:rsidR="007B284B" w:rsidRPr="0034410F">
        <w:rPr>
          <w:rFonts w:ascii="Arial" w:hAnsi="Arial" w:cs="Arial"/>
          <w:sz w:val="22"/>
          <w:szCs w:val="22"/>
        </w:rPr>
        <w:t>saline (</w:t>
      </w:r>
      <w:r w:rsidR="00BB1CC9" w:rsidRPr="0034410F">
        <w:rPr>
          <w:rFonts w:ascii="Arial" w:hAnsi="Arial" w:cs="Arial"/>
          <w:sz w:val="22"/>
          <w:szCs w:val="22"/>
        </w:rPr>
        <w:t>Rowland et al</w:t>
      </w:r>
      <w:r w:rsidR="004F693A">
        <w:rPr>
          <w:rFonts w:ascii="Arial" w:hAnsi="Arial" w:cs="Arial"/>
          <w:sz w:val="22"/>
          <w:szCs w:val="22"/>
        </w:rPr>
        <w:t>,</w:t>
      </w:r>
      <w:r w:rsidR="00BB1CC9" w:rsidRPr="0034410F">
        <w:rPr>
          <w:rFonts w:ascii="Arial" w:hAnsi="Arial" w:cs="Arial"/>
          <w:sz w:val="22"/>
          <w:szCs w:val="22"/>
        </w:rPr>
        <w:t xml:space="preserve"> </w:t>
      </w:r>
      <w:r w:rsidR="00D15349" w:rsidRPr="0034410F">
        <w:rPr>
          <w:rFonts w:ascii="Arial" w:hAnsi="Arial" w:cs="Arial"/>
          <w:sz w:val="22"/>
          <w:szCs w:val="22"/>
        </w:rPr>
        <w:t>2019).</w:t>
      </w:r>
      <w:r w:rsidR="00603DB9">
        <w:rPr>
          <w:rFonts w:ascii="Arial" w:hAnsi="Arial" w:cs="Arial"/>
          <w:sz w:val="22"/>
          <w:szCs w:val="22"/>
        </w:rPr>
        <w:t xml:space="preserve"> Results from this trial </w:t>
      </w:r>
      <w:r w:rsidR="00357DB9">
        <w:rPr>
          <w:rFonts w:ascii="Arial" w:hAnsi="Arial" w:cs="Arial"/>
          <w:sz w:val="22"/>
          <w:szCs w:val="22"/>
        </w:rPr>
        <w:t xml:space="preserve">will assist clinicians </w:t>
      </w:r>
      <w:r w:rsidR="00486484">
        <w:rPr>
          <w:rFonts w:ascii="Arial" w:hAnsi="Arial" w:cs="Arial"/>
          <w:sz w:val="22"/>
          <w:szCs w:val="22"/>
        </w:rPr>
        <w:t xml:space="preserve">to </w:t>
      </w:r>
      <w:r w:rsidR="00A179B0">
        <w:rPr>
          <w:rFonts w:ascii="Arial" w:hAnsi="Arial" w:cs="Arial"/>
          <w:sz w:val="22"/>
          <w:szCs w:val="22"/>
        </w:rPr>
        <w:t xml:space="preserve">guide practice </w:t>
      </w:r>
      <w:r w:rsidR="00831ACE">
        <w:rPr>
          <w:rFonts w:ascii="Arial" w:hAnsi="Arial" w:cs="Arial"/>
          <w:sz w:val="22"/>
          <w:szCs w:val="22"/>
        </w:rPr>
        <w:t xml:space="preserve">in the use of osmotherapy for </w:t>
      </w:r>
      <w:r w:rsidR="00486484">
        <w:rPr>
          <w:rFonts w:ascii="Arial" w:hAnsi="Arial" w:cs="Arial"/>
          <w:sz w:val="22"/>
          <w:szCs w:val="22"/>
        </w:rPr>
        <w:t>patients with severe TBI</w:t>
      </w:r>
      <w:r w:rsidR="00831ACE">
        <w:rPr>
          <w:rFonts w:ascii="Arial" w:hAnsi="Arial" w:cs="Arial"/>
          <w:sz w:val="22"/>
          <w:szCs w:val="22"/>
        </w:rPr>
        <w:t xml:space="preserve">. </w:t>
      </w:r>
      <w:r w:rsidR="00486484">
        <w:rPr>
          <w:rFonts w:ascii="Arial" w:hAnsi="Arial" w:cs="Arial"/>
          <w:sz w:val="22"/>
          <w:szCs w:val="22"/>
        </w:rPr>
        <w:t xml:space="preserve"> </w:t>
      </w:r>
    </w:p>
    <w:p w14:paraId="5601FDF8" w14:textId="77777777" w:rsidR="003902F6" w:rsidRPr="007C65C6" w:rsidRDefault="003902F6" w:rsidP="00050D49">
      <w:pPr>
        <w:suppressAutoHyphens/>
        <w:spacing w:after="0" w:line="480" w:lineRule="auto"/>
        <w:jc w:val="both"/>
        <w:rPr>
          <w:rFonts w:ascii="Times New Roman" w:eastAsia="Times New Roman" w:hAnsi="Times New Roman" w:cs="Times New Roman"/>
          <w:b/>
          <w:bCs/>
          <w:sz w:val="24"/>
          <w:szCs w:val="24"/>
          <w:lang w:val="en-US" w:eastAsia="ar-SA"/>
        </w:rPr>
      </w:pPr>
    </w:p>
    <w:p w14:paraId="288795C9" w14:textId="2475BE36" w:rsidR="007C65C6" w:rsidRPr="00E905C7" w:rsidRDefault="007C65C6" w:rsidP="00050D49">
      <w:pPr>
        <w:suppressAutoHyphens/>
        <w:spacing w:before="120" w:after="120" w:line="480" w:lineRule="auto"/>
        <w:jc w:val="both"/>
        <w:outlineLvl w:val="1"/>
        <w:rPr>
          <w:rFonts w:ascii="Arial" w:eastAsia="Times New Roman" w:hAnsi="Arial" w:cs="Arial"/>
          <w:lang w:val="en-US" w:eastAsia="ar-SA"/>
        </w:rPr>
      </w:pPr>
      <w:r w:rsidRPr="00E905C7">
        <w:rPr>
          <w:rFonts w:ascii="Arial" w:eastAsia="Times New Roman" w:hAnsi="Arial" w:cs="Arial"/>
          <w:lang w:val="en-US" w:eastAsia="ar-SA"/>
        </w:rPr>
        <w:t xml:space="preserve">Targeted Temperature Management </w:t>
      </w:r>
      <w:r w:rsidR="00411E9F" w:rsidRPr="00E905C7">
        <w:rPr>
          <w:rFonts w:ascii="Arial" w:eastAsia="Times New Roman" w:hAnsi="Arial" w:cs="Arial"/>
          <w:lang w:val="en-US" w:eastAsia="ar-SA"/>
        </w:rPr>
        <w:t>(TTM)</w:t>
      </w:r>
    </w:p>
    <w:p w14:paraId="34D028A3" w14:textId="669D9DC0" w:rsidR="00411E9F" w:rsidRPr="00E905C7" w:rsidRDefault="00411E9F" w:rsidP="00411E9F">
      <w:pPr>
        <w:suppressAutoHyphens/>
        <w:spacing w:before="120" w:after="120" w:line="480" w:lineRule="auto"/>
        <w:jc w:val="both"/>
        <w:outlineLvl w:val="1"/>
        <w:rPr>
          <w:rFonts w:ascii="Arial" w:eastAsia="Times New Roman" w:hAnsi="Arial" w:cs="Arial"/>
          <w:lang w:val="en-US" w:eastAsia="ar-SA"/>
        </w:rPr>
      </w:pPr>
      <w:r w:rsidRPr="00E905C7">
        <w:rPr>
          <w:rFonts w:ascii="Arial" w:eastAsia="Times New Roman" w:hAnsi="Arial" w:cs="Arial"/>
          <w:lang w:val="en-US" w:eastAsia="ar-SA"/>
        </w:rPr>
        <w:t xml:space="preserve">Targeted </w:t>
      </w:r>
      <w:r w:rsidR="00E44947" w:rsidRPr="00133CAB">
        <w:rPr>
          <w:rFonts w:ascii="Arial" w:eastAsia="Times New Roman" w:hAnsi="Arial" w:cs="Arial"/>
          <w:lang w:val="en-US" w:eastAsia="ar-SA"/>
        </w:rPr>
        <w:t>t</w:t>
      </w:r>
      <w:r w:rsidRPr="00E905C7">
        <w:rPr>
          <w:rFonts w:ascii="Arial" w:eastAsia="Times New Roman" w:hAnsi="Arial" w:cs="Arial"/>
          <w:lang w:val="en-US" w:eastAsia="ar-SA"/>
        </w:rPr>
        <w:t xml:space="preserve">emperature </w:t>
      </w:r>
      <w:r w:rsidR="00E44947" w:rsidRPr="00133CAB">
        <w:rPr>
          <w:rFonts w:ascii="Arial" w:eastAsia="Times New Roman" w:hAnsi="Arial" w:cs="Arial"/>
          <w:lang w:val="en-US" w:eastAsia="ar-SA"/>
        </w:rPr>
        <w:t>m</w:t>
      </w:r>
      <w:r w:rsidRPr="00E905C7">
        <w:rPr>
          <w:rFonts w:ascii="Arial" w:eastAsia="Times New Roman" w:hAnsi="Arial" w:cs="Arial"/>
          <w:lang w:val="en-US" w:eastAsia="ar-SA"/>
        </w:rPr>
        <w:t xml:space="preserve">anagement </w:t>
      </w:r>
      <w:r w:rsidR="007A4B73" w:rsidRPr="00133CAB">
        <w:rPr>
          <w:rFonts w:ascii="Arial" w:eastAsia="Times New Roman" w:hAnsi="Arial" w:cs="Arial"/>
          <w:lang w:val="en-US" w:eastAsia="ar-SA"/>
        </w:rPr>
        <w:t xml:space="preserve">involves controlling core body temperature </w:t>
      </w:r>
      <w:r w:rsidR="00374F42" w:rsidRPr="00133CAB">
        <w:rPr>
          <w:rFonts w:ascii="Arial" w:eastAsia="Times New Roman" w:hAnsi="Arial" w:cs="Arial"/>
          <w:lang w:val="en-US" w:eastAsia="ar-SA"/>
        </w:rPr>
        <w:t xml:space="preserve">at a specific level to achieve a desired temperature </w:t>
      </w:r>
      <w:r w:rsidR="00DC3747" w:rsidRPr="00133CAB">
        <w:rPr>
          <w:rFonts w:ascii="Arial" w:eastAsia="Times New Roman" w:hAnsi="Arial" w:cs="Arial"/>
          <w:lang w:val="en-US" w:eastAsia="ar-SA"/>
        </w:rPr>
        <w:t>to prevent fever, maintain normothermia, or induce hypothemia</w:t>
      </w:r>
      <w:r w:rsidR="00F905E0" w:rsidRPr="00133CAB">
        <w:rPr>
          <w:rFonts w:ascii="Arial" w:eastAsia="Times New Roman" w:hAnsi="Arial" w:cs="Arial"/>
          <w:lang w:val="en-US" w:eastAsia="ar-SA"/>
        </w:rPr>
        <w:t xml:space="preserve">. </w:t>
      </w:r>
      <w:r w:rsidR="00212ADB" w:rsidRPr="00133CAB">
        <w:rPr>
          <w:rFonts w:ascii="Arial" w:eastAsia="Times New Roman" w:hAnsi="Arial" w:cs="Arial"/>
          <w:lang w:val="en-US" w:eastAsia="ar-SA"/>
        </w:rPr>
        <w:t xml:space="preserve">The </w:t>
      </w:r>
      <w:r w:rsidR="00F905E0" w:rsidRPr="00133CAB">
        <w:rPr>
          <w:rFonts w:ascii="Arial" w:eastAsia="Times New Roman" w:hAnsi="Arial" w:cs="Arial"/>
          <w:lang w:val="en-US" w:eastAsia="ar-SA"/>
        </w:rPr>
        <w:t xml:space="preserve">aims </w:t>
      </w:r>
      <w:r w:rsidR="00212ADB" w:rsidRPr="00133CAB">
        <w:rPr>
          <w:rFonts w:ascii="Arial" w:eastAsia="Times New Roman" w:hAnsi="Arial" w:cs="Arial"/>
          <w:lang w:val="en-US" w:eastAsia="ar-SA"/>
        </w:rPr>
        <w:t xml:space="preserve">are </w:t>
      </w:r>
      <w:r w:rsidR="00F905E0" w:rsidRPr="00133CAB">
        <w:rPr>
          <w:rFonts w:ascii="Arial" w:eastAsia="Times New Roman" w:hAnsi="Arial" w:cs="Arial"/>
          <w:lang w:val="en-US" w:eastAsia="ar-SA"/>
        </w:rPr>
        <w:t xml:space="preserve">to minimise further secondary brain injury and improve patient outcome </w:t>
      </w:r>
      <w:r w:rsidR="00F905E0" w:rsidRPr="00E905C7">
        <w:rPr>
          <w:rFonts w:ascii="Arial" w:hAnsi="Arial" w:cs="Arial"/>
        </w:rPr>
        <w:t>(Lavinio et al</w:t>
      </w:r>
      <w:r w:rsidR="00133CAB">
        <w:rPr>
          <w:rFonts w:ascii="Arial" w:hAnsi="Arial" w:cs="Arial"/>
        </w:rPr>
        <w:t>,</w:t>
      </w:r>
      <w:r w:rsidR="00F905E0" w:rsidRPr="00E905C7">
        <w:rPr>
          <w:rFonts w:ascii="Arial" w:hAnsi="Arial" w:cs="Arial"/>
        </w:rPr>
        <w:t xml:space="preserve"> 2023).</w:t>
      </w:r>
      <w:r w:rsidR="00F905E0" w:rsidRPr="00133CAB">
        <w:rPr>
          <w:rFonts w:ascii="Arial" w:eastAsia="Times New Roman" w:hAnsi="Arial" w:cs="Arial"/>
          <w:lang w:val="en-US" w:eastAsia="ar-SA"/>
        </w:rPr>
        <w:t xml:space="preserve"> </w:t>
      </w:r>
    </w:p>
    <w:p w14:paraId="058A4DFF" w14:textId="77777777" w:rsidR="00FF64A1" w:rsidRDefault="007C65C6" w:rsidP="00050D49">
      <w:pPr>
        <w:suppressAutoHyphens/>
        <w:spacing w:before="120" w:after="120" w:line="480" w:lineRule="auto"/>
        <w:jc w:val="both"/>
        <w:outlineLvl w:val="1"/>
        <w:rPr>
          <w:rFonts w:ascii="Arial" w:eastAsia="Times New Roman" w:hAnsi="Arial" w:cs="Arial"/>
          <w:color w:val="333333"/>
          <w:shd w:val="clear" w:color="auto" w:fill="FFFFFF"/>
          <w:lang w:val="en-US" w:eastAsia="ar-SA"/>
        </w:rPr>
      </w:pPr>
      <w:r w:rsidRPr="00E905C7">
        <w:rPr>
          <w:rFonts w:ascii="Arial" w:eastAsia="Times New Roman" w:hAnsi="Arial" w:cs="Arial"/>
          <w:i/>
          <w:iCs/>
          <w:color w:val="333333"/>
          <w:shd w:val="clear" w:color="auto" w:fill="FFFFFF"/>
          <w:lang w:val="en-US" w:eastAsia="ar-SA"/>
        </w:rPr>
        <w:t>Therapeutic hypothermia</w:t>
      </w:r>
      <w:r w:rsidRPr="00C532E7">
        <w:rPr>
          <w:rFonts w:ascii="Arial" w:eastAsia="Times New Roman" w:hAnsi="Arial" w:cs="Arial"/>
          <w:color w:val="333333"/>
          <w:shd w:val="clear" w:color="auto" w:fill="FFFFFF"/>
          <w:lang w:val="en-US" w:eastAsia="ar-SA"/>
        </w:rPr>
        <w:t xml:space="preserve"> </w:t>
      </w:r>
    </w:p>
    <w:p w14:paraId="28B28A08" w14:textId="77777777" w:rsidR="00133CAB" w:rsidRDefault="00720099" w:rsidP="00050D49">
      <w:pPr>
        <w:suppressAutoHyphens/>
        <w:spacing w:before="120" w:after="120" w:line="480" w:lineRule="auto"/>
        <w:jc w:val="both"/>
        <w:outlineLvl w:val="1"/>
        <w:rPr>
          <w:rFonts w:ascii="Arial" w:eastAsia="Times New Roman" w:hAnsi="Arial" w:cs="Arial"/>
          <w:color w:val="333333"/>
          <w:shd w:val="clear" w:color="auto" w:fill="FFFFFF"/>
          <w:lang w:val="en-US" w:eastAsia="ar-SA"/>
        </w:rPr>
      </w:pPr>
      <w:r>
        <w:rPr>
          <w:rFonts w:ascii="Arial" w:eastAsia="Times New Roman" w:hAnsi="Arial" w:cs="Arial"/>
          <w:color w:val="333333"/>
          <w:shd w:val="clear" w:color="auto" w:fill="FFFFFF"/>
          <w:lang w:val="en-US" w:eastAsia="ar-SA"/>
        </w:rPr>
        <w:t xml:space="preserve">Therapeutic hypothermia </w:t>
      </w:r>
      <w:r w:rsidR="007C65C6" w:rsidRPr="00C532E7">
        <w:rPr>
          <w:rFonts w:ascii="Arial" w:eastAsia="Times New Roman" w:hAnsi="Arial" w:cs="Arial"/>
          <w:color w:val="333333"/>
          <w:shd w:val="clear" w:color="auto" w:fill="FFFFFF"/>
          <w:lang w:val="en-US" w:eastAsia="ar-SA"/>
        </w:rPr>
        <w:t>management remains controversial for patients with TBI</w:t>
      </w:r>
      <w:r w:rsidR="007C65C6" w:rsidRPr="00C532E7">
        <w:rPr>
          <w:rFonts w:ascii="Arial" w:eastAsia="Times New Roman" w:hAnsi="Arial" w:cs="Arial"/>
          <w:shd w:val="clear" w:color="auto" w:fill="FFFFFF"/>
          <w:lang w:val="en-US" w:eastAsia="ar-SA"/>
        </w:rPr>
        <w:t xml:space="preserve"> despite animal studies showing that hypothermia is profoundly cerebroprotective during or after a central nervous system (CNS) insult (Jackson &amp; Kochanek</w:t>
      </w:r>
      <w:r w:rsidR="004F693A">
        <w:rPr>
          <w:rFonts w:ascii="Arial" w:eastAsia="Times New Roman" w:hAnsi="Arial" w:cs="Arial"/>
          <w:shd w:val="clear" w:color="auto" w:fill="FFFFFF"/>
          <w:lang w:val="en-US" w:eastAsia="ar-SA"/>
        </w:rPr>
        <w:t>,</w:t>
      </w:r>
      <w:r w:rsidR="007C65C6" w:rsidRPr="00C532E7">
        <w:rPr>
          <w:rFonts w:ascii="Arial" w:eastAsia="Times New Roman" w:hAnsi="Arial" w:cs="Arial"/>
          <w:shd w:val="clear" w:color="auto" w:fill="FFFFFF"/>
          <w:lang w:val="en-US" w:eastAsia="ar-SA"/>
        </w:rPr>
        <w:t xml:space="preserve"> 2019). </w:t>
      </w:r>
      <w:r w:rsidR="007C65C6" w:rsidRPr="00C532E7">
        <w:rPr>
          <w:rFonts w:ascii="Arial" w:eastAsia="Times New Roman" w:hAnsi="Arial" w:cs="Arial"/>
          <w:color w:val="333333"/>
          <w:shd w:val="clear" w:color="auto" w:fill="FFFFFF"/>
          <w:lang w:val="en-US" w:eastAsia="ar-SA"/>
        </w:rPr>
        <w:t xml:space="preserve"> However, despite </w:t>
      </w:r>
      <w:r w:rsidR="00133CAB" w:rsidRPr="008F7642">
        <w:rPr>
          <w:rFonts w:ascii="Arial" w:hAnsi="Arial" w:cs="Arial"/>
          <w:color w:val="212121"/>
          <w:shd w:val="clear" w:color="auto" w:fill="FFFFFF"/>
        </w:rPr>
        <w:t>large-scale randomized controlled studies</w:t>
      </w:r>
      <w:r w:rsidR="007C65C6" w:rsidRPr="00C532E7">
        <w:rPr>
          <w:rFonts w:ascii="Arial" w:eastAsia="Times New Roman" w:hAnsi="Arial" w:cs="Arial"/>
          <w:color w:val="333333"/>
          <w:shd w:val="clear" w:color="auto" w:fill="FFFFFF"/>
          <w:lang w:val="en-US" w:eastAsia="ar-SA"/>
        </w:rPr>
        <w:t xml:space="preserve"> in humans</w:t>
      </w:r>
      <w:r w:rsidR="007C65C6" w:rsidRPr="00C532E7">
        <w:rPr>
          <w:rFonts w:ascii="Arial" w:eastAsia="Times New Roman" w:hAnsi="Arial" w:cs="Arial"/>
          <w:color w:val="000000"/>
          <w:lang w:val="en-US" w:eastAsia="ar-SA"/>
        </w:rPr>
        <w:t xml:space="preserve"> (Andrews et al</w:t>
      </w:r>
      <w:r w:rsidR="004F693A">
        <w:rPr>
          <w:rFonts w:ascii="Arial" w:eastAsia="Times New Roman" w:hAnsi="Arial" w:cs="Arial"/>
          <w:color w:val="000000"/>
          <w:lang w:val="en-US" w:eastAsia="ar-SA"/>
        </w:rPr>
        <w:t>,</w:t>
      </w:r>
      <w:r w:rsidR="007C65C6" w:rsidRPr="00C532E7">
        <w:rPr>
          <w:rFonts w:ascii="Arial" w:eastAsia="Times New Roman" w:hAnsi="Arial" w:cs="Arial"/>
          <w:color w:val="000000"/>
          <w:lang w:val="en-US" w:eastAsia="ar-SA"/>
        </w:rPr>
        <w:t xml:space="preserve"> 2015</w:t>
      </w:r>
      <w:r w:rsidR="007C65C6" w:rsidRPr="00C532E7">
        <w:rPr>
          <w:rFonts w:ascii="Arial" w:eastAsia="Times New Roman" w:hAnsi="Arial" w:cs="Arial"/>
          <w:color w:val="333333"/>
          <w:shd w:val="clear" w:color="auto" w:fill="FFFFFF"/>
          <w:lang w:val="en-US" w:eastAsia="ar-SA"/>
        </w:rPr>
        <w:t>; Cooper et al</w:t>
      </w:r>
      <w:r w:rsidR="004F693A">
        <w:rPr>
          <w:rFonts w:ascii="Arial" w:eastAsia="Times New Roman" w:hAnsi="Arial" w:cs="Arial"/>
          <w:color w:val="333333"/>
          <w:shd w:val="clear" w:color="auto" w:fill="FFFFFF"/>
          <w:lang w:val="en-US" w:eastAsia="ar-SA"/>
        </w:rPr>
        <w:t>,</w:t>
      </w:r>
      <w:r w:rsidR="007C65C6" w:rsidRPr="00C532E7">
        <w:rPr>
          <w:rFonts w:ascii="Arial" w:eastAsia="Times New Roman" w:hAnsi="Arial" w:cs="Arial"/>
          <w:color w:val="333333"/>
          <w:shd w:val="clear" w:color="auto" w:fill="FFFFFF"/>
          <w:lang w:val="en-US" w:eastAsia="ar-SA"/>
        </w:rPr>
        <w:t xml:space="preserve"> 2018) </w:t>
      </w:r>
      <w:r w:rsidR="00133CAB" w:rsidRPr="008F7642">
        <w:rPr>
          <w:rFonts w:ascii="Arial" w:hAnsi="Arial" w:cs="Arial"/>
          <w:color w:val="212121"/>
          <w:shd w:val="clear" w:color="auto" w:fill="FFFFFF"/>
        </w:rPr>
        <w:t>the efficacy and safety have not been demonstrated</w:t>
      </w:r>
      <w:r w:rsidR="007C65C6" w:rsidRPr="008B1471">
        <w:rPr>
          <w:rFonts w:ascii="Arial" w:eastAsia="Times New Roman" w:hAnsi="Arial" w:cs="Arial"/>
          <w:color w:val="333333"/>
          <w:shd w:val="clear" w:color="auto" w:fill="FFFFFF"/>
          <w:lang w:val="en-US" w:eastAsia="ar-SA"/>
        </w:rPr>
        <w:t xml:space="preserve"> (Chen et al</w:t>
      </w:r>
      <w:r w:rsidR="004F693A" w:rsidRPr="008B1471">
        <w:rPr>
          <w:rFonts w:ascii="Arial" w:eastAsia="Times New Roman" w:hAnsi="Arial" w:cs="Arial"/>
          <w:color w:val="333333"/>
          <w:shd w:val="clear" w:color="auto" w:fill="FFFFFF"/>
          <w:lang w:val="en-US" w:eastAsia="ar-SA"/>
        </w:rPr>
        <w:t xml:space="preserve">, </w:t>
      </w:r>
      <w:r w:rsidR="007C65C6" w:rsidRPr="008B1471">
        <w:rPr>
          <w:rFonts w:ascii="Arial" w:eastAsia="Times New Roman" w:hAnsi="Arial" w:cs="Arial"/>
          <w:color w:val="333333"/>
          <w:shd w:val="clear" w:color="auto" w:fill="FFFFFF"/>
          <w:lang w:val="en-US" w:eastAsia="ar-SA"/>
        </w:rPr>
        <w:t>2019)</w:t>
      </w:r>
      <w:r w:rsidR="00133CAB">
        <w:rPr>
          <w:rFonts w:ascii="Arial" w:eastAsia="Times New Roman" w:hAnsi="Arial" w:cs="Arial"/>
          <w:color w:val="333333"/>
          <w:shd w:val="clear" w:color="auto" w:fill="FFFFFF"/>
          <w:lang w:val="en-US" w:eastAsia="ar-SA"/>
        </w:rPr>
        <w:t>.</w:t>
      </w:r>
    </w:p>
    <w:p w14:paraId="3217F884" w14:textId="77777777" w:rsidR="00133CAB" w:rsidRDefault="000D1B02" w:rsidP="00050D49">
      <w:pPr>
        <w:suppressAutoHyphens/>
        <w:spacing w:before="120" w:after="120" w:line="480" w:lineRule="auto"/>
        <w:jc w:val="both"/>
        <w:outlineLvl w:val="1"/>
        <w:rPr>
          <w:rFonts w:ascii="Arial" w:eastAsia="Times New Roman" w:hAnsi="Arial" w:cs="Arial"/>
          <w:color w:val="333333"/>
          <w:shd w:val="clear" w:color="auto" w:fill="FFFFFF"/>
          <w:lang w:val="en-US" w:eastAsia="ar-SA"/>
        </w:rPr>
      </w:pPr>
      <w:r w:rsidRPr="00C532E7">
        <w:rPr>
          <w:rFonts w:ascii="Arial" w:eastAsia="Times New Roman" w:hAnsi="Arial" w:cs="Arial"/>
          <w:lang w:val="en-US" w:eastAsia="ar-SA"/>
        </w:rPr>
        <w:t>S</w:t>
      </w:r>
      <w:r w:rsidR="007C65C6" w:rsidRPr="00C532E7">
        <w:rPr>
          <w:rFonts w:ascii="Arial" w:eastAsia="Times New Roman" w:hAnsi="Arial" w:cs="Arial"/>
          <w:lang w:val="en-US" w:eastAsia="ar-SA"/>
        </w:rPr>
        <w:t xml:space="preserve">ome studies have shown that hypothermia sometimes has an adverse role. </w:t>
      </w:r>
      <w:r w:rsidR="007C65C6" w:rsidRPr="00C532E7">
        <w:rPr>
          <w:rFonts w:ascii="Arial" w:eastAsia="Times New Roman" w:hAnsi="Arial" w:cs="Arial"/>
          <w:color w:val="000000"/>
          <w:lang w:val="en-US" w:eastAsia="ar-SA"/>
        </w:rPr>
        <w:t>Eurotherm3235 Trial was terminated early due to safety concerns (Andrews et al</w:t>
      </w:r>
      <w:r w:rsidR="004F693A">
        <w:rPr>
          <w:rFonts w:ascii="Arial" w:eastAsia="Times New Roman" w:hAnsi="Arial" w:cs="Arial"/>
          <w:color w:val="000000"/>
          <w:lang w:val="en-US" w:eastAsia="ar-SA"/>
        </w:rPr>
        <w:t>,</w:t>
      </w:r>
      <w:r w:rsidR="007C65C6" w:rsidRPr="00C532E7">
        <w:rPr>
          <w:rFonts w:ascii="Arial" w:eastAsia="Times New Roman" w:hAnsi="Arial" w:cs="Arial"/>
          <w:color w:val="000000"/>
          <w:lang w:val="en-US" w:eastAsia="ar-SA"/>
        </w:rPr>
        <w:t xml:space="preserve"> 2015).</w:t>
      </w:r>
      <w:r w:rsidR="007C65C6" w:rsidRPr="00C532E7">
        <w:rPr>
          <w:rFonts w:ascii="Arial" w:eastAsia="Times New Roman" w:hAnsi="Arial" w:cs="Arial"/>
          <w:color w:val="333333"/>
          <w:shd w:val="clear" w:color="auto" w:fill="FFFFFF"/>
          <w:lang w:val="en-US" w:eastAsia="ar-SA"/>
        </w:rPr>
        <w:t xml:space="preserve"> Long-term hypothermia is considered a form of immunosuppression that increases the infection rate of pneumonia and sepsis (Geurts et al</w:t>
      </w:r>
      <w:r w:rsidR="004F693A">
        <w:rPr>
          <w:rFonts w:ascii="Arial" w:eastAsia="Times New Roman" w:hAnsi="Arial" w:cs="Arial"/>
          <w:color w:val="333333"/>
          <w:shd w:val="clear" w:color="auto" w:fill="FFFFFF"/>
          <w:lang w:val="en-US" w:eastAsia="ar-SA"/>
        </w:rPr>
        <w:t>,</w:t>
      </w:r>
      <w:r w:rsidR="007C65C6" w:rsidRPr="00C532E7">
        <w:rPr>
          <w:rFonts w:ascii="Arial" w:eastAsia="Times New Roman" w:hAnsi="Arial" w:cs="Arial"/>
          <w:color w:val="333333"/>
          <w:shd w:val="clear" w:color="auto" w:fill="FFFFFF"/>
          <w:lang w:val="en-US" w:eastAsia="ar-SA"/>
        </w:rPr>
        <w:t xml:space="preserve"> 2014). Other risks are coagulopathy and cardiac </w:t>
      </w:r>
      <w:r w:rsidR="007C65C6" w:rsidRPr="008B1471">
        <w:rPr>
          <w:rFonts w:ascii="Arial" w:eastAsia="Times New Roman" w:hAnsi="Arial" w:cs="Arial"/>
          <w:lang w:val="en-US" w:eastAsia="ar-SA"/>
        </w:rPr>
        <w:t>dysrhythmia.</w:t>
      </w:r>
      <w:r w:rsidR="007C65C6" w:rsidRPr="008B1471">
        <w:rPr>
          <w:rFonts w:ascii="Arial" w:eastAsia="Times New Roman" w:hAnsi="Arial" w:cs="Arial"/>
          <w:color w:val="333333"/>
          <w:shd w:val="clear" w:color="auto" w:fill="FFFFFF"/>
          <w:lang w:val="en-US" w:eastAsia="ar-SA"/>
        </w:rPr>
        <w:t xml:space="preserve"> </w:t>
      </w:r>
    </w:p>
    <w:p w14:paraId="6C8FBAB1" w14:textId="12161613" w:rsidR="00EE2443" w:rsidRPr="00683AEE" w:rsidRDefault="00133CAB" w:rsidP="00050D49">
      <w:pPr>
        <w:suppressAutoHyphens/>
        <w:spacing w:before="120" w:after="120" w:line="480" w:lineRule="auto"/>
        <w:jc w:val="both"/>
        <w:outlineLvl w:val="1"/>
        <w:rPr>
          <w:rFonts w:ascii="Arial" w:eastAsia="Times New Roman" w:hAnsi="Arial" w:cs="Arial"/>
          <w:color w:val="333333"/>
          <w:shd w:val="clear" w:color="auto" w:fill="FFFFFF"/>
          <w:lang w:val="en-US" w:eastAsia="ar-SA"/>
        </w:rPr>
      </w:pPr>
      <w:r>
        <w:rPr>
          <w:rFonts w:ascii="Arial" w:eastAsia="Times New Roman" w:hAnsi="Arial" w:cs="Arial"/>
          <w:color w:val="333333"/>
          <w:shd w:val="clear" w:color="auto" w:fill="FFFFFF"/>
          <w:lang w:val="en-US" w:eastAsia="ar-SA"/>
        </w:rPr>
        <w:t xml:space="preserve">Nevertheless, </w:t>
      </w:r>
      <w:r>
        <w:rPr>
          <w:rFonts w:ascii="Arial" w:hAnsi="Arial" w:cs="Arial"/>
          <w:color w:val="212121"/>
          <w:shd w:val="clear" w:color="auto" w:fill="FFFFFF"/>
        </w:rPr>
        <w:t>t</w:t>
      </w:r>
      <w:r w:rsidR="0046068B" w:rsidRPr="00683AEE">
        <w:rPr>
          <w:rFonts w:ascii="Arial" w:hAnsi="Arial" w:cs="Arial"/>
          <w:color w:val="212121"/>
          <w:shd w:val="clear" w:color="auto" w:fill="FFFFFF"/>
        </w:rPr>
        <w:t xml:space="preserve">herapeutic hypothermia </w:t>
      </w:r>
      <w:r w:rsidR="0029408A" w:rsidRPr="00683AEE">
        <w:rPr>
          <w:rFonts w:ascii="Arial" w:hAnsi="Arial" w:cs="Arial"/>
          <w:color w:val="212121"/>
          <w:shd w:val="clear" w:color="auto" w:fill="FFFFFF"/>
        </w:rPr>
        <w:t>may help reperfusion/ischemic injury prevention after surgery in the case of mass lesions, such as acute subdural hematoma, and it has also been shown to be effective in intracranial pressure control</w:t>
      </w:r>
      <w:r w:rsidR="00714ABE" w:rsidRPr="00683AEE">
        <w:rPr>
          <w:rFonts w:ascii="Arial" w:hAnsi="Arial" w:cs="Arial"/>
          <w:color w:val="212121"/>
          <w:shd w:val="clear" w:color="auto" w:fill="FFFFFF"/>
        </w:rPr>
        <w:t xml:space="preserve"> </w:t>
      </w:r>
      <w:r w:rsidR="00F21DD9" w:rsidRPr="00683AEE">
        <w:rPr>
          <w:rFonts w:ascii="Arial" w:hAnsi="Arial" w:cs="Arial"/>
          <w:color w:val="212121"/>
          <w:shd w:val="clear" w:color="auto" w:fill="FFFFFF"/>
        </w:rPr>
        <w:t>(Jo</w:t>
      </w:r>
      <w:r w:rsidR="00714ABE" w:rsidRPr="00683AEE">
        <w:rPr>
          <w:rFonts w:ascii="Arial" w:hAnsi="Arial" w:cs="Arial"/>
          <w:color w:val="212121"/>
          <w:shd w:val="clear" w:color="auto" w:fill="FFFFFF"/>
        </w:rPr>
        <w:t>,</w:t>
      </w:r>
      <w:r w:rsidR="00F21DD9" w:rsidRPr="00683AEE">
        <w:rPr>
          <w:rFonts w:ascii="Arial" w:hAnsi="Arial" w:cs="Arial"/>
          <w:color w:val="212121"/>
          <w:shd w:val="clear" w:color="auto" w:fill="FFFFFF"/>
        </w:rPr>
        <w:t xml:space="preserve"> 20</w:t>
      </w:r>
      <w:r w:rsidR="00714ABE" w:rsidRPr="00683AEE">
        <w:rPr>
          <w:rFonts w:ascii="Arial" w:hAnsi="Arial" w:cs="Arial"/>
          <w:color w:val="212121"/>
          <w:shd w:val="clear" w:color="auto" w:fill="FFFFFF"/>
        </w:rPr>
        <w:t>22</w:t>
      </w:r>
      <w:r>
        <w:rPr>
          <w:rFonts w:ascii="Arial" w:hAnsi="Arial" w:cs="Arial"/>
          <w:color w:val="212121"/>
          <w:shd w:val="clear" w:color="auto" w:fill="FFFFFF"/>
        </w:rPr>
        <w:t xml:space="preserve">). </w:t>
      </w:r>
      <w:r w:rsidR="00714ABE" w:rsidRPr="00683AEE">
        <w:rPr>
          <w:rFonts w:ascii="Arial" w:hAnsi="Arial" w:cs="Arial"/>
          <w:color w:val="212121"/>
          <w:shd w:val="clear" w:color="auto" w:fill="FFFFFF"/>
        </w:rPr>
        <w:t xml:space="preserve"> </w:t>
      </w:r>
      <w:r>
        <w:rPr>
          <w:rFonts w:ascii="Arial" w:hAnsi="Arial" w:cs="Arial"/>
          <w:color w:val="212121"/>
          <w:shd w:val="clear" w:color="auto" w:fill="FFFFFF"/>
        </w:rPr>
        <w:t xml:space="preserve">This strategy may </w:t>
      </w:r>
      <w:r w:rsidR="0029408A" w:rsidRPr="00683AEE">
        <w:rPr>
          <w:rFonts w:ascii="Arial" w:hAnsi="Arial" w:cs="Arial"/>
          <w:color w:val="212121"/>
          <w:shd w:val="clear" w:color="auto" w:fill="FFFFFF"/>
        </w:rPr>
        <w:t xml:space="preserve">still </w:t>
      </w:r>
      <w:r w:rsidR="00714ABE" w:rsidRPr="00683AEE">
        <w:rPr>
          <w:rFonts w:ascii="Arial" w:hAnsi="Arial" w:cs="Arial"/>
          <w:color w:val="212121"/>
          <w:shd w:val="clear" w:color="auto" w:fill="FFFFFF"/>
        </w:rPr>
        <w:t xml:space="preserve">be </w:t>
      </w:r>
      <w:r w:rsidR="0029408A" w:rsidRPr="00683AEE">
        <w:rPr>
          <w:rFonts w:ascii="Arial" w:hAnsi="Arial" w:cs="Arial"/>
          <w:color w:val="212121"/>
          <w:shd w:val="clear" w:color="auto" w:fill="FFFFFF"/>
        </w:rPr>
        <w:t xml:space="preserve">at the </w:t>
      </w:r>
      <w:r w:rsidRPr="00133CAB">
        <w:rPr>
          <w:rFonts w:ascii="Arial" w:hAnsi="Arial" w:cs="Arial"/>
          <w:color w:val="212121"/>
          <w:shd w:val="clear" w:color="auto" w:fill="FFFFFF"/>
        </w:rPr>
        <w:t>centre</w:t>
      </w:r>
      <w:r w:rsidR="0029408A" w:rsidRPr="00683AEE">
        <w:rPr>
          <w:rFonts w:ascii="Arial" w:hAnsi="Arial" w:cs="Arial"/>
          <w:color w:val="212121"/>
          <w:shd w:val="clear" w:color="auto" w:fill="FFFFFF"/>
        </w:rPr>
        <w:t xml:space="preserve"> of neuroprotective therapeutic studies regarding TBI</w:t>
      </w:r>
      <w:r w:rsidR="004C73B8" w:rsidRPr="00683AEE">
        <w:rPr>
          <w:rFonts w:ascii="Arial" w:hAnsi="Arial" w:cs="Arial"/>
          <w:color w:val="212121"/>
          <w:shd w:val="clear" w:color="auto" w:fill="FFFFFF"/>
        </w:rPr>
        <w:t xml:space="preserve"> when </w:t>
      </w:r>
      <w:r w:rsidR="0029408A" w:rsidRPr="00683AEE">
        <w:rPr>
          <w:rFonts w:ascii="Arial" w:hAnsi="Arial" w:cs="Arial"/>
          <w:color w:val="212121"/>
          <w:shd w:val="clear" w:color="auto" w:fill="FFFFFF"/>
        </w:rPr>
        <w:t xml:space="preserve">more positive efficacy </w:t>
      </w:r>
      <w:r w:rsidR="0029408A" w:rsidRPr="00683AEE">
        <w:rPr>
          <w:rFonts w:ascii="Arial" w:hAnsi="Arial" w:cs="Arial"/>
          <w:color w:val="212121"/>
          <w:shd w:val="clear" w:color="auto" w:fill="FFFFFF"/>
        </w:rPr>
        <w:lastRenderedPageBreak/>
        <w:t>can be confirmed.</w:t>
      </w:r>
      <w:r w:rsidR="00683AEE">
        <w:rPr>
          <w:rFonts w:ascii="Arial" w:eastAsia="Times New Roman" w:hAnsi="Arial" w:cs="Arial"/>
          <w:color w:val="333333"/>
          <w:shd w:val="clear" w:color="auto" w:fill="FFFFFF"/>
          <w:lang w:val="en-US" w:eastAsia="ar-SA"/>
        </w:rPr>
        <w:t xml:space="preserve"> </w:t>
      </w:r>
      <w:r w:rsidR="00606AE9" w:rsidRPr="00C532E7">
        <w:rPr>
          <w:rFonts w:ascii="Arial" w:eastAsia="Times New Roman" w:hAnsi="Arial" w:cs="Arial"/>
          <w:color w:val="333333"/>
          <w:shd w:val="clear" w:color="auto" w:fill="FFFFFF"/>
          <w:lang w:val="en-US" w:eastAsia="ar-SA"/>
        </w:rPr>
        <w:t xml:space="preserve">Current guidance </w:t>
      </w:r>
      <w:r w:rsidR="00EE2443">
        <w:rPr>
          <w:rFonts w:ascii="Arial" w:eastAsia="Times New Roman" w:hAnsi="Arial" w:cs="Arial"/>
          <w:color w:val="333333"/>
          <w:shd w:val="clear" w:color="auto" w:fill="FFFFFF"/>
          <w:lang w:val="en-US" w:eastAsia="ar-SA"/>
        </w:rPr>
        <w:t xml:space="preserve">for </w:t>
      </w:r>
      <w:r w:rsidR="00CE09C3">
        <w:rPr>
          <w:rFonts w:ascii="Arial" w:eastAsia="Times New Roman" w:hAnsi="Arial" w:cs="Arial"/>
          <w:color w:val="333333"/>
          <w:shd w:val="clear" w:color="auto" w:fill="FFFFFF"/>
          <w:lang w:val="en-US" w:eastAsia="ar-SA"/>
        </w:rPr>
        <w:t xml:space="preserve">people with </w:t>
      </w:r>
      <w:r w:rsidR="00EE2443">
        <w:rPr>
          <w:rFonts w:ascii="Arial" w:eastAsia="Times New Roman" w:hAnsi="Arial" w:cs="Arial"/>
          <w:color w:val="333333"/>
          <w:shd w:val="clear" w:color="auto" w:fill="FFFFFF"/>
          <w:lang w:val="en-US" w:eastAsia="ar-SA"/>
        </w:rPr>
        <w:t>TBI</w:t>
      </w:r>
      <w:r w:rsidR="00CE09C3">
        <w:rPr>
          <w:rFonts w:ascii="Arial" w:eastAsia="Times New Roman" w:hAnsi="Arial" w:cs="Arial"/>
          <w:color w:val="333333"/>
          <w:shd w:val="clear" w:color="auto" w:fill="FFFFFF"/>
          <w:lang w:val="en-US" w:eastAsia="ar-SA"/>
        </w:rPr>
        <w:t xml:space="preserve">, </w:t>
      </w:r>
      <w:r w:rsidR="009F7C23" w:rsidRPr="00C532E7">
        <w:rPr>
          <w:rFonts w:ascii="Arial" w:eastAsia="Times New Roman" w:hAnsi="Arial" w:cs="Arial"/>
          <w:color w:val="333333"/>
          <w:shd w:val="clear" w:color="auto" w:fill="FFFFFF"/>
          <w:lang w:val="en-US" w:eastAsia="ar-SA"/>
        </w:rPr>
        <w:t xml:space="preserve">recommend normothermia </w:t>
      </w:r>
      <w:r w:rsidR="00F67B1D" w:rsidRPr="00C532E7">
        <w:rPr>
          <w:rFonts w:ascii="Arial" w:eastAsia="Times New Roman" w:hAnsi="Arial" w:cs="Arial"/>
          <w:color w:val="333333"/>
          <w:shd w:val="clear" w:color="auto" w:fill="FFFFFF"/>
          <w:lang w:val="en-US" w:eastAsia="ar-SA"/>
        </w:rPr>
        <w:t xml:space="preserve">and to </w:t>
      </w:r>
      <w:r w:rsidR="00E94630" w:rsidRPr="00C532E7">
        <w:rPr>
          <w:rFonts w:ascii="Arial" w:eastAsia="Times New Roman" w:hAnsi="Arial" w:cs="Arial"/>
          <w:color w:val="333333"/>
          <w:shd w:val="clear" w:color="auto" w:fill="FFFFFF"/>
          <w:lang w:val="en-US" w:eastAsia="ar-SA"/>
        </w:rPr>
        <w:t>target the avoidance of fever</w:t>
      </w:r>
      <w:r w:rsidR="007C65C6" w:rsidRPr="00C532E7">
        <w:rPr>
          <w:rFonts w:ascii="Arial" w:eastAsia="Times New Roman" w:hAnsi="Arial" w:cs="Arial"/>
          <w:color w:val="333333"/>
          <w:shd w:val="clear" w:color="auto" w:fill="FCFCFC"/>
          <w:lang w:val="en-US" w:eastAsia="ar-SA"/>
        </w:rPr>
        <w:t xml:space="preserve"> (defined as a core temperature </w:t>
      </w:r>
      <w:r w:rsidR="00683AEE">
        <w:rPr>
          <w:rFonts w:ascii="Arial" w:eastAsia="Times New Roman" w:hAnsi="Arial" w:cs="Arial"/>
          <w:color w:val="333333"/>
          <w:shd w:val="clear" w:color="auto" w:fill="FCFCFC"/>
          <w:lang w:val="en-US" w:eastAsia="ar-SA"/>
        </w:rPr>
        <w:t>≥</w:t>
      </w:r>
      <w:r w:rsidR="007C65C6" w:rsidRPr="00C532E7">
        <w:rPr>
          <w:rFonts w:ascii="Arial" w:eastAsia="Times New Roman" w:hAnsi="Arial" w:cs="Arial"/>
          <w:color w:val="333333"/>
          <w:shd w:val="clear" w:color="auto" w:fill="FCFCFC"/>
          <w:lang w:val="en-US" w:eastAsia="ar-SA"/>
        </w:rPr>
        <w:t> 38 °C) (Chestnut et al</w:t>
      </w:r>
      <w:r w:rsidR="004F693A">
        <w:rPr>
          <w:rFonts w:ascii="Arial" w:eastAsia="Times New Roman" w:hAnsi="Arial" w:cs="Arial"/>
          <w:color w:val="333333"/>
          <w:shd w:val="clear" w:color="auto" w:fill="FCFCFC"/>
          <w:lang w:val="en-US" w:eastAsia="ar-SA"/>
        </w:rPr>
        <w:t>,</w:t>
      </w:r>
      <w:r w:rsidR="007C65C6" w:rsidRPr="00C532E7">
        <w:rPr>
          <w:rFonts w:ascii="Arial" w:eastAsia="Times New Roman" w:hAnsi="Arial" w:cs="Arial"/>
          <w:color w:val="333333"/>
          <w:shd w:val="clear" w:color="auto" w:fill="FCFCFC"/>
          <w:lang w:val="en-US" w:eastAsia="ar-SA"/>
        </w:rPr>
        <w:t xml:space="preserve"> 2020). </w:t>
      </w:r>
    </w:p>
    <w:p w14:paraId="38F2806E" w14:textId="5D291E69" w:rsidR="00EE2443" w:rsidRPr="00683AEE" w:rsidRDefault="004C625F" w:rsidP="00050D49">
      <w:pPr>
        <w:suppressAutoHyphens/>
        <w:spacing w:before="120" w:after="120" w:line="480" w:lineRule="auto"/>
        <w:jc w:val="both"/>
        <w:outlineLvl w:val="1"/>
        <w:rPr>
          <w:rFonts w:ascii="Arial" w:eastAsia="Times New Roman" w:hAnsi="Arial" w:cs="Arial"/>
          <w:i/>
          <w:iCs/>
          <w:color w:val="333333"/>
          <w:shd w:val="clear" w:color="auto" w:fill="FCFCFC"/>
          <w:lang w:val="en-US" w:eastAsia="ar-SA"/>
        </w:rPr>
      </w:pPr>
      <w:r w:rsidRPr="00683AEE">
        <w:rPr>
          <w:rFonts w:ascii="Arial" w:eastAsia="Times New Roman" w:hAnsi="Arial" w:cs="Arial"/>
          <w:i/>
          <w:iCs/>
          <w:color w:val="333333"/>
          <w:shd w:val="clear" w:color="auto" w:fill="FCFCFC"/>
          <w:lang w:val="en-US" w:eastAsia="ar-SA"/>
        </w:rPr>
        <w:t xml:space="preserve">Management of fever </w:t>
      </w:r>
    </w:p>
    <w:p w14:paraId="36973806" w14:textId="4B009165" w:rsidR="000020C1" w:rsidRPr="00683AEE" w:rsidRDefault="007C65C6" w:rsidP="000020C1">
      <w:pPr>
        <w:suppressAutoHyphens/>
        <w:spacing w:before="120" w:after="120" w:line="480" w:lineRule="auto"/>
        <w:jc w:val="both"/>
        <w:outlineLvl w:val="1"/>
        <w:rPr>
          <w:rFonts w:ascii="Arial" w:eastAsia="Times New Roman" w:hAnsi="Arial" w:cs="Arial"/>
          <w:color w:val="333333"/>
          <w:shd w:val="clear" w:color="auto" w:fill="FCFCFC"/>
          <w:lang w:val="en-US" w:eastAsia="ar-SA"/>
        </w:rPr>
      </w:pPr>
      <w:r w:rsidRPr="00683AEE">
        <w:rPr>
          <w:rFonts w:ascii="Arial" w:eastAsia="Times New Roman" w:hAnsi="Arial" w:cs="Arial"/>
          <w:color w:val="333333"/>
          <w:shd w:val="clear" w:color="auto" w:fill="FCFCFC"/>
          <w:lang w:val="en-US" w:eastAsia="ar-SA"/>
        </w:rPr>
        <w:t xml:space="preserve">The patient may have a fever due to a </w:t>
      </w:r>
      <w:r w:rsidR="00AF3209" w:rsidRPr="00683AEE">
        <w:rPr>
          <w:rFonts w:ascii="Arial" w:eastAsia="Times New Roman" w:hAnsi="Arial" w:cs="Arial"/>
          <w:color w:val="333333"/>
          <w:shd w:val="clear" w:color="auto" w:fill="FCFCFC"/>
          <w:lang w:val="en-US" w:eastAsia="ar-SA"/>
        </w:rPr>
        <w:t>central (</w:t>
      </w:r>
      <w:r w:rsidR="00DE3F9B" w:rsidRPr="00683AEE">
        <w:rPr>
          <w:rFonts w:ascii="Arial" w:eastAsia="Times New Roman" w:hAnsi="Arial" w:cs="Arial"/>
          <w:color w:val="333333"/>
          <w:shd w:val="clear" w:color="auto" w:fill="FCFCFC"/>
          <w:lang w:val="en-US" w:eastAsia="ar-SA"/>
        </w:rPr>
        <w:t>neurogenic</w:t>
      </w:r>
      <w:r w:rsidR="00AF3209" w:rsidRPr="00683AEE">
        <w:rPr>
          <w:rFonts w:ascii="Arial" w:eastAsia="Times New Roman" w:hAnsi="Arial" w:cs="Arial"/>
          <w:color w:val="333333"/>
          <w:shd w:val="clear" w:color="auto" w:fill="FCFCFC"/>
          <w:lang w:val="en-US" w:eastAsia="ar-SA"/>
        </w:rPr>
        <w:t>)</w:t>
      </w:r>
      <w:r w:rsidR="00DE3F9B" w:rsidRPr="00683AEE">
        <w:rPr>
          <w:rFonts w:ascii="Arial" w:eastAsia="Times New Roman" w:hAnsi="Arial" w:cs="Arial"/>
          <w:color w:val="333333"/>
          <w:shd w:val="clear" w:color="auto" w:fill="FCFCFC"/>
          <w:lang w:val="en-US" w:eastAsia="ar-SA"/>
        </w:rPr>
        <w:t xml:space="preserve"> </w:t>
      </w:r>
      <w:r w:rsidRPr="00683AEE">
        <w:rPr>
          <w:rFonts w:ascii="Arial" w:eastAsia="Times New Roman" w:hAnsi="Arial" w:cs="Arial"/>
          <w:color w:val="333333"/>
          <w:shd w:val="clear" w:color="auto" w:fill="FCFCFC"/>
          <w:lang w:val="en-US" w:eastAsia="ar-SA"/>
        </w:rPr>
        <w:t>(non-infectious) cause as a direct consequence of the brain injury</w:t>
      </w:r>
      <w:r w:rsidR="00780A9E" w:rsidRPr="00683AEE">
        <w:rPr>
          <w:rFonts w:ascii="Arial" w:eastAsia="Times New Roman" w:hAnsi="Arial" w:cs="Arial"/>
          <w:color w:val="333333"/>
          <w:shd w:val="clear" w:color="auto" w:fill="FCFCFC"/>
          <w:lang w:val="en-US" w:eastAsia="ar-SA"/>
        </w:rPr>
        <w:t xml:space="preserve"> </w:t>
      </w:r>
      <w:r w:rsidR="004E3FDE" w:rsidRPr="0011475C">
        <w:rPr>
          <w:rFonts w:ascii="Arial" w:hAnsi="Arial" w:cs="Arial"/>
        </w:rPr>
        <w:t>(Lavinio et al</w:t>
      </w:r>
      <w:r w:rsidR="00780A9E" w:rsidRPr="0011475C">
        <w:rPr>
          <w:rFonts w:ascii="Arial" w:hAnsi="Arial" w:cs="Arial"/>
        </w:rPr>
        <w:t>,</w:t>
      </w:r>
      <w:r w:rsidR="004E3FDE" w:rsidRPr="0011475C">
        <w:rPr>
          <w:rFonts w:ascii="Arial" w:hAnsi="Arial" w:cs="Arial"/>
        </w:rPr>
        <w:t xml:space="preserve"> 2023)</w:t>
      </w:r>
      <w:r w:rsidRPr="00683AEE">
        <w:rPr>
          <w:rFonts w:ascii="Arial" w:eastAsia="Times New Roman" w:hAnsi="Arial" w:cs="Arial"/>
          <w:color w:val="333333"/>
          <w:shd w:val="clear" w:color="auto" w:fill="FCFCFC"/>
          <w:lang w:val="en-US" w:eastAsia="ar-SA"/>
        </w:rPr>
        <w:t>.</w:t>
      </w:r>
      <w:r w:rsidRPr="00C532E7">
        <w:rPr>
          <w:rFonts w:ascii="Arial" w:eastAsia="Times New Roman" w:hAnsi="Arial" w:cs="Arial"/>
          <w:color w:val="333333"/>
          <w:shd w:val="clear" w:color="auto" w:fill="FCFCFC"/>
          <w:lang w:val="en-US" w:eastAsia="ar-SA"/>
        </w:rPr>
        <w:t xml:space="preserve"> Alternatively, it may be as a result of complications such as aspiration pneumonia due to decreased consciousness and diminished protective reflexes (Polderman</w:t>
      </w:r>
      <w:r w:rsidR="004F693A">
        <w:rPr>
          <w:rFonts w:ascii="Arial" w:eastAsia="Times New Roman" w:hAnsi="Arial" w:cs="Arial"/>
          <w:color w:val="333333"/>
          <w:shd w:val="clear" w:color="auto" w:fill="FCFCFC"/>
          <w:lang w:val="en-US" w:eastAsia="ar-SA"/>
        </w:rPr>
        <w:t>,</w:t>
      </w:r>
      <w:r w:rsidRPr="00C532E7">
        <w:rPr>
          <w:rFonts w:ascii="Arial" w:eastAsia="Times New Roman" w:hAnsi="Arial" w:cs="Arial"/>
          <w:color w:val="333333"/>
          <w:shd w:val="clear" w:color="auto" w:fill="FCFCFC"/>
          <w:lang w:val="en-US" w:eastAsia="ar-SA"/>
        </w:rPr>
        <w:t xml:space="preserve"> 2015). Brain temperature exceeds core temperature by 1–2 °C in patients with severe brain injury. High brain temperatures are a secondary cause of brain injury especially if it coincides with a period of ischemia. Fever causes a generalized increase in metabolic rate (7–10 % per °C increase in core temperature), with corresponding increases in minute ventilation and oxygen consumption. </w:t>
      </w:r>
      <w:r w:rsidRPr="00683AEE">
        <w:rPr>
          <w:rFonts w:ascii="Arial" w:eastAsia="Times New Roman" w:hAnsi="Arial" w:cs="Arial"/>
          <w:color w:val="333333"/>
          <w:shd w:val="clear" w:color="auto" w:fill="FCFCFC"/>
          <w:lang w:val="en-US" w:eastAsia="ar-SA"/>
        </w:rPr>
        <w:t xml:space="preserve">This can be detrimental depending on the patient’s condition. </w:t>
      </w:r>
      <w:r w:rsidR="00AF3209" w:rsidRPr="00683AEE">
        <w:rPr>
          <w:rFonts w:ascii="Arial" w:eastAsia="Times New Roman" w:hAnsi="Arial" w:cs="Arial"/>
          <w:color w:val="333333"/>
          <w:shd w:val="clear" w:color="auto" w:fill="FCFCFC"/>
          <w:lang w:val="en-US" w:eastAsia="ar-SA"/>
        </w:rPr>
        <w:t xml:space="preserve">Clinically, </w:t>
      </w:r>
      <w:r w:rsidR="00AF3209" w:rsidRPr="0011475C">
        <w:rPr>
          <w:rFonts w:ascii="Arial" w:hAnsi="Arial" w:cs="Arial"/>
        </w:rPr>
        <w:t>i</w:t>
      </w:r>
      <w:r w:rsidR="003E785D" w:rsidRPr="0011475C">
        <w:rPr>
          <w:rFonts w:ascii="Arial" w:hAnsi="Arial" w:cs="Arial"/>
        </w:rPr>
        <w:t xml:space="preserve">t is important to correctly diagnose central fever vs fever of infectious origin because of the </w:t>
      </w:r>
      <w:r w:rsidR="004D5202" w:rsidRPr="0011475C">
        <w:rPr>
          <w:rFonts w:ascii="Arial" w:hAnsi="Arial" w:cs="Arial"/>
        </w:rPr>
        <w:t xml:space="preserve">consequences </w:t>
      </w:r>
      <w:r w:rsidR="003E785D" w:rsidRPr="0011475C">
        <w:rPr>
          <w:rFonts w:ascii="Arial" w:hAnsi="Arial" w:cs="Arial"/>
        </w:rPr>
        <w:t xml:space="preserve">of failing to identify a treatable condition, the negative consequences of antibiotic overuse, and the detrimental effect of </w:t>
      </w:r>
      <w:r w:rsidR="00E35059" w:rsidRPr="0011475C">
        <w:rPr>
          <w:rFonts w:ascii="Arial" w:hAnsi="Arial" w:cs="Arial"/>
        </w:rPr>
        <w:t xml:space="preserve">fever </w:t>
      </w:r>
      <w:r w:rsidR="003E785D" w:rsidRPr="0011475C">
        <w:rPr>
          <w:rFonts w:ascii="Arial" w:hAnsi="Arial" w:cs="Arial"/>
        </w:rPr>
        <w:t>on brain-injured patients</w:t>
      </w:r>
      <w:r w:rsidR="00C76AEC" w:rsidRPr="0011475C">
        <w:rPr>
          <w:rFonts w:ascii="Arial" w:hAnsi="Arial" w:cs="Arial"/>
        </w:rPr>
        <w:t xml:space="preserve"> (Lavinio et al, 2023)</w:t>
      </w:r>
      <w:r w:rsidR="003E785D" w:rsidRPr="0011475C">
        <w:rPr>
          <w:rFonts w:ascii="Arial" w:hAnsi="Arial" w:cs="Arial"/>
        </w:rPr>
        <w:t>.</w:t>
      </w:r>
    </w:p>
    <w:p w14:paraId="3F66A627" w14:textId="113AC04C" w:rsidR="007C65C6" w:rsidRDefault="00CE09C3" w:rsidP="00050D49">
      <w:pPr>
        <w:suppressAutoHyphens/>
        <w:spacing w:before="120" w:after="120" w:line="480" w:lineRule="auto"/>
        <w:jc w:val="both"/>
        <w:outlineLvl w:val="1"/>
        <w:rPr>
          <w:rFonts w:ascii="Arial" w:eastAsia="Times New Roman" w:hAnsi="Arial" w:cs="Arial"/>
          <w:color w:val="333333"/>
          <w:shd w:val="clear" w:color="auto" w:fill="FCFCFC"/>
          <w:lang w:val="en-US" w:eastAsia="ar-SA"/>
        </w:rPr>
      </w:pPr>
      <w:r w:rsidRPr="0011475C">
        <w:rPr>
          <w:rFonts w:ascii="Arial" w:hAnsi="Arial" w:cs="Arial"/>
        </w:rPr>
        <w:t xml:space="preserve">Recent recommendations on targeted temperature management after </w:t>
      </w:r>
      <w:r w:rsidR="00C22655" w:rsidRPr="0011475C">
        <w:rPr>
          <w:rFonts w:ascii="Arial" w:hAnsi="Arial" w:cs="Arial"/>
        </w:rPr>
        <w:t xml:space="preserve">stroke </w:t>
      </w:r>
      <w:r w:rsidR="00174D3A" w:rsidRPr="0011475C">
        <w:rPr>
          <w:rFonts w:ascii="Arial" w:hAnsi="Arial" w:cs="Arial"/>
        </w:rPr>
        <w:t xml:space="preserve">for those </w:t>
      </w:r>
      <w:r w:rsidRPr="0011475C">
        <w:rPr>
          <w:rFonts w:ascii="Arial" w:hAnsi="Arial" w:cs="Arial"/>
        </w:rPr>
        <w:t>who require admission to critical care have been formulated (Lavinio et al</w:t>
      </w:r>
      <w:r w:rsidR="00780A9E" w:rsidRPr="0011475C">
        <w:rPr>
          <w:rFonts w:ascii="Arial" w:hAnsi="Arial" w:cs="Arial"/>
        </w:rPr>
        <w:t>,</w:t>
      </w:r>
      <w:r w:rsidRPr="0011475C">
        <w:rPr>
          <w:rFonts w:ascii="Arial" w:hAnsi="Arial" w:cs="Arial"/>
        </w:rPr>
        <w:t xml:space="preserve"> 2023). Core temperature should </w:t>
      </w:r>
      <w:r w:rsidR="00624838" w:rsidRPr="0011475C">
        <w:rPr>
          <w:rFonts w:ascii="Arial" w:hAnsi="Arial" w:cs="Arial"/>
        </w:rPr>
        <w:t xml:space="preserve">be </w:t>
      </w:r>
      <w:r w:rsidRPr="0011475C">
        <w:rPr>
          <w:rFonts w:ascii="Arial" w:hAnsi="Arial" w:cs="Arial"/>
        </w:rPr>
        <w:t>maintained between 36.0</w:t>
      </w:r>
      <w:r w:rsidRPr="0011475C">
        <w:rPr>
          <w:rFonts w:ascii="Arial" w:hAnsi="Arial" w:cs="Arial"/>
          <w:vertAlign w:val="superscript"/>
        </w:rPr>
        <w:t>C</w:t>
      </w:r>
      <w:r w:rsidRPr="0011475C">
        <w:rPr>
          <w:rFonts w:ascii="Arial" w:hAnsi="Arial" w:cs="Arial"/>
        </w:rPr>
        <w:t xml:space="preserve"> and 37.5</w:t>
      </w:r>
      <w:r w:rsidRPr="0011475C">
        <w:rPr>
          <w:rFonts w:ascii="Arial" w:hAnsi="Arial" w:cs="Arial"/>
          <w:vertAlign w:val="superscript"/>
        </w:rPr>
        <w:t>C</w:t>
      </w:r>
      <w:r w:rsidRPr="0011475C">
        <w:rPr>
          <w:rFonts w:ascii="Arial" w:hAnsi="Arial" w:cs="Arial"/>
        </w:rPr>
        <w:t xml:space="preserve"> </w:t>
      </w:r>
      <w:r w:rsidR="00624838" w:rsidRPr="0011475C">
        <w:rPr>
          <w:rFonts w:ascii="Arial" w:hAnsi="Arial" w:cs="Arial"/>
        </w:rPr>
        <w:t xml:space="preserve">and </w:t>
      </w:r>
      <w:r w:rsidR="00D20863" w:rsidRPr="0011475C">
        <w:rPr>
          <w:rFonts w:ascii="Arial" w:hAnsi="Arial" w:cs="Arial"/>
        </w:rPr>
        <w:t xml:space="preserve">monitored continuously and </w:t>
      </w:r>
      <w:r w:rsidRPr="0011475C">
        <w:rPr>
          <w:rFonts w:ascii="Arial" w:hAnsi="Arial" w:cs="Arial"/>
        </w:rPr>
        <w:t xml:space="preserve">using automated feedback-controlled devices, where possible. </w:t>
      </w:r>
      <w:r w:rsidR="00624838" w:rsidRPr="0011475C">
        <w:rPr>
          <w:rFonts w:ascii="Arial" w:hAnsi="Arial" w:cs="Arial"/>
        </w:rPr>
        <w:t xml:space="preserve">Recommendations </w:t>
      </w:r>
      <w:r w:rsidR="00C31B3D" w:rsidRPr="0011475C">
        <w:rPr>
          <w:rFonts w:ascii="Arial" w:hAnsi="Arial" w:cs="Arial"/>
        </w:rPr>
        <w:t xml:space="preserve">also </w:t>
      </w:r>
      <w:r w:rsidR="00045C74" w:rsidRPr="0011475C">
        <w:rPr>
          <w:rFonts w:ascii="Arial" w:hAnsi="Arial" w:cs="Arial"/>
        </w:rPr>
        <w:t>advise the commencement of t</w:t>
      </w:r>
      <w:r w:rsidRPr="0011475C">
        <w:rPr>
          <w:rFonts w:ascii="Arial" w:hAnsi="Arial" w:cs="Arial"/>
        </w:rPr>
        <w:t>argeted temperature management within 1 h of first fever identification with appropriate diagnosis and treatment of infection, maintained for as long as the brain remains at risk of secondary injury, and rewarming should be controlled. Shivering should be monitored and managed to limit risk of secondary injury.</w:t>
      </w:r>
      <w:r w:rsidR="000B77A9" w:rsidRPr="0011475C">
        <w:rPr>
          <w:rFonts w:ascii="Arial" w:hAnsi="Arial" w:cs="Arial"/>
        </w:rPr>
        <w:t xml:space="preserve"> Although these recommendations </w:t>
      </w:r>
      <w:r w:rsidR="006634BE" w:rsidRPr="0011475C">
        <w:rPr>
          <w:rFonts w:ascii="Arial" w:hAnsi="Arial" w:cs="Arial"/>
        </w:rPr>
        <w:t>relate to people with all stroke subtypes,</w:t>
      </w:r>
      <w:r w:rsidR="002D35D9">
        <w:rPr>
          <w:rFonts w:ascii="Arial" w:hAnsi="Arial" w:cs="Arial"/>
        </w:rPr>
        <w:t xml:space="preserve"> </w:t>
      </w:r>
      <w:r w:rsidR="008971FD" w:rsidRPr="0011475C">
        <w:rPr>
          <w:rFonts w:ascii="Arial" w:hAnsi="Arial" w:cs="Arial"/>
        </w:rPr>
        <w:t xml:space="preserve">management of </w:t>
      </w:r>
      <w:r w:rsidR="00F115BB" w:rsidRPr="00683AEE">
        <w:rPr>
          <w:rFonts w:ascii="Arial" w:eastAsia="Times New Roman" w:hAnsi="Arial" w:cs="Arial"/>
          <w:color w:val="333333"/>
          <w:shd w:val="clear" w:color="auto" w:fill="FCFCFC"/>
          <w:lang w:val="en-US" w:eastAsia="ar-SA"/>
        </w:rPr>
        <w:t>s</w:t>
      </w:r>
      <w:r w:rsidR="006344D2" w:rsidRPr="00683AEE">
        <w:rPr>
          <w:rFonts w:ascii="Arial" w:eastAsia="Times New Roman" w:hAnsi="Arial" w:cs="Arial"/>
          <w:color w:val="333333"/>
          <w:shd w:val="clear" w:color="auto" w:fill="FCFCFC"/>
          <w:lang w:val="en-US" w:eastAsia="ar-SA"/>
        </w:rPr>
        <w:t xml:space="preserve">trict fever control </w:t>
      </w:r>
      <w:r w:rsidR="006F7886" w:rsidRPr="00683AEE">
        <w:rPr>
          <w:rFonts w:ascii="Arial" w:eastAsia="Times New Roman" w:hAnsi="Arial" w:cs="Arial"/>
          <w:color w:val="333333"/>
          <w:shd w:val="clear" w:color="auto" w:fill="FCFCFC"/>
          <w:lang w:val="en-US" w:eastAsia="ar-SA"/>
        </w:rPr>
        <w:t xml:space="preserve">with </w:t>
      </w:r>
      <w:r w:rsidR="0096049E" w:rsidRPr="00683AEE">
        <w:rPr>
          <w:rFonts w:ascii="Arial" w:eastAsia="Times New Roman" w:hAnsi="Arial" w:cs="Arial"/>
          <w:color w:val="333333"/>
          <w:shd w:val="clear" w:color="auto" w:fill="FCFCFC"/>
          <w:lang w:val="en-US" w:eastAsia="ar-SA"/>
        </w:rPr>
        <w:t xml:space="preserve">monitoring </w:t>
      </w:r>
      <w:r w:rsidR="006344D2" w:rsidRPr="00683AEE">
        <w:rPr>
          <w:rFonts w:ascii="Arial" w:eastAsia="Times New Roman" w:hAnsi="Arial" w:cs="Arial"/>
          <w:color w:val="333333"/>
          <w:shd w:val="clear" w:color="auto" w:fill="FCFCFC"/>
          <w:lang w:val="en-US" w:eastAsia="ar-SA"/>
        </w:rPr>
        <w:t xml:space="preserve">is </w:t>
      </w:r>
      <w:r w:rsidR="006F7886" w:rsidRPr="00683AEE">
        <w:rPr>
          <w:rFonts w:ascii="Arial" w:eastAsia="Times New Roman" w:hAnsi="Arial" w:cs="Arial"/>
          <w:color w:val="333333"/>
          <w:shd w:val="clear" w:color="auto" w:fill="FCFCFC"/>
          <w:lang w:val="en-US" w:eastAsia="ar-SA"/>
        </w:rPr>
        <w:t xml:space="preserve">also </w:t>
      </w:r>
      <w:r w:rsidR="006344D2" w:rsidRPr="00683AEE">
        <w:rPr>
          <w:rFonts w:ascii="Arial" w:eastAsia="Times New Roman" w:hAnsi="Arial" w:cs="Arial"/>
          <w:color w:val="333333"/>
          <w:shd w:val="clear" w:color="auto" w:fill="FCFCFC"/>
          <w:lang w:val="en-US" w:eastAsia="ar-SA"/>
        </w:rPr>
        <w:t>required when treating TBI patients due to its detrimental effects</w:t>
      </w:r>
      <w:r w:rsidR="00F115BB" w:rsidRPr="00683AEE">
        <w:rPr>
          <w:rFonts w:ascii="Arial" w:eastAsia="Times New Roman" w:hAnsi="Arial" w:cs="Arial"/>
          <w:color w:val="333333"/>
          <w:shd w:val="clear" w:color="auto" w:fill="FCFCFC"/>
          <w:lang w:val="en-US" w:eastAsia="ar-SA"/>
        </w:rPr>
        <w:t xml:space="preserve"> and </w:t>
      </w:r>
      <w:r w:rsidR="00CC10BD" w:rsidRPr="00683AEE">
        <w:rPr>
          <w:rFonts w:ascii="Arial" w:eastAsia="Times New Roman" w:hAnsi="Arial" w:cs="Arial"/>
          <w:color w:val="333333"/>
          <w:shd w:val="clear" w:color="auto" w:fill="FCFCFC"/>
          <w:lang w:val="en-US" w:eastAsia="ar-SA"/>
        </w:rPr>
        <w:t>association with unfavourable clinical outcomes</w:t>
      </w:r>
      <w:r w:rsidR="006344D2" w:rsidRPr="00683AEE">
        <w:rPr>
          <w:rFonts w:ascii="Arial" w:eastAsia="Times New Roman" w:hAnsi="Arial" w:cs="Arial"/>
          <w:color w:val="333333"/>
          <w:shd w:val="clear" w:color="auto" w:fill="FCFCFC"/>
          <w:lang w:val="en-US" w:eastAsia="ar-SA"/>
        </w:rPr>
        <w:t xml:space="preserve">. </w:t>
      </w:r>
    </w:p>
    <w:p w14:paraId="00CF70AA" w14:textId="77777777" w:rsidR="00F422D1" w:rsidRPr="00707019" w:rsidRDefault="00F422D1" w:rsidP="00050D49">
      <w:pPr>
        <w:suppressAutoHyphens/>
        <w:spacing w:before="120" w:after="120" w:line="480" w:lineRule="auto"/>
        <w:jc w:val="both"/>
        <w:outlineLvl w:val="1"/>
        <w:rPr>
          <w:rFonts w:ascii="Times New Roman" w:eastAsia="Times New Roman" w:hAnsi="Times New Roman" w:cs="Times New Roman"/>
          <w:i/>
          <w:iCs/>
          <w:lang w:val="en-US" w:eastAsia="ar-SA"/>
        </w:rPr>
      </w:pPr>
    </w:p>
    <w:p w14:paraId="60010C4B" w14:textId="77777777" w:rsidR="007C65C6" w:rsidRPr="00707019" w:rsidRDefault="007C65C6" w:rsidP="00050D49">
      <w:pPr>
        <w:suppressAutoHyphens/>
        <w:spacing w:before="120" w:after="120" w:line="480" w:lineRule="auto"/>
        <w:jc w:val="both"/>
        <w:outlineLvl w:val="1"/>
        <w:rPr>
          <w:rFonts w:ascii="Arial" w:eastAsia="Times New Roman" w:hAnsi="Arial" w:cs="Arial"/>
          <w:i/>
          <w:iCs/>
          <w:lang w:val="en-US" w:eastAsia="ar-SA"/>
        </w:rPr>
      </w:pPr>
      <w:r w:rsidRPr="00707019">
        <w:rPr>
          <w:rFonts w:ascii="Arial" w:eastAsia="Times New Roman" w:hAnsi="Arial" w:cs="Arial"/>
          <w:i/>
          <w:iCs/>
          <w:lang w:val="en-US" w:eastAsia="ar-SA"/>
        </w:rPr>
        <w:lastRenderedPageBreak/>
        <w:t xml:space="preserve">Seizure prophylaxis </w:t>
      </w:r>
    </w:p>
    <w:p w14:paraId="23418931" w14:textId="1D2F9CD0" w:rsidR="007C65C6" w:rsidRPr="0048405A" w:rsidRDefault="0053762C" w:rsidP="00050D49">
      <w:pPr>
        <w:suppressAutoHyphens/>
        <w:spacing w:after="0" w:line="480" w:lineRule="auto"/>
        <w:jc w:val="both"/>
        <w:rPr>
          <w:rFonts w:ascii="Arial" w:eastAsia="Times New Roman" w:hAnsi="Arial" w:cs="Arial"/>
          <w:lang w:val="en-US" w:eastAsia="ar-SA"/>
        </w:rPr>
      </w:pPr>
      <w:r w:rsidRPr="0048405A">
        <w:rPr>
          <w:rFonts w:ascii="Arial" w:eastAsia="Times New Roman" w:hAnsi="Arial" w:cs="Arial"/>
          <w:color w:val="000000"/>
          <w:lang w:val="en-US" w:eastAsia="ar-SA"/>
        </w:rPr>
        <w:t>Seizures are common after</w:t>
      </w:r>
      <w:r w:rsidR="00DD4669" w:rsidRPr="0048405A">
        <w:rPr>
          <w:rFonts w:ascii="Arial" w:eastAsia="Times New Roman" w:hAnsi="Arial" w:cs="Arial"/>
          <w:color w:val="000000"/>
          <w:lang w:val="en-US" w:eastAsia="ar-SA"/>
        </w:rPr>
        <w:t xml:space="preserve"> </w:t>
      </w:r>
      <w:r w:rsidR="007C65C6" w:rsidRPr="0048405A">
        <w:rPr>
          <w:rFonts w:ascii="Arial" w:eastAsia="Times New Roman" w:hAnsi="Arial" w:cs="Arial"/>
          <w:color w:val="000000"/>
          <w:lang w:val="en-US" w:eastAsia="ar-SA"/>
        </w:rPr>
        <w:t>TBI</w:t>
      </w:r>
      <w:r w:rsidR="00DD4669" w:rsidRPr="0048405A">
        <w:rPr>
          <w:rFonts w:ascii="Arial" w:eastAsia="Times New Roman" w:hAnsi="Arial" w:cs="Arial"/>
          <w:color w:val="000000"/>
          <w:lang w:val="en-US" w:eastAsia="ar-SA"/>
        </w:rPr>
        <w:t xml:space="preserve">. </w:t>
      </w:r>
      <w:r w:rsidR="007C65C6" w:rsidRPr="0048405A">
        <w:rPr>
          <w:rFonts w:ascii="Arial" w:eastAsia="Times New Roman" w:hAnsi="Arial" w:cs="Arial"/>
          <w:color w:val="000000"/>
          <w:lang w:val="en-US" w:eastAsia="ar-SA"/>
        </w:rPr>
        <w:t xml:space="preserve">Convulsive activity </w:t>
      </w:r>
      <w:r w:rsidR="007C65C6" w:rsidRPr="0048405A">
        <w:rPr>
          <w:rFonts w:ascii="Arial" w:eastAsia="Times New Roman" w:hAnsi="Arial" w:cs="Arial"/>
          <w:lang w:val="en-US" w:eastAsia="ar-SA"/>
        </w:rPr>
        <w:t xml:space="preserve">reflects disordered electrical discharges in the damaged brain and results in local loss of autoregulation, increased metabolic activity with concomitant increases in cerebral blood flow and tissue lactic acidosis. This </w:t>
      </w:r>
      <w:r w:rsidR="007C65C6" w:rsidRPr="0048405A">
        <w:rPr>
          <w:rFonts w:ascii="Arial" w:eastAsia="Times New Roman" w:hAnsi="Arial" w:cs="Arial"/>
          <w:color w:val="000000"/>
          <w:lang w:val="en-US" w:eastAsia="ar-SA"/>
        </w:rPr>
        <w:t>results in increased ICP and altered oxygen supply to the injured brain causing secondary brain injury (Dash &amp; Chavali</w:t>
      </w:r>
      <w:r w:rsidR="004F693A">
        <w:rPr>
          <w:rFonts w:ascii="Arial" w:eastAsia="Times New Roman" w:hAnsi="Arial" w:cs="Arial"/>
          <w:color w:val="000000"/>
          <w:lang w:val="en-US" w:eastAsia="ar-SA"/>
        </w:rPr>
        <w:t>,</w:t>
      </w:r>
      <w:r w:rsidR="007C65C6" w:rsidRPr="0048405A">
        <w:rPr>
          <w:rFonts w:ascii="Arial" w:eastAsia="Times New Roman" w:hAnsi="Arial" w:cs="Arial"/>
          <w:color w:val="000000"/>
          <w:lang w:val="en-US" w:eastAsia="ar-SA"/>
        </w:rPr>
        <w:t xml:space="preserve"> 2018). </w:t>
      </w:r>
    </w:p>
    <w:p w14:paraId="2438DE84" w14:textId="71AB900B" w:rsidR="007C65C6" w:rsidRPr="0048405A" w:rsidRDefault="007C65C6" w:rsidP="00050D49">
      <w:pPr>
        <w:suppressAutoHyphens/>
        <w:spacing w:after="0" w:line="480" w:lineRule="auto"/>
        <w:jc w:val="both"/>
        <w:rPr>
          <w:rFonts w:ascii="Arial" w:eastAsia="Times New Roman" w:hAnsi="Arial" w:cs="Arial"/>
          <w:color w:val="333333"/>
          <w:shd w:val="clear" w:color="auto" w:fill="FCFCFC"/>
          <w:lang w:val="en-US" w:eastAsia="ar-SA"/>
        </w:rPr>
      </w:pPr>
      <w:r w:rsidRPr="0048405A">
        <w:rPr>
          <w:rFonts w:ascii="Arial" w:eastAsia="Times New Roman" w:hAnsi="Arial" w:cs="Arial"/>
          <w:lang w:val="en-US" w:eastAsia="ar-SA"/>
        </w:rPr>
        <w:t>Early post traumatic seizures (PTS) are classified as early when they occur instantaneously or within 7 days of injury or late PTS when they occur after 7 days (Carney et al</w:t>
      </w:r>
      <w:r w:rsidR="004F693A">
        <w:rPr>
          <w:rFonts w:ascii="Arial" w:eastAsia="Times New Roman" w:hAnsi="Arial" w:cs="Arial"/>
          <w:lang w:val="en-US" w:eastAsia="ar-SA"/>
        </w:rPr>
        <w:t>,</w:t>
      </w:r>
      <w:r w:rsidRPr="0048405A">
        <w:rPr>
          <w:rFonts w:ascii="Arial" w:eastAsia="Times New Roman" w:hAnsi="Arial" w:cs="Arial"/>
          <w:lang w:val="en-US" w:eastAsia="ar-SA"/>
        </w:rPr>
        <w:t xml:space="preserve"> 201</w:t>
      </w:r>
      <w:r w:rsidR="009A0129">
        <w:rPr>
          <w:rFonts w:ascii="Arial" w:eastAsia="Times New Roman" w:hAnsi="Arial" w:cs="Arial"/>
          <w:lang w:val="en-US" w:eastAsia="ar-SA"/>
        </w:rPr>
        <w:t>7</w:t>
      </w:r>
      <w:r w:rsidRPr="0048405A">
        <w:rPr>
          <w:rFonts w:ascii="Arial" w:eastAsia="Times New Roman" w:hAnsi="Arial" w:cs="Arial"/>
          <w:lang w:val="en-US" w:eastAsia="ar-SA"/>
        </w:rPr>
        <w:t>; Fordington &amp; Manford</w:t>
      </w:r>
      <w:r w:rsidR="004F693A">
        <w:rPr>
          <w:rFonts w:ascii="Arial" w:eastAsia="Times New Roman" w:hAnsi="Arial" w:cs="Arial"/>
          <w:lang w:val="en-US" w:eastAsia="ar-SA"/>
        </w:rPr>
        <w:t>,</w:t>
      </w:r>
      <w:r w:rsidRPr="0048405A">
        <w:rPr>
          <w:rFonts w:ascii="Arial" w:eastAsia="Times New Roman" w:hAnsi="Arial" w:cs="Arial"/>
          <w:lang w:val="en-US" w:eastAsia="ar-SA"/>
        </w:rPr>
        <w:t xml:space="preserve"> 2020). The risk factors for early PTS include: Glasgow Coma Scale (GCS) score of ≤10; immediate seizures; post-traumatic amnesia lasting longer than 30 minutes; linear or depressed skull fracture; penetrating head injury; subdural, epidural, or intracerebral h</w:t>
      </w:r>
      <w:r w:rsidR="00294FBF" w:rsidRPr="0048405A">
        <w:rPr>
          <w:rFonts w:ascii="Arial" w:eastAsia="Times New Roman" w:hAnsi="Arial" w:cs="Arial"/>
          <w:lang w:val="en-US" w:eastAsia="ar-SA"/>
        </w:rPr>
        <w:t>a</w:t>
      </w:r>
      <w:r w:rsidRPr="0048405A">
        <w:rPr>
          <w:rFonts w:ascii="Arial" w:eastAsia="Times New Roman" w:hAnsi="Arial" w:cs="Arial"/>
          <w:lang w:val="en-US" w:eastAsia="ar-SA"/>
        </w:rPr>
        <w:t>ematoma; cortical contusion; age ≤65 years; or chronic alcoholism (Fordington &amp; Manford</w:t>
      </w:r>
      <w:r w:rsidR="004F693A">
        <w:rPr>
          <w:rFonts w:ascii="Arial" w:eastAsia="Times New Roman" w:hAnsi="Arial" w:cs="Arial"/>
          <w:lang w:val="en-US" w:eastAsia="ar-SA"/>
        </w:rPr>
        <w:t>,</w:t>
      </w:r>
      <w:r w:rsidRPr="0048405A">
        <w:rPr>
          <w:rFonts w:ascii="Arial" w:eastAsia="Times New Roman" w:hAnsi="Arial" w:cs="Arial"/>
          <w:lang w:val="en-US" w:eastAsia="ar-SA"/>
        </w:rPr>
        <w:t xml:space="preserve"> 2020).</w:t>
      </w:r>
      <w:r w:rsidRPr="0048405A">
        <w:rPr>
          <w:rFonts w:ascii="Arial" w:eastAsia="Times New Roman" w:hAnsi="Arial" w:cs="Arial"/>
          <w:color w:val="333333"/>
          <w:shd w:val="clear" w:color="auto" w:fill="FCFCFC"/>
          <w:lang w:val="en-US" w:eastAsia="ar-SA"/>
        </w:rPr>
        <w:t xml:space="preserve"> </w:t>
      </w:r>
      <w:r w:rsidR="00D2609B" w:rsidRPr="0048405A">
        <w:rPr>
          <w:rFonts w:ascii="Arial" w:eastAsia="Times New Roman" w:hAnsi="Arial" w:cs="Arial"/>
          <w:color w:val="333333"/>
          <w:shd w:val="clear" w:color="auto" w:fill="FCFCFC"/>
          <w:lang w:val="en-US" w:eastAsia="ar-SA"/>
        </w:rPr>
        <w:t>P</w:t>
      </w:r>
      <w:r w:rsidR="003D51B4" w:rsidRPr="0048405A">
        <w:rPr>
          <w:rFonts w:ascii="Arial" w:hAnsi="Arial" w:cs="Arial"/>
          <w:color w:val="373737"/>
          <w:shd w:val="clear" w:color="auto" w:fill="FFFFFF"/>
        </w:rPr>
        <w:t>TS during acute hospitalisation have been shown to be an independent risk factor for PTS within 12 and 24 months following TBI. Late PTS within 24 months can have a negative impact on quality of life, return to work, return to driving, and can even result in death.</w:t>
      </w:r>
    </w:p>
    <w:p w14:paraId="3EF3DF5C" w14:textId="51CD4BD1" w:rsidR="00913B84" w:rsidRPr="00B20E19" w:rsidRDefault="007C65C6" w:rsidP="00050D49">
      <w:pPr>
        <w:suppressAutoHyphens/>
        <w:spacing w:after="0" w:line="480" w:lineRule="auto"/>
        <w:jc w:val="both"/>
        <w:rPr>
          <w:rFonts w:ascii="Arial" w:eastAsia="Times New Roman" w:hAnsi="Arial" w:cs="Arial"/>
          <w:lang w:val="en-US" w:eastAsia="ar-SA"/>
        </w:rPr>
      </w:pPr>
      <w:r w:rsidRPr="0048405A">
        <w:rPr>
          <w:rFonts w:ascii="Arial" w:eastAsia="Times New Roman" w:hAnsi="Arial" w:cs="Arial"/>
          <w:color w:val="333333"/>
          <w:shd w:val="clear" w:color="auto" w:fill="FCFCFC"/>
          <w:lang w:val="en-US" w:eastAsia="ar-SA"/>
        </w:rPr>
        <w:t>Within the UK the prophylactic use of anti-epileptic drugs (AEDs) varies between centers however when given</w:t>
      </w:r>
      <w:r w:rsidR="00C91B50" w:rsidRPr="0048405A">
        <w:rPr>
          <w:rFonts w:ascii="Arial" w:eastAsia="Times New Roman" w:hAnsi="Arial" w:cs="Arial"/>
          <w:color w:val="333333"/>
          <w:shd w:val="clear" w:color="auto" w:fill="FCFCFC"/>
          <w:lang w:val="en-US" w:eastAsia="ar-SA"/>
        </w:rPr>
        <w:t xml:space="preserve">, </w:t>
      </w:r>
      <w:r w:rsidRPr="0048405A">
        <w:rPr>
          <w:rFonts w:ascii="Arial" w:eastAsia="Times New Roman" w:hAnsi="Arial" w:cs="Arial"/>
          <w:color w:val="333333"/>
          <w:shd w:val="clear" w:color="auto" w:fill="FCFCFC"/>
          <w:lang w:val="en-US" w:eastAsia="ar-SA"/>
        </w:rPr>
        <w:t>levetiracetam appears to be favoured (Kolias et al</w:t>
      </w:r>
      <w:r w:rsidR="004F693A">
        <w:rPr>
          <w:rFonts w:ascii="Arial" w:eastAsia="Times New Roman" w:hAnsi="Arial" w:cs="Arial"/>
          <w:color w:val="333333"/>
          <w:shd w:val="clear" w:color="auto" w:fill="FCFCFC"/>
          <w:lang w:val="en-US" w:eastAsia="ar-SA"/>
        </w:rPr>
        <w:t>,</w:t>
      </w:r>
      <w:r w:rsidRPr="0048405A">
        <w:rPr>
          <w:rFonts w:ascii="Arial" w:eastAsia="Times New Roman" w:hAnsi="Arial" w:cs="Arial"/>
          <w:color w:val="333333"/>
          <w:shd w:val="clear" w:color="auto" w:fill="FCFCFC"/>
          <w:lang w:val="en-US" w:eastAsia="ar-SA"/>
        </w:rPr>
        <w:t xml:space="preserve"> 2019). </w:t>
      </w:r>
      <w:r w:rsidR="005A6688" w:rsidRPr="0048405A">
        <w:rPr>
          <w:rFonts w:ascii="Arial" w:eastAsia="Times New Roman" w:hAnsi="Arial" w:cs="Arial"/>
          <w:color w:val="333333"/>
          <w:shd w:val="clear" w:color="auto" w:fill="FCFCFC"/>
          <w:lang w:val="en-US" w:eastAsia="ar-SA"/>
        </w:rPr>
        <w:t xml:space="preserve">Currently </w:t>
      </w:r>
      <w:r w:rsidR="005A6688" w:rsidRPr="0048405A">
        <w:rPr>
          <w:rFonts w:ascii="Arial" w:hAnsi="Arial" w:cs="Arial"/>
        </w:rPr>
        <w:t xml:space="preserve">the </w:t>
      </w:r>
      <w:r w:rsidR="00F41C58" w:rsidRPr="0048405A">
        <w:rPr>
          <w:rFonts w:ascii="Arial" w:hAnsi="Arial" w:cs="Arial"/>
        </w:rPr>
        <w:t xml:space="preserve">optimal dose of levetiracetam </w:t>
      </w:r>
      <w:r w:rsidR="005853A5" w:rsidRPr="0048405A">
        <w:rPr>
          <w:rFonts w:ascii="Arial" w:hAnsi="Arial" w:cs="Arial"/>
        </w:rPr>
        <w:t xml:space="preserve">is </w:t>
      </w:r>
      <w:r w:rsidR="00F41C58" w:rsidRPr="0048405A">
        <w:rPr>
          <w:rFonts w:ascii="Arial" w:hAnsi="Arial" w:cs="Arial"/>
        </w:rPr>
        <w:t xml:space="preserve">unclear </w:t>
      </w:r>
      <w:r w:rsidR="005A6688" w:rsidRPr="0048405A">
        <w:rPr>
          <w:rFonts w:ascii="Arial" w:hAnsi="Arial" w:cs="Arial"/>
        </w:rPr>
        <w:t xml:space="preserve">and </w:t>
      </w:r>
      <w:r w:rsidR="005A6688" w:rsidRPr="0048405A">
        <w:rPr>
          <w:rFonts w:ascii="Arial" w:eastAsia="Times New Roman" w:hAnsi="Arial" w:cs="Arial"/>
          <w:lang w:val="en-US" w:eastAsia="ar-SA"/>
        </w:rPr>
        <w:t>e</w:t>
      </w:r>
      <w:r w:rsidRPr="0048405A">
        <w:rPr>
          <w:rFonts w:ascii="Arial" w:eastAsia="Times New Roman" w:hAnsi="Arial" w:cs="Arial"/>
          <w:lang w:val="en-US" w:eastAsia="ar-SA"/>
        </w:rPr>
        <w:t xml:space="preserve">ach center must evaluate the efficacy and overall benefit, as well as potential harms, of AEDs used for the prevention of PTS. </w:t>
      </w:r>
      <w:r w:rsidR="002A04E2" w:rsidRPr="0048405A">
        <w:rPr>
          <w:rFonts w:ascii="Arial" w:eastAsia="Times New Roman" w:hAnsi="Arial" w:cs="Arial"/>
          <w:lang w:val="en-US" w:eastAsia="ar-SA"/>
        </w:rPr>
        <w:t xml:space="preserve">The </w:t>
      </w:r>
      <w:r w:rsidR="007C6752">
        <w:rPr>
          <w:rFonts w:ascii="Arial" w:eastAsia="Times New Roman" w:hAnsi="Arial" w:cs="Arial"/>
          <w:lang w:val="en-US" w:eastAsia="ar-SA"/>
        </w:rPr>
        <w:t xml:space="preserve">results from the </w:t>
      </w:r>
      <w:r w:rsidR="002A5695" w:rsidRPr="0048405A">
        <w:rPr>
          <w:rFonts w:ascii="Arial" w:eastAsia="Times New Roman" w:hAnsi="Arial" w:cs="Arial"/>
          <w:lang w:val="en-US" w:eastAsia="ar-SA"/>
        </w:rPr>
        <w:t xml:space="preserve">Management of Seizures after Traumatic Brain Injury </w:t>
      </w:r>
      <w:r w:rsidR="000470E8" w:rsidRPr="0048405A">
        <w:rPr>
          <w:rFonts w:ascii="Arial" w:eastAsia="Times New Roman" w:hAnsi="Arial" w:cs="Arial"/>
          <w:lang w:val="en-US" w:eastAsia="ar-SA"/>
        </w:rPr>
        <w:t>(</w:t>
      </w:r>
      <w:r w:rsidR="002A04E2" w:rsidRPr="0048405A">
        <w:rPr>
          <w:rFonts w:ascii="Arial" w:eastAsia="Times New Roman" w:hAnsi="Arial" w:cs="Arial"/>
          <w:lang w:val="en-US" w:eastAsia="ar-SA"/>
        </w:rPr>
        <w:t>MaST</w:t>
      </w:r>
      <w:r w:rsidR="000470E8" w:rsidRPr="0048405A">
        <w:rPr>
          <w:rFonts w:ascii="Arial" w:eastAsia="Times New Roman" w:hAnsi="Arial" w:cs="Arial"/>
          <w:lang w:val="en-US" w:eastAsia="ar-SA"/>
        </w:rPr>
        <w:t>)</w:t>
      </w:r>
      <w:r w:rsidR="00884543">
        <w:rPr>
          <w:rFonts w:ascii="Arial" w:eastAsia="Times New Roman" w:hAnsi="Arial" w:cs="Arial"/>
          <w:lang w:val="en-US" w:eastAsia="ar-SA"/>
        </w:rPr>
        <w:t xml:space="preserve"> </w:t>
      </w:r>
      <w:r w:rsidR="000470E8" w:rsidRPr="0048405A">
        <w:rPr>
          <w:rFonts w:ascii="Arial" w:eastAsia="Times New Roman" w:hAnsi="Arial" w:cs="Arial"/>
          <w:lang w:val="en-US" w:eastAsia="ar-SA"/>
        </w:rPr>
        <w:t>tri</w:t>
      </w:r>
      <w:r w:rsidR="00186482" w:rsidRPr="0048405A">
        <w:rPr>
          <w:rFonts w:ascii="Arial" w:eastAsia="Times New Roman" w:hAnsi="Arial" w:cs="Arial"/>
          <w:lang w:val="en-US" w:eastAsia="ar-SA"/>
        </w:rPr>
        <w:t>a</w:t>
      </w:r>
      <w:r w:rsidR="000470E8" w:rsidRPr="0048405A">
        <w:rPr>
          <w:rFonts w:ascii="Arial" w:eastAsia="Times New Roman" w:hAnsi="Arial" w:cs="Arial"/>
          <w:lang w:val="en-US" w:eastAsia="ar-SA"/>
        </w:rPr>
        <w:t>l</w:t>
      </w:r>
      <w:r w:rsidR="00F85D7C" w:rsidRPr="0048405A">
        <w:rPr>
          <w:rFonts w:ascii="Arial" w:eastAsia="Times New Roman" w:hAnsi="Arial" w:cs="Arial"/>
          <w:lang w:val="en-US" w:eastAsia="ar-SA"/>
        </w:rPr>
        <w:t>s</w:t>
      </w:r>
      <w:r w:rsidR="00F15F09" w:rsidRPr="0048405A">
        <w:rPr>
          <w:rFonts w:ascii="Arial" w:hAnsi="Arial" w:cs="Arial"/>
        </w:rPr>
        <w:t>(</w:t>
      </w:r>
      <w:r w:rsidR="00F15F09" w:rsidRPr="0048405A">
        <w:rPr>
          <w:rFonts w:ascii="Arial" w:eastAsia="Times New Roman" w:hAnsi="Arial" w:cs="Arial"/>
          <w:lang w:val="en-US" w:eastAsia="ar-SA"/>
        </w:rPr>
        <w:t>https://clinicaltrials.gov/ct2/show/NCT04573803)</w:t>
      </w:r>
      <w:r w:rsidR="00F85D7C" w:rsidRPr="0048405A">
        <w:rPr>
          <w:rFonts w:ascii="Arial" w:eastAsia="Times New Roman" w:hAnsi="Arial" w:cs="Arial"/>
          <w:lang w:val="en-US" w:eastAsia="ar-SA"/>
        </w:rPr>
        <w:t xml:space="preserve"> aim to</w:t>
      </w:r>
      <w:r w:rsidR="0081531C" w:rsidRPr="0048405A">
        <w:rPr>
          <w:rFonts w:ascii="Arial" w:eastAsia="Times New Roman" w:hAnsi="Arial" w:cs="Arial"/>
          <w:lang w:val="en-US" w:eastAsia="ar-SA"/>
        </w:rPr>
        <w:t xml:space="preserve"> define best practice in the use of anti-epileptic drugs for patients following </w:t>
      </w:r>
      <w:r w:rsidR="00884543">
        <w:rPr>
          <w:rFonts w:ascii="Arial" w:eastAsia="Times New Roman" w:hAnsi="Arial" w:cs="Arial"/>
          <w:lang w:val="en-US" w:eastAsia="ar-SA"/>
        </w:rPr>
        <w:t>TBI</w:t>
      </w:r>
      <w:r w:rsidR="00186482" w:rsidRPr="0048405A">
        <w:rPr>
          <w:rFonts w:ascii="Arial" w:eastAsia="Times New Roman" w:hAnsi="Arial" w:cs="Arial"/>
          <w:lang w:val="en-US" w:eastAsia="ar-SA"/>
        </w:rPr>
        <w:t xml:space="preserve">. </w:t>
      </w:r>
      <w:r w:rsidR="00883BF4" w:rsidRPr="0048405A">
        <w:rPr>
          <w:rFonts w:ascii="Arial" w:hAnsi="Arial" w:cs="Arial"/>
        </w:rPr>
        <w:t xml:space="preserve"> </w:t>
      </w:r>
    </w:p>
    <w:p w14:paraId="5F294B83" w14:textId="77777777" w:rsidR="007C65C6" w:rsidRPr="00EF09A2" w:rsidRDefault="007C65C6" w:rsidP="00050D49">
      <w:pPr>
        <w:suppressAutoHyphens/>
        <w:spacing w:before="120" w:after="120" w:line="480" w:lineRule="auto"/>
        <w:jc w:val="both"/>
        <w:outlineLvl w:val="0"/>
        <w:rPr>
          <w:rFonts w:ascii="Arial" w:eastAsia="Times New Roman" w:hAnsi="Arial" w:cs="Arial"/>
          <w:i/>
          <w:iCs/>
          <w:lang w:val="en-US" w:eastAsia="ar-SA"/>
        </w:rPr>
      </w:pPr>
      <w:r w:rsidRPr="00EF09A2">
        <w:rPr>
          <w:rFonts w:ascii="Arial" w:eastAsia="Times New Roman" w:hAnsi="Arial" w:cs="Arial"/>
          <w:i/>
          <w:iCs/>
          <w:lang w:val="en-US" w:eastAsia="ar-SA"/>
        </w:rPr>
        <w:t xml:space="preserve">Glycemic control </w:t>
      </w:r>
    </w:p>
    <w:p w14:paraId="4E42C1C5" w14:textId="2C54E7E8" w:rsidR="007C65C6" w:rsidRPr="00D265B6" w:rsidRDefault="007C65C6" w:rsidP="00050D49">
      <w:pPr>
        <w:suppressAutoHyphens/>
        <w:spacing w:before="120" w:after="120" w:line="480" w:lineRule="auto"/>
        <w:jc w:val="both"/>
        <w:outlineLvl w:val="1"/>
        <w:rPr>
          <w:rFonts w:ascii="Arial" w:eastAsia="Times New Roman" w:hAnsi="Arial" w:cs="Arial"/>
          <w:color w:val="333333"/>
          <w:shd w:val="clear" w:color="auto" w:fill="FFFFFF"/>
          <w:lang w:val="en-US" w:eastAsia="ar-SA"/>
        </w:rPr>
      </w:pPr>
      <w:r w:rsidRPr="00D265B6">
        <w:rPr>
          <w:rFonts w:ascii="Arial" w:eastAsia="Times New Roman" w:hAnsi="Arial" w:cs="Arial"/>
          <w:color w:val="333333"/>
          <w:shd w:val="clear" w:color="auto" w:fill="FFFFFF"/>
          <w:lang w:val="en-US" w:eastAsia="ar-SA"/>
        </w:rPr>
        <w:t>Blood glucose levels that are too high (</w:t>
      </w:r>
      <w:r w:rsidRPr="00D265B6">
        <w:rPr>
          <w:rFonts w:ascii="Arial" w:eastAsia="Times New Roman" w:hAnsi="Arial" w:cs="Arial"/>
          <w:color w:val="212121"/>
          <w:shd w:val="clear" w:color="auto" w:fill="FFFFFF"/>
          <w:lang w:val="en-US" w:eastAsia="ar-SA"/>
        </w:rPr>
        <w:t xml:space="preserve">hyperglycemia) </w:t>
      </w:r>
      <w:r w:rsidRPr="00D265B6">
        <w:rPr>
          <w:rFonts w:ascii="Arial" w:eastAsia="Times New Roman" w:hAnsi="Arial" w:cs="Arial"/>
          <w:color w:val="333333"/>
          <w:shd w:val="clear" w:color="auto" w:fill="FFFFFF"/>
          <w:lang w:val="en-US" w:eastAsia="ar-SA"/>
        </w:rPr>
        <w:t xml:space="preserve">or too low (hypoglycaemia) after </w:t>
      </w:r>
      <w:r w:rsidR="00233374" w:rsidRPr="00D265B6">
        <w:rPr>
          <w:rFonts w:ascii="Arial" w:eastAsia="Times New Roman" w:hAnsi="Arial" w:cs="Arial"/>
          <w:color w:val="333333"/>
          <w:shd w:val="clear" w:color="auto" w:fill="FFFFFF"/>
          <w:lang w:val="en-US" w:eastAsia="ar-SA"/>
        </w:rPr>
        <w:t xml:space="preserve"> severe </w:t>
      </w:r>
      <w:r w:rsidRPr="00D265B6">
        <w:rPr>
          <w:rFonts w:ascii="Arial" w:eastAsia="Times New Roman" w:hAnsi="Arial" w:cs="Arial"/>
          <w:color w:val="333333"/>
          <w:shd w:val="clear" w:color="auto" w:fill="FFFFFF"/>
          <w:lang w:val="en-US" w:eastAsia="ar-SA"/>
        </w:rPr>
        <w:t>TBI</w:t>
      </w:r>
      <w:r w:rsidR="008F4EB1" w:rsidRPr="00D265B6">
        <w:rPr>
          <w:rFonts w:ascii="Arial" w:eastAsia="Times New Roman" w:hAnsi="Arial" w:cs="Arial"/>
          <w:color w:val="333333"/>
          <w:shd w:val="clear" w:color="auto" w:fill="FFFFFF"/>
          <w:lang w:val="en-US" w:eastAsia="ar-SA"/>
        </w:rPr>
        <w:t xml:space="preserve"> </w:t>
      </w:r>
      <w:r w:rsidRPr="00D265B6">
        <w:rPr>
          <w:rFonts w:ascii="Arial" w:eastAsia="Times New Roman" w:hAnsi="Arial" w:cs="Arial"/>
          <w:color w:val="212121"/>
          <w:shd w:val="clear" w:color="auto" w:fill="FFFFFF"/>
          <w:lang w:val="en-US" w:eastAsia="ar-SA"/>
        </w:rPr>
        <w:t xml:space="preserve">can exacerbate secondary brain injury and independently predict </w:t>
      </w:r>
      <w:r w:rsidR="00233374" w:rsidRPr="00D265B6">
        <w:rPr>
          <w:rFonts w:ascii="Arial" w:eastAsia="Times New Roman" w:hAnsi="Arial" w:cs="Arial"/>
          <w:color w:val="212121"/>
          <w:shd w:val="clear" w:color="auto" w:fill="FFFFFF"/>
          <w:lang w:val="en-US" w:eastAsia="ar-SA"/>
        </w:rPr>
        <w:t xml:space="preserve">a </w:t>
      </w:r>
      <w:r w:rsidRPr="00D265B6">
        <w:rPr>
          <w:rFonts w:ascii="Arial" w:eastAsia="Times New Roman" w:hAnsi="Arial" w:cs="Arial"/>
          <w:color w:val="212121"/>
          <w:shd w:val="clear" w:color="auto" w:fill="FFFFFF"/>
          <w:lang w:val="en-US" w:eastAsia="ar-SA"/>
        </w:rPr>
        <w:t xml:space="preserve"> poor neurological outcome (Zhu et al</w:t>
      </w:r>
      <w:r w:rsidR="004F693A">
        <w:rPr>
          <w:rFonts w:ascii="Arial" w:eastAsia="Times New Roman" w:hAnsi="Arial" w:cs="Arial"/>
          <w:color w:val="212121"/>
          <w:shd w:val="clear" w:color="auto" w:fill="FFFFFF"/>
          <w:lang w:val="en-US" w:eastAsia="ar-SA"/>
        </w:rPr>
        <w:t>,</w:t>
      </w:r>
      <w:r w:rsidRPr="00D265B6">
        <w:rPr>
          <w:rFonts w:ascii="Arial" w:eastAsia="Times New Roman" w:hAnsi="Arial" w:cs="Arial"/>
          <w:color w:val="212121"/>
          <w:shd w:val="clear" w:color="auto" w:fill="FFFFFF"/>
          <w:lang w:val="en-US" w:eastAsia="ar-SA"/>
        </w:rPr>
        <w:t xml:space="preserve"> 2018;</w:t>
      </w:r>
      <w:r w:rsidRPr="00D265B6">
        <w:rPr>
          <w:rFonts w:ascii="Arial" w:eastAsia="Times New Roman" w:hAnsi="Arial" w:cs="Arial"/>
          <w:color w:val="333333"/>
          <w:shd w:val="clear" w:color="auto" w:fill="FFFFFF"/>
          <w:lang w:val="en-US" w:eastAsia="ar-SA"/>
        </w:rPr>
        <w:t xml:space="preserve"> Yuan et al</w:t>
      </w:r>
      <w:r w:rsidR="004F693A">
        <w:rPr>
          <w:rFonts w:ascii="Arial" w:eastAsia="Times New Roman" w:hAnsi="Arial" w:cs="Arial"/>
          <w:color w:val="333333"/>
          <w:shd w:val="clear" w:color="auto" w:fill="FFFFFF"/>
          <w:lang w:val="en-US" w:eastAsia="ar-SA"/>
        </w:rPr>
        <w:t>,</w:t>
      </w:r>
      <w:r w:rsidRPr="00D265B6">
        <w:rPr>
          <w:rFonts w:ascii="Arial" w:eastAsia="Times New Roman" w:hAnsi="Arial" w:cs="Arial"/>
          <w:color w:val="333333"/>
          <w:shd w:val="clear" w:color="auto" w:fill="FFFFFF"/>
          <w:lang w:val="en-US" w:eastAsia="ar-SA"/>
        </w:rPr>
        <w:t xml:space="preserve"> 2022</w:t>
      </w:r>
      <w:r w:rsidRPr="00D265B6">
        <w:rPr>
          <w:rFonts w:ascii="Arial" w:eastAsia="Times New Roman" w:hAnsi="Arial" w:cs="Arial"/>
          <w:color w:val="212121"/>
          <w:shd w:val="clear" w:color="auto" w:fill="FFFFFF"/>
          <w:lang w:val="en-US" w:eastAsia="ar-SA"/>
        </w:rPr>
        <w:t>)</w:t>
      </w:r>
      <w:r w:rsidRPr="00D265B6">
        <w:rPr>
          <w:rFonts w:ascii="Arial" w:eastAsia="Times New Roman" w:hAnsi="Arial" w:cs="Arial"/>
          <w:color w:val="333333"/>
          <w:shd w:val="clear" w:color="auto" w:fill="FFFFFF"/>
          <w:lang w:val="en-US" w:eastAsia="ar-SA"/>
        </w:rPr>
        <w:t xml:space="preserve">. Early control of blood glucose </w:t>
      </w:r>
      <w:r w:rsidRPr="00D265B6">
        <w:rPr>
          <w:rFonts w:ascii="Arial" w:eastAsia="Times New Roman" w:hAnsi="Arial" w:cs="Arial"/>
          <w:color w:val="333333"/>
          <w:shd w:val="clear" w:color="auto" w:fill="FFFFFF"/>
          <w:lang w:val="en-US" w:eastAsia="ar-SA"/>
        </w:rPr>
        <w:lastRenderedPageBreak/>
        <w:t xml:space="preserve">levels is important due to its direct relationship with prognosis. </w:t>
      </w:r>
      <w:r w:rsidRPr="00D265B6">
        <w:rPr>
          <w:rFonts w:ascii="Arial" w:eastAsia="Times New Roman" w:hAnsi="Arial" w:cs="Arial"/>
          <w:color w:val="221F22"/>
          <w:shd w:val="clear" w:color="auto" w:fill="FFFFFF"/>
          <w:lang w:val="en-US" w:eastAsia="ar-SA"/>
        </w:rPr>
        <w:t xml:space="preserve">An elevated stress and inflammatory response seem to be the major causes of hyperglycemia after TBI </w:t>
      </w:r>
      <w:r w:rsidRPr="00D265B6">
        <w:rPr>
          <w:rFonts w:ascii="Arial" w:eastAsia="Times New Roman" w:hAnsi="Arial" w:cs="Arial"/>
          <w:color w:val="000000"/>
          <w:lang w:val="en-US" w:eastAsia="ar-SA"/>
        </w:rPr>
        <w:t>(Shi et al</w:t>
      </w:r>
      <w:r w:rsidR="004F693A">
        <w:rPr>
          <w:rFonts w:ascii="Arial" w:eastAsia="Times New Roman" w:hAnsi="Arial" w:cs="Arial"/>
          <w:color w:val="000000"/>
          <w:lang w:val="en-US" w:eastAsia="ar-SA"/>
        </w:rPr>
        <w:t>,</w:t>
      </w:r>
      <w:r w:rsidRPr="00D265B6">
        <w:rPr>
          <w:rFonts w:ascii="Arial" w:eastAsia="Times New Roman" w:hAnsi="Arial" w:cs="Arial"/>
          <w:color w:val="000000"/>
          <w:lang w:val="en-US" w:eastAsia="ar-SA"/>
        </w:rPr>
        <w:t xml:space="preserve"> 2016)</w:t>
      </w:r>
      <w:r w:rsidRPr="00D265B6">
        <w:rPr>
          <w:rFonts w:ascii="Arial" w:eastAsia="Times New Roman" w:hAnsi="Arial" w:cs="Arial"/>
          <w:color w:val="333333"/>
          <w:shd w:val="clear" w:color="auto" w:fill="FFFFFF"/>
          <w:lang w:val="en-US" w:eastAsia="ar-SA"/>
        </w:rPr>
        <w:t>. The stress response is thought to represent a complex interplay between endogenous catecholamines, cytokines and activation of the hypothalamic-pituitary-adrenal axis resulting in excessive cortisol secretion and induction of gluconeogenesis (Hermanides et al</w:t>
      </w:r>
      <w:r w:rsidR="004F693A">
        <w:rPr>
          <w:rFonts w:ascii="Arial" w:eastAsia="Times New Roman" w:hAnsi="Arial" w:cs="Arial"/>
          <w:color w:val="333333"/>
          <w:shd w:val="clear" w:color="auto" w:fill="FFFFFF"/>
          <w:lang w:val="en-US" w:eastAsia="ar-SA"/>
        </w:rPr>
        <w:t xml:space="preserve">, </w:t>
      </w:r>
      <w:r w:rsidRPr="00D265B6">
        <w:rPr>
          <w:rFonts w:ascii="Arial" w:eastAsia="Times New Roman" w:hAnsi="Arial" w:cs="Arial"/>
          <w:color w:val="333333"/>
          <w:shd w:val="clear" w:color="auto" w:fill="FFFFFF"/>
          <w:lang w:val="en-US" w:eastAsia="ar-SA"/>
        </w:rPr>
        <w:t>2018).  Short-acting insulin therapy administered as a continuous infusion titrated to maintain systemic blood glucose within target ranges is used to control the dramatic increase in blood glucose levels following TBI (Hermanides et al</w:t>
      </w:r>
      <w:r w:rsidR="004F693A">
        <w:rPr>
          <w:rFonts w:ascii="Arial" w:eastAsia="Times New Roman" w:hAnsi="Arial" w:cs="Arial"/>
          <w:color w:val="333333"/>
          <w:shd w:val="clear" w:color="auto" w:fill="FFFFFF"/>
          <w:lang w:val="en-US" w:eastAsia="ar-SA"/>
        </w:rPr>
        <w:t>,</w:t>
      </w:r>
      <w:r w:rsidRPr="00D265B6">
        <w:rPr>
          <w:rFonts w:ascii="Arial" w:eastAsia="Times New Roman" w:hAnsi="Arial" w:cs="Arial"/>
          <w:color w:val="333333"/>
          <w:shd w:val="clear" w:color="auto" w:fill="FFFFFF"/>
          <w:lang w:val="en-US" w:eastAsia="ar-SA"/>
        </w:rPr>
        <w:t xml:space="preserve"> 2018).</w:t>
      </w:r>
    </w:p>
    <w:p w14:paraId="00E2AC88" w14:textId="2F91B38E" w:rsidR="007C65C6" w:rsidRPr="008E02E7" w:rsidRDefault="007C65C6" w:rsidP="00050D49">
      <w:pPr>
        <w:suppressAutoHyphens/>
        <w:spacing w:before="120" w:after="120" w:line="480" w:lineRule="auto"/>
        <w:jc w:val="both"/>
        <w:outlineLvl w:val="1"/>
        <w:rPr>
          <w:rFonts w:ascii="Arial" w:eastAsia="Times New Roman" w:hAnsi="Arial" w:cs="Arial"/>
          <w:lang w:val="en-US" w:eastAsia="ar-SA"/>
        </w:rPr>
      </w:pPr>
      <w:r w:rsidRPr="00D265B6">
        <w:rPr>
          <w:rFonts w:ascii="Arial" w:eastAsia="Times New Roman" w:hAnsi="Arial" w:cs="Arial"/>
          <w:color w:val="333333"/>
          <w:shd w:val="clear" w:color="auto" w:fill="FFFFFF"/>
          <w:lang w:val="en-US" w:eastAsia="ar-SA"/>
        </w:rPr>
        <w:t xml:space="preserve"> Insulin </w:t>
      </w:r>
      <w:r w:rsidRPr="00D265B6">
        <w:rPr>
          <w:rFonts w:ascii="Arial" w:eastAsia="Times New Roman" w:hAnsi="Arial" w:cs="Arial"/>
          <w:lang w:val="en-US" w:eastAsia="ar-SA"/>
        </w:rPr>
        <w:t xml:space="preserve">increases glucose utilization and reduces the damage of hyperglycemia to brain cells. </w:t>
      </w:r>
      <w:r w:rsidRPr="00D265B6">
        <w:rPr>
          <w:rFonts w:ascii="Arial" w:eastAsia="Times New Roman" w:hAnsi="Arial" w:cs="Arial"/>
          <w:color w:val="212121"/>
          <w:shd w:val="clear" w:color="auto" w:fill="FFFFFF"/>
          <w:lang w:val="en-US" w:eastAsia="ar-SA"/>
        </w:rPr>
        <w:t>Strict glycemic control with a low target range carry a risk of inadvertent hypoglycemia episodes (van den Berghe et al</w:t>
      </w:r>
      <w:r w:rsidR="002300D3">
        <w:rPr>
          <w:rFonts w:ascii="Arial" w:eastAsia="Times New Roman" w:hAnsi="Arial" w:cs="Arial"/>
          <w:color w:val="212121"/>
          <w:shd w:val="clear" w:color="auto" w:fill="FFFFFF"/>
          <w:lang w:val="en-US" w:eastAsia="ar-SA"/>
        </w:rPr>
        <w:t>,</w:t>
      </w:r>
      <w:r w:rsidRPr="00D265B6">
        <w:rPr>
          <w:rFonts w:ascii="Arial" w:eastAsia="Times New Roman" w:hAnsi="Arial" w:cs="Arial"/>
          <w:color w:val="212121"/>
          <w:shd w:val="clear" w:color="auto" w:fill="FFFFFF"/>
          <w:lang w:val="en-US" w:eastAsia="ar-SA"/>
        </w:rPr>
        <w:t xml:space="preserve"> 2001; Zhu et al</w:t>
      </w:r>
      <w:r w:rsidR="002300D3">
        <w:rPr>
          <w:rFonts w:ascii="Arial" w:eastAsia="Times New Roman" w:hAnsi="Arial" w:cs="Arial"/>
          <w:color w:val="212121"/>
          <w:shd w:val="clear" w:color="auto" w:fill="FFFFFF"/>
          <w:lang w:val="en-US" w:eastAsia="ar-SA"/>
        </w:rPr>
        <w:t>,</w:t>
      </w:r>
      <w:r w:rsidRPr="00D265B6">
        <w:rPr>
          <w:rFonts w:ascii="Arial" w:eastAsia="Times New Roman" w:hAnsi="Arial" w:cs="Arial"/>
          <w:color w:val="212121"/>
          <w:shd w:val="clear" w:color="auto" w:fill="FFFFFF"/>
          <w:lang w:val="en-US" w:eastAsia="ar-SA"/>
        </w:rPr>
        <w:t xml:space="preserve"> 2018)</w:t>
      </w:r>
      <w:r w:rsidRPr="00D265B6">
        <w:rPr>
          <w:rFonts w:ascii="Arial" w:eastAsia="Times New Roman" w:hAnsi="Arial" w:cs="Arial"/>
          <w:color w:val="333333"/>
          <w:shd w:val="clear" w:color="auto" w:fill="FFFFFF"/>
          <w:lang w:val="en-US" w:eastAsia="ar-SA"/>
        </w:rPr>
        <w:t>.</w:t>
      </w:r>
      <w:r w:rsidRPr="00D265B6">
        <w:rPr>
          <w:rFonts w:ascii="Arial" w:eastAsia="Times New Roman" w:hAnsi="Arial" w:cs="Arial"/>
          <w:color w:val="212121"/>
          <w:shd w:val="clear" w:color="auto" w:fill="FFFFFF"/>
          <w:lang w:val="en-US" w:eastAsia="ar-SA"/>
        </w:rPr>
        <w:t> </w:t>
      </w:r>
      <w:r w:rsidRPr="00D265B6">
        <w:rPr>
          <w:rFonts w:ascii="Arial" w:eastAsia="Times New Roman" w:hAnsi="Arial" w:cs="Arial"/>
          <w:color w:val="333333"/>
          <w:shd w:val="clear" w:color="auto" w:fill="FFFFFF"/>
          <w:lang w:val="en-US" w:eastAsia="ar-SA"/>
        </w:rPr>
        <w:t xml:space="preserve"> Therefore, care should be taken to avoid </w:t>
      </w:r>
      <w:r w:rsidRPr="00D265B6">
        <w:rPr>
          <w:rFonts w:ascii="Arial" w:eastAsia="Times New Roman" w:hAnsi="Arial" w:cs="Arial"/>
          <w:lang w:val="en-US" w:eastAsia="ar-SA"/>
        </w:rPr>
        <w:t>decreased glucose levels with insulin as this can induce and aggravate secondary brain injury</w:t>
      </w:r>
      <w:r w:rsidRPr="00D265B6">
        <w:rPr>
          <w:rFonts w:ascii="Arial" w:eastAsia="Times New Roman" w:hAnsi="Arial" w:cs="Arial"/>
          <w:color w:val="000000"/>
          <w:lang w:val="en-US" w:eastAsia="ar-SA"/>
        </w:rPr>
        <w:t xml:space="preserve"> (Shi et al</w:t>
      </w:r>
      <w:r w:rsidR="00F71F00">
        <w:rPr>
          <w:rFonts w:ascii="Arial" w:eastAsia="Times New Roman" w:hAnsi="Arial" w:cs="Arial"/>
          <w:color w:val="000000"/>
          <w:lang w:val="en-US" w:eastAsia="ar-SA"/>
        </w:rPr>
        <w:t>,</w:t>
      </w:r>
      <w:r w:rsidRPr="00D265B6">
        <w:rPr>
          <w:rFonts w:ascii="Arial" w:eastAsia="Times New Roman" w:hAnsi="Arial" w:cs="Arial"/>
          <w:color w:val="000000"/>
          <w:lang w:val="en-US" w:eastAsia="ar-SA"/>
        </w:rPr>
        <w:t xml:space="preserve"> 2016)</w:t>
      </w:r>
      <w:r w:rsidRPr="00D265B6">
        <w:rPr>
          <w:rFonts w:ascii="Arial" w:eastAsia="Times New Roman" w:hAnsi="Arial" w:cs="Arial"/>
          <w:color w:val="333333"/>
          <w:shd w:val="clear" w:color="auto" w:fill="FFFFFF"/>
          <w:lang w:val="en-US" w:eastAsia="ar-SA"/>
        </w:rPr>
        <w:t xml:space="preserve">. </w:t>
      </w:r>
      <w:r w:rsidR="00A23FD8" w:rsidRPr="00D265B6">
        <w:rPr>
          <w:rFonts w:ascii="Arial" w:eastAsia="Times New Roman" w:hAnsi="Arial" w:cs="Arial"/>
          <w:color w:val="333333"/>
          <w:shd w:val="clear" w:color="auto" w:fill="FFFFFF"/>
          <w:lang w:val="en-US" w:eastAsia="ar-SA"/>
        </w:rPr>
        <w:t>T</w:t>
      </w:r>
      <w:r w:rsidRPr="00D265B6">
        <w:rPr>
          <w:rFonts w:ascii="Arial" w:eastAsia="Times New Roman" w:hAnsi="Arial" w:cs="Arial"/>
          <w:color w:val="333333"/>
          <w:shd w:val="clear" w:color="auto" w:fill="FFFFFF"/>
          <w:lang w:val="en-US" w:eastAsia="ar-SA"/>
        </w:rPr>
        <w:t xml:space="preserve">o date the optimal glycaemic target range is uncertain and may vary between individuals at different time points during the clinical course. A single “one size fits all” blood glucose target may not be possible due to the heterogeneous nature of the TBI patient population. </w:t>
      </w:r>
    </w:p>
    <w:p w14:paraId="130183B3" w14:textId="77777777" w:rsidR="007C65C6" w:rsidRPr="00EF09A2" w:rsidRDefault="007C65C6" w:rsidP="00050D49">
      <w:pPr>
        <w:suppressAutoHyphens/>
        <w:spacing w:before="120" w:after="120" w:line="480" w:lineRule="auto"/>
        <w:jc w:val="both"/>
        <w:outlineLvl w:val="1"/>
        <w:rPr>
          <w:rFonts w:ascii="Arial" w:eastAsia="Times New Roman" w:hAnsi="Arial" w:cs="Arial"/>
          <w:i/>
          <w:iCs/>
          <w:lang w:val="en-US" w:eastAsia="ar-SA"/>
        </w:rPr>
      </w:pPr>
      <w:r w:rsidRPr="00EF09A2">
        <w:rPr>
          <w:rFonts w:ascii="Arial" w:eastAsia="Times New Roman" w:hAnsi="Arial" w:cs="Arial"/>
          <w:i/>
          <w:iCs/>
          <w:lang w:val="en-US" w:eastAsia="ar-SA"/>
        </w:rPr>
        <w:t xml:space="preserve">Nutrition </w:t>
      </w:r>
    </w:p>
    <w:p w14:paraId="3C261689" w14:textId="0FB5B0FF" w:rsidR="007C65C6" w:rsidRPr="00B30ECF" w:rsidRDefault="007C65C6" w:rsidP="00050D49">
      <w:pPr>
        <w:suppressAutoHyphens/>
        <w:spacing w:before="120" w:after="120" w:line="480" w:lineRule="auto"/>
        <w:jc w:val="both"/>
        <w:outlineLvl w:val="1"/>
        <w:rPr>
          <w:rFonts w:ascii="Arial" w:eastAsia="Times New Roman" w:hAnsi="Arial" w:cs="Arial"/>
          <w:lang w:val="en-US" w:eastAsia="ar-SA"/>
        </w:rPr>
      </w:pPr>
      <w:r w:rsidRPr="00B30ECF">
        <w:rPr>
          <w:rFonts w:ascii="Arial" w:eastAsia="Times New Roman" w:hAnsi="Arial" w:cs="Arial"/>
          <w:color w:val="221F22"/>
          <w:shd w:val="clear" w:color="auto" w:fill="FFFFFF"/>
          <w:lang w:val="en-US" w:eastAsia="ar-SA"/>
        </w:rPr>
        <w:t>Patients with severe TBI are usually in catabolic and hyperglycemic states and may have gastrointestinal dysfunction (Zhu et al</w:t>
      </w:r>
      <w:r w:rsidR="002300D3">
        <w:rPr>
          <w:rFonts w:ascii="Arial" w:eastAsia="Times New Roman" w:hAnsi="Arial" w:cs="Arial"/>
          <w:color w:val="221F22"/>
          <w:shd w:val="clear" w:color="auto" w:fill="FFFFFF"/>
          <w:lang w:val="en-US" w:eastAsia="ar-SA"/>
        </w:rPr>
        <w:t>,</w:t>
      </w:r>
      <w:r w:rsidRPr="00B30ECF">
        <w:rPr>
          <w:rFonts w:ascii="Arial" w:eastAsia="Times New Roman" w:hAnsi="Arial" w:cs="Arial"/>
          <w:color w:val="221F22"/>
          <w:shd w:val="clear" w:color="auto" w:fill="FFFFFF"/>
          <w:lang w:val="en-US" w:eastAsia="ar-SA"/>
        </w:rPr>
        <w:t xml:space="preserve"> 2018).</w:t>
      </w:r>
      <w:r w:rsidRPr="00B30ECF">
        <w:rPr>
          <w:rFonts w:ascii="Arial" w:eastAsia="Times New Roman" w:hAnsi="Arial" w:cs="Arial"/>
          <w:b/>
          <w:bCs/>
          <w:lang w:val="en-US" w:eastAsia="ar-SA"/>
        </w:rPr>
        <w:t xml:space="preserve"> </w:t>
      </w:r>
      <w:r w:rsidRPr="00B30ECF">
        <w:rPr>
          <w:rFonts w:ascii="Arial" w:eastAsia="Times New Roman" w:hAnsi="Arial" w:cs="Arial"/>
          <w:color w:val="221F22"/>
          <w:shd w:val="clear" w:color="auto" w:fill="FFFFFF"/>
          <w:lang w:val="en-US" w:eastAsia="ar-SA"/>
        </w:rPr>
        <w:t>Malnutrition is associated with a higher mortality rate in severe TBI patients, and early effective nutritional support may improve insulin resistance and patient prognosis (Shi et al</w:t>
      </w:r>
      <w:r w:rsidR="002300D3">
        <w:rPr>
          <w:rFonts w:ascii="Arial" w:eastAsia="Times New Roman" w:hAnsi="Arial" w:cs="Arial"/>
          <w:color w:val="221F22"/>
          <w:shd w:val="clear" w:color="auto" w:fill="FFFFFF"/>
          <w:lang w:val="en-US" w:eastAsia="ar-SA"/>
        </w:rPr>
        <w:t>,</w:t>
      </w:r>
      <w:r w:rsidRPr="00B30ECF">
        <w:rPr>
          <w:rFonts w:ascii="Arial" w:eastAsia="Times New Roman" w:hAnsi="Arial" w:cs="Arial"/>
          <w:color w:val="221F22"/>
          <w:shd w:val="clear" w:color="auto" w:fill="FFFFFF"/>
          <w:lang w:val="en-US" w:eastAsia="ar-SA"/>
        </w:rPr>
        <w:t xml:space="preserve"> 2016). Enteral nutrition via tube feeding is the preferred way of feeding as it is an important means of counteracting the catabolic state induced by severe TBI (Bischoff et al</w:t>
      </w:r>
      <w:r w:rsidR="002300D3">
        <w:rPr>
          <w:rFonts w:ascii="Arial" w:eastAsia="Times New Roman" w:hAnsi="Arial" w:cs="Arial"/>
          <w:color w:val="221F22"/>
          <w:shd w:val="clear" w:color="auto" w:fill="FFFFFF"/>
          <w:lang w:val="en-US" w:eastAsia="ar-SA"/>
        </w:rPr>
        <w:t xml:space="preserve">, </w:t>
      </w:r>
      <w:r w:rsidRPr="00B30ECF">
        <w:rPr>
          <w:rFonts w:ascii="Arial" w:eastAsia="Times New Roman" w:hAnsi="Arial" w:cs="Arial"/>
          <w:color w:val="221F22"/>
          <w:shd w:val="clear" w:color="auto" w:fill="FFFFFF"/>
          <w:lang w:val="en-US" w:eastAsia="ar-SA"/>
        </w:rPr>
        <w:t xml:space="preserve">2020). </w:t>
      </w:r>
      <w:r w:rsidRPr="00B30ECF">
        <w:rPr>
          <w:rFonts w:ascii="Arial" w:eastAsia="Times New Roman" w:hAnsi="Arial" w:cs="Arial"/>
          <w:lang w:val="en-US" w:eastAsia="ar-SA"/>
        </w:rPr>
        <w:t xml:space="preserve">Recommendations suggest that TBI patients should be </w:t>
      </w:r>
      <w:r w:rsidR="00161E68" w:rsidRPr="00B30ECF">
        <w:rPr>
          <w:rFonts w:ascii="Arial" w:eastAsia="Times New Roman" w:hAnsi="Arial" w:cs="Arial"/>
          <w:lang w:val="en-US" w:eastAsia="ar-SA"/>
        </w:rPr>
        <w:t>fed</w:t>
      </w:r>
      <w:r w:rsidRPr="00B30ECF">
        <w:rPr>
          <w:rFonts w:ascii="Arial" w:eastAsia="Times New Roman" w:hAnsi="Arial" w:cs="Arial"/>
          <w:lang w:val="en-US" w:eastAsia="ar-SA"/>
        </w:rPr>
        <w:t xml:space="preserve"> to achieve basal caloric replacement at least by the fifth day and at most by the seventh day post injury to decrease mortality</w:t>
      </w:r>
      <w:r w:rsidR="00131C7E">
        <w:rPr>
          <w:rFonts w:ascii="Arial" w:eastAsia="Times New Roman" w:hAnsi="Arial" w:cs="Arial"/>
          <w:lang w:val="en-US" w:eastAsia="ar-SA"/>
        </w:rPr>
        <w:t xml:space="preserve">. </w:t>
      </w:r>
      <w:r w:rsidRPr="00B30ECF">
        <w:rPr>
          <w:rFonts w:ascii="Arial" w:eastAsia="Times New Roman" w:hAnsi="Arial" w:cs="Arial"/>
          <w:shd w:val="clear" w:color="auto" w:fill="F7F7F7"/>
          <w:lang w:val="en-US" w:eastAsia="ar-SA"/>
        </w:rPr>
        <w:t>Early transgastric jejunal feeding may also reduce the incidence of ventilator-associated pneumonia (</w:t>
      </w:r>
      <w:hyperlink r:id="rId9" w:anchor="B12" w:history="1">
        <w:r w:rsidRPr="00B30ECF">
          <w:rPr>
            <w:rFonts w:ascii="Arial" w:eastAsia="Times New Roman" w:hAnsi="Arial" w:cs="Arial"/>
            <w:shd w:val="clear" w:color="auto" w:fill="F7F7F7"/>
            <w:lang w:val="en-US" w:eastAsia="ar-SA"/>
          </w:rPr>
          <w:t>Carney et al</w:t>
        </w:r>
        <w:r w:rsidR="002300D3">
          <w:rPr>
            <w:rFonts w:ascii="Arial" w:eastAsia="Times New Roman" w:hAnsi="Arial" w:cs="Arial"/>
            <w:shd w:val="clear" w:color="auto" w:fill="F7F7F7"/>
            <w:lang w:val="en-US" w:eastAsia="ar-SA"/>
          </w:rPr>
          <w:t>,</w:t>
        </w:r>
        <w:r w:rsidRPr="00B30ECF">
          <w:rPr>
            <w:rFonts w:ascii="Arial" w:eastAsia="Times New Roman" w:hAnsi="Arial" w:cs="Arial"/>
            <w:shd w:val="clear" w:color="auto" w:fill="F7F7F7"/>
            <w:lang w:val="en-US" w:eastAsia="ar-SA"/>
          </w:rPr>
          <w:t xml:space="preserve"> 2017</w:t>
        </w:r>
      </w:hyperlink>
      <w:r w:rsidRPr="00B30ECF">
        <w:rPr>
          <w:rFonts w:ascii="Arial" w:eastAsia="Times New Roman" w:hAnsi="Arial" w:cs="Arial"/>
          <w:lang w:val="en-US" w:eastAsia="ar-SA"/>
        </w:rPr>
        <w:t>).</w:t>
      </w:r>
    </w:p>
    <w:p w14:paraId="13CC626B" w14:textId="3E2E311A" w:rsidR="007C65C6" w:rsidRPr="00025321" w:rsidRDefault="007C65C6" w:rsidP="00050D49">
      <w:pPr>
        <w:suppressAutoHyphens/>
        <w:spacing w:before="120" w:after="120" w:line="480" w:lineRule="auto"/>
        <w:jc w:val="both"/>
        <w:outlineLvl w:val="1"/>
        <w:rPr>
          <w:rFonts w:ascii="Arial" w:eastAsia="Times New Roman" w:hAnsi="Arial" w:cs="Arial"/>
          <w:color w:val="282828"/>
          <w:shd w:val="clear" w:color="auto" w:fill="F7F7F7"/>
          <w:lang w:val="en-US" w:eastAsia="ar-SA"/>
        </w:rPr>
      </w:pPr>
      <w:r w:rsidRPr="00B30ECF">
        <w:rPr>
          <w:rFonts w:ascii="Arial" w:eastAsia="Times New Roman" w:hAnsi="Arial" w:cs="Arial"/>
          <w:lang w:val="en-US" w:eastAsia="ar-SA"/>
        </w:rPr>
        <w:lastRenderedPageBreak/>
        <w:t xml:space="preserve"> </w:t>
      </w:r>
      <w:r w:rsidRPr="00B30ECF">
        <w:rPr>
          <w:rFonts w:ascii="Arial" w:eastAsia="Times New Roman" w:hAnsi="Arial" w:cs="Arial"/>
          <w:color w:val="000000"/>
          <w:lang w:val="en-US" w:eastAsia="ar-SA"/>
        </w:rPr>
        <w:t xml:space="preserve">Patients with severe TBI frequently have gastric feeding intolerance, which may be attributed to dysfunctional gastric emptying secondary to increased ICP and the use of opiates. Prokinetic </w:t>
      </w:r>
      <w:r w:rsidR="00F42998" w:rsidRPr="00B30ECF">
        <w:rPr>
          <w:rFonts w:ascii="Arial" w:eastAsia="Times New Roman" w:hAnsi="Arial" w:cs="Arial"/>
          <w:color w:val="000000"/>
          <w:lang w:val="en-US" w:eastAsia="ar-SA"/>
        </w:rPr>
        <w:t>agents</w:t>
      </w:r>
      <w:r w:rsidRPr="00B30ECF">
        <w:rPr>
          <w:rFonts w:ascii="Arial" w:eastAsia="Times New Roman" w:hAnsi="Arial" w:cs="Arial"/>
          <w:color w:val="000000"/>
          <w:lang w:val="en-US" w:eastAsia="ar-SA"/>
        </w:rPr>
        <w:t xml:space="preserve"> may improve feeding tolerance (Dash &amp;</w:t>
      </w:r>
      <w:r w:rsidR="00B30ECF">
        <w:rPr>
          <w:rFonts w:ascii="Arial" w:eastAsia="Times New Roman" w:hAnsi="Arial" w:cs="Arial"/>
          <w:color w:val="000000"/>
          <w:lang w:val="en-US" w:eastAsia="ar-SA"/>
        </w:rPr>
        <w:t xml:space="preserve"> </w:t>
      </w:r>
      <w:r w:rsidRPr="00B30ECF">
        <w:rPr>
          <w:rFonts w:ascii="Arial" w:eastAsia="Times New Roman" w:hAnsi="Arial" w:cs="Arial"/>
          <w:color w:val="000000"/>
          <w:lang w:val="en-US" w:eastAsia="ar-SA"/>
        </w:rPr>
        <w:t>Chavali</w:t>
      </w:r>
      <w:r w:rsidR="002300D3">
        <w:rPr>
          <w:rFonts w:ascii="Arial" w:eastAsia="Times New Roman" w:hAnsi="Arial" w:cs="Arial"/>
          <w:color w:val="000000"/>
          <w:lang w:val="en-US" w:eastAsia="ar-SA"/>
        </w:rPr>
        <w:t>,</w:t>
      </w:r>
      <w:r w:rsidRPr="00B30ECF">
        <w:rPr>
          <w:rFonts w:ascii="Arial" w:eastAsia="Times New Roman" w:hAnsi="Arial" w:cs="Arial"/>
          <w:color w:val="000000"/>
          <w:lang w:val="en-US" w:eastAsia="ar-SA"/>
        </w:rPr>
        <w:t xml:space="preserve"> 2018).</w:t>
      </w:r>
      <w:r w:rsidR="007C1B56">
        <w:rPr>
          <w:rFonts w:ascii="Arial" w:eastAsia="Times New Roman" w:hAnsi="Arial" w:cs="Arial"/>
          <w:color w:val="000000"/>
          <w:lang w:val="en-US" w:eastAsia="ar-SA"/>
        </w:rPr>
        <w:t xml:space="preserve"> Delays in starting nutrition therapy must be avoided </w:t>
      </w:r>
      <w:r w:rsidR="00921617">
        <w:rPr>
          <w:rFonts w:ascii="Arial" w:eastAsia="Times New Roman" w:hAnsi="Arial" w:cs="Arial"/>
          <w:color w:val="000000"/>
          <w:lang w:val="en-US" w:eastAsia="ar-SA"/>
        </w:rPr>
        <w:t xml:space="preserve">as much as possible to preserve </w:t>
      </w:r>
      <w:r w:rsidRPr="00B30ECF">
        <w:rPr>
          <w:rFonts w:ascii="Arial" w:eastAsia="Times New Roman" w:hAnsi="Arial" w:cs="Arial"/>
          <w:color w:val="282828"/>
          <w:shd w:val="clear" w:color="auto" w:fill="F7F7F7"/>
          <w:lang w:val="en-US" w:eastAsia="ar-SA"/>
        </w:rPr>
        <w:t xml:space="preserve">skeletal muscle mass, </w:t>
      </w:r>
      <w:r w:rsidR="00051C90">
        <w:rPr>
          <w:rFonts w:ascii="Arial" w:eastAsia="Times New Roman" w:hAnsi="Arial" w:cs="Arial"/>
          <w:color w:val="282828"/>
          <w:shd w:val="clear" w:color="auto" w:fill="F7F7F7"/>
          <w:lang w:val="en-US" w:eastAsia="ar-SA"/>
        </w:rPr>
        <w:t xml:space="preserve">optimise </w:t>
      </w:r>
      <w:r w:rsidRPr="00B30ECF">
        <w:rPr>
          <w:rFonts w:ascii="Arial" w:eastAsia="Times New Roman" w:hAnsi="Arial" w:cs="Arial"/>
          <w:color w:val="282828"/>
          <w:shd w:val="clear" w:color="auto" w:fill="F7F7F7"/>
          <w:lang w:val="en-US" w:eastAsia="ar-SA"/>
        </w:rPr>
        <w:t>vital organ function, and cerebral metabolic homeostasis (Kurtz &amp; Rocha</w:t>
      </w:r>
      <w:r w:rsidR="002300D3">
        <w:rPr>
          <w:rFonts w:ascii="Arial" w:eastAsia="Times New Roman" w:hAnsi="Arial" w:cs="Arial"/>
          <w:color w:val="282828"/>
          <w:shd w:val="clear" w:color="auto" w:fill="F7F7F7"/>
          <w:lang w:val="en-US" w:eastAsia="ar-SA"/>
        </w:rPr>
        <w:t>,</w:t>
      </w:r>
      <w:r w:rsidRPr="00B30ECF">
        <w:rPr>
          <w:rFonts w:ascii="Arial" w:eastAsia="Times New Roman" w:hAnsi="Arial" w:cs="Arial"/>
          <w:color w:val="282828"/>
          <w:shd w:val="clear" w:color="auto" w:fill="F7F7F7"/>
          <w:lang w:val="en-US" w:eastAsia="ar-SA"/>
        </w:rPr>
        <w:t xml:space="preserve"> 2020).</w:t>
      </w:r>
      <w:r w:rsidRPr="00B30ECF">
        <w:rPr>
          <w:rFonts w:ascii="Arial" w:eastAsia="Times New Roman" w:hAnsi="Arial" w:cs="Arial"/>
          <w:color w:val="000000"/>
          <w:lang w:val="en-US" w:eastAsia="ar-SA"/>
        </w:rPr>
        <w:t xml:space="preserve"> </w:t>
      </w:r>
      <w:r w:rsidRPr="00B30ECF">
        <w:rPr>
          <w:rFonts w:ascii="Arial" w:eastAsia="Times New Roman" w:hAnsi="Arial" w:cs="Arial"/>
          <w:color w:val="282828"/>
          <w:shd w:val="clear" w:color="auto" w:fill="F7F7F7"/>
          <w:lang w:val="en-US" w:eastAsia="ar-SA"/>
        </w:rPr>
        <w:t xml:space="preserve">In the future substrate supplementation for brain energy production may change the way </w:t>
      </w:r>
      <w:r w:rsidR="006D51B2">
        <w:rPr>
          <w:rFonts w:ascii="Arial" w:eastAsia="Times New Roman" w:hAnsi="Arial" w:cs="Arial"/>
          <w:color w:val="282828"/>
          <w:shd w:val="clear" w:color="auto" w:fill="F7F7F7"/>
          <w:lang w:val="en-US" w:eastAsia="ar-SA"/>
        </w:rPr>
        <w:t xml:space="preserve">patients </w:t>
      </w:r>
      <w:r w:rsidRPr="00B30ECF">
        <w:rPr>
          <w:rFonts w:ascii="Arial" w:eastAsia="Times New Roman" w:hAnsi="Arial" w:cs="Arial"/>
          <w:color w:val="282828"/>
          <w:shd w:val="clear" w:color="auto" w:fill="F7F7F7"/>
          <w:lang w:val="en-US" w:eastAsia="ar-SA"/>
        </w:rPr>
        <w:t>with severe brain injury</w:t>
      </w:r>
      <w:r w:rsidR="006D51B2">
        <w:rPr>
          <w:rFonts w:ascii="Arial" w:eastAsia="Times New Roman" w:hAnsi="Arial" w:cs="Arial"/>
          <w:color w:val="282828"/>
          <w:shd w:val="clear" w:color="auto" w:fill="F7F7F7"/>
          <w:lang w:val="en-US" w:eastAsia="ar-SA"/>
        </w:rPr>
        <w:t xml:space="preserve"> are fed. </w:t>
      </w:r>
    </w:p>
    <w:p w14:paraId="277AE0DF" w14:textId="77777777" w:rsidR="00025321" w:rsidRDefault="00025321" w:rsidP="00050D49">
      <w:pPr>
        <w:suppressAutoHyphens/>
        <w:spacing w:before="120" w:after="120" w:line="480" w:lineRule="auto"/>
        <w:jc w:val="both"/>
        <w:outlineLvl w:val="1"/>
        <w:rPr>
          <w:rFonts w:ascii="Arial" w:eastAsia="Times New Roman" w:hAnsi="Arial" w:cs="Arial"/>
          <w:i/>
          <w:iCs/>
          <w:lang w:val="en-US" w:eastAsia="ar-SA"/>
        </w:rPr>
      </w:pPr>
    </w:p>
    <w:p w14:paraId="3D5CD1E3" w14:textId="21B49312" w:rsidR="007C65C6" w:rsidRPr="00025321" w:rsidRDefault="007C65C6" w:rsidP="00050D49">
      <w:pPr>
        <w:suppressAutoHyphens/>
        <w:spacing w:before="120" w:after="120" w:line="480" w:lineRule="auto"/>
        <w:jc w:val="both"/>
        <w:outlineLvl w:val="1"/>
        <w:rPr>
          <w:rFonts w:ascii="Arial" w:eastAsia="Times New Roman" w:hAnsi="Arial" w:cs="Arial"/>
          <w:i/>
          <w:iCs/>
          <w:lang w:val="en-US" w:eastAsia="ar-SA"/>
        </w:rPr>
      </w:pPr>
      <w:r w:rsidRPr="00025321">
        <w:rPr>
          <w:rFonts w:ascii="Arial" w:eastAsia="Times New Roman" w:hAnsi="Arial" w:cs="Arial"/>
          <w:i/>
          <w:iCs/>
          <w:lang w:val="en-US" w:eastAsia="ar-SA"/>
        </w:rPr>
        <w:t>Decompressive craniectomy (DC)</w:t>
      </w:r>
    </w:p>
    <w:p w14:paraId="20E0F555" w14:textId="3F673CAD" w:rsidR="0000088B" w:rsidRPr="00592808" w:rsidRDefault="00913B84" w:rsidP="00050D49">
      <w:pPr>
        <w:suppressAutoHyphens/>
        <w:spacing w:after="0" w:line="480" w:lineRule="auto"/>
        <w:jc w:val="both"/>
        <w:rPr>
          <w:rFonts w:ascii="Arial" w:eastAsia="Times New Roman" w:hAnsi="Arial" w:cs="Arial"/>
          <w:color w:val="212121"/>
          <w:shd w:val="clear" w:color="auto" w:fill="FFFFFF"/>
          <w:lang w:val="en-US" w:eastAsia="ar-SA"/>
        </w:rPr>
      </w:pPr>
      <w:r w:rsidRPr="00592808">
        <w:rPr>
          <w:rFonts w:ascii="Arial" w:eastAsia="Times New Roman" w:hAnsi="Arial" w:cs="Arial"/>
          <w:color w:val="212121"/>
          <w:shd w:val="clear" w:color="auto" w:fill="FFFFFF"/>
          <w:lang w:val="en-US" w:eastAsia="ar-SA"/>
        </w:rPr>
        <w:t>Decompressive craniectomy</w:t>
      </w:r>
      <w:r w:rsidR="00F422D1">
        <w:rPr>
          <w:rFonts w:ascii="Arial" w:eastAsia="Times New Roman" w:hAnsi="Arial" w:cs="Arial"/>
          <w:color w:val="212121"/>
          <w:shd w:val="clear" w:color="auto" w:fill="FFFFFF"/>
          <w:lang w:val="en-US" w:eastAsia="ar-SA"/>
        </w:rPr>
        <w:t xml:space="preserve"> (DC)</w:t>
      </w:r>
      <w:r w:rsidRPr="00592808">
        <w:rPr>
          <w:rFonts w:ascii="Arial" w:eastAsia="Times New Roman" w:hAnsi="Arial" w:cs="Arial"/>
          <w:color w:val="212121"/>
          <w:shd w:val="clear" w:color="auto" w:fill="FFFFFF"/>
          <w:lang w:val="en-US" w:eastAsia="ar-SA"/>
        </w:rPr>
        <w:t xml:space="preserve"> </w:t>
      </w:r>
      <w:r w:rsidR="00E73B30" w:rsidRPr="00592808">
        <w:rPr>
          <w:rFonts w:ascii="Arial" w:eastAsia="Times New Roman" w:hAnsi="Arial" w:cs="Arial"/>
          <w:color w:val="212121"/>
          <w:shd w:val="clear" w:color="auto" w:fill="FFFFFF"/>
          <w:lang w:val="en-US" w:eastAsia="ar-SA"/>
        </w:rPr>
        <w:t xml:space="preserve">is a surgical procedure in which a large section of the skull </w:t>
      </w:r>
      <w:r w:rsidR="00F720F0" w:rsidRPr="00592808">
        <w:rPr>
          <w:rFonts w:ascii="Arial" w:eastAsia="Times New Roman" w:hAnsi="Arial" w:cs="Arial"/>
          <w:color w:val="212121"/>
          <w:shd w:val="clear" w:color="auto" w:fill="FFFFFF"/>
          <w:lang w:val="en-US" w:eastAsia="ar-SA"/>
        </w:rPr>
        <w:t xml:space="preserve">is removed and the underlying dura mater is opened widely. </w:t>
      </w:r>
      <w:r w:rsidR="007C65C6" w:rsidRPr="00592808">
        <w:rPr>
          <w:rFonts w:ascii="Arial" w:eastAsia="Times New Roman" w:hAnsi="Arial" w:cs="Arial"/>
          <w:color w:val="212121"/>
          <w:shd w:val="clear" w:color="auto" w:fill="FFFFFF"/>
          <w:lang w:val="en-US" w:eastAsia="ar-SA"/>
        </w:rPr>
        <w:t>The temporary removal of a large portion of skull</w:t>
      </w:r>
      <w:r w:rsidR="00F720F0" w:rsidRPr="00592808">
        <w:rPr>
          <w:rFonts w:ascii="Arial" w:eastAsia="Times New Roman" w:hAnsi="Arial" w:cs="Arial"/>
          <w:color w:val="212121"/>
          <w:shd w:val="clear" w:color="auto" w:fill="FFFFFF"/>
          <w:lang w:val="en-US" w:eastAsia="ar-SA"/>
        </w:rPr>
        <w:t xml:space="preserve"> </w:t>
      </w:r>
      <w:r w:rsidR="007C65C6" w:rsidRPr="00592808">
        <w:rPr>
          <w:rFonts w:ascii="Arial" w:eastAsia="Times New Roman" w:hAnsi="Arial" w:cs="Arial"/>
          <w:color w:val="212121"/>
          <w:shd w:val="clear" w:color="auto" w:fill="FFFFFF"/>
          <w:lang w:val="en-US" w:eastAsia="ar-SA"/>
        </w:rPr>
        <w:t>is a</w:t>
      </w:r>
      <w:r w:rsidR="00A017CF">
        <w:rPr>
          <w:rFonts w:ascii="Arial" w:eastAsia="Times New Roman" w:hAnsi="Arial" w:cs="Arial"/>
          <w:color w:val="212121"/>
          <w:shd w:val="clear" w:color="auto" w:fill="FFFFFF"/>
          <w:lang w:val="en-US" w:eastAsia="ar-SA"/>
        </w:rPr>
        <w:t>n</w:t>
      </w:r>
      <w:r w:rsidR="007C65C6" w:rsidRPr="00592808">
        <w:rPr>
          <w:rFonts w:ascii="Arial" w:eastAsia="Times New Roman" w:hAnsi="Arial" w:cs="Arial"/>
          <w:color w:val="212121"/>
          <w:shd w:val="clear" w:color="auto" w:fill="FFFFFF"/>
          <w:lang w:val="en-US" w:eastAsia="ar-SA"/>
        </w:rPr>
        <w:t xml:space="preserve"> </w:t>
      </w:r>
      <w:r w:rsidR="00A017CF">
        <w:rPr>
          <w:rFonts w:ascii="Arial" w:eastAsia="Times New Roman" w:hAnsi="Arial" w:cs="Arial"/>
          <w:color w:val="212121"/>
          <w:shd w:val="clear" w:color="auto" w:fill="FFFFFF"/>
          <w:lang w:val="en-US" w:eastAsia="ar-SA"/>
        </w:rPr>
        <w:t xml:space="preserve">extended measure </w:t>
      </w:r>
      <w:r w:rsidR="007C65C6" w:rsidRPr="00592808">
        <w:rPr>
          <w:rFonts w:ascii="Arial" w:eastAsia="Times New Roman" w:hAnsi="Arial" w:cs="Arial"/>
          <w:color w:val="212121"/>
          <w:shd w:val="clear" w:color="auto" w:fill="FFFFFF"/>
          <w:lang w:val="en-US" w:eastAsia="ar-SA"/>
        </w:rPr>
        <w:t xml:space="preserve">for treating ICP elevation resulting from </w:t>
      </w:r>
      <w:r w:rsidR="00094B3C" w:rsidRPr="00592808">
        <w:rPr>
          <w:rFonts w:ascii="Arial" w:eastAsia="Times New Roman" w:hAnsi="Arial" w:cs="Arial"/>
          <w:color w:val="212121"/>
          <w:shd w:val="clear" w:color="auto" w:fill="FFFFFF"/>
          <w:lang w:val="en-US" w:eastAsia="ar-SA"/>
        </w:rPr>
        <w:t xml:space="preserve">severe </w:t>
      </w:r>
      <w:r w:rsidR="007C65C6" w:rsidRPr="00592808">
        <w:rPr>
          <w:rFonts w:ascii="Arial" w:eastAsia="Times New Roman" w:hAnsi="Arial" w:cs="Arial"/>
          <w:color w:val="212121"/>
          <w:shd w:val="clear" w:color="auto" w:fill="FFFFFF"/>
          <w:lang w:val="en-US" w:eastAsia="ar-SA"/>
        </w:rPr>
        <w:t xml:space="preserve">TBI. Primary </w:t>
      </w:r>
      <w:r w:rsidR="009F698B" w:rsidRPr="00592808">
        <w:rPr>
          <w:rFonts w:ascii="Arial" w:eastAsia="Times New Roman" w:hAnsi="Arial" w:cs="Arial"/>
          <w:color w:val="212121"/>
          <w:shd w:val="clear" w:color="auto" w:fill="FFFFFF"/>
          <w:lang w:val="en-US" w:eastAsia="ar-SA"/>
        </w:rPr>
        <w:t xml:space="preserve">decompressive </w:t>
      </w:r>
      <w:r w:rsidR="00B30ECF" w:rsidRPr="00592808">
        <w:rPr>
          <w:rFonts w:ascii="Arial" w:eastAsia="Times New Roman" w:hAnsi="Arial" w:cs="Arial"/>
          <w:color w:val="212121"/>
          <w:shd w:val="clear" w:color="auto" w:fill="FFFFFF"/>
          <w:lang w:val="en-US" w:eastAsia="ar-SA"/>
        </w:rPr>
        <w:t>craniectomy (</w:t>
      </w:r>
      <w:r w:rsidR="00032AA0" w:rsidRPr="00592808">
        <w:rPr>
          <w:rFonts w:ascii="Arial" w:eastAsia="Times New Roman" w:hAnsi="Arial" w:cs="Arial"/>
          <w:color w:val="212121"/>
          <w:shd w:val="clear" w:color="auto" w:fill="FFFFFF"/>
          <w:lang w:val="en-US" w:eastAsia="ar-SA"/>
        </w:rPr>
        <w:t>DC)</w:t>
      </w:r>
      <w:r w:rsidR="0094393B" w:rsidRPr="00592808">
        <w:rPr>
          <w:rFonts w:ascii="Arial" w:eastAsia="Times New Roman" w:hAnsi="Arial" w:cs="Arial"/>
          <w:color w:val="212121"/>
          <w:shd w:val="clear" w:color="auto" w:fill="FFFFFF"/>
          <w:lang w:val="en-US" w:eastAsia="ar-SA"/>
        </w:rPr>
        <w:t xml:space="preserve"> </w:t>
      </w:r>
      <w:r w:rsidR="007C65C6" w:rsidRPr="00592808">
        <w:rPr>
          <w:rFonts w:ascii="Arial" w:eastAsia="Times New Roman" w:hAnsi="Arial" w:cs="Arial"/>
          <w:color w:val="212121"/>
          <w:shd w:val="clear" w:color="auto" w:fill="FFFFFF"/>
          <w:lang w:val="en-US" w:eastAsia="ar-SA"/>
        </w:rPr>
        <w:t xml:space="preserve">occurs when the bone flap is not replaced when an intracranial mass lesion such as </w:t>
      </w:r>
      <w:r w:rsidR="00013EDE" w:rsidRPr="00592808">
        <w:rPr>
          <w:rFonts w:ascii="Arial" w:eastAsia="Times New Roman" w:hAnsi="Arial" w:cs="Arial"/>
          <w:color w:val="212121"/>
          <w:shd w:val="clear" w:color="auto" w:fill="FFFFFF"/>
          <w:lang w:val="en-US" w:eastAsia="ar-SA"/>
        </w:rPr>
        <w:t xml:space="preserve">a traumatic </w:t>
      </w:r>
      <w:r w:rsidR="007C65C6" w:rsidRPr="00592808">
        <w:rPr>
          <w:rFonts w:ascii="Arial" w:eastAsia="Times New Roman" w:hAnsi="Arial" w:cs="Arial"/>
          <w:color w:val="212121"/>
          <w:shd w:val="clear" w:color="auto" w:fill="FFFFFF"/>
          <w:lang w:val="en-US" w:eastAsia="ar-SA"/>
        </w:rPr>
        <w:t>acute subdural haematoma is evacuated early after a head trauma</w:t>
      </w:r>
      <w:r w:rsidR="002F1B16" w:rsidRPr="00592808">
        <w:rPr>
          <w:rFonts w:ascii="Arial" w:eastAsia="Times New Roman" w:hAnsi="Arial" w:cs="Arial"/>
          <w:color w:val="212121"/>
          <w:shd w:val="clear" w:color="auto" w:fill="FFFFFF"/>
          <w:lang w:val="en-US" w:eastAsia="ar-SA"/>
        </w:rPr>
        <w:t>.</w:t>
      </w:r>
      <w:r w:rsidR="00530A1A" w:rsidRPr="00592808">
        <w:rPr>
          <w:rFonts w:ascii="Arial" w:eastAsia="Times New Roman" w:hAnsi="Arial" w:cs="Arial"/>
          <w:color w:val="212121"/>
          <w:shd w:val="clear" w:color="auto" w:fill="FFFFFF"/>
          <w:lang w:val="en-US" w:eastAsia="ar-SA"/>
        </w:rPr>
        <w:t xml:space="preserve"> </w:t>
      </w:r>
      <w:r w:rsidR="002F1B16" w:rsidRPr="00592808">
        <w:rPr>
          <w:rFonts w:ascii="Arial" w:eastAsia="Times New Roman" w:hAnsi="Arial" w:cs="Arial"/>
          <w:color w:val="212121"/>
          <w:shd w:val="clear" w:color="auto" w:fill="FFFFFF"/>
          <w:lang w:val="en-US" w:eastAsia="ar-SA"/>
        </w:rPr>
        <w:t xml:space="preserve">This </w:t>
      </w:r>
      <w:r w:rsidR="003C70D7" w:rsidRPr="00592808">
        <w:rPr>
          <w:rFonts w:ascii="Arial" w:eastAsia="Times New Roman" w:hAnsi="Arial" w:cs="Arial"/>
          <w:color w:val="212121"/>
          <w:shd w:val="clear" w:color="auto" w:fill="FFFFFF"/>
          <w:lang w:val="en-US" w:eastAsia="ar-SA"/>
        </w:rPr>
        <w:t>is t</w:t>
      </w:r>
      <w:r w:rsidR="00013EDE" w:rsidRPr="00592808">
        <w:rPr>
          <w:rFonts w:ascii="Arial" w:eastAsia="Times New Roman" w:hAnsi="Arial" w:cs="Arial"/>
          <w:color w:val="212121"/>
          <w:shd w:val="clear" w:color="auto" w:fill="FFFFFF"/>
          <w:lang w:val="en-US" w:eastAsia="ar-SA"/>
        </w:rPr>
        <w:t>he most common indication for DC</w:t>
      </w:r>
      <w:r w:rsidR="00530A1A" w:rsidRPr="00592808">
        <w:rPr>
          <w:rFonts w:ascii="Arial" w:eastAsia="Times New Roman" w:hAnsi="Arial" w:cs="Arial"/>
          <w:color w:val="212121"/>
          <w:shd w:val="clear" w:color="auto" w:fill="FFFFFF"/>
          <w:lang w:val="en-US" w:eastAsia="ar-SA"/>
        </w:rPr>
        <w:t xml:space="preserve"> as </w:t>
      </w:r>
      <w:r w:rsidR="008C14C6" w:rsidRPr="00592808">
        <w:rPr>
          <w:rFonts w:ascii="Arial" w:eastAsia="Times New Roman" w:hAnsi="Arial" w:cs="Arial"/>
          <w:color w:val="212121"/>
          <w:shd w:val="clear" w:color="auto" w:fill="FFFFFF"/>
          <w:lang w:val="en-US" w:eastAsia="ar-SA"/>
        </w:rPr>
        <w:t xml:space="preserve">acute subdural haematoms are </w:t>
      </w:r>
      <w:r w:rsidR="00123E35" w:rsidRPr="00592808">
        <w:rPr>
          <w:rFonts w:ascii="Arial" w:eastAsia="Times New Roman" w:hAnsi="Arial" w:cs="Arial"/>
          <w:color w:val="212121"/>
          <w:shd w:val="clear" w:color="auto" w:fill="FFFFFF"/>
          <w:lang w:val="en-US" w:eastAsia="ar-SA"/>
        </w:rPr>
        <w:t xml:space="preserve">often associated with underlying </w:t>
      </w:r>
      <w:r w:rsidR="004242FC" w:rsidRPr="00592808">
        <w:rPr>
          <w:rFonts w:ascii="Arial" w:eastAsia="Times New Roman" w:hAnsi="Arial" w:cs="Arial"/>
          <w:color w:val="212121"/>
          <w:shd w:val="clear" w:color="auto" w:fill="FFFFFF"/>
          <w:lang w:val="en-US" w:eastAsia="ar-SA"/>
        </w:rPr>
        <w:t>parenchymal</w:t>
      </w:r>
      <w:r w:rsidR="00123E35" w:rsidRPr="00592808">
        <w:rPr>
          <w:rFonts w:ascii="Arial" w:eastAsia="Times New Roman" w:hAnsi="Arial" w:cs="Arial"/>
          <w:color w:val="212121"/>
          <w:shd w:val="clear" w:color="auto" w:fill="FFFFFF"/>
          <w:lang w:val="en-US" w:eastAsia="ar-SA"/>
        </w:rPr>
        <w:t xml:space="preserve"> brain injury</w:t>
      </w:r>
      <w:r w:rsidR="004242FC" w:rsidRPr="00592808">
        <w:rPr>
          <w:rFonts w:ascii="Arial" w:eastAsia="Times New Roman" w:hAnsi="Arial" w:cs="Arial"/>
          <w:color w:val="212121"/>
          <w:shd w:val="clear" w:color="auto" w:fill="FFFFFF"/>
          <w:lang w:val="en-US" w:eastAsia="ar-SA"/>
        </w:rPr>
        <w:t xml:space="preserve"> </w:t>
      </w:r>
      <w:r w:rsidR="00794063" w:rsidRPr="00592808">
        <w:rPr>
          <w:rFonts w:ascii="Arial" w:eastAsia="Times New Roman" w:hAnsi="Arial" w:cs="Arial"/>
          <w:color w:val="212121"/>
          <w:shd w:val="clear" w:color="auto" w:fill="FFFFFF"/>
          <w:lang w:val="en-US" w:eastAsia="ar-SA"/>
        </w:rPr>
        <w:t xml:space="preserve">with brain swelling occurring </w:t>
      </w:r>
      <w:r w:rsidR="00D6693E" w:rsidRPr="00592808">
        <w:rPr>
          <w:rFonts w:ascii="Arial" w:eastAsia="Times New Roman" w:hAnsi="Arial" w:cs="Arial"/>
          <w:color w:val="212121"/>
          <w:shd w:val="clear" w:color="auto" w:fill="FFFFFF"/>
          <w:lang w:val="en-US" w:eastAsia="ar-SA"/>
        </w:rPr>
        <w:t xml:space="preserve">intraoperatively or postoperatively. </w:t>
      </w:r>
      <w:r w:rsidR="00AC1559" w:rsidRPr="00592808">
        <w:rPr>
          <w:rFonts w:ascii="Arial" w:hAnsi="Arial" w:cs="Arial"/>
        </w:rPr>
        <w:t>The RESCUE-ASDH (Randomi</w:t>
      </w:r>
      <w:r w:rsidR="006915CB" w:rsidRPr="00592808">
        <w:rPr>
          <w:rFonts w:ascii="Arial" w:hAnsi="Arial" w:cs="Arial"/>
        </w:rPr>
        <w:t>s</w:t>
      </w:r>
      <w:r w:rsidR="00AC1559" w:rsidRPr="00592808">
        <w:rPr>
          <w:rFonts w:ascii="Arial" w:hAnsi="Arial" w:cs="Arial"/>
        </w:rPr>
        <w:t>ed Evaluation of Surgery with Craniectomy for Patients Undergoing Evacuation of Acute Subdural Hematoma) trial</w:t>
      </w:r>
      <w:r w:rsidR="00124D60" w:rsidRPr="00592808">
        <w:rPr>
          <w:rFonts w:ascii="Arial" w:hAnsi="Arial" w:cs="Arial"/>
        </w:rPr>
        <w:t xml:space="preserve"> </w:t>
      </w:r>
      <w:r w:rsidR="002F255F" w:rsidRPr="00592808">
        <w:rPr>
          <w:rFonts w:ascii="Arial" w:hAnsi="Arial" w:cs="Arial"/>
        </w:rPr>
        <w:t>compare</w:t>
      </w:r>
      <w:r w:rsidR="00C61B9B" w:rsidRPr="00592808">
        <w:rPr>
          <w:rFonts w:ascii="Arial" w:hAnsi="Arial" w:cs="Arial"/>
        </w:rPr>
        <w:t>d</w:t>
      </w:r>
      <w:r w:rsidR="002F255F" w:rsidRPr="00592808">
        <w:rPr>
          <w:rFonts w:ascii="Arial" w:hAnsi="Arial" w:cs="Arial"/>
        </w:rPr>
        <w:t xml:space="preserve"> the outcomes of craniotomy</w:t>
      </w:r>
      <w:r w:rsidR="00B521A3">
        <w:rPr>
          <w:rFonts w:ascii="Arial" w:hAnsi="Arial" w:cs="Arial"/>
        </w:rPr>
        <w:t xml:space="preserve"> </w:t>
      </w:r>
      <w:r w:rsidR="002757AE" w:rsidRPr="00592808">
        <w:rPr>
          <w:rFonts w:ascii="Arial" w:hAnsi="Arial" w:cs="Arial"/>
        </w:rPr>
        <w:t>(bone flap replaced</w:t>
      </w:r>
      <w:r w:rsidR="00AB4DF7" w:rsidRPr="00592808">
        <w:rPr>
          <w:rFonts w:ascii="Arial" w:hAnsi="Arial" w:cs="Arial"/>
        </w:rPr>
        <w:t>)</w:t>
      </w:r>
      <w:r w:rsidR="002F255F" w:rsidRPr="00592808">
        <w:rPr>
          <w:rFonts w:ascii="Arial" w:hAnsi="Arial" w:cs="Arial"/>
        </w:rPr>
        <w:t xml:space="preserve"> and decompressive craniectomy</w:t>
      </w:r>
      <w:r w:rsidR="00B521A3">
        <w:rPr>
          <w:rFonts w:ascii="Arial" w:hAnsi="Arial" w:cs="Arial"/>
        </w:rPr>
        <w:t xml:space="preserve"> </w:t>
      </w:r>
      <w:r w:rsidR="00AB4DF7" w:rsidRPr="00592808">
        <w:rPr>
          <w:rFonts w:ascii="Arial" w:hAnsi="Arial" w:cs="Arial"/>
        </w:rPr>
        <w:t>(bone flap left out)</w:t>
      </w:r>
      <w:r w:rsidR="002F255F" w:rsidRPr="00592808">
        <w:rPr>
          <w:rFonts w:ascii="Arial" w:hAnsi="Arial" w:cs="Arial"/>
        </w:rPr>
        <w:t xml:space="preserve"> in adult patients with traumatic acute subdural hematoma</w:t>
      </w:r>
      <w:r w:rsidR="00385EF4">
        <w:rPr>
          <w:rFonts w:ascii="Arial" w:hAnsi="Arial" w:cs="Arial"/>
        </w:rPr>
        <w:t xml:space="preserve"> </w:t>
      </w:r>
      <w:r w:rsidR="004C3931" w:rsidRPr="00592808">
        <w:rPr>
          <w:rFonts w:ascii="Arial" w:hAnsi="Arial" w:cs="Arial"/>
        </w:rPr>
        <w:t>(Hutchinson et al</w:t>
      </w:r>
      <w:r w:rsidR="00BC500F">
        <w:rPr>
          <w:rFonts w:ascii="Arial" w:hAnsi="Arial" w:cs="Arial"/>
        </w:rPr>
        <w:t>,</w:t>
      </w:r>
      <w:r w:rsidR="004C3931" w:rsidRPr="00592808">
        <w:rPr>
          <w:rFonts w:ascii="Arial" w:hAnsi="Arial" w:cs="Arial"/>
        </w:rPr>
        <w:t xml:space="preserve"> 2023)</w:t>
      </w:r>
      <w:r w:rsidR="00C61B9B" w:rsidRPr="00592808">
        <w:rPr>
          <w:rFonts w:ascii="Arial" w:hAnsi="Arial" w:cs="Arial"/>
        </w:rPr>
        <w:t xml:space="preserve">. </w:t>
      </w:r>
      <w:r w:rsidR="00984CBA" w:rsidRPr="00592808">
        <w:rPr>
          <w:rFonts w:ascii="Arial" w:hAnsi="Arial" w:cs="Arial"/>
        </w:rPr>
        <w:t xml:space="preserve">In this study, </w:t>
      </w:r>
      <w:r w:rsidR="00C240BE" w:rsidRPr="00592808">
        <w:rPr>
          <w:rFonts w:ascii="Arial" w:hAnsi="Arial" w:cs="Arial"/>
        </w:rPr>
        <w:t>adult patients undergo</w:t>
      </w:r>
      <w:r w:rsidR="008D675E" w:rsidRPr="00592808">
        <w:rPr>
          <w:rFonts w:ascii="Arial" w:hAnsi="Arial" w:cs="Arial"/>
        </w:rPr>
        <w:t>i</w:t>
      </w:r>
      <w:r w:rsidR="00C240BE" w:rsidRPr="00592808">
        <w:rPr>
          <w:rFonts w:ascii="Arial" w:hAnsi="Arial" w:cs="Arial"/>
        </w:rPr>
        <w:t>ng evacuation of traumatic acute subdural h</w:t>
      </w:r>
      <w:r w:rsidR="00A314F6" w:rsidRPr="00592808">
        <w:rPr>
          <w:rFonts w:ascii="Arial" w:hAnsi="Arial" w:cs="Arial"/>
        </w:rPr>
        <w:t>aematoma</w:t>
      </w:r>
      <w:r w:rsidR="00C240BE" w:rsidRPr="00592808">
        <w:rPr>
          <w:rFonts w:ascii="Arial" w:hAnsi="Arial" w:cs="Arial"/>
        </w:rPr>
        <w:t>, decompressive craniectomy and craniotomy yielded similar results with respect to overall outcomes at 12 months.</w:t>
      </w:r>
      <w:r w:rsidR="00984CBA" w:rsidRPr="00592808">
        <w:rPr>
          <w:rFonts w:ascii="Arial" w:hAnsi="Arial" w:cs="Arial"/>
        </w:rPr>
        <w:t xml:space="preserve"> Additional craniectomies were performed more frequently in the craniotomy group, but wound complications and surgical-site infections occurred more frequently in the decompressive craniectomy group.</w:t>
      </w:r>
      <w:r w:rsidR="001A08D8" w:rsidRPr="00592808">
        <w:rPr>
          <w:rFonts w:ascii="Arial" w:hAnsi="Arial" w:cs="Arial"/>
        </w:rPr>
        <w:t xml:space="preserve"> The authors suggest </w:t>
      </w:r>
      <w:r w:rsidR="00BD4947" w:rsidRPr="00592808">
        <w:rPr>
          <w:rFonts w:ascii="Arial" w:hAnsi="Arial" w:cs="Arial"/>
        </w:rPr>
        <w:t xml:space="preserve">that if the </w:t>
      </w:r>
      <w:r w:rsidR="00AA3CFA" w:rsidRPr="00592808">
        <w:rPr>
          <w:rFonts w:ascii="Arial" w:hAnsi="Arial" w:cs="Arial"/>
        </w:rPr>
        <w:t>b</w:t>
      </w:r>
      <w:r w:rsidR="00BD4947" w:rsidRPr="00592808">
        <w:rPr>
          <w:rFonts w:ascii="Arial" w:hAnsi="Arial" w:cs="Arial"/>
        </w:rPr>
        <w:t xml:space="preserve">one flap can be replaced without </w:t>
      </w:r>
      <w:r w:rsidR="00BD4947" w:rsidRPr="00592808">
        <w:rPr>
          <w:rFonts w:ascii="Arial" w:hAnsi="Arial" w:cs="Arial"/>
        </w:rPr>
        <w:lastRenderedPageBreak/>
        <w:t xml:space="preserve">compression </w:t>
      </w:r>
      <w:r w:rsidR="00AA3CFA" w:rsidRPr="00592808">
        <w:rPr>
          <w:rFonts w:ascii="Arial" w:hAnsi="Arial" w:cs="Arial"/>
        </w:rPr>
        <w:t xml:space="preserve">of the brain after removal of the haematoma, then </w:t>
      </w:r>
      <w:r w:rsidR="009C5BA0" w:rsidRPr="00592808">
        <w:rPr>
          <w:rFonts w:ascii="Arial" w:hAnsi="Arial" w:cs="Arial"/>
        </w:rPr>
        <w:t>surgeons may consider this rather than performing a pre</w:t>
      </w:r>
      <w:r w:rsidR="00EA6B62">
        <w:rPr>
          <w:rFonts w:ascii="Arial" w:hAnsi="Arial" w:cs="Arial"/>
        </w:rPr>
        <w:t>-</w:t>
      </w:r>
      <w:r w:rsidR="00031C57" w:rsidRPr="00592808">
        <w:rPr>
          <w:rFonts w:ascii="Arial" w:hAnsi="Arial" w:cs="Arial"/>
        </w:rPr>
        <w:t>e</w:t>
      </w:r>
      <w:r w:rsidR="009C5BA0" w:rsidRPr="00592808">
        <w:rPr>
          <w:rFonts w:ascii="Arial" w:hAnsi="Arial" w:cs="Arial"/>
        </w:rPr>
        <w:t>mptive craniectomy</w:t>
      </w:r>
      <w:r w:rsidR="00031C57" w:rsidRPr="00592808">
        <w:rPr>
          <w:rFonts w:ascii="Arial" w:hAnsi="Arial" w:cs="Arial"/>
        </w:rPr>
        <w:t xml:space="preserve"> (Hutchinson et al</w:t>
      </w:r>
      <w:r w:rsidR="00BC500F">
        <w:rPr>
          <w:rFonts w:ascii="Arial" w:hAnsi="Arial" w:cs="Arial"/>
        </w:rPr>
        <w:t>,</w:t>
      </w:r>
      <w:r w:rsidR="00031C57" w:rsidRPr="00592808">
        <w:rPr>
          <w:rFonts w:ascii="Arial" w:hAnsi="Arial" w:cs="Arial"/>
        </w:rPr>
        <w:t xml:space="preserve"> 2023).</w:t>
      </w:r>
    </w:p>
    <w:p w14:paraId="4F148280" w14:textId="263A7BF4" w:rsidR="00E94B05" w:rsidRPr="00592808" w:rsidRDefault="007C65C6" w:rsidP="00050D49">
      <w:pPr>
        <w:suppressAutoHyphens/>
        <w:spacing w:after="0" w:line="480" w:lineRule="auto"/>
        <w:jc w:val="both"/>
        <w:rPr>
          <w:rFonts w:ascii="Arial" w:eastAsia="Times New Roman" w:hAnsi="Arial" w:cs="Arial"/>
          <w:color w:val="212121"/>
          <w:shd w:val="clear" w:color="auto" w:fill="FFFFFF"/>
          <w:lang w:val="en-US" w:eastAsia="ar-SA"/>
        </w:rPr>
      </w:pPr>
      <w:r w:rsidRPr="00592808">
        <w:rPr>
          <w:rFonts w:ascii="Arial" w:eastAsia="Times New Roman" w:hAnsi="Arial" w:cs="Arial"/>
          <w:color w:val="212121"/>
          <w:shd w:val="clear" w:color="auto" w:fill="FFFFFF"/>
          <w:lang w:val="en-US" w:eastAsia="ar-SA"/>
        </w:rPr>
        <w:t xml:space="preserve">Secondary DC involves removal of the bone flap later in the patient’s course to treat </w:t>
      </w:r>
      <w:r w:rsidR="00C25DAA" w:rsidRPr="00592808">
        <w:rPr>
          <w:rFonts w:ascii="Arial" w:eastAsia="Times New Roman" w:hAnsi="Arial" w:cs="Arial"/>
          <w:color w:val="212121"/>
          <w:shd w:val="clear" w:color="auto" w:fill="FFFFFF"/>
          <w:lang w:val="en-US" w:eastAsia="ar-SA"/>
        </w:rPr>
        <w:t xml:space="preserve">post traumatic </w:t>
      </w:r>
      <w:r w:rsidR="0086683F" w:rsidRPr="00592808">
        <w:rPr>
          <w:rFonts w:ascii="Arial" w:eastAsia="Times New Roman" w:hAnsi="Arial" w:cs="Arial"/>
          <w:color w:val="212121"/>
          <w:shd w:val="clear" w:color="auto" w:fill="FFFFFF"/>
          <w:lang w:val="en-US" w:eastAsia="ar-SA"/>
        </w:rPr>
        <w:t xml:space="preserve">intracranial hypertension </w:t>
      </w:r>
      <w:r w:rsidRPr="00592808">
        <w:rPr>
          <w:rFonts w:ascii="Arial" w:eastAsia="Times New Roman" w:hAnsi="Arial" w:cs="Arial"/>
          <w:color w:val="212121"/>
          <w:shd w:val="clear" w:color="auto" w:fill="FFFFFF"/>
          <w:lang w:val="en-US" w:eastAsia="ar-SA"/>
        </w:rPr>
        <w:t>refractory to other medical treatments</w:t>
      </w:r>
      <w:r w:rsidR="002A0D1D" w:rsidRPr="00592808">
        <w:rPr>
          <w:rFonts w:ascii="Arial" w:eastAsia="Times New Roman" w:hAnsi="Arial" w:cs="Arial"/>
          <w:color w:val="212121"/>
          <w:shd w:val="clear" w:color="auto" w:fill="FFFFFF"/>
          <w:lang w:val="en-US" w:eastAsia="ar-SA"/>
        </w:rPr>
        <w:t xml:space="preserve"> and </w:t>
      </w:r>
      <w:r w:rsidR="00E937FC" w:rsidRPr="00592808">
        <w:rPr>
          <w:rFonts w:ascii="Arial" w:eastAsia="Times New Roman" w:hAnsi="Arial" w:cs="Arial"/>
          <w:color w:val="212121"/>
          <w:shd w:val="clear" w:color="auto" w:fill="FFFFFF"/>
          <w:lang w:val="en-US" w:eastAsia="ar-SA"/>
        </w:rPr>
        <w:t xml:space="preserve">is considered a </w:t>
      </w:r>
      <w:r w:rsidR="009A6498" w:rsidRPr="00592808">
        <w:rPr>
          <w:rFonts w:ascii="Arial" w:eastAsia="Times New Roman" w:hAnsi="Arial" w:cs="Arial"/>
          <w:color w:val="212121"/>
          <w:shd w:val="clear" w:color="auto" w:fill="FFFFFF"/>
          <w:lang w:val="en-US" w:eastAsia="ar-SA"/>
        </w:rPr>
        <w:t xml:space="preserve">last-tier </w:t>
      </w:r>
      <w:r w:rsidR="00B40C3C" w:rsidRPr="00592808">
        <w:rPr>
          <w:rFonts w:ascii="Arial" w:eastAsia="Times New Roman" w:hAnsi="Arial" w:cs="Arial"/>
          <w:color w:val="212121"/>
          <w:shd w:val="clear" w:color="auto" w:fill="FFFFFF"/>
          <w:lang w:val="en-US" w:eastAsia="ar-SA"/>
        </w:rPr>
        <w:t>treatment (</w:t>
      </w:r>
      <w:r w:rsidRPr="00592808">
        <w:rPr>
          <w:rFonts w:ascii="Arial" w:eastAsia="Times New Roman" w:hAnsi="Arial" w:cs="Arial"/>
          <w:color w:val="212121"/>
          <w:shd w:val="clear" w:color="auto" w:fill="FFFFFF"/>
          <w:lang w:val="en-US" w:eastAsia="ar-SA"/>
        </w:rPr>
        <w:t>Hawryluk et al</w:t>
      </w:r>
      <w:r w:rsidR="00BC500F">
        <w:rPr>
          <w:rFonts w:ascii="Arial" w:eastAsia="Times New Roman" w:hAnsi="Arial" w:cs="Arial"/>
          <w:color w:val="212121"/>
          <w:shd w:val="clear" w:color="auto" w:fill="FFFFFF"/>
          <w:lang w:val="en-US" w:eastAsia="ar-SA"/>
        </w:rPr>
        <w:t>,</w:t>
      </w:r>
      <w:r w:rsidRPr="00592808">
        <w:rPr>
          <w:rFonts w:ascii="Arial" w:eastAsia="Times New Roman" w:hAnsi="Arial" w:cs="Arial"/>
          <w:color w:val="212121"/>
          <w:shd w:val="clear" w:color="auto" w:fill="FFFFFF"/>
          <w:lang w:val="en-US" w:eastAsia="ar-SA"/>
        </w:rPr>
        <w:t xml:space="preserve"> 2020). </w:t>
      </w:r>
      <w:r w:rsidR="00E91F44" w:rsidRPr="00592808">
        <w:rPr>
          <w:rFonts w:ascii="Arial" w:hAnsi="Arial" w:cs="Arial"/>
        </w:rPr>
        <w:t xml:space="preserve">The </w:t>
      </w:r>
      <w:r w:rsidR="0086683F" w:rsidRPr="00592808">
        <w:rPr>
          <w:rFonts w:ascii="Arial" w:hAnsi="Arial" w:cs="Arial"/>
        </w:rPr>
        <w:t xml:space="preserve">procedure has been shown </w:t>
      </w:r>
      <w:r w:rsidR="007B29CC" w:rsidRPr="00592808">
        <w:rPr>
          <w:rFonts w:ascii="Arial" w:hAnsi="Arial" w:cs="Arial"/>
        </w:rPr>
        <w:t xml:space="preserve">to </w:t>
      </w:r>
      <w:r w:rsidR="00B40C3C" w:rsidRPr="00592808">
        <w:rPr>
          <w:rFonts w:ascii="Arial" w:hAnsi="Arial" w:cs="Arial"/>
        </w:rPr>
        <w:t xml:space="preserve">reduce </w:t>
      </w:r>
      <w:r w:rsidR="00E91F44" w:rsidRPr="00592808">
        <w:rPr>
          <w:rFonts w:ascii="Arial" w:hAnsi="Arial" w:cs="Arial"/>
        </w:rPr>
        <w:t xml:space="preserve">mortality but </w:t>
      </w:r>
      <w:r w:rsidR="00931FBE" w:rsidRPr="00592808">
        <w:rPr>
          <w:rFonts w:ascii="Arial" w:hAnsi="Arial" w:cs="Arial"/>
        </w:rPr>
        <w:t xml:space="preserve">is associated with </w:t>
      </w:r>
      <w:r w:rsidR="00E91F44" w:rsidRPr="00592808">
        <w:rPr>
          <w:rFonts w:ascii="Arial" w:hAnsi="Arial" w:cs="Arial"/>
        </w:rPr>
        <w:t xml:space="preserve">higher rates of vegetative state and severe disability in survivors </w:t>
      </w:r>
      <w:r w:rsidR="00CA5D4F" w:rsidRPr="00592808">
        <w:rPr>
          <w:rFonts w:ascii="Arial" w:eastAsia="Times New Roman" w:hAnsi="Arial" w:cs="Arial"/>
          <w:color w:val="212121"/>
          <w:shd w:val="clear" w:color="auto" w:fill="FFFFFF"/>
          <w:lang w:val="en-US" w:eastAsia="ar-SA"/>
        </w:rPr>
        <w:t>(</w:t>
      </w:r>
      <w:r w:rsidR="003C3EC6" w:rsidRPr="00592808">
        <w:rPr>
          <w:rFonts w:ascii="Arial" w:eastAsia="Times New Roman" w:hAnsi="Arial" w:cs="Arial"/>
          <w:color w:val="212121"/>
          <w:shd w:val="clear" w:color="auto" w:fill="FFFFFF"/>
          <w:lang w:val="en-US" w:eastAsia="ar-SA"/>
        </w:rPr>
        <w:t>Cooper et al</w:t>
      </w:r>
      <w:r w:rsidR="00BC500F">
        <w:rPr>
          <w:rFonts w:ascii="Arial" w:eastAsia="Times New Roman" w:hAnsi="Arial" w:cs="Arial"/>
          <w:color w:val="212121"/>
          <w:shd w:val="clear" w:color="auto" w:fill="FFFFFF"/>
          <w:lang w:val="en-US" w:eastAsia="ar-SA"/>
        </w:rPr>
        <w:t>,</w:t>
      </w:r>
      <w:r w:rsidR="003C3EC6" w:rsidRPr="00592808">
        <w:rPr>
          <w:rFonts w:ascii="Arial" w:eastAsia="Times New Roman" w:hAnsi="Arial" w:cs="Arial"/>
          <w:color w:val="212121"/>
          <w:shd w:val="clear" w:color="auto" w:fill="FFFFFF"/>
          <w:lang w:val="en-US" w:eastAsia="ar-SA"/>
        </w:rPr>
        <w:t xml:space="preserve"> 2011</w:t>
      </w:r>
      <w:r w:rsidR="009268D6" w:rsidRPr="00592808">
        <w:rPr>
          <w:rFonts w:ascii="Arial" w:eastAsia="Times New Roman" w:hAnsi="Arial" w:cs="Arial"/>
          <w:color w:val="212121"/>
          <w:shd w:val="clear" w:color="auto" w:fill="FFFFFF"/>
          <w:lang w:val="en-US" w:eastAsia="ar-SA"/>
        </w:rPr>
        <w:t>;</w:t>
      </w:r>
      <w:r w:rsidR="000B2492" w:rsidRPr="00592808">
        <w:rPr>
          <w:rFonts w:ascii="Arial" w:eastAsia="Times New Roman" w:hAnsi="Arial" w:cs="Arial"/>
          <w:color w:val="212121"/>
          <w:shd w:val="clear" w:color="auto" w:fill="FFFFFF"/>
          <w:lang w:val="en-US" w:eastAsia="ar-SA"/>
        </w:rPr>
        <w:t>Hutchinson et al</w:t>
      </w:r>
      <w:r w:rsidR="00BC500F">
        <w:rPr>
          <w:rFonts w:ascii="Arial" w:eastAsia="Times New Roman" w:hAnsi="Arial" w:cs="Arial"/>
          <w:color w:val="212121"/>
          <w:shd w:val="clear" w:color="auto" w:fill="FFFFFF"/>
          <w:lang w:val="en-US" w:eastAsia="ar-SA"/>
        </w:rPr>
        <w:t>,</w:t>
      </w:r>
      <w:r w:rsidR="000B2492" w:rsidRPr="00592808">
        <w:rPr>
          <w:rFonts w:ascii="Arial" w:eastAsia="Times New Roman" w:hAnsi="Arial" w:cs="Arial"/>
          <w:color w:val="212121"/>
          <w:shd w:val="clear" w:color="auto" w:fill="FFFFFF"/>
          <w:lang w:val="en-US" w:eastAsia="ar-SA"/>
        </w:rPr>
        <w:t xml:space="preserve"> 2016</w:t>
      </w:r>
      <w:r w:rsidR="00CA5D4F" w:rsidRPr="00592808">
        <w:rPr>
          <w:rFonts w:ascii="Arial" w:eastAsia="Times New Roman" w:hAnsi="Arial" w:cs="Arial"/>
          <w:color w:val="212121"/>
          <w:shd w:val="clear" w:color="auto" w:fill="FFFFFF"/>
          <w:lang w:val="en-US" w:eastAsia="ar-SA"/>
        </w:rPr>
        <w:t>)</w:t>
      </w:r>
      <w:r w:rsidR="00E91F44" w:rsidRPr="00592808">
        <w:rPr>
          <w:rFonts w:ascii="Arial" w:hAnsi="Arial" w:cs="Arial"/>
        </w:rPr>
        <w:t>.</w:t>
      </w:r>
      <w:r w:rsidR="00E91F44" w:rsidRPr="00592808">
        <w:rPr>
          <w:rFonts w:ascii="Arial" w:eastAsia="Times New Roman" w:hAnsi="Arial" w:cs="Arial"/>
          <w:color w:val="212121"/>
          <w:shd w:val="clear" w:color="auto" w:fill="FFFFFF"/>
          <w:lang w:val="en-US" w:eastAsia="ar-SA"/>
        </w:rPr>
        <w:t xml:space="preserve"> </w:t>
      </w:r>
    </w:p>
    <w:p w14:paraId="323A79F4" w14:textId="6A1E9590" w:rsidR="00655495" w:rsidRPr="00592808" w:rsidRDefault="009A0C36" w:rsidP="00050D49">
      <w:pPr>
        <w:suppressAutoHyphens/>
        <w:spacing w:after="0" w:line="480" w:lineRule="auto"/>
        <w:jc w:val="both"/>
        <w:rPr>
          <w:rFonts w:ascii="Arial" w:eastAsia="Times New Roman" w:hAnsi="Arial" w:cs="Arial"/>
          <w:lang w:val="en-US" w:eastAsia="ar-SA"/>
        </w:rPr>
      </w:pPr>
      <w:r w:rsidRPr="00592808">
        <w:rPr>
          <w:rFonts w:ascii="Arial" w:eastAsia="Times New Roman" w:hAnsi="Arial" w:cs="Arial"/>
          <w:color w:val="212121"/>
          <w:shd w:val="clear" w:color="auto" w:fill="FFFFFF"/>
          <w:lang w:val="en-US" w:eastAsia="ar-SA"/>
        </w:rPr>
        <w:t>T</w:t>
      </w:r>
      <w:r w:rsidR="007C65C6" w:rsidRPr="00592808">
        <w:rPr>
          <w:rFonts w:ascii="Arial" w:eastAsia="Times New Roman" w:hAnsi="Arial" w:cs="Arial"/>
          <w:color w:val="212121"/>
          <w:shd w:val="clear" w:color="auto" w:fill="FFFFFF"/>
          <w:lang w:val="en-US" w:eastAsia="ar-SA"/>
        </w:rPr>
        <w:t>echnical aspects of</w:t>
      </w:r>
      <w:r w:rsidR="00B0602F" w:rsidRPr="00592808">
        <w:rPr>
          <w:rFonts w:ascii="Arial" w:eastAsia="Times New Roman" w:hAnsi="Arial" w:cs="Arial"/>
          <w:color w:val="212121"/>
          <w:shd w:val="clear" w:color="auto" w:fill="FFFFFF"/>
          <w:lang w:val="en-US" w:eastAsia="ar-SA"/>
        </w:rPr>
        <w:t xml:space="preserve"> DC</w:t>
      </w:r>
      <w:r w:rsidR="007C65C6" w:rsidRPr="00592808">
        <w:rPr>
          <w:rFonts w:ascii="Arial" w:eastAsia="Times New Roman" w:hAnsi="Arial" w:cs="Arial"/>
          <w:color w:val="212121"/>
          <w:shd w:val="clear" w:color="auto" w:fill="FFFFFF"/>
          <w:lang w:val="en-US" w:eastAsia="ar-SA"/>
        </w:rPr>
        <w:t>, timing and patient selection require further clarification</w:t>
      </w:r>
      <w:r w:rsidR="00135C75" w:rsidRPr="00592808">
        <w:rPr>
          <w:rFonts w:ascii="Arial" w:eastAsia="Times New Roman" w:hAnsi="Arial" w:cs="Arial"/>
          <w:color w:val="212121"/>
          <w:shd w:val="clear" w:color="auto" w:fill="FFFFFF"/>
          <w:lang w:val="en-US" w:eastAsia="ar-SA"/>
        </w:rPr>
        <w:t xml:space="preserve"> </w:t>
      </w:r>
      <w:r w:rsidR="000E2F20" w:rsidRPr="00592808">
        <w:rPr>
          <w:rFonts w:ascii="Arial" w:eastAsia="Times New Roman" w:hAnsi="Arial" w:cs="Arial"/>
          <w:color w:val="212121"/>
          <w:shd w:val="clear" w:color="auto" w:fill="FFFFFF"/>
          <w:lang w:val="en-US" w:eastAsia="ar-SA"/>
        </w:rPr>
        <w:t xml:space="preserve">and are controversial </w:t>
      </w:r>
      <w:r w:rsidR="00135C75" w:rsidRPr="00592808">
        <w:rPr>
          <w:rFonts w:ascii="Arial" w:eastAsia="Times New Roman" w:hAnsi="Arial" w:cs="Arial"/>
          <w:color w:val="212121"/>
          <w:shd w:val="clear" w:color="auto" w:fill="FFFFFF"/>
          <w:lang w:val="en-US" w:eastAsia="ar-SA"/>
        </w:rPr>
        <w:t>(Cooper et al</w:t>
      </w:r>
      <w:r w:rsidR="00BC500F">
        <w:rPr>
          <w:rFonts w:ascii="Arial" w:eastAsia="Times New Roman" w:hAnsi="Arial" w:cs="Arial"/>
          <w:color w:val="212121"/>
          <w:shd w:val="clear" w:color="auto" w:fill="FFFFFF"/>
          <w:lang w:val="en-US" w:eastAsia="ar-SA"/>
        </w:rPr>
        <w:t>,</w:t>
      </w:r>
      <w:r w:rsidR="00135C75" w:rsidRPr="00592808">
        <w:rPr>
          <w:rFonts w:ascii="Arial" w:eastAsia="Times New Roman" w:hAnsi="Arial" w:cs="Arial"/>
          <w:color w:val="212121"/>
          <w:shd w:val="clear" w:color="auto" w:fill="FFFFFF"/>
          <w:lang w:val="en-US" w:eastAsia="ar-SA"/>
        </w:rPr>
        <w:t xml:space="preserve"> 2020)</w:t>
      </w:r>
      <w:r w:rsidR="0032502E" w:rsidRPr="00592808">
        <w:rPr>
          <w:rFonts w:ascii="Arial" w:eastAsia="Times New Roman" w:hAnsi="Arial" w:cs="Arial"/>
          <w:color w:val="212121"/>
          <w:shd w:val="clear" w:color="auto" w:fill="FFFFFF"/>
          <w:lang w:val="en-US" w:eastAsia="ar-SA"/>
        </w:rPr>
        <w:t>.</w:t>
      </w:r>
      <w:r w:rsidR="00135C75" w:rsidRPr="00592808">
        <w:rPr>
          <w:rFonts w:ascii="Arial" w:eastAsia="Times New Roman" w:hAnsi="Arial" w:cs="Arial"/>
          <w:color w:val="212121"/>
          <w:shd w:val="clear" w:color="auto" w:fill="FFFFFF"/>
          <w:lang w:val="en-US" w:eastAsia="ar-SA"/>
        </w:rPr>
        <w:t xml:space="preserve"> </w:t>
      </w:r>
      <w:r w:rsidR="007C65C6" w:rsidRPr="00592808">
        <w:rPr>
          <w:rFonts w:ascii="Arial" w:eastAsia="Times New Roman" w:hAnsi="Arial" w:cs="Arial"/>
          <w:color w:val="212121"/>
          <w:shd w:val="clear" w:color="auto" w:fill="FFFFFF"/>
          <w:lang w:val="en-US" w:eastAsia="ar-SA"/>
        </w:rPr>
        <w:t xml:space="preserve"> </w:t>
      </w:r>
      <w:r w:rsidR="00A37DE7" w:rsidRPr="00592808">
        <w:rPr>
          <w:rFonts w:ascii="Arial" w:hAnsi="Arial" w:cs="Arial"/>
          <w:color w:val="2E2E2E"/>
        </w:rPr>
        <w:t xml:space="preserve">The decision to offer a DC to alleviate intracranial hypertension has to be balanced against great uncertainty </w:t>
      </w:r>
      <w:r w:rsidR="00C35AEB" w:rsidRPr="00592808">
        <w:rPr>
          <w:rFonts w:ascii="Arial" w:hAnsi="Arial" w:cs="Arial"/>
          <w:color w:val="2E2E2E"/>
        </w:rPr>
        <w:t>in regard to</w:t>
      </w:r>
      <w:r w:rsidR="00A37DE7" w:rsidRPr="00592808">
        <w:rPr>
          <w:rFonts w:ascii="Arial" w:hAnsi="Arial" w:cs="Arial"/>
          <w:color w:val="2E2E2E"/>
        </w:rPr>
        <w:t xml:space="preserve"> functional outcomes and quality of surviv</w:t>
      </w:r>
      <w:r w:rsidR="004F04E5" w:rsidRPr="00592808">
        <w:rPr>
          <w:rFonts w:ascii="Arial" w:hAnsi="Arial" w:cs="Arial"/>
          <w:color w:val="2E2E2E"/>
        </w:rPr>
        <w:t xml:space="preserve">al </w:t>
      </w:r>
      <w:r w:rsidR="00652E74" w:rsidRPr="00592808">
        <w:rPr>
          <w:rFonts w:ascii="Arial" w:hAnsi="Arial" w:cs="Arial"/>
          <w:color w:val="2E2E2E"/>
        </w:rPr>
        <w:t>via</w:t>
      </w:r>
      <w:r w:rsidR="004F04E5" w:rsidRPr="00592808">
        <w:rPr>
          <w:rFonts w:ascii="Arial" w:hAnsi="Arial" w:cs="Arial"/>
          <w:color w:val="2E2E2E"/>
        </w:rPr>
        <w:t xml:space="preserve"> shared </w:t>
      </w:r>
      <w:r w:rsidR="00EA6F81" w:rsidRPr="00592808">
        <w:rPr>
          <w:rFonts w:ascii="Arial" w:hAnsi="Arial" w:cs="Arial"/>
          <w:color w:val="2E2E2E"/>
        </w:rPr>
        <w:t xml:space="preserve">decision-making </w:t>
      </w:r>
      <w:r w:rsidR="00782F08" w:rsidRPr="00592808">
        <w:rPr>
          <w:rFonts w:ascii="Arial" w:hAnsi="Arial" w:cs="Arial"/>
          <w:color w:val="2E2E2E"/>
        </w:rPr>
        <w:t xml:space="preserve">taking patient </w:t>
      </w:r>
      <w:r w:rsidR="00106F2B" w:rsidRPr="00592808">
        <w:rPr>
          <w:rFonts w:ascii="Arial" w:hAnsi="Arial" w:cs="Arial"/>
          <w:color w:val="2E2E2E"/>
        </w:rPr>
        <w:t>preferences and values into consideration</w:t>
      </w:r>
      <w:r w:rsidR="00ED3E19" w:rsidRPr="00592808">
        <w:rPr>
          <w:rFonts w:ascii="Arial" w:hAnsi="Arial" w:cs="Arial"/>
          <w:color w:val="2E2E2E"/>
        </w:rPr>
        <w:t>(Lazaridis et al</w:t>
      </w:r>
      <w:r w:rsidR="00BC500F">
        <w:rPr>
          <w:rFonts w:ascii="Arial" w:hAnsi="Arial" w:cs="Arial"/>
          <w:color w:val="2E2E2E"/>
        </w:rPr>
        <w:t>,</w:t>
      </w:r>
      <w:r w:rsidR="00ED3E19" w:rsidRPr="00592808">
        <w:rPr>
          <w:rFonts w:ascii="Arial" w:hAnsi="Arial" w:cs="Arial"/>
          <w:color w:val="2E2E2E"/>
        </w:rPr>
        <w:t xml:space="preserve"> 2022)</w:t>
      </w:r>
      <w:r w:rsidR="00106F2B" w:rsidRPr="00592808">
        <w:rPr>
          <w:rFonts w:ascii="Arial" w:hAnsi="Arial" w:cs="Arial"/>
          <w:color w:val="2E2E2E"/>
        </w:rPr>
        <w:t xml:space="preserve">. </w:t>
      </w:r>
    </w:p>
    <w:p w14:paraId="1316C06D" w14:textId="77777777" w:rsidR="00F71F00" w:rsidRDefault="00F71F00" w:rsidP="00050D49">
      <w:pPr>
        <w:suppressAutoHyphens/>
        <w:spacing w:after="0" w:line="480" w:lineRule="auto"/>
        <w:jc w:val="both"/>
        <w:rPr>
          <w:rFonts w:ascii="Times New Roman" w:eastAsia="Times New Roman" w:hAnsi="Times New Roman" w:cs="Times New Roman"/>
          <w:i/>
          <w:iCs/>
          <w:sz w:val="24"/>
          <w:szCs w:val="24"/>
          <w:lang w:val="en-US" w:eastAsia="ar-SA"/>
        </w:rPr>
      </w:pPr>
    </w:p>
    <w:p w14:paraId="55EF6FED" w14:textId="4CF4CF23" w:rsidR="004C444D" w:rsidRPr="001112AA" w:rsidRDefault="00062E59" w:rsidP="00050D49">
      <w:pPr>
        <w:suppressAutoHyphens/>
        <w:spacing w:after="0" w:line="480" w:lineRule="auto"/>
        <w:jc w:val="both"/>
        <w:rPr>
          <w:rFonts w:ascii="Arial" w:eastAsia="Times New Roman" w:hAnsi="Arial" w:cs="Arial"/>
          <w:b/>
          <w:bCs/>
          <w:lang w:val="en-US" w:eastAsia="ar-SA"/>
        </w:rPr>
      </w:pPr>
      <w:r w:rsidRPr="00F71F00">
        <w:rPr>
          <w:rFonts w:ascii="Arial" w:eastAsia="Times New Roman" w:hAnsi="Arial" w:cs="Arial"/>
          <w:b/>
          <w:bCs/>
          <w:lang w:val="en-US" w:eastAsia="ar-SA"/>
        </w:rPr>
        <w:t>Other consideration</w:t>
      </w:r>
      <w:r w:rsidR="001B240B" w:rsidRPr="00F71F00">
        <w:rPr>
          <w:rFonts w:ascii="Arial" w:eastAsia="Times New Roman" w:hAnsi="Arial" w:cs="Arial"/>
          <w:b/>
          <w:bCs/>
          <w:lang w:val="en-US" w:eastAsia="ar-SA"/>
        </w:rPr>
        <w:t>s</w:t>
      </w:r>
    </w:p>
    <w:p w14:paraId="3B561845" w14:textId="77777777" w:rsidR="004C444D" w:rsidRPr="00A24232" w:rsidRDefault="004C444D" w:rsidP="00050D49">
      <w:pPr>
        <w:suppressAutoHyphens/>
        <w:spacing w:after="0" w:line="480" w:lineRule="auto"/>
        <w:jc w:val="both"/>
        <w:rPr>
          <w:rFonts w:ascii="Arial" w:eastAsia="Times New Roman" w:hAnsi="Arial" w:cs="Arial"/>
          <w:i/>
          <w:iCs/>
          <w:color w:val="4F5362"/>
          <w:shd w:val="clear" w:color="auto" w:fill="FFFFFF"/>
          <w:lang w:val="en-US" w:eastAsia="ar-SA"/>
        </w:rPr>
      </w:pPr>
      <w:r w:rsidRPr="00A24232">
        <w:rPr>
          <w:rFonts w:ascii="Arial" w:eastAsia="Times New Roman" w:hAnsi="Arial" w:cs="Arial"/>
          <w:i/>
          <w:iCs/>
          <w:color w:val="4F5362"/>
          <w:shd w:val="clear" w:color="auto" w:fill="FFFFFF"/>
          <w:lang w:val="en-US" w:eastAsia="ar-SA"/>
        </w:rPr>
        <w:t>TBI patients on anticoagulants or antiplatelet agents</w:t>
      </w:r>
    </w:p>
    <w:p w14:paraId="71942362" w14:textId="66BB3DC4" w:rsidR="004C444D" w:rsidRPr="008C644C" w:rsidRDefault="00A74741" w:rsidP="00050D49">
      <w:pPr>
        <w:suppressAutoHyphens/>
        <w:spacing w:after="0" w:line="480" w:lineRule="auto"/>
        <w:jc w:val="both"/>
        <w:rPr>
          <w:rFonts w:ascii="Arial" w:eastAsia="Times New Roman" w:hAnsi="Arial" w:cs="Arial"/>
          <w:color w:val="4F5362"/>
          <w:shd w:val="clear" w:color="auto" w:fill="FFFFFF"/>
          <w:lang w:val="en-US" w:eastAsia="ar-SA"/>
        </w:rPr>
      </w:pPr>
      <w:r w:rsidRPr="00A24232">
        <w:rPr>
          <w:rFonts w:ascii="Arial" w:eastAsia="Times New Roman" w:hAnsi="Arial" w:cs="Arial"/>
          <w:color w:val="1B1B1B"/>
          <w:shd w:val="clear" w:color="auto" w:fill="FFFFFF"/>
          <w:lang w:val="en-US" w:eastAsia="ar-SA"/>
        </w:rPr>
        <w:t xml:space="preserve">A greater number of </w:t>
      </w:r>
      <w:r w:rsidR="001B5DCD">
        <w:rPr>
          <w:rFonts w:ascii="Arial" w:eastAsia="Times New Roman" w:hAnsi="Arial" w:cs="Arial"/>
          <w:color w:val="1B1B1B"/>
          <w:shd w:val="clear" w:color="auto" w:fill="FFFFFF"/>
          <w:lang w:val="en-US" w:eastAsia="ar-SA"/>
        </w:rPr>
        <w:t>people who are ol</w:t>
      </w:r>
      <w:r w:rsidR="00130482">
        <w:rPr>
          <w:rFonts w:ascii="Arial" w:eastAsia="Times New Roman" w:hAnsi="Arial" w:cs="Arial"/>
          <w:color w:val="1B1B1B"/>
          <w:shd w:val="clear" w:color="auto" w:fill="FFFFFF"/>
          <w:lang w:val="en-US" w:eastAsia="ar-SA"/>
        </w:rPr>
        <w:t xml:space="preserve">der who sustain </w:t>
      </w:r>
      <w:r w:rsidR="002429E9" w:rsidRPr="005768A9">
        <w:rPr>
          <w:rFonts w:ascii="Arial" w:hAnsi="Arial" w:cs="Arial"/>
        </w:rPr>
        <w:t xml:space="preserve">TBI </w:t>
      </w:r>
      <w:r w:rsidR="004C444D" w:rsidRPr="00A24232">
        <w:rPr>
          <w:rFonts w:ascii="Arial" w:eastAsia="Times New Roman" w:hAnsi="Arial" w:cs="Arial"/>
          <w:color w:val="1B1B1B"/>
          <w:shd w:val="clear" w:color="auto" w:fill="FFFFFF"/>
          <w:lang w:val="en-US" w:eastAsia="ar-SA"/>
        </w:rPr>
        <w:t xml:space="preserve">are frequently </w:t>
      </w:r>
      <w:r w:rsidR="005041D0" w:rsidRPr="00A24232">
        <w:rPr>
          <w:rFonts w:ascii="Arial" w:eastAsia="Times New Roman" w:hAnsi="Arial" w:cs="Arial"/>
          <w:color w:val="1B1B1B"/>
          <w:shd w:val="clear" w:color="auto" w:fill="FFFFFF"/>
          <w:lang w:val="en-US" w:eastAsia="ar-SA"/>
        </w:rPr>
        <w:t xml:space="preserve">on </w:t>
      </w:r>
      <w:r w:rsidR="005041D0" w:rsidRPr="00A24232">
        <w:rPr>
          <w:rFonts w:ascii="Arial" w:hAnsi="Arial" w:cs="Arial"/>
        </w:rPr>
        <w:t>antiplatelet therapy, such as aspirin and clopidogrel, at the time of their injury</w:t>
      </w:r>
      <w:r w:rsidR="00820FCD" w:rsidRPr="00A24232">
        <w:rPr>
          <w:rFonts w:ascii="Arial" w:hAnsi="Arial" w:cs="Arial"/>
        </w:rPr>
        <w:t xml:space="preserve">. </w:t>
      </w:r>
      <w:r w:rsidR="005041D0" w:rsidRPr="00A24232">
        <w:rPr>
          <w:rFonts w:ascii="Arial" w:eastAsia="Times New Roman" w:hAnsi="Arial" w:cs="Arial"/>
          <w:color w:val="1B1B1B"/>
          <w:shd w:val="clear" w:color="auto" w:fill="FFFFFF"/>
          <w:lang w:val="en-US" w:eastAsia="ar-SA"/>
        </w:rPr>
        <w:t xml:space="preserve"> </w:t>
      </w:r>
      <w:r w:rsidR="00EF2D21">
        <w:rPr>
          <w:rFonts w:ascii="Arial" w:hAnsi="Arial" w:cs="Arial"/>
        </w:rPr>
        <w:t xml:space="preserve">They </w:t>
      </w:r>
      <w:r w:rsidR="002429E9" w:rsidRPr="005768A9">
        <w:rPr>
          <w:rFonts w:ascii="Arial" w:hAnsi="Arial" w:cs="Arial"/>
        </w:rPr>
        <w:t xml:space="preserve">may </w:t>
      </w:r>
      <w:r w:rsidR="002429E9">
        <w:rPr>
          <w:rFonts w:ascii="Arial" w:hAnsi="Arial" w:cs="Arial"/>
        </w:rPr>
        <w:t xml:space="preserve">also </w:t>
      </w:r>
      <w:r w:rsidR="002429E9" w:rsidRPr="005768A9">
        <w:rPr>
          <w:rFonts w:ascii="Arial" w:hAnsi="Arial" w:cs="Arial"/>
        </w:rPr>
        <w:t xml:space="preserve">be on anticoagulants, with an increasing proportion on direct oral anticoagulants (DOAC) rather </w:t>
      </w:r>
      <w:r w:rsidR="002429E9" w:rsidRPr="008C644C">
        <w:rPr>
          <w:rFonts w:ascii="Arial" w:hAnsi="Arial" w:cs="Arial"/>
        </w:rPr>
        <w:t>than vitamin K antagonists such as warfarin.</w:t>
      </w:r>
      <w:r w:rsidR="00EC4175" w:rsidRPr="008C644C">
        <w:rPr>
          <w:rFonts w:ascii="Arial" w:eastAsia="Times New Roman" w:hAnsi="Arial" w:cs="Arial"/>
          <w:color w:val="4F5362"/>
          <w:shd w:val="clear" w:color="auto" w:fill="FFFFFF"/>
          <w:lang w:val="en-US" w:eastAsia="ar-SA"/>
        </w:rPr>
        <w:t xml:space="preserve"> Anticoagulation reversal and discontinuation </w:t>
      </w:r>
      <w:r w:rsidR="007A537D" w:rsidRPr="008C644C">
        <w:rPr>
          <w:rFonts w:ascii="Arial" w:eastAsia="Times New Roman" w:hAnsi="Arial" w:cs="Arial"/>
          <w:color w:val="4F5362"/>
          <w:shd w:val="clear" w:color="auto" w:fill="FFFFFF"/>
          <w:lang w:val="en-US" w:eastAsia="ar-SA"/>
        </w:rPr>
        <w:t xml:space="preserve">of antiplatelet therapy </w:t>
      </w:r>
      <w:r w:rsidR="00483596" w:rsidRPr="008C644C">
        <w:rPr>
          <w:rFonts w:ascii="Arial" w:eastAsia="Times New Roman" w:hAnsi="Arial" w:cs="Arial"/>
          <w:color w:val="4F5362"/>
          <w:shd w:val="clear" w:color="auto" w:fill="FFFFFF"/>
          <w:lang w:val="en-US" w:eastAsia="ar-SA"/>
        </w:rPr>
        <w:t>as per h</w:t>
      </w:r>
      <w:r w:rsidR="00205458" w:rsidRPr="008C644C">
        <w:rPr>
          <w:rFonts w:ascii="Arial" w:eastAsia="Times New Roman" w:hAnsi="Arial" w:cs="Arial"/>
          <w:color w:val="4F5362"/>
          <w:shd w:val="clear" w:color="auto" w:fill="FFFFFF"/>
          <w:lang w:val="en-US" w:eastAsia="ar-SA"/>
        </w:rPr>
        <w:t xml:space="preserve">ospital protocols </w:t>
      </w:r>
      <w:r w:rsidR="00EC4175" w:rsidRPr="008C644C">
        <w:rPr>
          <w:rFonts w:ascii="Arial" w:eastAsia="Times New Roman" w:hAnsi="Arial" w:cs="Arial"/>
          <w:color w:val="4F5362"/>
          <w:shd w:val="clear" w:color="auto" w:fill="FFFFFF"/>
          <w:lang w:val="en-US" w:eastAsia="ar-SA"/>
        </w:rPr>
        <w:t xml:space="preserve">is therefore an important consideration when considering those </w:t>
      </w:r>
      <w:r w:rsidR="00A63EC6" w:rsidRPr="008C644C">
        <w:rPr>
          <w:rFonts w:ascii="Arial" w:eastAsia="Times New Roman" w:hAnsi="Arial" w:cs="Arial"/>
          <w:color w:val="4F5362"/>
          <w:shd w:val="clear" w:color="auto" w:fill="FFFFFF"/>
          <w:lang w:val="en-US" w:eastAsia="ar-SA"/>
        </w:rPr>
        <w:t xml:space="preserve">that </w:t>
      </w:r>
      <w:r w:rsidR="00EC4175" w:rsidRPr="008C644C">
        <w:rPr>
          <w:rFonts w:ascii="Arial" w:eastAsia="Times New Roman" w:hAnsi="Arial" w:cs="Arial"/>
          <w:color w:val="4F5362"/>
          <w:shd w:val="clear" w:color="auto" w:fill="FFFFFF"/>
          <w:lang w:val="en-US" w:eastAsia="ar-SA"/>
        </w:rPr>
        <w:t>require emergency neurosurgery</w:t>
      </w:r>
      <w:r w:rsidR="003A72EE" w:rsidRPr="008C644C">
        <w:rPr>
          <w:rFonts w:ascii="Arial" w:eastAsia="Times New Roman" w:hAnsi="Arial" w:cs="Arial"/>
          <w:color w:val="4F5362"/>
          <w:shd w:val="clear" w:color="auto" w:fill="FFFFFF"/>
          <w:lang w:val="en-US" w:eastAsia="ar-SA"/>
        </w:rPr>
        <w:t>.</w:t>
      </w:r>
      <w:r w:rsidR="00772AF8" w:rsidRPr="008C644C">
        <w:rPr>
          <w:rFonts w:ascii="Arial" w:eastAsia="Times New Roman" w:hAnsi="Arial" w:cs="Arial"/>
          <w:color w:val="1B1B1B"/>
          <w:shd w:val="clear" w:color="auto" w:fill="FFFFFF"/>
          <w:lang w:val="en-US" w:eastAsia="ar-SA"/>
        </w:rPr>
        <w:t xml:space="preserve"> The use of these medications should be relayed to consulting neurosurgeons as t</w:t>
      </w:r>
      <w:r w:rsidR="00772AF8" w:rsidRPr="008C644C">
        <w:rPr>
          <w:rFonts w:ascii="Arial" w:eastAsia="Times New Roman" w:hAnsi="Arial" w:cs="Arial"/>
          <w:lang w:val="en-US" w:eastAsia="ar-SA"/>
        </w:rPr>
        <w:t>hese patients are susceptible to a higher risk of intracranial haemorrhage (Wiles, 2022).</w:t>
      </w:r>
      <w:r w:rsidR="00772AF8" w:rsidRPr="008C644C">
        <w:rPr>
          <w:rFonts w:ascii="Arial" w:eastAsia="Times New Roman" w:hAnsi="Arial" w:cs="Arial"/>
          <w:color w:val="1B1B1B"/>
          <w:shd w:val="clear" w:color="auto" w:fill="FFFFFF"/>
          <w:lang w:val="en-US" w:eastAsia="ar-SA"/>
        </w:rPr>
        <w:t xml:space="preserve"> </w:t>
      </w:r>
      <w:r w:rsidR="00483596" w:rsidRPr="008C644C">
        <w:rPr>
          <w:rFonts w:ascii="Arial" w:hAnsi="Arial" w:cs="Arial"/>
          <w:color w:val="0E0E0E"/>
          <w:shd w:val="clear" w:color="auto" w:fill="F7F4F1"/>
        </w:rPr>
        <w:t xml:space="preserve">Prothrombin complex concentrate should be used in hospital settings immediately in adults (16 or over) with major trauma who have active bleeding and need emergency reversal of a vitamin K </w:t>
      </w:r>
      <w:r w:rsidR="00772AF8" w:rsidRPr="008C644C">
        <w:rPr>
          <w:rFonts w:ascii="Arial" w:hAnsi="Arial" w:cs="Arial"/>
          <w:color w:val="0E0E0E"/>
          <w:shd w:val="clear" w:color="auto" w:fill="F7F4F1"/>
        </w:rPr>
        <w:t>antagonist (</w:t>
      </w:r>
      <w:r w:rsidR="00483596" w:rsidRPr="008C644C">
        <w:rPr>
          <w:rFonts w:ascii="Arial" w:hAnsi="Arial" w:cs="Arial"/>
          <w:color w:val="0E0E0E"/>
          <w:shd w:val="clear" w:color="auto" w:fill="F7F4F1"/>
        </w:rPr>
        <w:t xml:space="preserve">NICE, 2023). Consultation with a haematologist for advice on </w:t>
      </w:r>
      <w:r w:rsidR="00BA191D" w:rsidRPr="008C644C">
        <w:rPr>
          <w:rFonts w:ascii="Arial" w:hAnsi="Arial" w:cs="Arial"/>
          <w:color w:val="0E0E0E"/>
          <w:shd w:val="clear" w:color="auto" w:fill="F7F4F1"/>
        </w:rPr>
        <w:t xml:space="preserve">the need </w:t>
      </w:r>
      <w:r w:rsidR="00772AF8" w:rsidRPr="008C644C">
        <w:rPr>
          <w:rFonts w:ascii="Arial" w:hAnsi="Arial" w:cs="Arial"/>
          <w:color w:val="0E0E0E"/>
          <w:shd w:val="clear" w:color="auto" w:fill="F7F4F1"/>
        </w:rPr>
        <w:t xml:space="preserve">for the </w:t>
      </w:r>
      <w:r w:rsidR="00483596" w:rsidRPr="008C644C">
        <w:rPr>
          <w:rFonts w:ascii="Arial" w:hAnsi="Arial" w:cs="Arial"/>
          <w:color w:val="0E0E0E"/>
          <w:shd w:val="clear" w:color="auto" w:fill="F7F4F1"/>
        </w:rPr>
        <w:t>reversal of any anticoagulant agent is recommended.</w:t>
      </w:r>
      <w:r w:rsidR="002A57F2" w:rsidRPr="008C644C">
        <w:rPr>
          <w:rFonts w:ascii="Arial" w:hAnsi="Arial" w:cs="Arial"/>
          <w:color w:val="0E0E0E"/>
          <w:shd w:val="clear" w:color="auto" w:fill="F7F4F1"/>
        </w:rPr>
        <w:t xml:space="preserve"> </w:t>
      </w:r>
      <w:r w:rsidR="00197697" w:rsidRPr="008C644C">
        <w:rPr>
          <w:rFonts w:ascii="Arial" w:hAnsi="Arial" w:cs="Arial"/>
        </w:rPr>
        <w:t xml:space="preserve">Patients with </w:t>
      </w:r>
      <w:r w:rsidR="003F7393" w:rsidRPr="008C644C">
        <w:rPr>
          <w:rFonts w:ascii="Arial" w:hAnsi="Arial" w:cs="Arial"/>
        </w:rPr>
        <w:t xml:space="preserve">severe </w:t>
      </w:r>
      <w:r w:rsidR="00197697" w:rsidRPr="008C644C">
        <w:rPr>
          <w:rFonts w:ascii="Arial" w:hAnsi="Arial" w:cs="Arial"/>
        </w:rPr>
        <w:t xml:space="preserve">TBI can also develop a </w:t>
      </w:r>
      <w:r w:rsidR="00197697" w:rsidRPr="008C644C">
        <w:rPr>
          <w:rFonts w:ascii="Arial" w:hAnsi="Arial" w:cs="Arial"/>
        </w:rPr>
        <w:lastRenderedPageBreak/>
        <w:t>coagulopathy as a direct result of the initial trauma</w:t>
      </w:r>
      <w:r w:rsidR="003F7393" w:rsidRPr="008C644C">
        <w:rPr>
          <w:rFonts w:ascii="Arial" w:hAnsi="Arial" w:cs="Arial"/>
        </w:rPr>
        <w:t xml:space="preserve"> </w:t>
      </w:r>
      <w:r w:rsidR="00672FF7" w:rsidRPr="008C644C">
        <w:rPr>
          <w:rFonts w:ascii="Arial" w:hAnsi="Arial" w:cs="Arial"/>
        </w:rPr>
        <w:t xml:space="preserve">and should also be considered </w:t>
      </w:r>
      <w:r w:rsidR="009529DE" w:rsidRPr="008C644C">
        <w:rPr>
          <w:rFonts w:ascii="Arial" w:hAnsi="Arial" w:cs="Arial"/>
        </w:rPr>
        <w:t>(</w:t>
      </w:r>
      <w:r w:rsidR="007A60EA" w:rsidRPr="008C644C">
        <w:rPr>
          <w:rFonts w:ascii="Arial" w:hAnsi="Arial" w:cs="Arial"/>
        </w:rPr>
        <w:t>Zhang et al, 2018</w:t>
      </w:r>
      <w:r w:rsidR="009529DE" w:rsidRPr="008C644C">
        <w:rPr>
          <w:rFonts w:ascii="Arial" w:hAnsi="Arial" w:cs="Arial"/>
        </w:rPr>
        <w:t>).</w:t>
      </w:r>
    </w:p>
    <w:p w14:paraId="4FEC026C" w14:textId="77777777" w:rsidR="003E59E2" w:rsidRPr="000F1CC3" w:rsidRDefault="003E59E2" w:rsidP="00050D49">
      <w:pPr>
        <w:suppressAutoHyphens/>
        <w:spacing w:after="0" w:line="480" w:lineRule="auto"/>
        <w:jc w:val="both"/>
        <w:rPr>
          <w:rFonts w:ascii="Arial" w:hAnsi="Arial" w:cs="Arial"/>
        </w:rPr>
      </w:pPr>
    </w:p>
    <w:p w14:paraId="67A2A598" w14:textId="18B23282" w:rsidR="00463953" w:rsidRPr="000F1CC3" w:rsidRDefault="00463953" w:rsidP="00050D49">
      <w:pPr>
        <w:suppressAutoHyphens/>
        <w:spacing w:after="0" w:line="480" w:lineRule="auto"/>
        <w:jc w:val="both"/>
        <w:rPr>
          <w:rFonts w:ascii="Arial" w:hAnsi="Arial" w:cs="Arial"/>
          <w:i/>
          <w:iCs/>
        </w:rPr>
      </w:pPr>
      <w:r w:rsidRPr="000F1CC3">
        <w:rPr>
          <w:rFonts w:ascii="Arial" w:hAnsi="Arial" w:cs="Arial"/>
          <w:i/>
          <w:iCs/>
        </w:rPr>
        <w:t>Early diagnosis of hypopituitarism</w:t>
      </w:r>
      <w:r w:rsidR="008F6638" w:rsidRPr="000F1CC3">
        <w:rPr>
          <w:rFonts w:ascii="Arial" w:hAnsi="Arial" w:cs="Arial"/>
          <w:i/>
          <w:iCs/>
        </w:rPr>
        <w:t xml:space="preserve"> (underactivity of the pituitary gland)</w:t>
      </w:r>
    </w:p>
    <w:p w14:paraId="6E1E2D76" w14:textId="643C046E" w:rsidR="00B87E4D" w:rsidRDefault="00403CB6" w:rsidP="00050D49">
      <w:pPr>
        <w:suppressAutoHyphens/>
        <w:spacing w:after="0" w:line="480" w:lineRule="auto"/>
        <w:jc w:val="both"/>
        <w:rPr>
          <w:rFonts w:ascii="Arial" w:hAnsi="Arial" w:cs="Arial"/>
        </w:rPr>
      </w:pPr>
      <w:r w:rsidRPr="000F1CC3">
        <w:rPr>
          <w:rFonts w:ascii="Arial" w:hAnsi="Arial" w:cs="Arial"/>
        </w:rPr>
        <w:t>TBI of any severity can cause pituitary dysfunction</w:t>
      </w:r>
      <w:r w:rsidR="002A242C" w:rsidRPr="000F1CC3">
        <w:rPr>
          <w:rFonts w:ascii="Arial" w:hAnsi="Arial" w:cs="Arial"/>
        </w:rPr>
        <w:t xml:space="preserve"> which can occur immediately,</w:t>
      </w:r>
      <w:r w:rsidR="008A5B2B" w:rsidRPr="000F1CC3">
        <w:rPr>
          <w:rFonts w:ascii="Arial" w:hAnsi="Arial" w:cs="Arial"/>
        </w:rPr>
        <w:t xml:space="preserve"> </w:t>
      </w:r>
      <w:r w:rsidR="002A242C" w:rsidRPr="000F1CC3">
        <w:rPr>
          <w:rFonts w:ascii="Arial" w:hAnsi="Arial" w:cs="Arial"/>
        </w:rPr>
        <w:t>hours,</w:t>
      </w:r>
      <w:r w:rsidR="008A5B2B" w:rsidRPr="000F1CC3">
        <w:rPr>
          <w:rFonts w:ascii="Arial" w:hAnsi="Arial" w:cs="Arial"/>
        </w:rPr>
        <w:t xml:space="preserve"> </w:t>
      </w:r>
      <w:r w:rsidR="002A242C" w:rsidRPr="000F1CC3">
        <w:rPr>
          <w:rFonts w:ascii="Arial" w:hAnsi="Arial" w:cs="Arial"/>
        </w:rPr>
        <w:t xml:space="preserve">weeks or months after the injury. </w:t>
      </w:r>
      <w:r w:rsidR="00CA668F" w:rsidRPr="000F1CC3">
        <w:rPr>
          <w:rFonts w:ascii="Arial" w:hAnsi="Arial" w:cs="Arial"/>
        </w:rPr>
        <w:t xml:space="preserve">Therefore, any suspicion of hypopituitarism should be investigated in people admitted to hospital if they have clinical symptoms (NICE, 2023). </w:t>
      </w:r>
      <w:r w:rsidR="00493429" w:rsidRPr="000F1CC3">
        <w:rPr>
          <w:rFonts w:ascii="Arial" w:hAnsi="Arial" w:cs="Arial"/>
        </w:rPr>
        <w:t>Hypopituitarism may present with central</w:t>
      </w:r>
      <w:r w:rsidR="008E4931">
        <w:rPr>
          <w:rFonts w:ascii="Arial" w:hAnsi="Arial" w:cs="Arial"/>
        </w:rPr>
        <w:t xml:space="preserve"> </w:t>
      </w:r>
      <w:r w:rsidR="00B87E4D">
        <w:rPr>
          <w:rFonts w:ascii="Arial" w:hAnsi="Arial" w:cs="Arial"/>
        </w:rPr>
        <w:t>(neurogenic)</w:t>
      </w:r>
      <w:r w:rsidR="00493429" w:rsidRPr="000F1CC3">
        <w:rPr>
          <w:rFonts w:ascii="Arial" w:hAnsi="Arial" w:cs="Arial"/>
        </w:rPr>
        <w:t xml:space="preserve"> diabetes insipidus</w:t>
      </w:r>
      <w:r w:rsidR="00757B8A" w:rsidRPr="000F1CC3">
        <w:rPr>
          <w:rFonts w:ascii="Arial" w:hAnsi="Arial" w:cs="Arial"/>
        </w:rPr>
        <w:t xml:space="preserve"> </w:t>
      </w:r>
      <w:r w:rsidR="002C7C2B">
        <w:rPr>
          <w:rFonts w:ascii="Arial" w:hAnsi="Arial" w:cs="Arial"/>
        </w:rPr>
        <w:t>(</w:t>
      </w:r>
      <w:r w:rsidR="002C7C2B" w:rsidRPr="00F422D1">
        <w:rPr>
          <w:rFonts w:ascii="Arial" w:hAnsi="Arial" w:cs="Arial"/>
          <w:b/>
          <w:bCs/>
        </w:rPr>
        <w:t>Box  2</w:t>
      </w:r>
      <w:r w:rsidR="002C7C2B">
        <w:rPr>
          <w:rFonts w:ascii="Arial" w:hAnsi="Arial" w:cs="Arial"/>
        </w:rPr>
        <w:t xml:space="preserve"> )</w:t>
      </w:r>
      <w:r w:rsidR="00757B8A" w:rsidRPr="000F1CC3">
        <w:rPr>
          <w:rFonts w:ascii="Arial" w:hAnsi="Arial" w:cs="Arial"/>
        </w:rPr>
        <w:t xml:space="preserve">as well as </w:t>
      </w:r>
      <w:r w:rsidR="00D7471F" w:rsidRPr="000F1CC3">
        <w:rPr>
          <w:rFonts w:ascii="Arial" w:hAnsi="Arial" w:cs="Arial"/>
        </w:rPr>
        <w:t xml:space="preserve">a </w:t>
      </w:r>
      <w:r w:rsidR="00161762" w:rsidRPr="000F1CC3">
        <w:rPr>
          <w:rFonts w:ascii="Arial" w:hAnsi="Arial" w:cs="Arial"/>
        </w:rPr>
        <w:t xml:space="preserve">wide variety of </w:t>
      </w:r>
      <w:r w:rsidR="00573327" w:rsidRPr="000F1CC3">
        <w:rPr>
          <w:rFonts w:ascii="Arial" w:hAnsi="Arial" w:cs="Arial"/>
        </w:rPr>
        <w:t xml:space="preserve">symptoms </w:t>
      </w:r>
      <w:r w:rsidR="004F7F47" w:rsidRPr="000F1CC3">
        <w:rPr>
          <w:rFonts w:ascii="Arial" w:hAnsi="Arial" w:cs="Arial"/>
        </w:rPr>
        <w:t>such as</w:t>
      </w:r>
      <w:r w:rsidR="0007485B" w:rsidRPr="000F1CC3">
        <w:rPr>
          <w:rFonts w:ascii="Arial" w:hAnsi="Arial" w:cs="Arial"/>
        </w:rPr>
        <w:t xml:space="preserve"> </w:t>
      </w:r>
      <w:r w:rsidR="00D703A5" w:rsidRPr="000F1CC3">
        <w:rPr>
          <w:rFonts w:ascii="Arial" w:hAnsi="Arial" w:cs="Arial"/>
        </w:rPr>
        <w:t xml:space="preserve">persistently </w:t>
      </w:r>
      <w:r w:rsidR="00C96FB9" w:rsidRPr="000F1CC3">
        <w:rPr>
          <w:rFonts w:ascii="Arial" w:hAnsi="Arial" w:cs="Arial"/>
        </w:rPr>
        <w:t>abnormal low sodium levels</w:t>
      </w:r>
      <w:r w:rsidR="000F1CC3">
        <w:rPr>
          <w:rFonts w:ascii="Arial" w:hAnsi="Arial" w:cs="Arial"/>
        </w:rPr>
        <w:t xml:space="preserve"> </w:t>
      </w:r>
      <w:r w:rsidR="00F24FF5" w:rsidRPr="000F1CC3">
        <w:rPr>
          <w:rFonts w:ascii="Arial" w:hAnsi="Arial" w:cs="Arial"/>
        </w:rPr>
        <w:t>(</w:t>
      </w:r>
      <w:r w:rsidR="00D2788E" w:rsidRPr="000F1CC3">
        <w:rPr>
          <w:rFonts w:ascii="Arial" w:hAnsi="Arial" w:cs="Arial"/>
        </w:rPr>
        <w:t xml:space="preserve">hyponatraemia) or hypoglycaemia </w:t>
      </w:r>
      <w:r w:rsidR="00C96FB9" w:rsidRPr="000F1CC3">
        <w:rPr>
          <w:rFonts w:ascii="Arial" w:hAnsi="Arial" w:cs="Arial"/>
        </w:rPr>
        <w:t xml:space="preserve">and/ or low </w:t>
      </w:r>
      <w:r w:rsidR="00D703A5" w:rsidRPr="000F1CC3">
        <w:rPr>
          <w:rFonts w:ascii="Arial" w:hAnsi="Arial" w:cs="Arial"/>
        </w:rPr>
        <w:t>blood pressure</w:t>
      </w:r>
      <w:r w:rsidR="006766F9" w:rsidRPr="000F1CC3">
        <w:rPr>
          <w:rFonts w:ascii="Arial" w:hAnsi="Arial" w:cs="Arial"/>
        </w:rPr>
        <w:t xml:space="preserve"> that requires persistent high dos</w:t>
      </w:r>
      <w:r w:rsidR="0007485B" w:rsidRPr="000F1CC3">
        <w:rPr>
          <w:rFonts w:ascii="Arial" w:hAnsi="Arial" w:cs="Arial"/>
        </w:rPr>
        <w:t>es</w:t>
      </w:r>
      <w:r w:rsidR="006766F9" w:rsidRPr="000F1CC3">
        <w:rPr>
          <w:rFonts w:ascii="Arial" w:hAnsi="Arial" w:cs="Arial"/>
        </w:rPr>
        <w:t xml:space="preserve"> </w:t>
      </w:r>
      <w:r w:rsidR="0007485B" w:rsidRPr="000F1CC3">
        <w:rPr>
          <w:rFonts w:ascii="Arial" w:hAnsi="Arial" w:cs="Arial"/>
        </w:rPr>
        <w:t xml:space="preserve">of </w:t>
      </w:r>
      <w:r w:rsidR="00F44CDA" w:rsidRPr="000F1CC3">
        <w:rPr>
          <w:rFonts w:ascii="Arial" w:hAnsi="Arial" w:cs="Arial"/>
        </w:rPr>
        <w:t>vasopressors</w:t>
      </w:r>
      <w:r w:rsidR="000F1CC3">
        <w:rPr>
          <w:rFonts w:ascii="Arial" w:hAnsi="Arial" w:cs="Arial"/>
        </w:rPr>
        <w:t xml:space="preserve"> </w:t>
      </w:r>
      <w:r w:rsidR="00F44CDA" w:rsidRPr="000F1CC3">
        <w:rPr>
          <w:rFonts w:ascii="Arial" w:hAnsi="Arial" w:cs="Arial"/>
        </w:rPr>
        <w:t>(Raith et al, 2020)</w:t>
      </w:r>
      <w:r w:rsidR="004F7F47" w:rsidRPr="000F1CC3">
        <w:rPr>
          <w:rFonts w:ascii="Arial" w:hAnsi="Arial" w:cs="Arial"/>
        </w:rPr>
        <w:t>.</w:t>
      </w:r>
      <w:r w:rsidR="00B87E4D">
        <w:rPr>
          <w:rFonts w:ascii="Arial" w:hAnsi="Arial" w:cs="Arial"/>
        </w:rPr>
        <w:t xml:space="preserve"> </w:t>
      </w:r>
    </w:p>
    <w:p w14:paraId="6D8D6CDC" w14:textId="24131747" w:rsidR="00C6392A" w:rsidRPr="000F1CC3" w:rsidRDefault="004F7F47" w:rsidP="00050D49">
      <w:pPr>
        <w:suppressAutoHyphens/>
        <w:spacing w:after="0" w:line="480" w:lineRule="auto"/>
        <w:jc w:val="both"/>
        <w:rPr>
          <w:rFonts w:ascii="Arial" w:hAnsi="Arial" w:cs="Arial"/>
        </w:rPr>
      </w:pPr>
      <w:r w:rsidRPr="000F1CC3">
        <w:rPr>
          <w:rFonts w:ascii="Arial" w:hAnsi="Arial" w:cs="Arial"/>
        </w:rPr>
        <w:t xml:space="preserve"> </w:t>
      </w:r>
      <w:r w:rsidR="00AF1432" w:rsidRPr="000F1CC3">
        <w:rPr>
          <w:rFonts w:ascii="Arial" w:hAnsi="Arial" w:cs="Arial"/>
        </w:rPr>
        <w:t>Hydrocortisone may be required for refractory hypotension and supplemented with a mineralocorticoid if hyponatraemia persists</w:t>
      </w:r>
      <w:r w:rsidR="000F1CC3">
        <w:rPr>
          <w:rFonts w:ascii="Arial" w:hAnsi="Arial" w:cs="Arial"/>
        </w:rPr>
        <w:t xml:space="preserve"> </w:t>
      </w:r>
      <w:r w:rsidR="0086097B" w:rsidRPr="000F1CC3">
        <w:rPr>
          <w:rFonts w:ascii="Arial" w:hAnsi="Arial" w:cs="Arial"/>
        </w:rPr>
        <w:t>(Raith et al, 2020).</w:t>
      </w:r>
      <w:r w:rsidR="00774359" w:rsidRPr="000F1CC3">
        <w:rPr>
          <w:rFonts w:ascii="Arial" w:hAnsi="Arial" w:cs="Arial"/>
        </w:rPr>
        <w:t xml:space="preserve"> Close monitoring of electrolytes and fluid balance is required</w:t>
      </w:r>
      <w:r w:rsidR="00C92C53" w:rsidRPr="000F1CC3">
        <w:rPr>
          <w:rFonts w:ascii="Arial" w:hAnsi="Arial" w:cs="Arial"/>
        </w:rPr>
        <w:t xml:space="preserve">. </w:t>
      </w:r>
      <w:r w:rsidR="00774359" w:rsidRPr="000F1CC3">
        <w:rPr>
          <w:rFonts w:ascii="Arial" w:hAnsi="Arial" w:cs="Arial"/>
        </w:rPr>
        <w:t xml:space="preserve"> </w:t>
      </w:r>
    </w:p>
    <w:tbl>
      <w:tblPr>
        <w:tblStyle w:val="TableGrid"/>
        <w:tblW w:w="0" w:type="auto"/>
        <w:tblLook w:val="04A0" w:firstRow="1" w:lastRow="0" w:firstColumn="1" w:lastColumn="0" w:noHBand="0" w:noVBand="1"/>
      </w:tblPr>
      <w:tblGrid>
        <w:gridCol w:w="9242"/>
      </w:tblGrid>
      <w:tr w:rsidR="002C7C2B" w14:paraId="0C7D52CE" w14:textId="77777777" w:rsidTr="002C7C2B">
        <w:tc>
          <w:tcPr>
            <w:tcW w:w="9242" w:type="dxa"/>
          </w:tcPr>
          <w:p w14:paraId="5CD94BBA" w14:textId="7892973F" w:rsidR="002C7C2B" w:rsidRPr="00E905C7" w:rsidRDefault="002C7C2B" w:rsidP="00050D49">
            <w:pPr>
              <w:suppressAutoHyphens/>
              <w:spacing w:line="480" w:lineRule="auto"/>
              <w:jc w:val="both"/>
              <w:rPr>
                <w:rFonts w:ascii="Arial" w:hAnsi="Arial" w:cs="Arial"/>
                <w:i/>
                <w:iCs/>
                <w:sz w:val="22"/>
                <w:szCs w:val="22"/>
                <w:lang w:val="en-US" w:eastAsia="ar-SA"/>
              </w:rPr>
            </w:pPr>
            <w:r w:rsidRPr="00E905C7">
              <w:rPr>
                <w:rFonts w:ascii="Arial" w:hAnsi="Arial" w:cs="Arial"/>
                <w:i/>
                <w:iCs/>
                <w:sz w:val="22"/>
                <w:szCs w:val="22"/>
                <w:lang w:val="en-US" w:eastAsia="ar-SA"/>
              </w:rPr>
              <w:t xml:space="preserve">Causes of neurogenic diabetes insipidus after TBI </w:t>
            </w:r>
          </w:p>
          <w:p w14:paraId="70CB82C7" w14:textId="733B7898" w:rsidR="006345A8" w:rsidRPr="00C6392A" w:rsidRDefault="00F422D1" w:rsidP="00050D49">
            <w:pPr>
              <w:suppressAutoHyphens/>
              <w:spacing w:line="480" w:lineRule="auto"/>
              <w:jc w:val="both"/>
              <w:rPr>
                <w:rFonts w:ascii="Arial" w:hAnsi="Arial" w:cs="Arial"/>
                <w:sz w:val="22"/>
                <w:szCs w:val="22"/>
              </w:rPr>
            </w:pPr>
            <w:r>
              <w:rPr>
                <w:rFonts w:ascii="Arial" w:hAnsi="Arial" w:cs="Arial"/>
                <w:sz w:val="22"/>
                <w:szCs w:val="22"/>
              </w:rPr>
              <w:t>D</w:t>
            </w:r>
            <w:r w:rsidR="002C7C2B" w:rsidRPr="00C6392A">
              <w:rPr>
                <w:rFonts w:ascii="Arial" w:hAnsi="Arial" w:cs="Arial"/>
                <w:sz w:val="22"/>
                <w:szCs w:val="22"/>
              </w:rPr>
              <w:t xml:space="preserve">ysfunction of the hypothalamic-pituitary axis </w:t>
            </w:r>
            <w:r w:rsidR="006345A8" w:rsidRPr="00C6392A">
              <w:rPr>
                <w:rFonts w:ascii="Arial" w:hAnsi="Arial" w:cs="Arial"/>
                <w:sz w:val="22"/>
                <w:szCs w:val="22"/>
              </w:rPr>
              <w:t>(i.e., damage of the hypothalamic-ADH-producing neurones, their axons or the posterior pituitary gland)</w:t>
            </w:r>
            <w:r w:rsidR="00EB626C">
              <w:rPr>
                <w:rFonts w:ascii="Arial" w:hAnsi="Arial" w:cs="Arial"/>
                <w:sz w:val="22"/>
                <w:szCs w:val="22"/>
              </w:rPr>
              <w:t>.</w:t>
            </w:r>
            <w:r>
              <w:rPr>
                <w:rFonts w:ascii="Arial" w:hAnsi="Arial" w:cs="Arial"/>
                <w:sz w:val="22"/>
                <w:szCs w:val="22"/>
              </w:rPr>
              <w:t>D</w:t>
            </w:r>
            <w:r w:rsidR="006345A8" w:rsidRPr="00C6392A">
              <w:rPr>
                <w:rFonts w:ascii="Arial" w:hAnsi="Arial" w:cs="Arial"/>
                <w:sz w:val="22"/>
                <w:szCs w:val="22"/>
              </w:rPr>
              <w:t xml:space="preserve">amage may be </w:t>
            </w:r>
            <w:r w:rsidR="002C7C2B" w:rsidRPr="00C6392A">
              <w:rPr>
                <w:rFonts w:ascii="Arial" w:hAnsi="Arial" w:cs="Arial"/>
                <w:sz w:val="22"/>
                <w:szCs w:val="22"/>
              </w:rPr>
              <w:t xml:space="preserve">due to direct mechanical impact at the time of injury and/or as a secondary injury process such </w:t>
            </w:r>
            <w:r w:rsidR="006345A8" w:rsidRPr="00C6392A">
              <w:rPr>
                <w:rFonts w:ascii="Arial" w:hAnsi="Arial" w:cs="Arial"/>
                <w:sz w:val="22"/>
                <w:szCs w:val="22"/>
              </w:rPr>
              <w:t>as</w:t>
            </w:r>
            <w:r w:rsidR="002C7C2B" w:rsidRPr="00C6392A">
              <w:rPr>
                <w:rFonts w:ascii="Arial" w:hAnsi="Arial" w:cs="Arial"/>
                <w:sz w:val="22"/>
                <w:szCs w:val="22"/>
              </w:rPr>
              <w:t xml:space="preserve"> ischaemia, hypoxia, raised ICP and changes in cerebral metabolism</w:t>
            </w:r>
            <w:r w:rsidR="00840406">
              <w:rPr>
                <w:rFonts w:ascii="Arial" w:hAnsi="Arial" w:cs="Arial"/>
                <w:sz w:val="22"/>
                <w:szCs w:val="22"/>
              </w:rPr>
              <w:t xml:space="preserve"> (Capatina et al , 2015)</w:t>
            </w:r>
            <w:r w:rsidR="006345A8" w:rsidRPr="00C6392A">
              <w:rPr>
                <w:rFonts w:ascii="Arial" w:hAnsi="Arial" w:cs="Arial"/>
                <w:sz w:val="22"/>
                <w:szCs w:val="22"/>
              </w:rPr>
              <w:t>.</w:t>
            </w:r>
          </w:p>
          <w:p w14:paraId="49BDE7E9" w14:textId="073392DD" w:rsidR="006345A8" w:rsidRPr="00C6392A" w:rsidRDefault="006345A8" w:rsidP="00050D49">
            <w:pPr>
              <w:suppressAutoHyphens/>
              <w:spacing w:line="480" w:lineRule="auto"/>
              <w:jc w:val="both"/>
              <w:rPr>
                <w:rFonts w:ascii="Arial" w:hAnsi="Arial" w:cs="Arial"/>
                <w:i/>
                <w:iCs/>
                <w:sz w:val="22"/>
                <w:szCs w:val="22"/>
              </w:rPr>
            </w:pPr>
            <w:r w:rsidRPr="00C6392A">
              <w:rPr>
                <w:rFonts w:ascii="Arial" w:hAnsi="Arial" w:cs="Arial"/>
                <w:i/>
                <w:iCs/>
                <w:sz w:val="22"/>
                <w:szCs w:val="22"/>
              </w:rPr>
              <w:t xml:space="preserve">Physiological effect </w:t>
            </w:r>
          </w:p>
          <w:p w14:paraId="0AFBC7C8" w14:textId="3889C138" w:rsidR="002C7C2B" w:rsidRPr="00C6392A" w:rsidRDefault="006345A8" w:rsidP="00050D49">
            <w:pPr>
              <w:suppressAutoHyphens/>
              <w:spacing w:line="480" w:lineRule="auto"/>
              <w:jc w:val="both"/>
              <w:rPr>
                <w:rFonts w:ascii="Arial" w:hAnsi="Arial" w:cs="Arial"/>
                <w:sz w:val="22"/>
                <w:szCs w:val="22"/>
              </w:rPr>
            </w:pPr>
            <w:r w:rsidRPr="00C6392A">
              <w:rPr>
                <w:rFonts w:ascii="Arial" w:hAnsi="Arial" w:cs="Arial"/>
                <w:sz w:val="22"/>
                <w:szCs w:val="22"/>
              </w:rPr>
              <w:t>Decreased secretion or action of antidiuretic hormone (ADH)</w:t>
            </w:r>
            <w:r w:rsidR="00EB626C">
              <w:rPr>
                <w:rFonts w:ascii="Arial" w:hAnsi="Arial" w:cs="Arial"/>
                <w:sz w:val="22"/>
                <w:szCs w:val="22"/>
              </w:rPr>
              <w:t xml:space="preserve"> at the distal nephron inhibiting the reabsorption of water. </w:t>
            </w:r>
          </w:p>
          <w:p w14:paraId="451CD41D" w14:textId="2E65F618" w:rsidR="006345A8" w:rsidRPr="00C6392A" w:rsidRDefault="006345A8" w:rsidP="00050D49">
            <w:pPr>
              <w:suppressAutoHyphens/>
              <w:spacing w:line="480" w:lineRule="auto"/>
              <w:jc w:val="both"/>
              <w:rPr>
                <w:rFonts w:ascii="Arial" w:hAnsi="Arial" w:cs="Arial"/>
                <w:i/>
                <w:iCs/>
                <w:sz w:val="22"/>
                <w:szCs w:val="22"/>
                <w:lang w:val="en-US"/>
              </w:rPr>
            </w:pPr>
            <w:r w:rsidRPr="00C6392A">
              <w:rPr>
                <w:rFonts w:ascii="Arial" w:hAnsi="Arial" w:cs="Arial"/>
                <w:i/>
                <w:iCs/>
                <w:sz w:val="22"/>
                <w:szCs w:val="22"/>
                <w:lang w:val="en-US"/>
              </w:rPr>
              <w:t xml:space="preserve">Clinical features </w:t>
            </w:r>
          </w:p>
          <w:p w14:paraId="02BCE7F4" w14:textId="0EB107CD" w:rsidR="006345A8" w:rsidRPr="00C6392A" w:rsidRDefault="006345A8" w:rsidP="006345A8">
            <w:pPr>
              <w:suppressAutoHyphens/>
              <w:spacing w:line="480" w:lineRule="auto"/>
              <w:jc w:val="both"/>
              <w:rPr>
                <w:rFonts w:ascii="Arial" w:hAnsi="Arial" w:cs="Arial"/>
                <w:color w:val="212121"/>
                <w:sz w:val="22"/>
                <w:szCs w:val="22"/>
                <w:shd w:val="clear" w:color="auto" w:fill="FFFFFF"/>
              </w:rPr>
            </w:pPr>
            <w:r w:rsidRPr="00C6392A">
              <w:rPr>
                <w:rFonts w:ascii="Arial" w:hAnsi="Arial" w:cs="Arial"/>
                <w:color w:val="212121"/>
                <w:sz w:val="22"/>
                <w:szCs w:val="22"/>
                <w:shd w:val="clear" w:color="auto" w:fill="FFFFFF"/>
              </w:rPr>
              <w:t>Large volumes of dilute urine (polyuria) in the presence of normal or high plasma osmolality.</w:t>
            </w:r>
          </w:p>
          <w:p w14:paraId="461D5095" w14:textId="103009A2" w:rsidR="006345A8" w:rsidRPr="00C6392A" w:rsidRDefault="00A475DB" w:rsidP="006345A8">
            <w:pPr>
              <w:suppressAutoHyphens/>
              <w:spacing w:line="480" w:lineRule="auto"/>
              <w:jc w:val="both"/>
              <w:rPr>
                <w:rFonts w:ascii="Arial" w:hAnsi="Arial" w:cs="Arial"/>
                <w:sz w:val="22"/>
                <w:szCs w:val="22"/>
              </w:rPr>
            </w:pPr>
            <w:r w:rsidRPr="00C6392A">
              <w:rPr>
                <w:rFonts w:ascii="Arial" w:hAnsi="Arial" w:cs="Arial"/>
                <w:sz w:val="22"/>
                <w:szCs w:val="22"/>
              </w:rPr>
              <w:t>Hypovolaemic h</w:t>
            </w:r>
            <w:r w:rsidR="006345A8" w:rsidRPr="00C6392A">
              <w:rPr>
                <w:rFonts w:ascii="Arial" w:hAnsi="Arial" w:cs="Arial"/>
                <w:sz w:val="22"/>
                <w:szCs w:val="22"/>
              </w:rPr>
              <w:t xml:space="preserve">ypernatremia </w:t>
            </w:r>
          </w:p>
          <w:p w14:paraId="75C2A2DB" w14:textId="72822B52" w:rsidR="00A475DB" w:rsidRPr="00C6392A" w:rsidRDefault="00A475DB" w:rsidP="006345A8">
            <w:pPr>
              <w:suppressAutoHyphens/>
              <w:spacing w:line="480" w:lineRule="auto"/>
              <w:jc w:val="both"/>
              <w:rPr>
                <w:rFonts w:ascii="Arial" w:hAnsi="Arial" w:cs="Arial"/>
                <w:sz w:val="22"/>
                <w:szCs w:val="22"/>
              </w:rPr>
            </w:pPr>
            <w:r w:rsidRPr="00C6392A">
              <w:rPr>
                <w:rFonts w:ascii="Arial" w:hAnsi="Arial" w:cs="Arial"/>
                <w:sz w:val="22"/>
                <w:szCs w:val="22"/>
              </w:rPr>
              <w:t>Signs of dehydration (e.g., decreased skin turgor, dry mucous membranes, hypotension, tachycardia</w:t>
            </w:r>
            <w:r w:rsidR="00DA37A7">
              <w:rPr>
                <w:rFonts w:ascii="Arial" w:hAnsi="Arial" w:cs="Arial"/>
                <w:sz w:val="22"/>
                <w:szCs w:val="22"/>
              </w:rPr>
              <w:t xml:space="preserve">, low central venous pressure </w:t>
            </w:r>
            <w:r w:rsidRPr="00C6392A">
              <w:rPr>
                <w:rFonts w:ascii="Arial" w:hAnsi="Arial" w:cs="Arial"/>
                <w:sz w:val="22"/>
                <w:szCs w:val="22"/>
              </w:rPr>
              <w:t xml:space="preserve">) </w:t>
            </w:r>
          </w:p>
          <w:p w14:paraId="4D4CE965" w14:textId="77777777" w:rsidR="00A475DB" w:rsidRPr="00E905C7" w:rsidRDefault="00A475DB" w:rsidP="006345A8">
            <w:pPr>
              <w:suppressAutoHyphens/>
              <w:spacing w:line="480" w:lineRule="auto"/>
              <w:jc w:val="both"/>
              <w:rPr>
                <w:rFonts w:ascii="Arial" w:hAnsi="Arial" w:cs="Arial"/>
                <w:i/>
                <w:iCs/>
                <w:sz w:val="22"/>
                <w:szCs w:val="22"/>
              </w:rPr>
            </w:pPr>
            <w:r w:rsidRPr="00E905C7">
              <w:rPr>
                <w:rFonts w:ascii="Arial" w:hAnsi="Arial" w:cs="Arial"/>
                <w:i/>
                <w:iCs/>
                <w:sz w:val="22"/>
                <w:szCs w:val="22"/>
              </w:rPr>
              <w:lastRenderedPageBreak/>
              <w:t xml:space="preserve">Diagnosis </w:t>
            </w:r>
          </w:p>
          <w:p w14:paraId="6895F0E5" w14:textId="19E52714" w:rsidR="00A475DB" w:rsidRDefault="00A475DB" w:rsidP="006345A8">
            <w:pPr>
              <w:suppressAutoHyphens/>
              <w:spacing w:line="480" w:lineRule="auto"/>
              <w:jc w:val="both"/>
              <w:rPr>
                <w:rFonts w:ascii="Arial" w:hAnsi="Arial" w:cs="Arial"/>
                <w:color w:val="212121"/>
                <w:sz w:val="22"/>
                <w:szCs w:val="22"/>
                <w:shd w:val="clear" w:color="auto" w:fill="FFFFFF"/>
              </w:rPr>
            </w:pPr>
            <w:r w:rsidRPr="00C6392A">
              <w:rPr>
                <w:rFonts w:ascii="Arial" w:hAnsi="Arial" w:cs="Arial"/>
                <w:sz w:val="22"/>
                <w:szCs w:val="22"/>
              </w:rPr>
              <w:t xml:space="preserve"> B</w:t>
            </w:r>
            <w:r w:rsidRPr="00C6392A">
              <w:rPr>
                <w:rFonts w:ascii="Arial" w:hAnsi="Arial" w:cs="Arial"/>
                <w:color w:val="212121"/>
                <w:sz w:val="22"/>
                <w:szCs w:val="22"/>
                <w:shd w:val="clear" w:color="auto" w:fill="FFFFFF"/>
              </w:rPr>
              <w:t>lood levels of electrolytes (sodium, potassium, calcium) plasma and urine osmolalities</w:t>
            </w:r>
            <w:r w:rsidR="00CC2D6C">
              <w:rPr>
                <w:rFonts w:ascii="Arial" w:hAnsi="Arial" w:cs="Arial"/>
                <w:color w:val="212121"/>
                <w:sz w:val="22"/>
                <w:szCs w:val="22"/>
                <w:shd w:val="clear" w:color="auto" w:fill="FFFFFF"/>
              </w:rPr>
              <w:t>. urinary sodium</w:t>
            </w:r>
          </w:p>
          <w:p w14:paraId="02B679A9" w14:textId="3906EF37" w:rsidR="00D32DDE" w:rsidRDefault="00D32DDE" w:rsidP="006345A8">
            <w:pPr>
              <w:suppressAutoHyphens/>
              <w:spacing w:line="480" w:lineRule="auto"/>
              <w:jc w:val="both"/>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Check </w:t>
            </w:r>
            <w:r w:rsidR="00CC2D6C">
              <w:rPr>
                <w:rFonts w:ascii="Arial" w:hAnsi="Arial" w:cs="Arial"/>
                <w:color w:val="212121"/>
                <w:sz w:val="22"/>
                <w:szCs w:val="22"/>
                <w:shd w:val="clear" w:color="auto" w:fill="FFFFFF"/>
              </w:rPr>
              <w:t xml:space="preserve">urine </w:t>
            </w:r>
            <w:r>
              <w:rPr>
                <w:rFonts w:ascii="Arial" w:hAnsi="Arial" w:cs="Arial"/>
                <w:color w:val="212121"/>
                <w:sz w:val="22"/>
                <w:szCs w:val="22"/>
                <w:shd w:val="clear" w:color="auto" w:fill="FFFFFF"/>
              </w:rPr>
              <w:t xml:space="preserve">specific gravity </w:t>
            </w:r>
            <w:r w:rsidR="00CC2D6C">
              <w:rPr>
                <w:rFonts w:ascii="Arial" w:hAnsi="Arial" w:cs="Arial"/>
                <w:color w:val="212121"/>
                <w:sz w:val="22"/>
                <w:szCs w:val="22"/>
                <w:shd w:val="clear" w:color="auto" w:fill="FFFFFF"/>
              </w:rPr>
              <w:t>(report if between 1.001-1005)</w:t>
            </w:r>
          </w:p>
          <w:p w14:paraId="691CAD84" w14:textId="77777777" w:rsidR="00DA37A7" w:rsidRPr="00E905C7" w:rsidRDefault="00A475DB" w:rsidP="006345A8">
            <w:pPr>
              <w:suppressAutoHyphens/>
              <w:spacing w:line="480" w:lineRule="auto"/>
              <w:jc w:val="both"/>
              <w:rPr>
                <w:rFonts w:ascii="Arial" w:hAnsi="Arial" w:cs="Arial"/>
                <w:i/>
                <w:iCs/>
                <w:color w:val="212121"/>
                <w:sz w:val="22"/>
                <w:szCs w:val="22"/>
                <w:shd w:val="clear" w:color="auto" w:fill="FFFFFF"/>
              </w:rPr>
            </w:pPr>
            <w:r w:rsidRPr="00E905C7">
              <w:rPr>
                <w:rFonts w:ascii="Arial" w:hAnsi="Arial" w:cs="Arial"/>
                <w:i/>
                <w:iCs/>
                <w:color w:val="212121"/>
                <w:sz w:val="22"/>
                <w:szCs w:val="22"/>
                <w:shd w:val="clear" w:color="auto" w:fill="FFFFFF"/>
              </w:rPr>
              <w:t xml:space="preserve">Treatment </w:t>
            </w:r>
          </w:p>
          <w:p w14:paraId="66ADC122" w14:textId="19B42C79" w:rsidR="00D32DDE" w:rsidRPr="00D32DDE" w:rsidRDefault="00DA37A7" w:rsidP="006345A8">
            <w:pPr>
              <w:suppressAutoHyphens/>
              <w:spacing w:line="480" w:lineRule="auto"/>
              <w:jc w:val="both"/>
              <w:rPr>
                <w:rFonts w:ascii="Arial" w:hAnsi="Arial" w:cs="Arial"/>
                <w:color w:val="212121"/>
                <w:sz w:val="22"/>
                <w:szCs w:val="22"/>
                <w:shd w:val="clear" w:color="auto" w:fill="FFFFFF"/>
              </w:rPr>
            </w:pPr>
            <w:r w:rsidRPr="00D32DDE">
              <w:rPr>
                <w:rFonts w:ascii="Arial" w:hAnsi="Arial" w:cs="Arial"/>
                <w:color w:val="212121"/>
                <w:sz w:val="22"/>
                <w:szCs w:val="22"/>
                <w:shd w:val="clear" w:color="auto" w:fill="FFFFFF"/>
              </w:rPr>
              <w:t>Replace fluids</w:t>
            </w:r>
            <w:r w:rsidR="00D32DDE" w:rsidRPr="00D32DDE">
              <w:rPr>
                <w:rFonts w:ascii="Arial" w:hAnsi="Arial" w:cs="Arial"/>
                <w:color w:val="212121"/>
                <w:sz w:val="22"/>
                <w:szCs w:val="22"/>
                <w:shd w:val="clear" w:color="auto" w:fill="FFFFFF"/>
              </w:rPr>
              <w:t xml:space="preserve"> </w:t>
            </w:r>
          </w:p>
          <w:p w14:paraId="3243CE42" w14:textId="66A21C20" w:rsidR="00D32DDE" w:rsidRPr="00D32DDE" w:rsidRDefault="00D32DDE" w:rsidP="006345A8">
            <w:pPr>
              <w:suppressAutoHyphens/>
              <w:spacing w:line="480" w:lineRule="auto"/>
              <w:jc w:val="both"/>
              <w:rPr>
                <w:rFonts w:ascii="Arial" w:hAnsi="Arial" w:cs="Arial"/>
                <w:color w:val="212121"/>
                <w:sz w:val="22"/>
                <w:szCs w:val="22"/>
                <w:shd w:val="clear" w:color="auto" w:fill="FFFFFF"/>
              </w:rPr>
            </w:pPr>
            <w:r>
              <w:rPr>
                <w:rFonts w:ascii="Arial" w:hAnsi="Arial" w:cs="Arial"/>
                <w:sz w:val="22"/>
                <w:szCs w:val="22"/>
              </w:rPr>
              <w:t>F</w:t>
            </w:r>
            <w:r w:rsidRPr="00C6392A">
              <w:rPr>
                <w:rFonts w:ascii="Arial" w:hAnsi="Arial" w:cs="Arial"/>
                <w:sz w:val="22"/>
                <w:szCs w:val="22"/>
              </w:rPr>
              <w:t>requent monitoring of fluid and electrolyte balance</w:t>
            </w:r>
          </w:p>
          <w:p w14:paraId="25D8E2B0" w14:textId="40284503" w:rsidR="002C7C2B" w:rsidRDefault="0003562C" w:rsidP="00050D49">
            <w:pPr>
              <w:suppressAutoHyphens/>
              <w:spacing w:line="480" w:lineRule="auto"/>
              <w:jc w:val="both"/>
              <w:rPr>
                <w:i/>
                <w:iCs/>
                <w:sz w:val="24"/>
                <w:szCs w:val="24"/>
                <w:lang w:val="en-US" w:eastAsia="ar-SA"/>
              </w:rPr>
            </w:pPr>
            <w:r>
              <w:rPr>
                <w:rFonts w:ascii="Arial" w:hAnsi="Arial" w:cs="Arial"/>
                <w:color w:val="212121"/>
                <w:sz w:val="22"/>
                <w:szCs w:val="22"/>
                <w:shd w:val="clear" w:color="auto" w:fill="FFFFFF"/>
              </w:rPr>
              <w:t>Hormonal replacement with desmopressin (</w:t>
            </w:r>
            <w:r w:rsidR="00D32DDE" w:rsidRPr="00D32DDE">
              <w:rPr>
                <w:rFonts w:ascii="Arial" w:hAnsi="Arial" w:cs="Arial"/>
                <w:color w:val="212121"/>
                <w:sz w:val="22"/>
                <w:szCs w:val="22"/>
                <w:shd w:val="clear" w:color="auto" w:fill="FFFFFF"/>
              </w:rPr>
              <w:t>DDAVP</w:t>
            </w:r>
            <w:r>
              <w:rPr>
                <w:rFonts w:ascii="Arial" w:hAnsi="Arial" w:cs="Arial"/>
                <w:color w:val="212121"/>
                <w:sz w:val="22"/>
                <w:szCs w:val="22"/>
                <w:shd w:val="clear" w:color="auto" w:fill="FFFFFF"/>
              </w:rPr>
              <w:t>)</w:t>
            </w:r>
            <w:r w:rsidR="00D32DDE" w:rsidRPr="00D32DDE">
              <w:rPr>
                <w:rFonts w:ascii="Arial" w:hAnsi="Arial" w:cs="Arial"/>
                <w:color w:val="212121"/>
                <w:sz w:val="22"/>
                <w:szCs w:val="22"/>
                <w:shd w:val="clear" w:color="auto" w:fill="FFFFFF"/>
              </w:rPr>
              <w:t xml:space="preserve"> </w:t>
            </w:r>
            <w:r w:rsidR="00D32DDE">
              <w:rPr>
                <w:rFonts w:ascii="Arial" w:hAnsi="Arial" w:cs="Arial"/>
                <w:color w:val="212121"/>
                <w:sz w:val="22"/>
                <w:szCs w:val="22"/>
                <w:shd w:val="clear" w:color="auto" w:fill="FFFFFF"/>
              </w:rPr>
              <w:t xml:space="preserve">as per hospital protocol </w:t>
            </w:r>
          </w:p>
        </w:tc>
      </w:tr>
    </w:tbl>
    <w:p w14:paraId="49BA5940" w14:textId="77777777" w:rsidR="00735363" w:rsidRDefault="00735363" w:rsidP="00050D49">
      <w:pPr>
        <w:suppressAutoHyphens/>
        <w:spacing w:after="0" w:line="480" w:lineRule="auto"/>
        <w:jc w:val="both"/>
        <w:rPr>
          <w:rFonts w:ascii="Times New Roman" w:eastAsia="Times New Roman" w:hAnsi="Times New Roman" w:cs="Times New Roman"/>
          <w:i/>
          <w:iCs/>
          <w:sz w:val="24"/>
          <w:szCs w:val="24"/>
          <w:lang w:val="en-US" w:eastAsia="ar-SA"/>
        </w:rPr>
      </w:pPr>
    </w:p>
    <w:p w14:paraId="5ADCDB6B" w14:textId="4EB4CCA3" w:rsidR="00AE540F" w:rsidRDefault="00AE540F" w:rsidP="00050D49">
      <w:pPr>
        <w:suppressAutoHyphens/>
        <w:spacing w:after="0" w:line="480" w:lineRule="auto"/>
        <w:jc w:val="both"/>
        <w:rPr>
          <w:rFonts w:ascii="Times New Roman" w:eastAsia="Times New Roman" w:hAnsi="Times New Roman" w:cs="Times New Roman"/>
          <w:i/>
          <w:iCs/>
          <w:sz w:val="24"/>
          <w:szCs w:val="24"/>
          <w:lang w:val="en-US" w:eastAsia="ar-SA"/>
        </w:rPr>
      </w:pPr>
      <w:r w:rsidRPr="00BE758C">
        <w:rPr>
          <w:rFonts w:ascii="Times New Roman" w:eastAsia="Times New Roman" w:hAnsi="Times New Roman" w:cs="Times New Roman"/>
          <w:b/>
          <w:bCs/>
          <w:i/>
          <w:iCs/>
          <w:sz w:val="24"/>
          <w:szCs w:val="24"/>
          <w:lang w:val="en-US" w:eastAsia="ar-SA"/>
        </w:rPr>
        <w:t>Box 2</w:t>
      </w:r>
      <w:r>
        <w:rPr>
          <w:rFonts w:ascii="Times New Roman" w:eastAsia="Times New Roman" w:hAnsi="Times New Roman" w:cs="Times New Roman"/>
          <w:i/>
          <w:iCs/>
          <w:sz w:val="24"/>
          <w:szCs w:val="24"/>
          <w:lang w:val="en-US" w:eastAsia="ar-SA"/>
        </w:rPr>
        <w:t xml:space="preserve">: </w:t>
      </w:r>
      <w:r>
        <w:rPr>
          <w:rFonts w:ascii="Arial" w:hAnsi="Arial" w:cs="Arial"/>
        </w:rPr>
        <w:t>C</w:t>
      </w:r>
      <w:r w:rsidRPr="000F1CC3">
        <w:rPr>
          <w:rFonts w:ascii="Arial" w:hAnsi="Arial" w:cs="Arial"/>
        </w:rPr>
        <w:t>entral</w:t>
      </w:r>
      <w:r>
        <w:rPr>
          <w:rFonts w:ascii="Arial" w:hAnsi="Arial" w:cs="Arial"/>
        </w:rPr>
        <w:t xml:space="preserve"> (neurogenic)</w:t>
      </w:r>
      <w:r w:rsidRPr="000F1CC3">
        <w:rPr>
          <w:rFonts w:ascii="Arial" w:hAnsi="Arial" w:cs="Arial"/>
        </w:rPr>
        <w:t xml:space="preserve"> diabetes insipidus</w:t>
      </w:r>
      <w:r>
        <w:rPr>
          <w:rFonts w:ascii="Arial" w:hAnsi="Arial" w:cs="Arial"/>
        </w:rPr>
        <w:t xml:space="preserve"> after TBI </w:t>
      </w:r>
    </w:p>
    <w:p w14:paraId="43D86B9D" w14:textId="77777777" w:rsidR="00AE540F" w:rsidRDefault="00AE540F" w:rsidP="00050D49">
      <w:pPr>
        <w:suppressAutoHyphens/>
        <w:spacing w:after="0" w:line="480" w:lineRule="auto"/>
        <w:jc w:val="both"/>
        <w:rPr>
          <w:rFonts w:ascii="Times New Roman" w:eastAsia="Times New Roman" w:hAnsi="Times New Roman" w:cs="Times New Roman"/>
          <w:i/>
          <w:iCs/>
          <w:sz w:val="24"/>
          <w:szCs w:val="24"/>
          <w:lang w:val="en-US" w:eastAsia="ar-SA"/>
        </w:rPr>
      </w:pPr>
    </w:p>
    <w:p w14:paraId="3E40DDE6" w14:textId="77777777" w:rsidR="00AE540F" w:rsidRDefault="00AE540F" w:rsidP="00050D49">
      <w:pPr>
        <w:suppressAutoHyphens/>
        <w:spacing w:after="0" w:line="480" w:lineRule="auto"/>
        <w:jc w:val="both"/>
        <w:rPr>
          <w:rFonts w:ascii="Times New Roman" w:eastAsia="Times New Roman" w:hAnsi="Times New Roman" w:cs="Times New Roman"/>
          <w:i/>
          <w:iCs/>
          <w:sz w:val="24"/>
          <w:szCs w:val="24"/>
          <w:lang w:val="en-US" w:eastAsia="ar-SA"/>
        </w:rPr>
      </w:pPr>
    </w:p>
    <w:p w14:paraId="0CFECA10" w14:textId="270C09BF" w:rsidR="00735363" w:rsidRPr="001B240B" w:rsidRDefault="00735363" w:rsidP="00050D49">
      <w:pPr>
        <w:suppressAutoHyphens/>
        <w:spacing w:after="0" w:line="480" w:lineRule="auto"/>
        <w:jc w:val="both"/>
        <w:rPr>
          <w:rFonts w:ascii="Arial" w:eastAsia="Times New Roman" w:hAnsi="Arial" w:cs="Arial"/>
          <w:i/>
          <w:iCs/>
          <w:lang w:val="en-US" w:eastAsia="ar-SA"/>
        </w:rPr>
      </w:pPr>
      <w:r w:rsidRPr="001B240B">
        <w:rPr>
          <w:rFonts w:ascii="Arial" w:eastAsia="Times New Roman" w:hAnsi="Arial" w:cs="Arial"/>
          <w:i/>
          <w:iCs/>
          <w:lang w:val="en-US" w:eastAsia="ar-SA"/>
        </w:rPr>
        <w:t>Systemic</w:t>
      </w:r>
      <w:r w:rsidR="001B240B">
        <w:rPr>
          <w:rFonts w:ascii="Arial" w:eastAsia="Times New Roman" w:hAnsi="Arial" w:cs="Arial"/>
          <w:i/>
          <w:iCs/>
          <w:lang w:val="en-US" w:eastAsia="ar-SA"/>
        </w:rPr>
        <w:t xml:space="preserve"> </w:t>
      </w:r>
      <w:r w:rsidRPr="001B240B">
        <w:rPr>
          <w:rFonts w:ascii="Arial" w:eastAsia="Times New Roman" w:hAnsi="Arial" w:cs="Arial"/>
          <w:i/>
          <w:iCs/>
          <w:lang w:val="en-US" w:eastAsia="ar-SA"/>
        </w:rPr>
        <w:t xml:space="preserve">(extra-cranial) effects of TBI </w:t>
      </w:r>
    </w:p>
    <w:p w14:paraId="259A8B2D" w14:textId="5D01C13C"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There is a complex interaction between the brain and systemic physiology. </w:t>
      </w:r>
      <w:r w:rsidR="00E36669" w:rsidRPr="001B240B">
        <w:rPr>
          <w:rFonts w:ascii="Arial" w:eastAsia="Times New Roman" w:hAnsi="Arial" w:cs="Arial"/>
          <w:lang w:val="en-US" w:eastAsia="ar-SA"/>
        </w:rPr>
        <w:t>The aetiology of extra-cranial complications can be neurogenic in origin as a result of a complex interplay of multiple factors involving</w:t>
      </w:r>
      <w:r w:rsidR="003C2A6D">
        <w:rPr>
          <w:rFonts w:ascii="Arial" w:eastAsia="Times New Roman" w:hAnsi="Arial" w:cs="Arial"/>
          <w:lang w:val="en-US" w:eastAsia="ar-SA"/>
        </w:rPr>
        <w:t>:</w:t>
      </w:r>
      <w:r w:rsidR="00E36669" w:rsidRPr="001B240B">
        <w:rPr>
          <w:rFonts w:ascii="Arial" w:eastAsia="Times New Roman" w:hAnsi="Arial" w:cs="Arial"/>
          <w:lang w:val="en-US" w:eastAsia="ar-SA"/>
        </w:rPr>
        <w:t xml:space="preserve"> the autonomic nervous system, neuroendocrine dysfunction, neuronal immune and inflammatory responses, systemic immune response, and biochemical cascades (Gundappa</w:t>
      </w:r>
      <w:r w:rsidR="00026C66">
        <w:rPr>
          <w:rFonts w:ascii="Arial" w:eastAsia="Times New Roman" w:hAnsi="Arial" w:cs="Arial"/>
          <w:lang w:val="en-US" w:eastAsia="ar-SA"/>
        </w:rPr>
        <w:t>,</w:t>
      </w:r>
      <w:r w:rsidR="00E36669" w:rsidRPr="001B240B">
        <w:rPr>
          <w:rFonts w:ascii="Arial" w:eastAsia="Times New Roman" w:hAnsi="Arial" w:cs="Arial"/>
          <w:lang w:val="en-US" w:eastAsia="ar-SA"/>
        </w:rPr>
        <w:t xml:space="preserve"> 2019). </w:t>
      </w:r>
      <w:r w:rsidR="00A7184D">
        <w:rPr>
          <w:rFonts w:ascii="Arial" w:eastAsia="Times New Roman" w:hAnsi="Arial" w:cs="Arial"/>
          <w:lang w:val="en-US" w:eastAsia="ar-SA"/>
        </w:rPr>
        <w:t xml:space="preserve">The </w:t>
      </w:r>
      <w:r w:rsidR="00830925">
        <w:rPr>
          <w:rFonts w:ascii="Arial" w:eastAsia="Times New Roman" w:hAnsi="Arial" w:cs="Arial"/>
          <w:lang w:val="en-US" w:eastAsia="ar-SA"/>
        </w:rPr>
        <w:t>h</w:t>
      </w:r>
      <w:r w:rsidR="00F07C2C" w:rsidRPr="001B240B">
        <w:rPr>
          <w:rFonts w:ascii="Arial" w:eastAsia="Times New Roman" w:hAnsi="Arial" w:cs="Arial"/>
          <w:lang w:val="en-US" w:eastAsia="ar-SA"/>
        </w:rPr>
        <w:t xml:space="preserve">igh levels of sympathetic activity and circulating catecholamines </w:t>
      </w:r>
      <w:r w:rsidRPr="001B240B">
        <w:rPr>
          <w:rFonts w:ascii="Arial" w:eastAsia="Times New Roman" w:hAnsi="Arial" w:cs="Arial"/>
          <w:lang w:val="en-US" w:eastAsia="ar-SA"/>
        </w:rPr>
        <w:t xml:space="preserve">and neuroinflammation that </w:t>
      </w:r>
      <w:r w:rsidR="0004233E" w:rsidRPr="001B240B">
        <w:rPr>
          <w:rFonts w:ascii="Arial" w:eastAsia="Times New Roman" w:hAnsi="Arial" w:cs="Arial"/>
          <w:lang w:val="en-US" w:eastAsia="ar-SA"/>
        </w:rPr>
        <w:t>occur</w:t>
      </w:r>
      <w:r w:rsidRPr="001B240B">
        <w:rPr>
          <w:rFonts w:ascii="Arial" w:eastAsia="Times New Roman" w:hAnsi="Arial" w:cs="Arial"/>
          <w:lang w:val="en-US" w:eastAsia="ar-SA"/>
        </w:rPr>
        <w:t xml:space="preserve"> following the primary injury affects extra-cranial organs and systemic physiology (Raith et al</w:t>
      </w:r>
      <w:r w:rsidR="00026C66">
        <w:rPr>
          <w:rFonts w:ascii="Arial" w:eastAsia="Times New Roman" w:hAnsi="Arial" w:cs="Arial"/>
          <w:lang w:val="en-US" w:eastAsia="ar-SA"/>
        </w:rPr>
        <w:t>,</w:t>
      </w:r>
      <w:r w:rsidRPr="001B240B">
        <w:rPr>
          <w:rFonts w:ascii="Arial" w:eastAsia="Times New Roman" w:hAnsi="Arial" w:cs="Arial"/>
          <w:lang w:val="en-US" w:eastAsia="ar-SA"/>
        </w:rPr>
        <w:t xml:space="preserve"> 2020). </w:t>
      </w:r>
      <w:r w:rsidR="004459FA" w:rsidRPr="001B240B">
        <w:rPr>
          <w:rFonts w:ascii="Arial" w:eastAsia="Times New Roman" w:hAnsi="Arial" w:cs="Arial"/>
          <w:b/>
          <w:bCs/>
          <w:lang w:val="en-US" w:eastAsia="ar-SA"/>
        </w:rPr>
        <w:t xml:space="preserve">Table </w:t>
      </w:r>
      <w:r w:rsidR="00BE758C">
        <w:rPr>
          <w:rFonts w:ascii="Arial" w:eastAsia="Times New Roman" w:hAnsi="Arial" w:cs="Arial"/>
          <w:b/>
          <w:bCs/>
          <w:lang w:val="en-US" w:eastAsia="ar-SA"/>
        </w:rPr>
        <w:t>2</w:t>
      </w:r>
      <w:r w:rsidR="004459FA" w:rsidRPr="001B240B">
        <w:rPr>
          <w:rFonts w:ascii="Arial" w:eastAsia="Times New Roman" w:hAnsi="Arial" w:cs="Arial"/>
          <w:lang w:val="en-US" w:eastAsia="ar-SA"/>
        </w:rPr>
        <w:t xml:space="preserve"> describes some of the extra-cranial complications related to </w:t>
      </w:r>
      <w:r w:rsidR="000C657C">
        <w:rPr>
          <w:rFonts w:ascii="Arial" w:eastAsia="Times New Roman" w:hAnsi="Arial" w:cs="Arial"/>
          <w:lang w:val="en-US" w:eastAsia="ar-SA"/>
        </w:rPr>
        <w:t xml:space="preserve">severe </w:t>
      </w:r>
      <w:r w:rsidR="004459FA" w:rsidRPr="001B240B">
        <w:rPr>
          <w:rFonts w:ascii="Arial" w:eastAsia="Times New Roman" w:hAnsi="Arial" w:cs="Arial"/>
          <w:lang w:val="en-US" w:eastAsia="ar-SA"/>
        </w:rPr>
        <w:t>TBI</w:t>
      </w:r>
      <w:r w:rsidR="004459FA">
        <w:rPr>
          <w:rFonts w:ascii="Arial" w:eastAsia="Times New Roman" w:hAnsi="Arial" w:cs="Arial"/>
          <w:lang w:val="en-US" w:eastAsia="ar-SA"/>
        </w:rPr>
        <w:t xml:space="preserve"> which </w:t>
      </w:r>
      <w:r w:rsidRPr="001B240B">
        <w:rPr>
          <w:rFonts w:ascii="Arial" w:eastAsia="Times New Roman" w:hAnsi="Arial" w:cs="Arial"/>
          <w:lang w:val="en-US" w:eastAsia="ar-SA"/>
        </w:rPr>
        <w:t>affect the respiratory, cardiac, renal and other systems (Gundappa</w:t>
      </w:r>
      <w:r w:rsidR="00026C66">
        <w:rPr>
          <w:rFonts w:ascii="Arial" w:eastAsia="Times New Roman" w:hAnsi="Arial" w:cs="Arial"/>
          <w:lang w:val="en-US" w:eastAsia="ar-SA"/>
        </w:rPr>
        <w:t>,</w:t>
      </w:r>
      <w:r w:rsidRPr="001B240B">
        <w:rPr>
          <w:rFonts w:ascii="Arial" w:eastAsia="Times New Roman" w:hAnsi="Arial" w:cs="Arial"/>
          <w:lang w:val="en-US" w:eastAsia="ar-SA"/>
        </w:rPr>
        <w:t xml:space="preserve"> 2019). These extra-cranial complications increase morbidity as well as mortality after TBI (Goyal et al</w:t>
      </w:r>
      <w:r w:rsidR="00ED0EC9">
        <w:rPr>
          <w:rFonts w:ascii="Arial" w:eastAsia="Times New Roman" w:hAnsi="Arial" w:cs="Arial"/>
          <w:lang w:val="en-US" w:eastAsia="ar-SA"/>
        </w:rPr>
        <w:t>,</w:t>
      </w:r>
      <w:r w:rsidRPr="001B240B">
        <w:rPr>
          <w:rFonts w:ascii="Arial" w:eastAsia="Times New Roman" w:hAnsi="Arial" w:cs="Arial"/>
          <w:lang w:val="en-US" w:eastAsia="ar-SA"/>
        </w:rPr>
        <w:t xml:space="preserve"> 2018; Robba et al</w:t>
      </w:r>
      <w:r w:rsidR="00ED0EC9">
        <w:rPr>
          <w:rFonts w:ascii="Arial" w:eastAsia="Times New Roman" w:hAnsi="Arial" w:cs="Arial"/>
          <w:lang w:val="en-US" w:eastAsia="ar-SA"/>
        </w:rPr>
        <w:t>,</w:t>
      </w:r>
      <w:r w:rsidRPr="001B240B">
        <w:rPr>
          <w:rFonts w:ascii="Arial" w:eastAsia="Times New Roman" w:hAnsi="Arial" w:cs="Arial"/>
          <w:lang w:val="en-US" w:eastAsia="ar-SA"/>
        </w:rPr>
        <w:t xml:space="preserve"> 2020). </w:t>
      </w:r>
    </w:p>
    <w:p w14:paraId="29AAACCC"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Extra-cranial complications can also occur because of brain directed therapies such as induced hypertension with vasopressors to target cerebral perfusion pressure (CPP), therapeutic hypothermia and pharmacological therapies. </w:t>
      </w:r>
    </w:p>
    <w:p w14:paraId="2AE5D8AE" w14:textId="10F38764"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lastRenderedPageBreak/>
        <w:t xml:space="preserve">Treatment of these complications is beyond the scope of this review; however it is important for early recognition and management </w:t>
      </w:r>
      <w:r w:rsidRPr="001B240B">
        <w:rPr>
          <w:rFonts w:ascii="Arial" w:eastAsia="Times New Roman" w:hAnsi="Arial" w:cs="Arial"/>
          <w:color w:val="333333"/>
          <w:shd w:val="clear" w:color="auto" w:fill="F9F7F7"/>
          <w:lang w:val="en-US" w:eastAsia="ar-SA"/>
        </w:rPr>
        <w:t xml:space="preserve">which is like that of any other critically ill patient.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14"/>
      </w:tblGrid>
      <w:tr w:rsidR="00735363" w:rsidRPr="001B240B" w14:paraId="725D520F" w14:textId="77777777" w:rsidTr="002243E5">
        <w:tc>
          <w:tcPr>
            <w:tcW w:w="4788" w:type="dxa"/>
            <w:shd w:val="clear" w:color="auto" w:fill="auto"/>
          </w:tcPr>
          <w:p w14:paraId="4EB6535E"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Respiratory complications which may be multifactorial (e.g., trauma, low GCS score, </w:t>
            </w:r>
            <w:r w:rsidRPr="001B240B">
              <w:rPr>
                <w:rFonts w:ascii="Arial" w:hAnsi="Arial" w:cs="Arial"/>
              </w:rPr>
              <w:t>catecholamine release coupled with systemic inflammation and increased endothelium permeability).</w:t>
            </w:r>
          </w:p>
        </w:tc>
        <w:tc>
          <w:tcPr>
            <w:tcW w:w="4788" w:type="dxa"/>
            <w:shd w:val="clear" w:color="auto" w:fill="auto"/>
          </w:tcPr>
          <w:p w14:paraId="43A913EA"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Acute respiratory distress syndrome (ARDS)</w:t>
            </w:r>
          </w:p>
          <w:p w14:paraId="486DDEE2"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Neurogenic pulmonary oedema (NPO)</w:t>
            </w:r>
          </w:p>
          <w:p w14:paraId="3A0C6D00"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Pneumonia </w:t>
            </w:r>
          </w:p>
          <w:p w14:paraId="09BE7E3B"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Atelectasis</w:t>
            </w:r>
          </w:p>
          <w:p w14:paraId="6BFD601E"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Aspiration pneumonitis</w:t>
            </w:r>
          </w:p>
        </w:tc>
      </w:tr>
      <w:tr w:rsidR="00735363" w:rsidRPr="001B240B" w14:paraId="6375021C" w14:textId="77777777" w:rsidTr="002243E5">
        <w:tc>
          <w:tcPr>
            <w:tcW w:w="4788" w:type="dxa"/>
            <w:shd w:val="clear" w:color="auto" w:fill="auto"/>
          </w:tcPr>
          <w:p w14:paraId="012210B3"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Cardiovascular complications due to raised ICP and sympathetic overactivity </w:t>
            </w:r>
          </w:p>
        </w:tc>
        <w:tc>
          <w:tcPr>
            <w:tcW w:w="4788" w:type="dxa"/>
            <w:shd w:val="clear" w:color="auto" w:fill="auto"/>
          </w:tcPr>
          <w:p w14:paraId="12E75143"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Blood pressure instability</w:t>
            </w:r>
          </w:p>
          <w:p w14:paraId="4F252D97"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Arrhythmias</w:t>
            </w:r>
          </w:p>
          <w:p w14:paraId="6052CC50"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Neurogenic stunned myocardium syndrome (Takotsubo’s cardiomyopathy)</w:t>
            </w:r>
          </w:p>
        </w:tc>
      </w:tr>
      <w:tr w:rsidR="00735363" w:rsidRPr="001B240B" w14:paraId="4B230B46" w14:textId="77777777" w:rsidTr="002243E5">
        <w:tc>
          <w:tcPr>
            <w:tcW w:w="4788" w:type="dxa"/>
            <w:shd w:val="clear" w:color="auto" w:fill="auto"/>
          </w:tcPr>
          <w:p w14:paraId="1ADEDF57"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Renal complications</w:t>
            </w:r>
          </w:p>
        </w:tc>
        <w:tc>
          <w:tcPr>
            <w:tcW w:w="4788" w:type="dxa"/>
            <w:shd w:val="clear" w:color="auto" w:fill="auto"/>
          </w:tcPr>
          <w:p w14:paraId="732AC70C"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Acute Kidney Injury (AKI)</w:t>
            </w:r>
          </w:p>
        </w:tc>
      </w:tr>
      <w:tr w:rsidR="00735363" w:rsidRPr="001B240B" w14:paraId="35583A0D" w14:textId="77777777" w:rsidTr="002243E5">
        <w:tc>
          <w:tcPr>
            <w:tcW w:w="4788" w:type="dxa"/>
            <w:shd w:val="clear" w:color="auto" w:fill="auto"/>
          </w:tcPr>
          <w:p w14:paraId="1A745645"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Gastrointestinal complications</w:t>
            </w:r>
          </w:p>
        </w:tc>
        <w:tc>
          <w:tcPr>
            <w:tcW w:w="4788" w:type="dxa"/>
            <w:shd w:val="clear" w:color="auto" w:fill="auto"/>
          </w:tcPr>
          <w:p w14:paraId="7C1E66BC"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Peptic Ulceration and Ileus</w:t>
            </w:r>
          </w:p>
        </w:tc>
      </w:tr>
      <w:tr w:rsidR="00735363" w:rsidRPr="001B240B" w14:paraId="223E434F" w14:textId="77777777" w:rsidTr="002243E5">
        <w:tc>
          <w:tcPr>
            <w:tcW w:w="4788" w:type="dxa"/>
            <w:shd w:val="clear" w:color="auto" w:fill="auto"/>
          </w:tcPr>
          <w:p w14:paraId="14B7D307" w14:textId="09EA8FBC"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Haematologic complications (</w:t>
            </w:r>
            <w:r w:rsidRPr="001B240B">
              <w:rPr>
                <w:rFonts w:ascii="Arial" w:hAnsi="Arial" w:cs="Arial"/>
              </w:rPr>
              <w:t>High concentrations of thromboplastin released from the brain into the systemic circulation are related to coagulopathy)</w:t>
            </w:r>
          </w:p>
        </w:tc>
        <w:tc>
          <w:tcPr>
            <w:tcW w:w="4788" w:type="dxa"/>
            <w:shd w:val="clear" w:color="auto" w:fill="auto"/>
          </w:tcPr>
          <w:p w14:paraId="6B275FE6"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Platelet dysfunction</w:t>
            </w:r>
          </w:p>
          <w:p w14:paraId="6096E8C6" w14:textId="4851D34A"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Coagulopathy (including </w:t>
            </w:r>
            <w:r w:rsidR="00472890">
              <w:rPr>
                <w:rFonts w:ascii="Arial" w:eastAsia="Times New Roman" w:hAnsi="Arial" w:cs="Arial"/>
                <w:lang w:val="en-US" w:eastAsia="ar-SA"/>
              </w:rPr>
              <w:t>Disseminated intrav</w:t>
            </w:r>
            <w:r w:rsidR="00323FC1">
              <w:rPr>
                <w:rFonts w:ascii="Arial" w:eastAsia="Times New Roman" w:hAnsi="Arial" w:cs="Arial"/>
                <w:lang w:val="en-US" w:eastAsia="ar-SA"/>
              </w:rPr>
              <w:t>ascular coagulation (</w:t>
            </w:r>
            <w:r w:rsidRPr="001B240B">
              <w:rPr>
                <w:rFonts w:ascii="Arial" w:eastAsia="Times New Roman" w:hAnsi="Arial" w:cs="Arial"/>
                <w:lang w:val="en-US" w:eastAsia="ar-SA"/>
              </w:rPr>
              <w:t>DIC)</w:t>
            </w:r>
          </w:p>
          <w:p w14:paraId="186CD544"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Thromboembolic disease</w:t>
            </w:r>
          </w:p>
        </w:tc>
      </w:tr>
      <w:tr w:rsidR="00735363" w:rsidRPr="001B240B" w14:paraId="0A0B431B" w14:textId="77777777" w:rsidTr="002243E5">
        <w:tc>
          <w:tcPr>
            <w:tcW w:w="4788" w:type="dxa"/>
            <w:shd w:val="clear" w:color="auto" w:fill="auto"/>
          </w:tcPr>
          <w:p w14:paraId="49A8EA9E"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Systemic inflammation disrupts neuroendocrine and autonomic pathways causing immunosuppression </w:t>
            </w:r>
          </w:p>
        </w:tc>
        <w:tc>
          <w:tcPr>
            <w:tcW w:w="4788" w:type="dxa"/>
            <w:shd w:val="clear" w:color="auto" w:fill="auto"/>
          </w:tcPr>
          <w:p w14:paraId="703D7CB9"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Sepsis </w:t>
            </w:r>
          </w:p>
          <w:p w14:paraId="01E6B06F" w14:textId="0C4F3D8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Thermoregulatory dysfunction (</w:t>
            </w:r>
            <w:r w:rsidR="00EE4749" w:rsidRPr="001B240B">
              <w:rPr>
                <w:rFonts w:ascii="Arial" w:eastAsia="Times New Roman" w:hAnsi="Arial" w:cs="Arial"/>
                <w:lang w:val="en-US" w:eastAsia="ar-SA"/>
              </w:rPr>
              <w:t>e.</w:t>
            </w:r>
            <w:r w:rsidR="00EE4749">
              <w:rPr>
                <w:rFonts w:ascii="Arial" w:eastAsia="Times New Roman" w:hAnsi="Arial" w:cs="Arial"/>
                <w:lang w:val="en-US" w:eastAsia="ar-SA"/>
              </w:rPr>
              <w:t>g.</w:t>
            </w:r>
            <w:r w:rsidR="00323FC1">
              <w:rPr>
                <w:rFonts w:ascii="Arial" w:eastAsia="Times New Roman" w:hAnsi="Arial" w:cs="Arial"/>
                <w:lang w:val="en-US" w:eastAsia="ar-SA"/>
              </w:rPr>
              <w:t>,</w:t>
            </w:r>
            <w:r w:rsidRPr="001B240B">
              <w:rPr>
                <w:rFonts w:ascii="Arial" w:eastAsia="Times New Roman" w:hAnsi="Arial" w:cs="Arial"/>
                <w:lang w:val="en-US" w:eastAsia="ar-SA"/>
              </w:rPr>
              <w:t xml:space="preserve"> fever)</w:t>
            </w:r>
          </w:p>
        </w:tc>
      </w:tr>
      <w:tr w:rsidR="00735363" w:rsidRPr="001B240B" w14:paraId="3AA7BFA4" w14:textId="77777777" w:rsidTr="002243E5">
        <w:tc>
          <w:tcPr>
            <w:tcW w:w="4788" w:type="dxa"/>
            <w:shd w:val="clear" w:color="auto" w:fill="auto"/>
          </w:tcPr>
          <w:p w14:paraId="6D1A1FCD"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Post-traumatic hypopituitarism (pituitary </w:t>
            </w:r>
            <w:r w:rsidRPr="001B240B">
              <w:rPr>
                <w:rFonts w:ascii="Arial" w:eastAsia="Times New Roman" w:hAnsi="Arial" w:cs="Arial"/>
                <w:lang w:val="en-US" w:eastAsia="ar-SA"/>
              </w:rPr>
              <w:lastRenderedPageBreak/>
              <w:t>ischaemia from local and systemic insults)</w:t>
            </w:r>
          </w:p>
        </w:tc>
        <w:tc>
          <w:tcPr>
            <w:tcW w:w="4788" w:type="dxa"/>
            <w:shd w:val="clear" w:color="auto" w:fill="auto"/>
          </w:tcPr>
          <w:p w14:paraId="1E42E6C3" w14:textId="66EAEE5F" w:rsidR="00735363" w:rsidRPr="00554C44" w:rsidRDefault="00735363" w:rsidP="00050D49">
            <w:pPr>
              <w:suppressAutoHyphens/>
              <w:spacing w:before="120" w:after="120" w:line="480" w:lineRule="auto"/>
              <w:jc w:val="both"/>
              <w:outlineLvl w:val="0"/>
              <w:rPr>
                <w:rFonts w:ascii="Arial" w:eastAsia="Times New Roman" w:hAnsi="Arial" w:cs="Arial"/>
                <w:lang w:val="en-US" w:eastAsia="ar-SA"/>
              </w:rPr>
            </w:pPr>
            <w:r w:rsidRPr="00554C44">
              <w:rPr>
                <w:rFonts w:ascii="Arial" w:eastAsia="Times New Roman" w:hAnsi="Arial" w:cs="Arial"/>
                <w:lang w:val="en-US" w:eastAsia="ar-SA"/>
              </w:rPr>
              <w:lastRenderedPageBreak/>
              <w:t xml:space="preserve">Posterior pituitary dysfunction (Syndrome of inappropriate antidiuretic hormone secretion </w:t>
            </w:r>
            <w:r w:rsidRPr="00554C44">
              <w:rPr>
                <w:rFonts w:ascii="Arial" w:eastAsia="Times New Roman" w:hAnsi="Arial" w:cs="Arial"/>
                <w:lang w:val="en-US" w:eastAsia="ar-SA"/>
              </w:rPr>
              <w:lastRenderedPageBreak/>
              <w:t>(SIADH); Diabetes insipidus (DI)</w:t>
            </w:r>
            <w:r w:rsidR="00AE540F">
              <w:rPr>
                <w:rFonts w:ascii="Arial" w:eastAsia="Times New Roman" w:hAnsi="Arial" w:cs="Arial"/>
                <w:lang w:val="en-US" w:eastAsia="ar-SA"/>
              </w:rPr>
              <w:t xml:space="preserve"> (Box 2)</w:t>
            </w:r>
          </w:p>
          <w:p w14:paraId="079B95BE" w14:textId="77777777" w:rsidR="00735363" w:rsidRPr="00554C44" w:rsidRDefault="00735363" w:rsidP="00050D49">
            <w:pPr>
              <w:suppressAutoHyphens/>
              <w:spacing w:before="120" w:after="120" w:line="480" w:lineRule="auto"/>
              <w:jc w:val="both"/>
              <w:outlineLvl w:val="0"/>
              <w:rPr>
                <w:rFonts w:ascii="Arial" w:eastAsia="Times New Roman" w:hAnsi="Arial" w:cs="Arial"/>
                <w:lang w:val="en-US" w:eastAsia="ar-SA"/>
              </w:rPr>
            </w:pPr>
            <w:r w:rsidRPr="00554C44">
              <w:rPr>
                <w:rFonts w:ascii="Arial" w:eastAsia="Times New Roman" w:hAnsi="Arial" w:cs="Arial"/>
                <w:lang w:val="en-US" w:eastAsia="ar-SA"/>
              </w:rPr>
              <w:t>Anterior pituitary dysfunction (GH deficiency, Hypothyroidism, ACTH deficiency)</w:t>
            </w:r>
          </w:p>
          <w:p w14:paraId="76CC57C3" w14:textId="77777777" w:rsidR="00735363" w:rsidRPr="00554C44" w:rsidRDefault="00735363" w:rsidP="00050D49">
            <w:pPr>
              <w:suppressAutoHyphens/>
              <w:spacing w:before="120" w:after="120" w:line="480" w:lineRule="auto"/>
              <w:jc w:val="both"/>
              <w:outlineLvl w:val="0"/>
              <w:rPr>
                <w:rFonts w:ascii="Arial" w:eastAsia="Times New Roman" w:hAnsi="Arial" w:cs="Arial"/>
                <w:lang w:val="en-US" w:eastAsia="ar-SA"/>
              </w:rPr>
            </w:pPr>
            <w:r w:rsidRPr="00554C44">
              <w:rPr>
                <w:rFonts w:ascii="Arial" w:eastAsia="Times New Roman" w:hAnsi="Arial" w:cs="Arial"/>
                <w:lang w:val="en-US" w:eastAsia="ar-SA"/>
              </w:rPr>
              <w:t xml:space="preserve">Adrenal insufficiency </w:t>
            </w:r>
          </w:p>
          <w:p w14:paraId="184FC775"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Cerebral salt wasting (CSW) syndrome</w:t>
            </w:r>
          </w:p>
          <w:p w14:paraId="47A39178"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p>
          <w:p w14:paraId="69108ABF"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p>
        </w:tc>
      </w:tr>
      <w:tr w:rsidR="00735363" w:rsidRPr="001B240B" w14:paraId="6E1A05F8" w14:textId="77777777" w:rsidTr="002243E5">
        <w:tc>
          <w:tcPr>
            <w:tcW w:w="4788" w:type="dxa"/>
            <w:shd w:val="clear" w:color="auto" w:fill="auto"/>
          </w:tcPr>
          <w:p w14:paraId="1040E53C"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lastRenderedPageBreak/>
              <w:t xml:space="preserve">Metabolic derangements </w:t>
            </w:r>
          </w:p>
          <w:p w14:paraId="506FD2E4" w14:textId="114B491F" w:rsidR="00B30ECF" w:rsidRPr="001B240B" w:rsidRDefault="00B30ECF" w:rsidP="00050D49">
            <w:pPr>
              <w:spacing w:line="480" w:lineRule="auto"/>
              <w:jc w:val="both"/>
              <w:rPr>
                <w:rFonts w:ascii="Arial" w:eastAsia="Times New Roman" w:hAnsi="Arial" w:cs="Arial"/>
                <w:lang w:val="en-US" w:eastAsia="ar-SA"/>
              </w:rPr>
            </w:pPr>
          </w:p>
        </w:tc>
        <w:tc>
          <w:tcPr>
            <w:tcW w:w="4788" w:type="dxa"/>
            <w:shd w:val="clear" w:color="auto" w:fill="auto"/>
          </w:tcPr>
          <w:p w14:paraId="6CFA4646"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Hypo/hyper glycaemia</w:t>
            </w:r>
          </w:p>
          <w:p w14:paraId="5866D647"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r w:rsidRPr="001B240B">
              <w:rPr>
                <w:rFonts w:ascii="Arial" w:eastAsia="Times New Roman" w:hAnsi="Arial" w:cs="Arial"/>
                <w:lang w:val="en-US" w:eastAsia="ar-SA"/>
              </w:rPr>
              <w:t xml:space="preserve">Hypermetabolism </w:t>
            </w:r>
          </w:p>
          <w:p w14:paraId="7C373C87" w14:textId="77777777" w:rsidR="00735363" w:rsidRPr="001B240B" w:rsidRDefault="00735363" w:rsidP="00050D49">
            <w:pPr>
              <w:suppressAutoHyphens/>
              <w:spacing w:before="120" w:after="120" w:line="480" w:lineRule="auto"/>
              <w:jc w:val="both"/>
              <w:outlineLvl w:val="0"/>
              <w:rPr>
                <w:rFonts w:ascii="Arial" w:eastAsia="Times New Roman" w:hAnsi="Arial" w:cs="Arial"/>
                <w:lang w:val="en-US" w:eastAsia="ar-SA"/>
              </w:rPr>
            </w:pPr>
          </w:p>
        </w:tc>
      </w:tr>
    </w:tbl>
    <w:p w14:paraId="7763EFE7" w14:textId="02A7CE33" w:rsidR="00735363" w:rsidRDefault="00735363" w:rsidP="00050D49">
      <w:pPr>
        <w:suppressAutoHyphens/>
        <w:spacing w:before="120" w:after="120" w:line="480" w:lineRule="auto"/>
        <w:jc w:val="both"/>
        <w:outlineLvl w:val="0"/>
        <w:rPr>
          <w:rFonts w:ascii="Arial" w:eastAsia="Times New Roman" w:hAnsi="Arial" w:cs="Arial"/>
          <w:i/>
          <w:iCs/>
          <w:lang w:val="en-US" w:eastAsia="ar-SA"/>
        </w:rPr>
      </w:pPr>
      <w:r w:rsidRPr="00554C44">
        <w:rPr>
          <w:rFonts w:ascii="Arial" w:eastAsia="Times New Roman" w:hAnsi="Arial" w:cs="Arial"/>
          <w:i/>
          <w:iCs/>
          <w:lang w:val="en-US" w:eastAsia="ar-SA"/>
        </w:rPr>
        <w:t xml:space="preserve">Table </w:t>
      </w:r>
      <w:r w:rsidR="00BE758C">
        <w:rPr>
          <w:rFonts w:ascii="Arial" w:eastAsia="Times New Roman" w:hAnsi="Arial" w:cs="Arial"/>
          <w:i/>
          <w:iCs/>
          <w:lang w:val="en-US" w:eastAsia="ar-SA"/>
        </w:rPr>
        <w:t>2</w:t>
      </w:r>
      <w:r w:rsidRPr="00554C44">
        <w:rPr>
          <w:rFonts w:ascii="Arial" w:eastAsia="Times New Roman" w:hAnsi="Arial" w:cs="Arial"/>
          <w:i/>
          <w:iCs/>
          <w:lang w:val="en-US" w:eastAsia="ar-SA"/>
        </w:rPr>
        <w:t>.</w:t>
      </w:r>
      <w:r w:rsidRPr="00E90A7C">
        <w:rPr>
          <w:rFonts w:ascii="Arial" w:eastAsia="Times New Roman" w:hAnsi="Arial" w:cs="Arial"/>
          <w:i/>
          <w:iCs/>
          <w:lang w:val="en-US" w:eastAsia="ar-SA"/>
        </w:rPr>
        <w:t xml:space="preserve"> Systemic </w:t>
      </w:r>
      <w:r w:rsidR="00E90A7C" w:rsidRPr="00E90A7C">
        <w:rPr>
          <w:rFonts w:ascii="Arial" w:eastAsia="Times New Roman" w:hAnsi="Arial" w:cs="Arial"/>
          <w:i/>
          <w:iCs/>
          <w:lang w:val="en-US" w:eastAsia="ar-SA"/>
        </w:rPr>
        <w:t xml:space="preserve">(extra-cranial) </w:t>
      </w:r>
      <w:r w:rsidRPr="00E90A7C">
        <w:rPr>
          <w:rFonts w:ascii="Arial" w:eastAsia="Times New Roman" w:hAnsi="Arial" w:cs="Arial"/>
          <w:i/>
          <w:iCs/>
          <w:lang w:val="en-US" w:eastAsia="ar-SA"/>
        </w:rPr>
        <w:t>complication</w:t>
      </w:r>
      <w:r w:rsidR="00E90A7C" w:rsidRPr="00E90A7C">
        <w:rPr>
          <w:rFonts w:ascii="Arial" w:eastAsia="Times New Roman" w:hAnsi="Arial" w:cs="Arial"/>
          <w:i/>
          <w:iCs/>
          <w:lang w:val="en-US" w:eastAsia="ar-SA"/>
        </w:rPr>
        <w:t>s associated with severe</w:t>
      </w:r>
      <w:r w:rsidRPr="00E90A7C">
        <w:rPr>
          <w:rFonts w:ascii="Arial" w:eastAsia="Times New Roman" w:hAnsi="Arial" w:cs="Arial"/>
          <w:i/>
          <w:iCs/>
          <w:lang w:val="en-US" w:eastAsia="ar-SA"/>
        </w:rPr>
        <w:t xml:space="preserve"> TBI. </w:t>
      </w:r>
      <w:r w:rsidR="003A26FB" w:rsidRPr="00E90A7C">
        <w:rPr>
          <w:rFonts w:ascii="Arial" w:eastAsia="Times New Roman" w:hAnsi="Arial" w:cs="Arial"/>
          <w:i/>
          <w:iCs/>
          <w:lang w:val="en-US" w:eastAsia="ar-SA"/>
        </w:rPr>
        <w:t xml:space="preserve">Growth Hormone (GH); </w:t>
      </w:r>
      <w:r w:rsidRPr="00E90A7C">
        <w:rPr>
          <w:rFonts w:ascii="Arial" w:eastAsia="Times New Roman" w:hAnsi="Arial" w:cs="Arial"/>
          <w:i/>
          <w:iCs/>
          <w:lang w:val="en-US" w:eastAsia="ar-SA"/>
        </w:rPr>
        <w:t>adenocorticotropic hormone</w:t>
      </w:r>
      <w:r w:rsidR="003A26FB" w:rsidRPr="00E90A7C">
        <w:rPr>
          <w:rFonts w:ascii="Arial" w:eastAsia="Times New Roman" w:hAnsi="Arial" w:cs="Arial"/>
          <w:i/>
          <w:iCs/>
          <w:lang w:val="en-US" w:eastAsia="ar-SA"/>
        </w:rPr>
        <w:t xml:space="preserve"> (ACTH)</w:t>
      </w:r>
    </w:p>
    <w:p w14:paraId="5BBE7E9F" w14:textId="0653BE14" w:rsidR="00CD6BEF" w:rsidRDefault="00A074A2" w:rsidP="00050D49">
      <w:pPr>
        <w:suppressAutoHyphens/>
        <w:spacing w:before="120" w:after="120" w:line="480" w:lineRule="auto"/>
        <w:jc w:val="both"/>
        <w:outlineLvl w:val="0"/>
        <w:rPr>
          <w:rFonts w:ascii="Arial" w:eastAsia="Times New Roman" w:hAnsi="Arial" w:cs="Arial"/>
          <w:i/>
          <w:iCs/>
          <w:lang w:val="en-US" w:eastAsia="ar-SA"/>
        </w:rPr>
      </w:pPr>
      <w:r>
        <w:rPr>
          <w:rFonts w:ascii="Arial" w:eastAsia="Times New Roman" w:hAnsi="Arial" w:cs="Arial"/>
          <w:i/>
          <w:iCs/>
          <w:lang w:val="en-US" w:eastAsia="ar-SA"/>
        </w:rPr>
        <w:t xml:space="preserve">Nursing role </w:t>
      </w:r>
    </w:p>
    <w:p w14:paraId="3913B243" w14:textId="6B856614" w:rsidR="00036C8B" w:rsidRDefault="0099599A" w:rsidP="00050D49">
      <w:pPr>
        <w:suppressAutoHyphens/>
        <w:spacing w:before="120" w:after="120" w:line="480" w:lineRule="auto"/>
        <w:jc w:val="both"/>
        <w:outlineLvl w:val="0"/>
        <w:rPr>
          <w:rFonts w:ascii="Arial" w:eastAsia="Times New Roman" w:hAnsi="Arial" w:cs="Arial"/>
          <w:lang w:val="en-US" w:eastAsia="ar-SA"/>
        </w:rPr>
      </w:pPr>
      <w:r>
        <w:rPr>
          <w:rFonts w:ascii="Arial" w:eastAsia="Times New Roman" w:hAnsi="Arial" w:cs="Arial"/>
          <w:lang w:val="en-US" w:eastAsia="ar-SA"/>
        </w:rPr>
        <w:t xml:space="preserve">Critical care management and care is focused on preventing secondary brain injury </w:t>
      </w:r>
      <w:r w:rsidR="007B7A63">
        <w:rPr>
          <w:rFonts w:ascii="Arial" w:eastAsia="Times New Roman" w:hAnsi="Arial" w:cs="Arial"/>
          <w:lang w:val="en-US" w:eastAsia="ar-SA"/>
        </w:rPr>
        <w:t xml:space="preserve">by optimising cerebral perfusion pressure, early recognition of complications </w:t>
      </w:r>
      <w:r w:rsidR="00D51476">
        <w:rPr>
          <w:rFonts w:ascii="Arial" w:eastAsia="Times New Roman" w:hAnsi="Arial" w:cs="Arial"/>
          <w:lang w:val="en-US" w:eastAsia="ar-SA"/>
        </w:rPr>
        <w:t xml:space="preserve">and management of extracranial complications. </w:t>
      </w:r>
      <w:r w:rsidR="0015645E">
        <w:rPr>
          <w:rFonts w:ascii="Arial" w:eastAsia="Times New Roman" w:hAnsi="Arial" w:cs="Arial"/>
          <w:lang w:val="en-US" w:eastAsia="ar-SA"/>
        </w:rPr>
        <w:t xml:space="preserve">Bedside nurses are required to have </w:t>
      </w:r>
      <w:r w:rsidR="002B2181">
        <w:rPr>
          <w:rFonts w:ascii="Arial" w:eastAsia="Times New Roman" w:hAnsi="Arial" w:cs="Arial"/>
          <w:lang w:val="en-US" w:eastAsia="ar-SA"/>
        </w:rPr>
        <w:t xml:space="preserve">a </w:t>
      </w:r>
      <w:r w:rsidR="00160BC2">
        <w:rPr>
          <w:rFonts w:ascii="Arial" w:eastAsia="Times New Roman" w:hAnsi="Arial" w:cs="Arial"/>
          <w:lang w:val="en-US" w:eastAsia="ar-SA"/>
        </w:rPr>
        <w:t xml:space="preserve">good knowledge and understanding of </w:t>
      </w:r>
      <w:r w:rsidR="00830AC9">
        <w:rPr>
          <w:rFonts w:ascii="Arial" w:eastAsia="Times New Roman" w:hAnsi="Arial" w:cs="Arial"/>
          <w:lang w:val="en-US" w:eastAsia="ar-SA"/>
        </w:rPr>
        <w:t xml:space="preserve">related pathophysiology </w:t>
      </w:r>
      <w:r w:rsidR="00160BC2">
        <w:rPr>
          <w:rFonts w:ascii="Arial" w:eastAsia="Times New Roman" w:hAnsi="Arial" w:cs="Arial"/>
          <w:lang w:val="en-US" w:eastAsia="ar-SA"/>
        </w:rPr>
        <w:t xml:space="preserve">after TBI </w:t>
      </w:r>
      <w:r w:rsidR="00B22283">
        <w:rPr>
          <w:rFonts w:ascii="Arial" w:eastAsia="Times New Roman" w:hAnsi="Arial" w:cs="Arial"/>
          <w:lang w:val="en-US" w:eastAsia="ar-SA"/>
        </w:rPr>
        <w:t xml:space="preserve">and are able to </w:t>
      </w:r>
      <w:r w:rsidR="003D6FCD">
        <w:rPr>
          <w:rFonts w:ascii="Arial" w:eastAsia="Times New Roman" w:hAnsi="Arial" w:cs="Arial"/>
          <w:lang w:val="en-US" w:eastAsia="ar-SA"/>
        </w:rPr>
        <w:t>d</w:t>
      </w:r>
      <w:r w:rsidR="00E21F01">
        <w:rPr>
          <w:rFonts w:ascii="Arial" w:eastAsia="Times New Roman" w:hAnsi="Arial" w:cs="Arial"/>
          <w:lang w:val="en-US" w:eastAsia="ar-SA"/>
        </w:rPr>
        <w:t xml:space="preserve">etect complications </w:t>
      </w:r>
      <w:r w:rsidR="009C0D82">
        <w:rPr>
          <w:rFonts w:ascii="Arial" w:eastAsia="Times New Roman" w:hAnsi="Arial" w:cs="Arial"/>
          <w:lang w:val="en-US" w:eastAsia="ar-SA"/>
        </w:rPr>
        <w:t xml:space="preserve">and /or potential </w:t>
      </w:r>
      <w:r w:rsidR="00B22283">
        <w:rPr>
          <w:rFonts w:ascii="Arial" w:eastAsia="Times New Roman" w:hAnsi="Arial" w:cs="Arial"/>
          <w:lang w:val="en-US" w:eastAsia="ar-SA"/>
        </w:rPr>
        <w:t>problems</w:t>
      </w:r>
      <w:r w:rsidR="009C0D82">
        <w:rPr>
          <w:rFonts w:ascii="Arial" w:eastAsia="Times New Roman" w:hAnsi="Arial" w:cs="Arial"/>
          <w:lang w:val="en-US" w:eastAsia="ar-SA"/>
        </w:rPr>
        <w:t xml:space="preserve"> so that they can provide prompt </w:t>
      </w:r>
      <w:r w:rsidR="006424D4">
        <w:rPr>
          <w:rFonts w:ascii="Arial" w:eastAsia="Times New Roman" w:hAnsi="Arial" w:cs="Arial"/>
          <w:lang w:val="en-US" w:eastAsia="ar-SA"/>
        </w:rPr>
        <w:t xml:space="preserve">interventions </w:t>
      </w:r>
      <w:r w:rsidR="00036C8B">
        <w:rPr>
          <w:rFonts w:ascii="Arial" w:eastAsia="Times New Roman" w:hAnsi="Arial" w:cs="Arial"/>
          <w:lang w:val="en-US" w:eastAsia="ar-SA"/>
        </w:rPr>
        <w:t xml:space="preserve">See checklist in </w:t>
      </w:r>
      <w:r w:rsidR="00803B4D" w:rsidRPr="007D7433">
        <w:rPr>
          <w:rFonts w:ascii="Arial" w:eastAsia="Times New Roman" w:hAnsi="Arial" w:cs="Arial"/>
          <w:b/>
          <w:bCs/>
          <w:lang w:val="en-US" w:eastAsia="ar-SA"/>
        </w:rPr>
        <w:t>B</w:t>
      </w:r>
      <w:r w:rsidR="00036C8B" w:rsidRPr="007D7433">
        <w:rPr>
          <w:rFonts w:ascii="Arial" w:eastAsia="Times New Roman" w:hAnsi="Arial" w:cs="Arial"/>
          <w:b/>
          <w:bCs/>
          <w:lang w:val="en-US" w:eastAsia="ar-SA"/>
        </w:rPr>
        <w:t xml:space="preserve">ox </w:t>
      </w:r>
      <w:r w:rsidR="00A43CD8" w:rsidRPr="007D7433">
        <w:rPr>
          <w:rFonts w:ascii="Arial" w:eastAsia="Times New Roman" w:hAnsi="Arial" w:cs="Arial"/>
          <w:b/>
          <w:bCs/>
          <w:lang w:val="en-US" w:eastAsia="ar-SA"/>
        </w:rPr>
        <w:t>3</w:t>
      </w:r>
      <w:r w:rsidR="00166C53">
        <w:rPr>
          <w:rFonts w:ascii="Arial" w:eastAsia="Times New Roman" w:hAnsi="Arial" w:cs="Arial"/>
          <w:lang w:val="en-US" w:eastAsia="ar-SA"/>
        </w:rPr>
        <w:t xml:space="preserve"> </w:t>
      </w:r>
      <w:r w:rsidR="00036C8B">
        <w:rPr>
          <w:rFonts w:ascii="Arial" w:eastAsia="Times New Roman" w:hAnsi="Arial" w:cs="Arial"/>
          <w:lang w:val="en-US" w:eastAsia="ar-SA"/>
        </w:rPr>
        <w:t xml:space="preserve">for </w:t>
      </w:r>
      <w:bookmarkStart w:id="3" w:name="_Hlk145507608"/>
      <w:r w:rsidR="00590C62">
        <w:rPr>
          <w:rFonts w:ascii="Arial" w:eastAsia="Times New Roman" w:hAnsi="Arial" w:cs="Arial"/>
          <w:lang w:val="en-US" w:eastAsia="ar-SA"/>
        </w:rPr>
        <w:t xml:space="preserve">basic </w:t>
      </w:r>
      <w:r w:rsidR="00EF2325">
        <w:rPr>
          <w:rFonts w:ascii="Arial" w:eastAsia="Times New Roman" w:hAnsi="Arial" w:cs="Arial"/>
          <w:lang w:val="en-US" w:eastAsia="ar-SA"/>
        </w:rPr>
        <w:t xml:space="preserve">bedside </w:t>
      </w:r>
      <w:r w:rsidR="00E85E84">
        <w:rPr>
          <w:rFonts w:ascii="Arial" w:eastAsia="Times New Roman" w:hAnsi="Arial" w:cs="Arial"/>
          <w:lang w:val="en-US" w:eastAsia="ar-SA"/>
        </w:rPr>
        <w:t xml:space="preserve">nursing measures to treat </w:t>
      </w:r>
      <w:r w:rsidR="006857D0">
        <w:rPr>
          <w:rFonts w:ascii="Arial" w:eastAsia="Times New Roman" w:hAnsi="Arial" w:cs="Arial"/>
          <w:lang w:val="en-US" w:eastAsia="ar-SA"/>
        </w:rPr>
        <w:t xml:space="preserve">a sudden </w:t>
      </w:r>
      <w:r w:rsidR="009310E3">
        <w:rPr>
          <w:rFonts w:ascii="Arial" w:eastAsia="Times New Roman" w:hAnsi="Arial" w:cs="Arial"/>
          <w:lang w:val="en-US" w:eastAsia="ar-SA"/>
        </w:rPr>
        <w:t>r</w:t>
      </w:r>
      <w:r w:rsidR="006857D0">
        <w:rPr>
          <w:rFonts w:ascii="Arial" w:eastAsia="Times New Roman" w:hAnsi="Arial" w:cs="Arial"/>
          <w:lang w:val="en-US" w:eastAsia="ar-SA"/>
        </w:rPr>
        <w:t xml:space="preserve">ise </w:t>
      </w:r>
      <w:r w:rsidR="00166C53">
        <w:rPr>
          <w:rFonts w:ascii="Arial" w:eastAsia="Times New Roman" w:hAnsi="Arial" w:cs="Arial"/>
          <w:lang w:val="en-US" w:eastAsia="ar-SA"/>
        </w:rPr>
        <w:t xml:space="preserve">(&gt;22mhg) or change </w:t>
      </w:r>
      <w:r w:rsidR="006857D0">
        <w:rPr>
          <w:rFonts w:ascii="Arial" w:eastAsia="Times New Roman" w:hAnsi="Arial" w:cs="Arial"/>
          <w:lang w:val="en-US" w:eastAsia="ar-SA"/>
        </w:rPr>
        <w:t xml:space="preserve">in </w:t>
      </w:r>
      <w:r w:rsidR="009310E3">
        <w:rPr>
          <w:rFonts w:ascii="Arial" w:eastAsia="Times New Roman" w:hAnsi="Arial" w:cs="Arial"/>
          <w:lang w:val="en-US" w:eastAsia="ar-SA"/>
        </w:rPr>
        <w:t>ICP</w:t>
      </w:r>
      <w:r w:rsidR="00A43CD8">
        <w:rPr>
          <w:rFonts w:ascii="Arial" w:eastAsia="Times New Roman" w:hAnsi="Arial" w:cs="Arial"/>
          <w:lang w:val="en-US" w:eastAsia="ar-SA"/>
        </w:rPr>
        <w:t xml:space="preserve"> from baseline</w:t>
      </w:r>
      <w:r w:rsidR="009310E3">
        <w:rPr>
          <w:rFonts w:ascii="Arial" w:eastAsia="Times New Roman" w:hAnsi="Arial" w:cs="Arial"/>
          <w:lang w:val="en-US" w:eastAsia="ar-SA"/>
        </w:rPr>
        <w:t xml:space="preserve">. </w:t>
      </w:r>
      <w:bookmarkEnd w:id="3"/>
    </w:p>
    <w:p w14:paraId="54B88F46" w14:textId="77777777" w:rsidR="00734880" w:rsidRDefault="00734880" w:rsidP="00050D49">
      <w:pPr>
        <w:suppressAutoHyphens/>
        <w:spacing w:before="120" w:after="120" w:line="480" w:lineRule="auto"/>
        <w:jc w:val="both"/>
        <w:outlineLvl w:val="0"/>
        <w:rPr>
          <w:rFonts w:ascii="Arial" w:eastAsia="Times New Roman" w:hAnsi="Arial" w:cs="Arial"/>
          <w:lang w:val="en-US" w:eastAsia="ar-SA"/>
        </w:rPr>
      </w:pPr>
    </w:p>
    <w:tbl>
      <w:tblPr>
        <w:tblStyle w:val="TableGrid"/>
        <w:tblW w:w="0" w:type="auto"/>
        <w:tblLook w:val="04A0" w:firstRow="1" w:lastRow="0" w:firstColumn="1" w:lastColumn="0" w:noHBand="0" w:noVBand="1"/>
      </w:tblPr>
      <w:tblGrid>
        <w:gridCol w:w="9242"/>
      </w:tblGrid>
      <w:tr w:rsidR="00734880" w14:paraId="31EA5848" w14:textId="77777777" w:rsidTr="00734880">
        <w:tc>
          <w:tcPr>
            <w:tcW w:w="9242" w:type="dxa"/>
          </w:tcPr>
          <w:p w14:paraId="107006AE" w14:textId="1D385544" w:rsidR="00F326CE" w:rsidRPr="00A43CD8" w:rsidRDefault="00734800" w:rsidP="00050D49">
            <w:pPr>
              <w:suppressAutoHyphens/>
              <w:spacing w:before="120" w:after="120" w:line="480" w:lineRule="auto"/>
              <w:jc w:val="both"/>
              <w:outlineLvl w:val="0"/>
              <w:rPr>
                <w:rFonts w:ascii="Arial" w:hAnsi="Arial" w:cs="Arial"/>
                <w:sz w:val="22"/>
                <w:szCs w:val="22"/>
                <w:lang w:val="en-US" w:eastAsia="ar-SA"/>
              </w:rPr>
            </w:pPr>
            <w:r w:rsidRPr="00A43CD8">
              <w:rPr>
                <w:rFonts w:ascii="Arial" w:hAnsi="Arial" w:cs="Arial"/>
                <w:color w:val="212121"/>
                <w:sz w:val="22"/>
                <w:szCs w:val="22"/>
                <w:shd w:val="clear" w:color="auto" w:fill="FFFFFF"/>
              </w:rPr>
              <w:t xml:space="preserve">Ensure proper positioning: </w:t>
            </w:r>
            <w:r w:rsidR="007831DC" w:rsidRPr="00A43CD8">
              <w:rPr>
                <w:rFonts w:ascii="Arial" w:hAnsi="Arial" w:cs="Arial"/>
                <w:sz w:val="22"/>
                <w:szCs w:val="22"/>
                <w:lang w:val="en-US" w:eastAsia="ar-SA"/>
              </w:rPr>
              <w:t>E</w:t>
            </w:r>
            <w:r w:rsidR="005644B6" w:rsidRPr="00A43CD8">
              <w:rPr>
                <w:rFonts w:ascii="Arial" w:hAnsi="Arial" w:cs="Arial"/>
                <w:sz w:val="22"/>
                <w:szCs w:val="22"/>
                <w:lang w:val="en-US" w:eastAsia="ar-SA"/>
              </w:rPr>
              <w:t xml:space="preserve">levation of the </w:t>
            </w:r>
            <w:r w:rsidR="003E3811" w:rsidRPr="00A43CD8">
              <w:rPr>
                <w:rFonts w:ascii="Arial" w:hAnsi="Arial" w:cs="Arial"/>
                <w:sz w:val="22"/>
                <w:szCs w:val="22"/>
                <w:lang w:val="en-US" w:eastAsia="ar-SA"/>
              </w:rPr>
              <w:t>head of bed to 30-45 degrees</w:t>
            </w:r>
            <w:r w:rsidR="00AB7FF5" w:rsidRPr="00A43CD8">
              <w:rPr>
                <w:rFonts w:ascii="Arial" w:hAnsi="Arial" w:cs="Arial"/>
                <w:sz w:val="22"/>
                <w:szCs w:val="22"/>
                <w:lang w:val="en-US" w:eastAsia="ar-SA"/>
              </w:rPr>
              <w:t xml:space="preserve">, to keep </w:t>
            </w:r>
            <w:r w:rsidR="003B5511" w:rsidRPr="00A43CD8">
              <w:rPr>
                <w:rFonts w:ascii="Arial" w:hAnsi="Arial" w:cs="Arial"/>
                <w:sz w:val="22"/>
                <w:szCs w:val="22"/>
                <w:lang w:val="en-US" w:eastAsia="ar-SA"/>
              </w:rPr>
              <w:t xml:space="preserve">the </w:t>
            </w:r>
            <w:r w:rsidR="00733155" w:rsidRPr="00A43CD8">
              <w:rPr>
                <w:rFonts w:ascii="Arial" w:hAnsi="Arial" w:cs="Arial"/>
                <w:sz w:val="22"/>
                <w:szCs w:val="22"/>
                <w:lang w:val="en-US" w:eastAsia="ar-SA"/>
              </w:rPr>
              <w:t xml:space="preserve">head </w:t>
            </w:r>
            <w:r w:rsidR="003B5511" w:rsidRPr="00A43CD8">
              <w:rPr>
                <w:rFonts w:ascii="Arial" w:hAnsi="Arial" w:cs="Arial"/>
                <w:sz w:val="22"/>
                <w:szCs w:val="22"/>
                <w:lang w:val="en-US" w:eastAsia="ar-SA"/>
              </w:rPr>
              <w:t>in</w:t>
            </w:r>
            <w:r w:rsidR="00733155" w:rsidRPr="00A43CD8">
              <w:rPr>
                <w:rFonts w:ascii="Arial" w:hAnsi="Arial" w:cs="Arial"/>
                <w:sz w:val="22"/>
                <w:szCs w:val="22"/>
                <w:lang w:val="en-US" w:eastAsia="ar-SA"/>
              </w:rPr>
              <w:t xml:space="preserve"> midline</w:t>
            </w:r>
            <w:r w:rsidR="003B5511" w:rsidRPr="00A43CD8">
              <w:rPr>
                <w:rFonts w:ascii="Arial" w:hAnsi="Arial" w:cs="Arial"/>
                <w:sz w:val="22"/>
                <w:szCs w:val="22"/>
                <w:lang w:val="en-US" w:eastAsia="ar-SA"/>
              </w:rPr>
              <w:t xml:space="preserve"> position </w:t>
            </w:r>
            <w:r w:rsidR="008F5591" w:rsidRPr="00A43CD8">
              <w:rPr>
                <w:rFonts w:ascii="Arial" w:hAnsi="Arial" w:cs="Arial"/>
                <w:sz w:val="22"/>
                <w:szCs w:val="22"/>
                <w:lang w:val="en-US" w:eastAsia="ar-SA"/>
              </w:rPr>
              <w:t xml:space="preserve">to promote jugular </w:t>
            </w:r>
            <w:r w:rsidR="00F326CE" w:rsidRPr="00A43CD8">
              <w:rPr>
                <w:rFonts w:ascii="Arial" w:hAnsi="Arial" w:cs="Arial"/>
                <w:sz w:val="22"/>
                <w:szCs w:val="22"/>
                <w:lang w:val="en-US" w:eastAsia="ar-SA"/>
              </w:rPr>
              <w:t>venous</w:t>
            </w:r>
            <w:r w:rsidR="008F5591" w:rsidRPr="00A43CD8">
              <w:rPr>
                <w:rFonts w:ascii="Arial" w:hAnsi="Arial" w:cs="Arial"/>
                <w:sz w:val="22"/>
                <w:szCs w:val="22"/>
                <w:lang w:val="en-US" w:eastAsia="ar-SA"/>
              </w:rPr>
              <w:t xml:space="preserve"> drainage </w:t>
            </w:r>
            <w:r w:rsidR="00F326CE" w:rsidRPr="00A43CD8">
              <w:rPr>
                <w:rFonts w:ascii="Arial" w:hAnsi="Arial" w:cs="Arial"/>
                <w:sz w:val="22"/>
                <w:szCs w:val="22"/>
                <w:lang w:val="en-US" w:eastAsia="ar-SA"/>
              </w:rPr>
              <w:t>(</w:t>
            </w:r>
            <w:r w:rsidR="003C0A01" w:rsidRPr="00A43CD8">
              <w:rPr>
                <w:rFonts w:ascii="Arial" w:hAnsi="Arial" w:cs="Arial"/>
                <w:sz w:val="22"/>
                <w:szCs w:val="22"/>
                <w:lang w:val="en-US" w:eastAsia="ar-SA"/>
              </w:rPr>
              <w:t>as BP tolerates)</w:t>
            </w:r>
            <w:r w:rsidR="000A7C4D" w:rsidRPr="00A43CD8">
              <w:rPr>
                <w:rFonts w:ascii="Arial" w:hAnsi="Arial" w:cs="Arial"/>
                <w:sz w:val="22"/>
                <w:szCs w:val="22"/>
                <w:lang w:val="en-US" w:eastAsia="ar-SA"/>
              </w:rPr>
              <w:t xml:space="preserve">, </w:t>
            </w:r>
          </w:p>
          <w:p w14:paraId="17C743D0" w14:textId="22974D1F" w:rsidR="00137A09" w:rsidRPr="00A43CD8" w:rsidRDefault="00137A09" w:rsidP="00050D49">
            <w:pPr>
              <w:suppressAutoHyphens/>
              <w:spacing w:before="120" w:after="120" w:line="480" w:lineRule="auto"/>
              <w:jc w:val="both"/>
              <w:outlineLvl w:val="0"/>
              <w:rPr>
                <w:rFonts w:ascii="Arial" w:hAnsi="Arial" w:cs="Arial"/>
                <w:sz w:val="22"/>
                <w:szCs w:val="22"/>
                <w:lang w:val="en-US" w:eastAsia="ar-SA"/>
              </w:rPr>
            </w:pPr>
            <w:r w:rsidRPr="00A43CD8">
              <w:rPr>
                <w:rFonts w:ascii="Arial" w:hAnsi="Arial" w:cs="Arial"/>
                <w:color w:val="212121"/>
                <w:sz w:val="22"/>
                <w:szCs w:val="22"/>
                <w:shd w:val="clear" w:color="auto" w:fill="FFFFFF"/>
              </w:rPr>
              <w:lastRenderedPageBreak/>
              <w:t xml:space="preserve">Avoid neck/hip flexion to avoid </w:t>
            </w:r>
            <w:r w:rsidRPr="00A43CD8">
              <w:rPr>
                <w:rFonts w:ascii="Arial" w:hAnsi="Arial" w:cs="Arial"/>
                <w:sz w:val="22"/>
                <w:szCs w:val="22"/>
                <w:lang w:val="en-US" w:eastAsia="ar-SA"/>
              </w:rPr>
              <w:t>jugular venous outflow obstruction</w:t>
            </w:r>
            <w:r w:rsidR="00C80325" w:rsidRPr="00A43CD8">
              <w:rPr>
                <w:rFonts w:ascii="Arial" w:hAnsi="Arial" w:cs="Arial"/>
                <w:sz w:val="22"/>
                <w:szCs w:val="22"/>
                <w:lang w:val="en-US" w:eastAsia="ar-SA"/>
              </w:rPr>
              <w:t xml:space="preserve">-keep patient in neutral alignment when </w:t>
            </w:r>
            <w:r w:rsidR="00C975AB" w:rsidRPr="00A43CD8">
              <w:rPr>
                <w:rFonts w:ascii="Arial" w:hAnsi="Arial" w:cs="Arial"/>
                <w:sz w:val="22"/>
                <w:szCs w:val="22"/>
                <w:lang w:val="en-US" w:eastAsia="ar-SA"/>
              </w:rPr>
              <w:t xml:space="preserve">nursing on </w:t>
            </w:r>
            <w:r w:rsidR="00C80325" w:rsidRPr="00A43CD8">
              <w:rPr>
                <w:rFonts w:ascii="Arial" w:hAnsi="Arial" w:cs="Arial"/>
                <w:sz w:val="22"/>
                <w:szCs w:val="22"/>
                <w:lang w:val="en-US" w:eastAsia="ar-SA"/>
              </w:rPr>
              <w:t>side</w:t>
            </w:r>
          </w:p>
          <w:p w14:paraId="3DB7093E" w14:textId="7FB4B6EA" w:rsidR="00734880" w:rsidRDefault="00B06E73" w:rsidP="00050D49">
            <w:pPr>
              <w:suppressAutoHyphens/>
              <w:spacing w:before="120" w:after="120" w:line="480" w:lineRule="auto"/>
              <w:jc w:val="both"/>
              <w:outlineLvl w:val="0"/>
              <w:rPr>
                <w:rFonts w:ascii="Arial" w:hAnsi="Arial" w:cs="Arial"/>
                <w:lang w:val="en-US" w:eastAsia="ar-SA"/>
              </w:rPr>
            </w:pPr>
            <w:r w:rsidRPr="00A43CD8">
              <w:rPr>
                <w:rFonts w:ascii="Arial" w:hAnsi="Arial" w:cs="Arial"/>
                <w:sz w:val="22"/>
                <w:szCs w:val="22"/>
                <w:lang w:val="en-US" w:eastAsia="ar-SA"/>
              </w:rPr>
              <w:t>Ensure cervical hard collars are not obstructing jugular venous outflow</w:t>
            </w:r>
          </w:p>
        </w:tc>
      </w:tr>
      <w:tr w:rsidR="00734880" w14:paraId="4D57A0D2" w14:textId="77777777" w:rsidTr="00734880">
        <w:tc>
          <w:tcPr>
            <w:tcW w:w="9242" w:type="dxa"/>
          </w:tcPr>
          <w:p w14:paraId="064983F2" w14:textId="79D7ACB3" w:rsidR="00734880" w:rsidRPr="00E905C7" w:rsidRDefault="00590C62" w:rsidP="00050D49">
            <w:pPr>
              <w:suppressAutoHyphens/>
              <w:spacing w:before="120" w:after="120" w:line="480" w:lineRule="auto"/>
              <w:jc w:val="both"/>
              <w:outlineLvl w:val="0"/>
              <w:rPr>
                <w:rFonts w:ascii="Arial" w:hAnsi="Arial" w:cs="Arial"/>
                <w:sz w:val="22"/>
                <w:szCs w:val="22"/>
                <w:lang w:val="en-US" w:eastAsia="ar-SA"/>
              </w:rPr>
            </w:pPr>
            <w:r w:rsidRPr="00E905C7">
              <w:rPr>
                <w:rFonts w:ascii="Arial" w:hAnsi="Arial" w:cs="Arial"/>
                <w:sz w:val="22"/>
                <w:szCs w:val="22"/>
                <w:lang w:val="en-US" w:eastAsia="ar-SA"/>
              </w:rPr>
              <w:lastRenderedPageBreak/>
              <w:t xml:space="preserve">Ensure adequate </w:t>
            </w:r>
            <w:r w:rsidR="0031220A" w:rsidRPr="00E905C7">
              <w:rPr>
                <w:rFonts w:ascii="Arial" w:hAnsi="Arial" w:cs="Arial"/>
                <w:sz w:val="22"/>
                <w:szCs w:val="22"/>
                <w:lang w:val="en-US" w:eastAsia="ar-SA"/>
              </w:rPr>
              <w:t xml:space="preserve">pain and </w:t>
            </w:r>
            <w:r w:rsidRPr="00E905C7">
              <w:rPr>
                <w:rFonts w:ascii="Arial" w:hAnsi="Arial" w:cs="Arial"/>
                <w:sz w:val="22"/>
                <w:szCs w:val="22"/>
                <w:lang w:val="en-US" w:eastAsia="ar-SA"/>
              </w:rPr>
              <w:t xml:space="preserve">sedation </w:t>
            </w:r>
            <w:r w:rsidR="002F34E1" w:rsidRPr="00E905C7">
              <w:rPr>
                <w:rFonts w:ascii="Arial" w:hAnsi="Arial" w:cs="Arial"/>
                <w:sz w:val="22"/>
                <w:szCs w:val="22"/>
                <w:lang w:val="en-US" w:eastAsia="ar-SA"/>
              </w:rPr>
              <w:t xml:space="preserve">guided by </w:t>
            </w:r>
            <w:r w:rsidRPr="00E905C7">
              <w:rPr>
                <w:rFonts w:ascii="Arial" w:hAnsi="Arial" w:cs="Arial"/>
                <w:sz w:val="22"/>
                <w:szCs w:val="22"/>
                <w:lang w:val="en-US" w:eastAsia="ar-SA"/>
              </w:rPr>
              <w:t xml:space="preserve">sedation scores </w:t>
            </w:r>
            <w:r w:rsidR="00B41059" w:rsidRPr="00B41059">
              <w:rPr>
                <w:rFonts w:ascii="Arial" w:hAnsi="Arial" w:cs="Arial"/>
                <w:sz w:val="22"/>
                <w:szCs w:val="22"/>
              </w:rPr>
              <w:t>(</w:t>
            </w:r>
            <w:r w:rsidR="00B41059" w:rsidRPr="00B41059">
              <w:rPr>
                <w:rFonts w:ascii="Arial" w:hAnsi="Arial" w:cs="Arial"/>
                <w:sz w:val="22"/>
                <w:szCs w:val="22"/>
              </w:rPr>
              <w:t xml:space="preserve">e.g., </w:t>
            </w:r>
            <w:r w:rsidR="00B41059" w:rsidRPr="00B41059">
              <w:rPr>
                <w:rFonts w:ascii="Arial" w:hAnsi="Arial" w:cs="Arial"/>
                <w:sz w:val="22"/>
                <w:szCs w:val="22"/>
              </w:rPr>
              <w:t>Richmond Agitation-Sedation Scale -5)</w:t>
            </w:r>
          </w:p>
        </w:tc>
      </w:tr>
      <w:tr w:rsidR="00734880" w14:paraId="5BF8EE7E" w14:textId="77777777" w:rsidTr="00734880">
        <w:tc>
          <w:tcPr>
            <w:tcW w:w="9242" w:type="dxa"/>
          </w:tcPr>
          <w:p w14:paraId="35C18430" w14:textId="778D5E5E" w:rsidR="00734880" w:rsidRPr="00E905C7" w:rsidRDefault="00D04A46" w:rsidP="00050D49">
            <w:pPr>
              <w:suppressAutoHyphens/>
              <w:spacing w:before="120" w:after="120" w:line="480" w:lineRule="auto"/>
              <w:jc w:val="both"/>
              <w:outlineLvl w:val="0"/>
              <w:rPr>
                <w:rFonts w:ascii="Arial" w:hAnsi="Arial" w:cs="Arial"/>
                <w:sz w:val="22"/>
                <w:szCs w:val="22"/>
                <w:lang w:val="en-US" w:eastAsia="ar-SA"/>
              </w:rPr>
            </w:pPr>
            <w:r w:rsidRPr="00E905C7">
              <w:rPr>
                <w:rFonts w:ascii="Arial" w:hAnsi="Arial" w:cs="Arial"/>
                <w:sz w:val="22"/>
                <w:szCs w:val="22"/>
                <w:lang w:val="en-US" w:eastAsia="ar-SA"/>
              </w:rPr>
              <w:t>C</w:t>
            </w:r>
            <w:r w:rsidR="00DD4B9F" w:rsidRPr="00E905C7">
              <w:rPr>
                <w:rFonts w:ascii="Arial" w:hAnsi="Arial" w:cs="Arial"/>
                <w:sz w:val="22"/>
                <w:szCs w:val="22"/>
                <w:lang w:val="en-US" w:eastAsia="ar-SA"/>
              </w:rPr>
              <w:t>heck pupil size</w:t>
            </w:r>
            <w:r w:rsidR="005A6EFB" w:rsidRPr="00E905C7">
              <w:rPr>
                <w:rFonts w:ascii="Arial" w:hAnsi="Arial" w:cs="Arial"/>
                <w:sz w:val="22"/>
                <w:szCs w:val="22"/>
                <w:lang w:val="en-US" w:eastAsia="ar-SA"/>
              </w:rPr>
              <w:t xml:space="preserve">, </w:t>
            </w:r>
            <w:r w:rsidR="00A43CD8" w:rsidRPr="00A43CD8">
              <w:rPr>
                <w:rFonts w:ascii="Arial" w:hAnsi="Arial" w:cs="Arial"/>
                <w:sz w:val="22"/>
                <w:szCs w:val="22"/>
                <w:lang w:val="en-US" w:eastAsia="ar-SA"/>
              </w:rPr>
              <w:t>shape,</w:t>
            </w:r>
            <w:r w:rsidR="004D7B1D" w:rsidRPr="00E905C7">
              <w:rPr>
                <w:rFonts w:ascii="Arial" w:hAnsi="Arial" w:cs="Arial"/>
                <w:sz w:val="22"/>
                <w:szCs w:val="22"/>
                <w:lang w:val="en-US" w:eastAsia="ar-SA"/>
              </w:rPr>
              <w:t xml:space="preserve"> and</w:t>
            </w:r>
            <w:r w:rsidR="00DD4B9F" w:rsidRPr="00E905C7">
              <w:rPr>
                <w:rFonts w:ascii="Arial" w:hAnsi="Arial" w:cs="Arial"/>
                <w:sz w:val="22"/>
                <w:szCs w:val="22"/>
                <w:lang w:val="en-US" w:eastAsia="ar-SA"/>
              </w:rPr>
              <w:t xml:space="preserve"> reaction to </w:t>
            </w:r>
            <w:r w:rsidR="004D7B1D" w:rsidRPr="00E905C7">
              <w:rPr>
                <w:rFonts w:ascii="Arial" w:hAnsi="Arial" w:cs="Arial"/>
                <w:sz w:val="22"/>
                <w:szCs w:val="22"/>
                <w:lang w:val="en-US" w:eastAsia="ar-SA"/>
              </w:rPr>
              <w:t xml:space="preserve">light. </w:t>
            </w:r>
            <w:r w:rsidR="00B41059">
              <w:rPr>
                <w:rFonts w:ascii="Arial" w:hAnsi="Arial" w:cs="Arial"/>
                <w:sz w:val="22"/>
                <w:szCs w:val="22"/>
                <w:lang w:val="en-US"/>
              </w:rPr>
              <w:t>a</w:t>
            </w:r>
            <w:r w:rsidR="007D7433" w:rsidRPr="007D7433">
              <w:rPr>
                <w:rFonts w:ascii="Arial" w:hAnsi="Arial" w:cs="Arial"/>
                <w:sz w:val="22"/>
                <w:szCs w:val="22"/>
              </w:rPr>
              <w:t xml:space="preserve">nisocoria (unequal pupils with greater than 1 mm of difference) may indicate progression of a mass lesion resulting in trans-tentorial herniation possibly </w:t>
            </w:r>
            <w:r w:rsidR="007D7433">
              <w:rPr>
                <w:rFonts w:ascii="Arial" w:hAnsi="Arial" w:cs="Arial"/>
                <w:sz w:val="22"/>
                <w:szCs w:val="22"/>
              </w:rPr>
              <w:t xml:space="preserve">that may </w:t>
            </w:r>
            <w:r w:rsidR="007D7433" w:rsidRPr="007D7433">
              <w:rPr>
                <w:rFonts w:ascii="Arial" w:hAnsi="Arial" w:cs="Arial"/>
                <w:sz w:val="22"/>
                <w:szCs w:val="22"/>
              </w:rPr>
              <w:t>requir</w:t>
            </w:r>
            <w:r w:rsidR="007D7433">
              <w:rPr>
                <w:rFonts w:ascii="Arial" w:hAnsi="Arial" w:cs="Arial"/>
                <w:sz w:val="22"/>
                <w:szCs w:val="22"/>
              </w:rPr>
              <w:t>e</w:t>
            </w:r>
            <w:r w:rsidR="007D7433" w:rsidRPr="007D7433">
              <w:rPr>
                <w:rFonts w:ascii="Arial" w:hAnsi="Arial" w:cs="Arial"/>
                <w:sz w:val="22"/>
                <w:szCs w:val="22"/>
              </w:rPr>
              <w:t xml:space="preserve"> emergent evacuation</w:t>
            </w:r>
            <w:r w:rsidR="007D7433">
              <w:rPr>
                <w:rFonts w:ascii="Arial" w:hAnsi="Arial" w:cs="Arial"/>
                <w:sz w:val="22"/>
                <w:szCs w:val="22"/>
              </w:rPr>
              <w:t>.</w:t>
            </w:r>
          </w:p>
        </w:tc>
      </w:tr>
      <w:tr w:rsidR="00734880" w14:paraId="3C28BF1D" w14:textId="77777777" w:rsidTr="00734880">
        <w:tc>
          <w:tcPr>
            <w:tcW w:w="9242" w:type="dxa"/>
          </w:tcPr>
          <w:p w14:paraId="77E2356E" w14:textId="70034E34" w:rsidR="00734880" w:rsidRPr="00E905C7" w:rsidRDefault="00753059" w:rsidP="00050D49">
            <w:pPr>
              <w:suppressAutoHyphens/>
              <w:spacing w:before="120" w:after="120" w:line="480" w:lineRule="auto"/>
              <w:jc w:val="both"/>
              <w:outlineLvl w:val="0"/>
              <w:rPr>
                <w:rFonts w:ascii="Arial" w:hAnsi="Arial" w:cs="Arial"/>
                <w:sz w:val="22"/>
                <w:szCs w:val="22"/>
                <w:lang w:val="en-US" w:eastAsia="ar-SA"/>
              </w:rPr>
            </w:pPr>
            <w:r w:rsidRPr="00E905C7">
              <w:rPr>
                <w:rFonts w:ascii="Arial" w:hAnsi="Arial" w:cs="Arial"/>
                <w:sz w:val="22"/>
                <w:szCs w:val="22"/>
                <w:lang w:val="en-US" w:eastAsia="ar-SA"/>
              </w:rPr>
              <w:t>Limit any un</w:t>
            </w:r>
            <w:r w:rsidR="004934ED" w:rsidRPr="00E905C7">
              <w:rPr>
                <w:rFonts w:ascii="Arial" w:hAnsi="Arial" w:cs="Arial"/>
                <w:sz w:val="22"/>
                <w:szCs w:val="22"/>
                <w:lang w:val="en-US" w:eastAsia="ar-SA"/>
              </w:rPr>
              <w:t xml:space="preserve">necessary external stimulation and space </w:t>
            </w:r>
            <w:r w:rsidR="00A3484C" w:rsidRPr="00E905C7">
              <w:rPr>
                <w:rFonts w:ascii="Arial" w:hAnsi="Arial" w:cs="Arial"/>
                <w:sz w:val="22"/>
                <w:szCs w:val="22"/>
                <w:lang w:val="en-US" w:eastAsia="ar-SA"/>
              </w:rPr>
              <w:t xml:space="preserve">nursing activities to avoid </w:t>
            </w:r>
            <w:r w:rsidR="00A43CD8">
              <w:rPr>
                <w:rFonts w:ascii="Arial" w:hAnsi="Arial" w:cs="Arial"/>
                <w:sz w:val="22"/>
                <w:szCs w:val="22"/>
                <w:lang w:val="en-US" w:eastAsia="ar-SA"/>
              </w:rPr>
              <w:t xml:space="preserve">further </w:t>
            </w:r>
            <w:r w:rsidR="00A3484C" w:rsidRPr="00E905C7">
              <w:rPr>
                <w:rFonts w:ascii="Arial" w:hAnsi="Arial" w:cs="Arial"/>
                <w:sz w:val="22"/>
                <w:szCs w:val="22"/>
                <w:lang w:val="en-US" w:eastAsia="ar-SA"/>
              </w:rPr>
              <w:t>sudden rises in ICP</w:t>
            </w:r>
            <w:r w:rsidR="0056483C" w:rsidRPr="00E905C7">
              <w:rPr>
                <w:rFonts w:ascii="Arial" w:hAnsi="Arial" w:cs="Arial"/>
                <w:sz w:val="22"/>
                <w:szCs w:val="22"/>
                <w:lang w:val="en-US" w:eastAsia="ar-SA"/>
              </w:rPr>
              <w:t xml:space="preserve"> which compromises CPP below targeted thresholds </w:t>
            </w:r>
          </w:p>
        </w:tc>
      </w:tr>
      <w:tr w:rsidR="00734880" w14:paraId="4CF8B5E1" w14:textId="77777777" w:rsidTr="00734880">
        <w:tc>
          <w:tcPr>
            <w:tcW w:w="9242" w:type="dxa"/>
          </w:tcPr>
          <w:p w14:paraId="5E2F9762" w14:textId="77E2B8DB" w:rsidR="00734880" w:rsidRPr="00E905C7" w:rsidRDefault="00CF530D" w:rsidP="00050D49">
            <w:pPr>
              <w:suppressAutoHyphens/>
              <w:spacing w:before="120" w:after="120" w:line="480" w:lineRule="auto"/>
              <w:jc w:val="both"/>
              <w:outlineLvl w:val="0"/>
              <w:rPr>
                <w:rFonts w:ascii="Arial" w:hAnsi="Arial" w:cs="Arial"/>
                <w:sz w:val="22"/>
                <w:szCs w:val="22"/>
                <w:lang w:val="en-US" w:eastAsia="ar-SA"/>
              </w:rPr>
            </w:pPr>
            <w:r w:rsidRPr="00E905C7">
              <w:rPr>
                <w:rFonts w:ascii="Arial" w:hAnsi="Arial" w:cs="Arial"/>
                <w:sz w:val="22"/>
                <w:szCs w:val="22"/>
                <w:lang w:val="en-US" w:eastAsia="ar-SA"/>
              </w:rPr>
              <w:t xml:space="preserve">Check </w:t>
            </w:r>
            <w:r w:rsidR="00F13FFF" w:rsidRPr="00E905C7">
              <w:rPr>
                <w:rFonts w:ascii="Arial" w:hAnsi="Arial" w:cs="Arial"/>
                <w:sz w:val="22"/>
                <w:szCs w:val="22"/>
                <w:lang w:val="en-US" w:eastAsia="ar-SA"/>
              </w:rPr>
              <w:t xml:space="preserve">arterial </w:t>
            </w:r>
            <w:r w:rsidRPr="00E905C7">
              <w:rPr>
                <w:rFonts w:ascii="Arial" w:hAnsi="Arial" w:cs="Arial"/>
                <w:sz w:val="22"/>
                <w:szCs w:val="22"/>
                <w:lang w:val="en-US" w:eastAsia="ar-SA"/>
              </w:rPr>
              <w:t xml:space="preserve">blood </w:t>
            </w:r>
            <w:r w:rsidR="008503FF" w:rsidRPr="00E905C7">
              <w:rPr>
                <w:rFonts w:ascii="Arial" w:hAnsi="Arial" w:cs="Arial"/>
                <w:sz w:val="22"/>
                <w:szCs w:val="22"/>
                <w:lang w:val="en-US" w:eastAsia="ar-SA"/>
              </w:rPr>
              <w:t>g</w:t>
            </w:r>
            <w:r w:rsidRPr="00E905C7">
              <w:rPr>
                <w:rFonts w:ascii="Arial" w:hAnsi="Arial" w:cs="Arial"/>
                <w:sz w:val="22"/>
                <w:szCs w:val="22"/>
                <w:lang w:val="en-US" w:eastAsia="ar-SA"/>
              </w:rPr>
              <w:t xml:space="preserve">ases to check </w:t>
            </w:r>
            <w:r w:rsidR="00B96FFE" w:rsidRPr="00E905C7">
              <w:rPr>
                <w:rFonts w:ascii="Arial" w:hAnsi="Arial" w:cs="Arial"/>
                <w:sz w:val="22"/>
                <w:szCs w:val="22"/>
                <w:lang w:val="en-US" w:eastAsia="ar-SA"/>
              </w:rPr>
              <w:t>Pa0</w:t>
            </w:r>
            <w:r w:rsidR="00B96FFE" w:rsidRPr="00E905C7">
              <w:rPr>
                <w:rFonts w:ascii="Arial" w:hAnsi="Arial" w:cs="Arial"/>
                <w:sz w:val="22"/>
                <w:szCs w:val="22"/>
                <w:vertAlign w:val="subscript"/>
                <w:lang w:val="en-US" w:eastAsia="ar-SA"/>
              </w:rPr>
              <w:t>2</w:t>
            </w:r>
            <w:r w:rsidR="00B96FFE" w:rsidRPr="00E905C7">
              <w:rPr>
                <w:rFonts w:ascii="Arial" w:hAnsi="Arial" w:cs="Arial"/>
                <w:sz w:val="22"/>
                <w:szCs w:val="22"/>
                <w:lang w:val="en-US" w:eastAsia="ar-SA"/>
              </w:rPr>
              <w:t xml:space="preserve"> and PaCo</w:t>
            </w:r>
            <w:r w:rsidR="00B96FFE" w:rsidRPr="00E905C7">
              <w:rPr>
                <w:rFonts w:ascii="Arial" w:hAnsi="Arial" w:cs="Arial"/>
                <w:sz w:val="22"/>
                <w:szCs w:val="22"/>
                <w:vertAlign w:val="subscript"/>
                <w:lang w:val="en-US" w:eastAsia="ar-SA"/>
              </w:rPr>
              <w:t>2</w:t>
            </w:r>
            <w:r w:rsidR="00B96FFE" w:rsidRPr="00E905C7">
              <w:rPr>
                <w:rFonts w:ascii="Arial" w:hAnsi="Arial" w:cs="Arial"/>
                <w:sz w:val="22"/>
                <w:szCs w:val="22"/>
                <w:lang w:val="en-US" w:eastAsia="ar-SA"/>
              </w:rPr>
              <w:t xml:space="preserve"> </w:t>
            </w:r>
            <w:r w:rsidRPr="00E905C7">
              <w:rPr>
                <w:rFonts w:ascii="Arial" w:hAnsi="Arial" w:cs="Arial"/>
                <w:sz w:val="22"/>
                <w:szCs w:val="22"/>
                <w:lang w:val="en-US" w:eastAsia="ar-SA"/>
              </w:rPr>
              <w:t>levels</w:t>
            </w:r>
            <w:r w:rsidR="007431EF" w:rsidRPr="00E905C7">
              <w:rPr>
                <w:rFonts w:ascii="Arial" w:hAnsi="Arial" w:cs="Arial"/>
                <w:sz w:val="22"/>
                <w:szCs w:val="22"/>
                <w:lang w:val="en-US" w:eastAsia="ar-SA"/>
              </w:rPr>
              <w:t>, acid base balance, electrolyte</w:t>
            </w:r>
            <w:r w:rsidR="002D3898" w:rsidRPr="00E905C7">
              <w:rPr>
                <w:rFonts w:ascii="Arial" w:hAnsi="Arial" w:cs="Arial"/>
                <w:sz w:val="22"/>
                <w:szCs w:val="22"/>
                <w:lang w:val="en-US" w:eastAsia="ar-SA"/>
              </w:rPr>
              <w:t xml:space="preserve"> and blood sugar</w:t>
            </w:r>
            <w:r w:rsidR="00A43CD8">
              <w:rPr>
                <w:rFonts w:ascii="Arial" w:hAnsi="Arial" w:cs="Arial"/>
                <w:sz w:val="22"/>
                <w:szCs w:val="22"/>
                <w:lang w:val="en-US" w:eastAsia="ar-SA"/>
              </w:rPr>
              <w:t xml:space="preserve"> levels </w:t>
            </w:r>
          </w:p>
          <w:p w14:paraId="023882A5" w14:textId="180B0372" w:rsidR="00BA6764" w:rsidRPr="00E905C7" w:rsidRDefault="00BA6764" w:rsidP="00050D49">
            <w:pPr>
              <w:suppressAutoHyphens/>
              <w:spacing w:before="120" w:after="120" w:line="480" w:lineRule="auto"/>
              <w:jc w:val="both"/>
              <w:outlineLvl w:val="0"/>
              <w:rPr>
                <w:rFonts w:ascii="Arial" w:hAnsi="Arial" w:cs="Arial"/>
                <w:sz w:val="22"/>
                <w:szCs w:val="22"/>
                <w:lang w:val="en-US" w:eastAsia="ar-SA"/>
              </w:rPr>
            </w:pPr>
            <w:r w:rsidRPr="00E905C7">
              <w:rPr>
                <w:rFonts w:ascii="Arial" w:hAnsi="Arial" w:cs="Arial"/>
                <w:sz w:val="22"/>
                <w:szCs w:val="22"/>
                <w:lang w:val="en-US" w:eastAsia="ar-SA"/>
              </w:rPr>
              <w:t>Check core</w:t>
            </w:r>
            <w:r w:rsidR="00721A06" w:rsidRPr="00E905C7">
              <w:rPr>
                <w:rFonts w:ascii="Arial" w:hAnsi="Arial" w:cs="Arial"/>
                <w:sz w:val="22"/>
                <w:szCs w:val="22"/>
                <w:lang w:val="en-US" w:eastAsia="ar-SA"/>
              </w:rPr>
              <w:t xml:space="preserve"> and/or brain</w:t>
            </w:r>
            <w:r w:rsidRPr="00E905C7">
              <w:rPr>
                <w:rFonts w:ascii="Arial" w:hAnsi="Arial" w:cs="Arial"/>
                <w:sz w:val="22"/>
                <w:szCs w:val="22"/>
                <w:lang w:val="en-US" w:eastAsia="ar-SA"/>
              </w:rPr>
              <w:t xml:space="preserve"> temperature </w:t>
            </w:r>
            <w:r w:rsidR="007649B6" w:rsidRPr="00E905C7">
              <w:rPr>
                <w:rFonts w:ascii="Arial" w:hAnsi="Arial" w:cs="Arial"/>
                <w:sz w:val="22"/>
                <w:szCs w:val="22"/>
                <w:lang w:val="en-US" w:eastAsia="ar-SA"/>
              </w:rPr>
              <w:t>is within normal range</w:t>
            </w:r>
          </w:p>
        </w:tc>
      </w:tr>
      <w:tr w:rsidR="00734880" w14:paraId="7B94EAC9" w14:textId="77777777" w:rsidTr="00734880">
        <w:tc>
          <w:tcPr>
            <w:tcW w:w="9242" w:type="dxa"/>
          </w:tcPr>
          <w:p w14:paraId="7C664C95" w14:textId="4A2862FD" w:rsidR="00734880" w:rsidRPr="00B047D6" w:rsidRDefault="00BF632D" w:rsidP="00050D49">
            <w:pPr>
              <w:suppressAutoHyphens/>
              <w:spacing w:before="120" w:after="120" w:line="480" w:lineRule="auto"/>
              <w:jc w:val="both"/>
              <w:outlineLvl w:val="0"/>
              <w:rPr>
                <w:rFonts w:ascii="Arial" w:hAnsi="Arial" w:cs="Arial"/>
                <w:sz w:val="22"/>
                <w:szCs w:val="22"/>
                <w:lang w:val="en-US" w:eastAsia="ar-SA"/>
              </w:rPr>
            </w:pPr>
            <w:r w:rsidRPr="00B047D6">
              <w:rPr>
                <w:rFonts w:ascii="Arial" w:hAnsi="Arial" w:cs="Arial"/>
                <w:sz w:val="22"/>
                <w:szCs w:val="22"/>
                <w:lang w:val="en-US" w:eastAsia="ar-SA"/>
              </w:rPr>
              <w:t xml:space="preserve">Suction </w:t>
            </w:r>
            <w:r w:rsidR="009F3667" w:rsidRPr="00B047D6">
              <w:rPr>
                <w:rFonts w:ascii="Arial" w:hAnsi="Arial" w:cs="Arial"/>
                <w:sz w:val="22"/>
                <w:szCs w:val="22"/>
                <w:lang w:val="en-US" w:eastAsia="ar-SA"/>
              </w:rPr>
              <w:t xml:space="preserve">as required to </w:t>
            </w:r>
            <w:r w:rsidR="00C720F5" w:rsidRPr="00B047D6">
              <w:rPr>
                <w:rFonts w:ascii="Arial" w:hAnsi="Arial" w:cs="Arial"/>
                <w:sz w:val="22"/>
                <w:szCs w:val="22"/>
                <w:lang w:val="en-US" w:eastAsia="ar-SA"/>
              </w:rPr>
              <w:t>prevent a build</w:t>
            </w:r>
            <w:r w:rsidR="009F3667" w:rsidRPr="00B047D6">
              <w:rPr>
                <w:rFonts w:ascii="Arial" w:hAnsi="Arial" w:cs="Arial"/>
                <w:sz w:val="22"/>
                <w:szCs w:val="22"/>
                <w:lang w:val="en-US" w:eastAsia="ar-SA"/>
              </w:rPr>
              <w:t>-</w:t>
            </w:r>
            <w:r w:rsidR="00C720F5" w:rsidRPr="00B047D6">
              <w:rPr>
                <w:rFonts w:ascii="Arial" w:hAnsi="Arial" w:cs="Arial"/>
                <w:sz w:val="22"/>
                <w:szCs w:val="22"/>
                <w:lang w:val="en-US" w:eastAsia="ar-SA"/>
              </w:rPr>
              <w:t xml:space="preserve">up of secretions </w:t>
            </w:r>
            <w:r w:rsidR="00A947DC" w:rsidRPr="00B047D6">
              <w:rPr>
                <w:rFonts w:ascii="Arial" w:hAnsi="Arial" w:cs="Arial"/>
                <w:sz w:val="22"/>
                <w:szCs w:val="22"/>
                <w:lang w:val="en-US" w:eastAsia="ar-SA"/>
              </w:rPr>
              <w:t>(pre oxygenate with 100% before suctioning)</w:t>
            </w:r>
          </w:p>
        </w:tc>
      </w:tr>
      <w:tr w:rsidR="00734880" w14:paraId="6B4744A5" w14:textId="77777777" w:rsidTr="00734880">
        <w:tc>
          <w:tcPr>
            <w:tcW w:w="9242" w:type="dxa"/>
          </w:tcPr>
          <w:p w14:paraId="1B000833" w14:textId="41BCFF3D" w:rsidR="00734880" w:rsidRPr="00B047D6" w:rsidRDefault="00D363FE" w:rsidP="00050D49">
            <w:pPr>
              <w:suppressAutoHyphens/>
              <w:spacing w:before="120" w:after="120" w:line="480" w:lineRule="auto"/>
              <w:jc w:val="both"/>
              <w:outlineLvl w:val="0"/>
              <w:rPr>
                <w:rFonts w:ascii="Arial" w:hAnsi="Arial" w:cs="Arial"/>
                <w:sz w:val="22"/>
                <w:szCs w:val="22"/>
                <w:lang w:val="en-US" w:eastAsia="ar-SA"/>
              </w:rPr>
            </w:pPr>
            <w:r w:rsidRPr="00B047D6">
              <w:rPr>
                <w:rFonts w:ascii="Arial" w:hAnsi="Arial" w:cs="Arial"/>
                <w:sz w:val="22"/>
                <w:szCs w:val="22"/>
                <w:lang w:val="en-US" w:eastAsia="ar-SA"/>
              </w:rPr>
              <w:t xml:space="preserve">Observe for any seizure activity </w:t>
            </w:r>
          </w:p>
        </w:tc>
      </w:tr>
      <w:tr w:rsidR="00734880" w14:paraId="25D32FE2" w14:textId="77777777" w:rsidTr="00734880">
        <w:tc>
          <w:tcPr>
            <w:tcW w:w="9242" w:type="dxa"/>
          </w:tcPr>
          <w:p w14:paraId="28217005" w14:textId="4D1CCCA4" w:rsidR="00734880" w:rsidRPr="00B047D6" w:rsidRDefault="000E7720" w:rsidP="00050D49">
            <w:pPr>
              <w:suppressAutoHyphens/>
              <w:spacing w:before="120" w:after="120" w:line="480" w:lineRule="auto"/>
              <w:jc w:val="both"/>
              <w:outlineLvl w:val="0"/>
              <w:rPr>
                <w:rFonts w:ascii="Arial" w:hAnsi="Arial" w:cs="Arial"/>
                <w:sz w:val="22"/>
                <w:szCs w:val="22"/>
                <w:lang w:val="en-US" w:eastAsia="ar-SA"/>
              </w:rPr>
            </w:pPr>
            <w:r w:rsidRPr="00B047D6">
              <w:rPr>
                <w:rFonts w:ascii="Arial" w:hAnsi="Arial" w:cs="Arial"/>
                <w:sz w:val="22"/>
                <w:szCs w:val="22"/>
                <w:lang w:val="en-US" w:eastAsia="ar-SA"/>
              </w:rPr>
              <w:t xml:space="preserve">Check all IV lines are patent </w:t>
            </w:r>
            <w:r w:rsidR="007649B6" w:rsidRPr="00B047D6">
              <w:rPr>
                <w:rFonts w:ascii="Arial" w:hAnsi="Arial" w:cs="Arial"/>
                <w:sz w:val="22"/>
                <w:szCs w:val="22"/>
                <w:lang w:val="en-US" w:eastAsia="ar-SA"/>
              </w:rPr>
              <w:t xml:space="preserve">and all infusions are </w:t>
            </w:r>
            <w:r w:rsidR="002F08B8" w:rsidRPr="00B047D6">
              <w:rPr>
                <w:rFonts w:ascii="Arial" w:hAnsi="Arial" w:cs="Arial"/>
                <w:sz w:val="22"/>
                <w:szCs w:val="22"/>
                <w:lang w:val="en-US" w:eastAsia="ar-SA"/>
              </w:rPr>
              <w:t>running as prescribed</w:t>
            </w:r>
          </w:p>
        </w:tc>
      </w:tr>
      <w:tr w:rsidR="00734880" w14:paraId="13D41F65" w14:textId="77777777" w:rsidTr="00734880">
        <w:tc>
          <w:tcPr>
            <w:tcW w:w="9242" w:type="dxa"/>
          </w:tcPr>
          <w:p w14:paraId="31E0B031" w14:textId="74BC7680" w:rsidR="0077256B" w:rsidRPr="00B047D6" w:rsidRDefault="000E7720" w:rsidP="00050D49">
            <w:pPr>
              <w:suppressAutoHyphens/>
              <w:spacing w:before="120" w:after="120" w:line="480" w:lineRule="auto"/>
              <w:jc w:val="both"/>
              <w:outlineLvl w:val="0"/>
              <w:rPr>
                <w:rFonts w:ascii="Arial" w:hAnsi="Arial" w:cs="Arial"/>
                <w:sz w:val="22"/>
                <w:szCs w:val="22"/>
                <w:lang w:val="en-US" w:eastAsia="ar-SA"/>
              </w:rPr>
            </w:pPr>
            <w:r w:rsidRPr="00B047D6">
              <w:rPr>
                <w:rFonts w:ascii="Arial" w:hAnsi="Arial" w:cs="Arial"/>
                <w:sz w:val="22"/>
                <w:szCs w:val="22"/>
                <w:lang w:val="en-US" w:eastAsia="ar-SA"/>
              </w:rPr>
              <w:t xml:space="preserve">Check ICP monitor </w:t>
            </w:r>
            <w:r w:rsidR="00970783" w:rsidRPr="00B047D6">
              <w:rPr>
                <w:rFonts w:ascii="Arial" w:hAnsi="Arial" w:cs="Arial"/>
                <w:sz w:val="22"/>
                <w:szCs w:val="22"/>
                <w:lang w:val="en-US" w:eastAsia="ar-SA"/>
              </w:rPr>
              <w:t>connections and ICP trace to ensure that readings are reliable</w:t>
            </w:r>
          </w:p>
        </w:tc>
      </w:tr>
      <w:tr w:rsidR="0077256B" w14:paraId="390D6384" w14:textId="77777777" w:rsidTr="00734880">
        <w:tc>
          <w:tcPr>
            <w:tcW w:w="9242" w:type="dxa"/>
          </w:tcPr>
          <w:p w14:paraId="4602BB2F" w14:textId="1DB98E09" w:rsidR="0077256B" w:rsidRPr="00B047D6" w:rsidRDefault="0077256B" w:rsidP="00050D49">
            <w:pPr>
              <w:suppressAutoHyphens/>
              <w:spacing w:before="120" w:after="120" w:line="480" w:lineRule="auto"/>
              <w:jc w:val="both"/>
              <w:outlineLvl w:val="0"/>
              <w:rPr>
                <w:rFonts w:ascii="Arial" w:hAnsi="Arial" w:cs="Arial"/>
                <w:sz w:val="22"/>
                <w:szCs w:val="22"/>
                <w:lang w:val="en-US" w:eastAsia="ar-SA"/>
              </w:rPr>
            </w:pPr>
            <w:r w:rsidRPr="00B047D6">
              <w:rPr>
                <w:rFonts w:ascii="Arial" w:hAnsi="Arial" w:cs="Arial"/>
                <w:sz w:val="22"/>
                <w:szCs w:val="22"/>
                <w:lang w:val="en-US" w:eastAsia="ar-SA"/>
              </w:rPr>
              <w:t xml:space="preserve">Check abdomen for any signs of distention </w:t>
            </w:r>
            <w:r w:rsidR="00FC56E2" w:rsidRPr="00B047D6">
              <w:rPr>
                <w:rFonts w:ascii="Arial" w:hAnsi="Arial" w:cs="Arial"/>
                <w:sz w:val="22"/>
                <w:szCs w:val="22"/>
                <w:lang w:val="en-US" w:eastAsia="ar-SA"/>
              </w:rPr>
              <w:t xml:space="preserve">that may increase intrathoracic pressure and impede venous return </w:t>
            </w:r>
            <w:r w:rsidR="006D1E03" w:rsidRPr="00B047D6">
              <w:rPr>
                <w:rFonts w:ascii="Arial" w:hAnsi="Arial" w:cs="Arial"/>
                <w:sz w:val="22"/>
                <w:szCs w:val="22"/>
                <w:lang w:val="en-US" w:eastAsia="ar-SA"/>
              </w:rPr>
              <w:t>(</w:t>
            </w:r>
            <w:r w:rsidR="001841D3" w:rsidRPr="00B047D6">
              <w:rPr>
                <w:rFonts w:ascii="Arial" w:hAnsi="Arial" w:cs="Arial"/>
                <w:sz w:val="22"/>
                <w:szCs w:val="22"/>
                <w:lang w:val="en-US" w:eastAsia="ar-SA"/>
              </w:rPr>
              <w:t>e.g.,</w:t>
            </w:r>
            <w:r w:rsidR="006D1E03" w:rsidRPr="00B047D6">
              <w:rPr>
                <w:rFonts w:ascii="Arial" w:hAnsi="Arial" w:cs="Arial"/>
                <w:sz w:val="22"/>
                <w:szCs w:val="22"/>
                <w:lang w:val="en-US" w:eastAsia="ar-SA"/>
              </w:rPr>
              <w:t xml:space="preserve"> constipation, </w:t>
            </w:r>
            <w:r w:rsidR="001841D3" w:rsidRPr="00B047D6">
              <w:rPr>
                <w:rFonts w:ascii="Arial" w:hAnsi="Arial" w:cs="Arial"/>
                <w:sz w:val="22"/>
                <w:szCs w:val="22"/>
                <w:lang w:val="en-US" w:eastAsia="ar-SA"/>
              </w:rPr>
              <w:t>bladder distension</w:t>
            </w:r>
            <w:r w:rsidR="001A0E0E" w:rsidRPr="00B047D6">
              <w:rPr>
                <w:rFonts w:ascii="Arial" w:hAnsi="Arial" w:cs="Arial"/>
                <w:sz w:val="22"/>
                <w:szCs w:val="22"/>
                <w:lang w:val="en-US" w:eastAsia="ar-SA"/>
              </w:rPr>
              <w:t xml:space="preserve">, </w:t>
            </w:r>
            <w:r w:rsidR="00A33F72" w:rsidRPr="00B047D6">
              <w:rPr>
                <w:rFonts w:ascii="Arial" w:hAnsi="Arial" w:cs="Arial"/>
                <w:sz w:val="22"/>
                <w:szCs w:val="22"/>
                <w:lang w:val="en-US" w:eastAsia="ar-SA"/>
              </w:rPr>
              <w:t>bowel obstruction)</w:t>
            </w:r>
            <w:r w:rsidR="001841D3" w:rsidRPr="00B047D6">
              <w:rPr>
                <w:rFonts w:ascii="Arial" w:hAnsi="Arial" w:cs="Arial"/>
                <w:sz w:val="22"/>
                <w:szCs w:val="22"/>
                <w:lang w:val="en-US" w:eastAsia="ar-SA"/>
              </w:rPr>
              <w:t xml:space="preserve"> </w:t>
            </w:r>
          </w:p>
          <w:p w14:paraId="6A361D42" w14:textId="557C15B2" w:rsidR="001841D3" w:rsidRPr="00B047D6" w:rsidRDefault="001841D3" w:rsidP="00050D49">
            <w:pPr>
              <w:suppressAutoHyphens/>
              <w:spacing w:before="120" w:after="120" w:line="480" w:lineRule="auto"/>
              <w:jc w:val="both"/>
              <w:outlineLvl w:val="0"/>
              <w:rPr>
                <w:rFonts w:ascii="Arial" w:hAnsi="Arial" w:cs="Arial"/>
                <w:sz w:val="22"/>
                <w:szCs w:val="22"/>
                <w:lang w:val="en-US" w:eastAsia="ar-SA"/>
              </w:rPr>
            </w:pPr>
          </w:p>
        </w:tc>
      </w:tr>
      <w:tr w:rsidR="00A33F72" w14:paraId="64B8703F" w14:textId="77777777" w:rsidTr="00734880">
        <w:tc>
          <w:tcPr>
            <w:tcW w:w="9242" w:type="dxa"/>
          </w:tcPr>
          <w:p w14:paraId="3693F205" w14:textId="2C73A1B8" w:rsidR="00A33F72" w:rsidRPr="00B047D6" w:rsidRDefault="00D707CB" w:rsidP="00050D49">
            <w:pPr>
              <w:suppressAutoHyphens/>
              <w:spacing w:before="120" w:after="120" w:line="480" w:lineRule="auto"/>
              <w:jc w:val="both"/>
              <w:outlineLvl w:val="0"/>
              <w:rPr>
                <w:rFonts w:ascii="Arial" w:hAnsi="Arial" w:cs="Arial"/>
                <w:sz w:val="22"/>
                <w:szCs w:val="22"/>
                <w:lang w:val="en-US" w:eastAsia="ar-SA"/>
              </w:rPr>
            </w:pPr>
            <w:r w:rsidRPr="00B047D6">
              <w:rPr>
                <w:rFonts w:ascii="Arial" w:hAnsi="Arial" w:cs="Arial"/>
                <w:sz w:val="22"/>
                <w:szCs w:val="22"/>
                <w:lang w:val="en-US" w:eastAsia="ar-SA"/>
              </w:rPr>
              <w:lastRenderedPageBreak/>
              <w:t xml:space="preserve">Document the </w:t>
            </w:r>
            <w:r w:rsidR="00E04846" w:rsidRPr="00B047D6">
              <w:rPr>
                <w:rFonts w:ascii="Arial" w:hAnsi="Arial" w:cs="Arial"/>
                <w:sz w:val="22"/>
                <w:szCs w:val="22"/>
                <w:lang w:val="en-US" w:eastAsia="ar-SA"/>
              </w:rPr>
              <w:t xml:space="preserve">change in ICP </w:t>
            </w:r>
            <w:r w:rsidR="004A6B2E" w:rsidRPr="00B047D6">
              <w:rPr>
                <w:rFonts w:ascii="Arial" w:hAnsi="Arial" w:cs="Arial"/>
                <w:sz w:val="22"/>
                <w:szCs w:val="22"/>
                <w:lang w:val="en-US" w:eastAsia="ar-SA"/>
              </w:rPr>
              <w:t xml:space="preserve">such as was the change spontaneous </w:t>
            </w:r>
            <w:r w:rsidR="008F575D" w:rsidRPr="00B047D6">
              <w:rPr>
                <w:rFonts w:ascii="Arial" w:hAnsi="Arial" w:cs="Arial"/>
                <w:sz w:val="22"/>
                <w:szCs w:val="22"/>
                <w:lang w:val="en-US" w:eastAsia="ar-SA"/>
              </w:rPr>
              <w:t xml:space="preserve">or following </w:t>
            </w:r>
            <w:r w:rsidR="004A6B2E" w:rsidRPr="00B047D6">
              <w:rPr>
                <w:rFonts w:ascii="Arial" w:hAnsi="Arial" w:cs="Arial"/>
                <w:sz w:val="22"/>
                <w:szCs w:val="22"/>
                <w:lang w:val="en-US" w:eastAsia="ar-SA"/>
              </w:rPr>
              <w:t xml:space="preserve">a </w:t>
            </w:r>
            <w:r w:rsidR="008F575D" w:rsidRPr="00B047D6">
              <w:rPr>
                <w:rFonts w:ascii="Arial" w:hAnsi="Arial" w:cs="Arial"/>
                <w:sz w:val="22"/>
                <w:szCs w:val="22"/>
                <w:lang w:val="en-US" w:eastAsia="ar-SA"/>
              </w:rPr>
              <w:t>intervention such as</w:t>
            </w:r>
            <w:r w:rsidR="00B57822" w:rsidRPr="00B047D6">
              <w:rPr>
                <w:rFonts w:ascii="Arial" w:hAnsi="Arial" w:cs="Arial"/>
                <w:sz w:val="22"/>
                <w:szCs w:val="22"/>
                <w:lang w:val="en-US" w:eastAsia="ar-SA"/>
              </w:rPr>
              <w:t>: transport to CT scan, turning</w:t>
            </w:r>
            <w:r w:rsidR="00031739" w:rsidRPr="00B047D6">
              <w:rPr>
                <w:rFonts w:ascii="Arial" w:hAnsi="Arial" w:cs="Arial"/>
                <w:sz w:val="22"/>
                <w:szCs w:val="22"/>
                <w:lang w:val="en-US" w:eastAsia="ar-SA"/>
              </w:rPr>
              <w:t>, physiotherapy</w:t>
            </w:r>
            <w:r w:rsidR="00877E3A" w:rsidRPr="00B047D6">
              <w:rPr>
                <w:rFonts w:ascii="Arial" w:hAnsi="Arial" w:cs="Arial"/>
                <w:sz w:val="22"/>
                <w:szCs w:val="22"/>
                <w:lang w:val="en-US" w:eastAsia="ar-SA"/>
              </w:rPr>
              <w:t xml:space="preserve"> etc. Record any </w:t>
            </w:r>
            <w:r w:rsidR="009644CF" w:rsidRPr="00B047D6">
              <w:rPr>
                <w:rFonts w:ascii="Arial" w:hAnsi="Arial" w:cs="Arial"/>
                <w:sz w:val="22"/>
                <w:szCs w:val="22"/>
                <w:lang w:val="en-US" w:eastAsia="ar-SA"/>
              </w:rPr>
              <w:t xml:space="preserve">associated changes in CPP thresholds </w:t>
            </w:r>
            <w:r w:rsidR="00063E83" w:rsidRPr="00B047D6">
              <w:rPr>
                <w:rFonts w:ascii="Arial" w:hAnsi="Arial" w:cs="Arial"/>
                <w:sz w:val="22"/>
                <w:szCs w:val="22"/>
                <w:lang w:val="en-US" w:eastAsia="ar-SA"/>
              </w:rPr>
              <w:t xml:space="preserve">and/ </w:t>
            </w:r>
            <w:r w:rsidR="009644CF" w:rsidRPr="00B047D6">
              <w:rPr>
                <w:rFonts w:ascii="Arial" w:hAnsi="Arial" w:cs="Arial"/>
                <w:sz w:val="22"/>
                <w:szCs w:val="22"/>
                <w:lang w:val="en-US" w:eastAsia="ar-SA"/>
              </w:rPr>
              <w:t xml:space="preserve">or </w:t>
            </w:r>
            <w:r w:rsidR="00637639" w:rsidRPr="00B047D6">
              <w:rPr>
                <w:rFonts w:ascii="Arial" w:hAnsi="Arial" w:cs="Arial"/>
                <w:sz w:val="22"/>
                <w:szCs w:val="22"/>
                <w:lang w:val="en-US" w:eastAsia="ar-SA"/>
              </w:rPr>
              <w:t xml:space="preserve">neurological </w:t>
            </w:r>
            <w:r w:rsidR="003148AE" w:rsidRPr="00B047D6">
              <w:rPr>
                <w:rFonts w:ascii="Arial" w:hAnsi="Arial" w:cs="Arial"/>
                <w:sz w:val="22"/>
                <w:szCs w:val="22"/>
                <w:lang w:val="en-US" w:eastAsia="ar-SA"/>
              </w:rPr>
              <w:t xml:space="preserve">deterioration </w:t>
            </w:r>
          </w:p>
        </w:tc>
      </w:tr>
    </w:tbl>
    <w:p w14:paraId="554715C3" w14:textId="3B581B75" w:rsidR="00734880" w:rsidRPr="00E905C7" w:rsidRDefault="005D5999" w:rsidP="00050D49">
      <w:pPr>
        <w:suppressAutoHyphens/>
        <w:spacing w:before="120" w:after="120" w:line="480" w:lineRule="auto"/>
        <w:jc w:val="both"/>
        <w:outlineLvl w:val="0"/>
        <w:rPr>
          <w:rFonts w:ascii="Arial" w:eastAsia="Times New Roman" w:hAnsi="Arial" w:cs="Arial"/>
          <w:sz w:val="24"/>
          <w:szCs w:val="24"/>
          <w:lang w:val="en-US" w:eastAsia="ar-SA"/>
        </w:rPr>
      </w:pPr>
      <w:r w:rsidRPr="00986809">
        <w:rPr>
          <w:rFonts w:ascii="Arial" w:eastAsia="Times New Roman" w:hAnsi="Arial" w:cs="Arial"/>
          <w:b/>
          <w:bCs/>
          <w:sz w:val="24"/>
          <w:szCs w:val="24"/>
          <w:lang w:val="en-US" w:eastAsia="ar-SA"/>
        </w:rPr>
        <w:t xml:space="preserve">Box </w:t>
      </w:r>
      <w:r w:rsidR="00D707CB" w:rsidRPr="00986809">
        <w:rPr>
          <w:rFonts w:ascii="Arial" w:eastAsia="Times New Roman" w:hAnsi="Arial" w:cs="Arial"/>
          <w:b/>
          <w:bCs/>
          <w:sz w:val="24"/>
          <w:szCs w:val="24"/>
          <w:lang w:val="en-US" w:eastAsia="ar-SA"/>
        </w:rPr>
        <w:t>3</w:t>
      </w:r>
      <w:r>
        <w:rPr>
          <w:rFonts w:ascii="Arial" w:eastAsia="Times New Roman" w:hAnsi="Arial" w:cs="Arial"/>
          <w:sz w:val="24"/>
          <w:szCs w:val="24"/>
          <w:lang w:val="en-US" w:eastAsia="ar-SA"/>
        </w:rPr>
        <w:t xml:space="preserve">. </w:t>
      </w:r>
      <w:r w:rsidRPr="00986809">
        <w:rPr>
          <w:rFonts w:ascii="Arial" w:eastAsia="Times New Roman" w:hAnsi="Arial" w:cs="Arial"/>
          <w:i/>
          <w:iCs/>
          <w:lang w:val="en-US" w:eastAsia="ar-SA"/>
        </w:rPr>
        <w:t xml:space="preserve">Basic bedside nursing measures to treat a sudden rise (&gt;22mhg) or change in </w:t>
      </w:r>
      <w:r w:rsidR="00986809" w:rsidRPr="00986809">
        <w:rPr>
          <w:rFonts w:ascii="Arial" w:eastAsia="Times New Roman" w:hAnsi="Arial" w:cs="Arial"/>
          <w:i/>
          <w:iCs/>
          <w:lang w:val="en-US" w:eastAsia="ar-SA"/>
        </w:rPr>
        <w:t xml:space="preserve">ICP from </w:t>
      </w:r>
      <w:r w:rsidRPr="00986809">
        <w:rPr>
          <w:rFonts w:ascii="Arial" w:eastAsia="Times New Roman" w:hAnsi="Arial" w:cs="Arial"/>
          <w:i/>
          <w:iCs/>
          <w:lang w:val="en-US" w:eastAsia="ar-SA"/>
        </w:rPr>
        <w:t>baseline</w:t>
      </w:r>
    </w:p>
    <w:p w14:paraId="187534F2" w14:textId="3183573B" w:rsidR="008F1377" w:rsidRPr="00D5327F" w:rsidRDefault="00B4435A" w:rsidP="008F1377">
      <w:pPr>
        <w:suppressAutoHyphens/>
        <w:spacing w:before="120" w:after="120" w:line="480" w:lineRule="auto"/>
        <w:jc w:val="both"/>
        <w:outlineLvl w:val="0"/>
        <w:rPr>
          <w:rFonts w:ascii="Arial" w:eastAsia="Times New Roman" w:hAnsi="Arial" w:cs="Arial"/>
          <w:lang w:val="en-US" w:eastAsia="ar-SA"/>
        </w:rPr>
      </w:pPr>
      <w:r w:rsidRPr="00E905C7">
        <w:rPr>
          <w:rFonts w:ascii="Arial" w:hAnsi="Arial" w:cs="Arial"/>
          <w:color w:val="4E4E4E"/>
          <w:spacing w:val="-1"/>
          <w:shd w:val="clear" w:color="auto" w:fill="FFFFFF"/>
        </w:rPr>
        <w:t>Families</w:t>
      </w:r>
      <w:r w:rsidR="00C22099" w:rsidRPr="00E905C7">
        <w:rPr>
          <w:rFonts w:ascii="Arial" w:hAnsi="Arial" w:cs="Arial"/>
          <w:color w:val="4E4E4E"/>
          <w:spacing w:val="-1"/>
          <w:shd w:val="clear" w:color="auto" w:fill="FFFFFF"/>
        </w:rPr>
        <w:t xml:space="preserve"> </w:t>
      </w:r>
      <w:r w:rsidR="00D066FD" w:rsidRPr="00E905C7">
        <w:rPr>
          <w:rFonts w:ascii="Arial" w:hAnsi="Arial" w:cs="Arial"/>
          <w:color w:val="4E4E4E"/>
          <w:spacing w:val="-1"/>
          <w:shd w:val="clear" w:color="auto" w:fill="FFFFFF"/>
        </w:rPr>
        <w:t xml:space="preserve">need attention, </w:t>
      </w:r>
      <w:r w:rsidR="00BB2749" w:rsidRPr="00E905C7">
        <w:rPr>
          <w:rFonts w:ascii="Arial" w:hAnsi="Arial" w:cs="Arial"/>
          <w:color w:val="4E4E4E"/>
          <w:spacing w:val="-1"/>
          <w:shd w:val="clear" w:color="auto" w:fill="FFFFFF"/>
        </w:rPr>
        <w:t>education and emotional support</w:t>
      </w:r>
      <w:r w:rsidR="00C61A05" w:rsidRPr="00E905C7">
        <w:rPr>
          <w:rFonts w:ascii="Arial" w:hAnsi="Arial" w:cs="Arial"/>
          <w:color w:val="4E4E4E"/>
          <w:spacing w:val="-1"/>
          <w:shd w:val="clear" w:color="auto" w:fill="FFFFFF"/>
        </w:rPr>
        <w:t xml:space="preserve"> </w:t>
      </w:r>
      <w:r w:rsidR="00D066FD" w:rsidRPr="00E905C7">
        <w:rPr>
          <w:rFonts w:ascii="Arial" w:hAnsi="Arial" w:cs="Arial"/>
          <w:color w:val="4E4E4E"/>
          <w:spacing w:val="-1"/>
          <w:shd w:val="clear" w:color="auto" w:fill="FFFFFF"/>
        </w:rPr>
        <w:t xml:space="preserve">in the early acute phase. </w:t>
      </w:r>
      <w:r w:rsidR="00967A95" w:rsidRPr="00E905C7">
        <w:rPr>
          <w:rFonts w:ascii="Arial" w:hAnsi="Arial" w:cs="Arial"/>
          <w:color w:val="4E4E4E"/>
          <w:spacing w:val="-1"/>
          <w:shd w:val="clear" w:color="auto" w:fill="FFFFFF"/>
        </w:rPr>
        <w:t>Clear, honest</w:t>
      </w:r>
      <w:r w:rsidR="00FD39BF" w:rsidRPr="00E905C7">
        <w:rPr>
          <w:rFonts w:ascii="Arial" w:hAnsi="Arial" w:cs="Arial"/>
          <w:color w:val="4E4E4E"/>
          <w:spacing w:val="-1"/>
          <w:shd w:val="clear" w:color="auto" w:fill="FFFFFF"/>
        </w:rPr>
        <w:t>,</w:t>
      </w:r>
      <w:r w:rsidR="00967A95" w:rsidRPr="00E905C7">
        <w:rPr>
          <w:rFonts w:ascii="Arial" w:hAnsi="Arial" w:cs="Arial"/>
          <w:color w:val="4E4E4E"/>
          <w:spacing w:val="-1"/>
          <w:shd w:val="clear" w:color="auto" w:fill="FFFFFF"/>
        </w:rPr>
        <w:t xml:space="preserve"> </w:t>
      </w:r>
      <w:r w:rsidR="00FD39BF" w:rsidRPr="00E905C7">
        <w:rPr>
          <w:rFonts w:ascii="Arial" w:hAnsi="Arial" w:cs="Arial"/>
          <w:color w:val="4E4E4E"/>
          <w:spacing w:val="-1"/>
          <w:shd w:val="clear" w:color="auto" w:fill="FFFFFF"/>
        </w:rPr>
        <w:t xml:space="preserve">transparent </w:t>
      </w:r>
      <w:r w:rsidR="00967A95" w:rsidRPr="00E905C7">
        <w:rPr>
          <w:rFonts w:ascii="Arial" w:hAnsi="Arial" w:cs="Arial"/>
          <w:color w:val="4E4E4E"/>
          <w:spacing w:val="-1"/>
          <w:shd w:val="clear" w:color="auto" w:fill="FFFFFF"/>
        </w:rPr>
        <w:t>and consistent c</w:t>
      </w:r>
      <w:r w:rsidR="00DC6246" w:rsidRPr="00E905C7">
        <w:rPr>
          <w:rFonts w:ascii="Arial" w:hAnsi="Arial" w:cs="Arial"/>
          <w:color w:val="4E4E4E"/>
          <w:spacing w:val="-1"/>
          <w:shd w:val="clear" w:color="auto" w:fill="FFFFFF"/>
        </w:rPr>
        <w:t xml:space="preserve">ommunication with the clinical team </w:t>
      </w:r>
      <w:r w:rsidR="00303CA6" w:rsidRPr="00E905C7">
        <w:rPr>
          <w:rFonts w:ascii="Arial" w:hAnsi="Arial" w:cs="Arial"/>
          <w:color w:val="4E4E4E"/>
          <w:spacing w:val="-1"/>
          <w:shd w:val="clear" w:color="auto" w:fill="FFFFFF"/>
        </w:rPr>
        <w:t>is imperative</w:t>
      </w:r>
      <w:r w:rsidR="000965D6" w:rsidRPr="00E905C7">
        <w:rPr>
          <w:rFonts w:ascii="Arial" w:hAnsi="Arial" w:cs="Arial"/>
          <w:color w:val="4E4E4E"/>
          <w:spacing w:val="-1"/>
          <w:shd w:val="clear" w:color="auto" w:fill="FFFFFF"/>
        </w:rPr>
        <w:t xml:space="preserve"> </w:t>
      </w:r>
      <w:r w:rsidR="003132DB" w:rsidRPr="00E905C7">
        <w:rPr>
          <w:rFonts w:ascii="Arial" w:hAnsi="Arial" w:cs="Arial"/>
          <w:color w:val="4E4E4E"/>
          <w:spacing w:val="-1"/>
          <w:shd w:val="clear" w:color="auto" w:fill="FFFFFF"/>
        </w:rPr>
        <w:t>at a time of extreme uncertainty</w:t>
      </w:r>
      <w:r w:rsidR="008829D2" w:rsidRPr="00E905C7">
        <w:rPr>
          <w:rFonts w:ascii="Arial" w:hAnsi="Arial" w:cs="Arial"/>
          <w:color w:val="4E4E4E"/>
          <w:spacing w:val="-1"/>
          <w:shd w:val="clear" w:color="auto" w:fill="FFFFFF"/>
        </w:rPr>
        <w:t>(</w:t>
      </w:r>
      <w:r w:rsidR="00542B34" w:rsidRPr="00E905C7">
        <w:rPr>
          <w:rFonts w:ascii="Arial" w:hAnsi="Arial" w:cs="Arial"/>
          <w:color w:val="4E4E4E"/>
          <w:spacing w:val="-1"/>
          <w:shd w:val="clear" w:color="auto" w:fill="FFFFFF"/>
        </w:rPr>
        <w:t>Hayes et al, 2023)</w:t>
      </w:r>
      <w:r w:rsidR="003132DB" w:rsidRPr="00E905C7">
        <w:rPr>
          <w:rFonts w:ascii="Arial" w:hAnsi="Arial" w:cs="Arial"/>
          <w:color w:val="4E4E4E"/>
          <w:spacing w:val="-1"/>
          <w:shd w:val="clear" w:color="auto" w:fill="FFFFFF"/>
        </w:rPr>
        <w:t xml:space="preserve">. </w:t>
      </w:r>
      <w:r w:rsidR="00D2360C" w:rsidRPr="00E905C7">
        <w:rPr>
          <w:rFonts w:ascii="Arial" w:hAnsi="Arial" w:cs="Arial"/>
          <w:color w:val="222222"/>
          <w:shd w:val="clear" w:color="auto" w:fill="FFFFFF"/>
        </w:rPr>
        <w:t>Families need to be supported in preparing for ongoing uncertainty</w:t>
      </w:r>
      <w:r w:rsidR="00FD39BF" w:rsidRPr="00E905C7">
        <w:rPr>
          <w:rFonts w:ascii="Arial" w:hAnsi="Arial" w:cs="Arial"/>
          <w:color w:val="222222"/>
          <w:shd w:val="clear" w:color="auto" w:fill="FFFFFF"/>
        </w:rPr>
        <w:t xml:space="preserve"> in the </w:t>
      </w:r>
      <w:r w:rsidR="005D5999" w:rsidRPr="00E905C7">
        <w:rPr>
          <w:rFonts w:ascii="Arial" w:hAnsi="Arial" w:cs="Arial"/>
          <w:color w:val="222222"/>
          <w:shd w:val="clear" w:color="auto" w:fill="FFFFFF"/>
        </w:rPr>
        <w:t xml:space="preserve">hours, days, </w:t>
      </w:r>
      <w:r w:rsidR="00FD39BF" w:rsidRPr="00E905C7">
        <w:rPr>
          <w:rFonts w:ascii="Arial" w:hAnsi="Arial" w:cs="Arial"/>
          <w:color w:val="222222"/>
          <w:shd w:val="clear" w:color="auto" w:fill="FFFFFF"/>
        </w:rPr>
        <w:t>we</w:t>
      </w:r>
      <w:r w:rsidR="009339E1" w:rsidRPr="00E905C7">
        <w:rPr>
          <w:rFonts w:ascii="Arial" w:hAnsi="Arial" w:cs="Arial"/>
          <w:color w:val="222222"/>
          <w:shd w:val="clear" w:color="auto" w:fill="FFFFFF"/>
        </w:rPr>
        <w:t>eks and months ahead</w:t>
      </w:r>
      <w:r w:rsidR="00542B34" w:rsidRPr="00E905C7">
        <w:rPr>
          <w:rFonts w:ascii="Arial" w:hAnsi="Arial" w:cs="Arial"/>
          <w:color w:val="222222"/>
          <w:shd w:val="clear" w:color="auto" w:fill="FFFFFF"/>
        </w:rPr>
        <w:t>.</w:t>
      </w:r>
      <w:r w:rsidR="00FD39BF" w:rsidRPr="00E905C7">
        <w:rPr>
          <w:rFonts w:ascii="Arial" w:hAnsi="Arial" w:cs="Arial"/>
          <w:color w:val="222222"/>
          <w:shd w:val="clear" w:color="auto" w:fill="FFFFFF"/>
        </w:rPr>
        <w:t xml:space="preserve"> </w:t>
      </w:r>
      <w:r w:rsidR="003E28FD" w:rsidRPr="00E905C7">
        <w:rPr>
          <w:rFonts w:ascii="Arial" w:hAnsi="Arial" w:cs="Arial"/>
          <w:color w:val="4E4E4E"/>
          <w:spacing w:val="-1"/>
          <w:shd w:val="clear" w:color="auto" w:fill="FFFFFF"/>
        </w:rPr>
        <w:t xml:space="preserve">Emotional support </w:t>
      </w:r>
      <w:r w:rsidR="00053CB5" w:rsidRPr="00E905C7">
        <w:rPr>
          <w:rFonts w:ascii="Arial" w:hAnsi="Arial" w:cs="Arial"/>
          <w:color w:val="4E4E4E"/>
          <w:spacing w:val="-1"/>
          <w:shd w:val="clear" w:color="auto" w:fill="FFFFFF"/>
        </w:rPr>
        <w:t xml:space="preserve">is </w:t>
      </w:r>
      <w:r w:rsidR="00C91F11" w:rsidRPr="00E905C7">
        <w:rPr>
          <w:rFonts w:ascii="Arial" w:hAnsi="Arial" w:cs="Arial"/>
          <w:color w:val="4E4E4E"/>
          <w:spacing w:val="-1"/>
          <w:shd w:val="clear" w:color="auto" w:fill="FFFFFF"/>
        </w:rPr>
        <w:t xml:space="preserve">shown by caring, listening and respecting the family in all communication. </w:t>
      </w:r>
      <w:r w:rsidR="00291AEA" w:rsidRPr="00E905C7">
        <w:rPr>
          <w:rFonts w:ascii="Arial" w:hAnsi="Arial" w:cs="Arial"/>
          <w:color w:val="4E4E4E"/>
          <w:spacing w:val="-1"/>
          <w:shd w:val="clear" w:color="auto" w:fill="FFFFFF"/>
        </w:rPr>
        <w:t xml:space="preserve">Involvement in </w:t>
      </w:r>
      <w:r w:rsidR="00B92322" w:rsidRPr="00E905C7">
        <w:rPr>
          <w:rFonts w:ascii="Arial" w:hAnsi="Arial" w:cs="Arial"/>
          <w:color w:val="4E4E4E"/>
          <w:spacing w:val="-1"/>
          <w:shd w:val="clear" w:color="auto" w:fill="FFFFFF"/>
        </w:rPr>
        <w:t xml:space="preserve">patient </w:t>
      </w:r>
      <w:r w:rsidR="00291AEA" w:rsidRPr="00E905C7">
        <w:rPr>
          <w:rFonts w:ascii="Arial" w:hAnsi="Arial" w:cs="Arial"/>
          <w:color w:val="4E4E4E"/>
          <w:spacing w:val="-1"/>
          <w:shd w:val="clear" w:color="auto" w:fill="FFFFFF"/>
        </w:rPr>
        <w:t>care</w:t>
      </w:r>
      <w:r w:rsidR="00B92322" w:rsidRPr="00E905C7">
        <w:rPr>
          <w:rFonts w:ascii="Arial" w:hAnsi="Arial" w:cs="Arial"/>
          <w:color w:val="4E4E4E"/>
          <w:spacing w:val="-1"/>
          <w:shd w:val="clear" w:color="auto" w:fill="FFFFFF"/>
        </w:rPr>
        <w:t xml:space="preserve"> </w:t>
      </w:r>
      <w:r w:rsidR="005D5999" w:rsidRPr="00E905C7">
        <w:rPr>
          <w:rFonts w:ascii="Arial" w:hAnsi="Arial" w:cs="Arial"/>
          <w:color w:val="4E4E4E"/>
          <w:spacing w:val="-1"/>
          <w:shd w:val="clear" w:color="auto" w:fill="FFFFFF"/>
        </w:rPr>
        <w:t xml:space="preserve">as the patient stabilises </w:t>
      </w:r>
      <w:r w:rsidR="00B92322" w:rsidRPr="00E905C7">
        <w:rPr>
          <w:rFonts w:ascii="Arial" w:hAnsi="Arial" w:cs="Arial"/>
          <w:color w:val="4E4E4E"/>
          <w:spacing w:val="-1"/>
          <w:shd w:val="clear" w:color="auto" w:fill="FFFFFF"/>
        </w:rPr>
        <w:t xml:space="preserve">may be </w:t>
      </w:r>
      <w:r w:rsidR="00AC2E1B" w:rsidRPr="00E905C7">
        <w:rPr>
          <w:rFonts w:ascii="Arial" w:hAnsi="Arial" w:cs="Arial"/>
          <w:color w:val="4E4E4E"/>
          <w:spacing w:val="-1"/>
          <w:shd w:val="clear" w:color="auto" w:fill="FFFFFF"/>
        </w:rPr>
        <w:t xml:space="preserve">requested and should be supported where possible. </w:t>
      </w:r>
      <w:r w:rsidR="006B2A44" w:rsidRPr="00D5327F">
        <w:rPr>
          <w:rFonts w:ascii="Arial" w:eastAsia="Times New Roman" w:hAnsi="Arial" w:cs="Arial"/>
          <w:lang w:val="en-US" w:eastAsia="ar-SA"/>
        </w:rPr>
        <w:t>Saving lives is of the utmost importance in the early acute phase. However, ongoing specialist care and rehabilitation is required to restore lives and achieve good functional outcomes</w:t>
      </w:r>
      <w:r w:rsidR="00FB61B3">
        <w:rPr>
          <w:rFonts w:ascii="Arial" w:eastAsia="Times New Roman" w:hAnsi="Arial" w:cs="Arial"/>
          <w:lang w:val="en-US" w:eastAsia="ar-SA"/>
        </w:rPr>
        <w:t xml:space="preserve"> after TBI</w:t>
      </w:r>
      <w:r w:rsidR="006B2A44" w:rsidRPr="00D5327F">
        <w:rPr>
          <w:rFonts w:ascii="Arial" w:eastAsia="Times New Roman" w:hAnsi="Arial" w:cs="Arial"/>
          <w:lang w:val="en-US" w:eastAsia="ar-SA"/>
        </w:rPr>
        <w:t xml:space="preserve">. The introduction of </w:t>
      </w:r>
      <w:r w:rsidR="009A6879" w:rsidRPr="00D5327F">
        <w:rPr>
          <w:rFonts w:ascii="Arial" w:eastAsia="Times New Roman" w:hAnsi="Arial" w:cs="Arial"/>
          <w:lang w:val="en-US" w:eastAsia="ar-SA"/>
        </w:rPr>
        <w:t xml:space="preserve">a </w:t>
      </w:r>
      <w:r w:rsidR="006B2A44" w:rsidRPr="00E905C7">
        <w:rPr>
          <w:rFonts w:ascii="Arial" w:hAnsi="Arial" w:cs="Arial"/>
        </w:rPr>
        <w:t xml:space="preserve">specialist interdisciplinary traumatic brain injury team, led by a neurosciences-trained brain injury consultant </w:t>
      </w:r>
      <w:r w:rsidR="006B2A44" w:rsidRPr="00D5327F">
        <w:rPr>
          <w:rFonts w:ascii="Arial" w:eastAsia="Times New Roman" w:hAnsi="Arial" w:cs="Arial"/>
          <w:lang w:val="en-US" w:eastAsia="ar-SA"/>
        </w:rPr>
        <w:t xml:space="preserve">for the </w:t>
      </w:r>
      <w:r w:rsidR="009A6879" w:rsidRPr="00D5327F">
        <w:rPr>
          <w:rFonts w:ascii="Arial" w:eastAsia="Times New Roman" w:hAnsi="Arial" w:cs="Arial"/>
          <w:lang w:val="en-US" w:eastAsia="ar-SA"/>
        </w:rPr>
        <w:t>NHS (Li et al</w:t>
      </w:r>
      <w:r w:rsidR="00FC2939">
        <w:rPr>
          <w:rFonts w:ascii="Arial" w:eastAsia="Times New Roman" w:hAnsi="Arial" w:cs="Arial"/>
          <w:lang w:val="en-US" w:eastAsia="ar-SA"/>
        </w:rPr>
        <w:t>,</w:t>
      </w:r>
      <w:r w:rsidR="009A6879" w:rsidRPr="00D5327F">
        <w:rPr>
          <w:rFonts w:ascii="Arial" w:eastAsia="Times New Roman" w:hAnsi="Arial" w:cs="Arial"/>
          <w:lang w:val="en-US" w:eastAsia="ar-SA"/>
        </w:rPr>
        <w:t xml:space="preserve"> 2021)</w:t>
      </w:r>
      <w:r w:rsidR="006B2A44" w:rsidRPr="00D5327F">
        <w:rPr>
          <w:rFonts w:ascii="Arial" w:eastAsia="Times New Roman" w:hAnsi="Arial" w:cs="Arial"/>
          <w:lang w:val="en-US" w:eastAsia="ar-SA"/>
        </w:rPr>
        <w:t xml:space="preserve"> </w:t>
      </w:r>
      <w:r w:rsidR="009A6879" w:rsidRPr="00D5327F">
        <w:rPr>
          <w:rFonts w:ascii="Arial" w:eastAsia="Times New Roman" w:hAnsi="Arial" w:cs="Arial"/>
          <w:lang w:val="en-US" w:eastAsia="ar-SA"/>
        </w:rPr>
        <w:t>may lead to reduced personal, societal and economic burden of TBI.</w:t>
      </w:r>
    </w:p>
    <w:p w14:paraId="1E53EC33" w14:textId="2DEFC9F0" w:rsidR="00251D3C" w:rsidRDefault="00291AEA" w:rsidP="00050D49">
      <w:pPr>
        <w:suppressAutoHyphens/>
        <w:spacing w:after="0" w:line="480" w:lineRule="auto"/>
        <w:jc w:val="both"/>
        <w:rPr>
          <w:rFonts w:ascii="Arial" w:eastAsia="Times New Roman" w:hAnsi="Arial" w:cs="Arial"/>
          <w:b/>
          <w:bCs/>
          <w:lang w:val="en-US" w:eastAsia="ar-SA"/>
        </w:rPr>
      </w:pPr>
      <w:r>
        <w:rPr>
          <w:rFonts w:ascii="Fira Sans" w:hAnsi="Fira Sans"/>
          <w:color w:val="4E4E4E"/>
          <w:spacing w:val="-1"/>
          <w:sz w:val="27"/>
          <w:szCs w:val="27"/>
          <w:shd w:val="clear" w:color="auto" w:fill="FFFFFF"/>
        </w:rPr>
        <w:t xml:space="preserve"> </w:t>
      </w:r>
      <w:r w:rsidR="00D47B6B" w:rsidRPr="00D47B6B">
        <w:rPr>
          <w:rFonts w:ascii="Arial" w:eastAsia="Times New Roman" w:hAnsi="Arial" w:cs="Arial"/>
          <w:b/>
          <w:bCs/>
          <w:lang w:val="en-US" w:eastAsia="ar-SA"/>
        </w:rPr>
        <w:t>Conclusions</w:t>
      </w:r>
    </w:p>
    <w:p w14:paraId="4207420C" w14:textId="0FACD421" w:rsidR="003A104B" w:rsidRDefault="00581286" w:rsidP="00050D49">
      <w:pPr>
        <w:spacing w:line="480" w:lineRule="auto"/>
        <w:jc w:val="both"/>
        <w:rPr>
          <w:rFonts w:ascii="Arial" w:eastAsia="Times New Roman" w:hAnsi="Arial" w:cs="Arial"/>
          <w:lang w:val="en-US" w:eastAsia="ar-SA"/>
        </w:rPr>
      </w:pPr>
      <w:r>
        <w:rPr>
          <w:rFonts w:ascii="Arial" w:eastAsia="Times New Roman" w:hAnsi="Arial" w:cs="Arial"/>
          <w:lang w:val="en-US" w:eastAsia="ar-SA"/>
        </w:rPr>
        <w:t xml:space="preserve">TBI is a devastating </w:t>
      </w:r>
      <w:r w:rsidR="00A4531D">
        <w:rPr>
          <w:rFonts w:ascii="Arial" w:eastAsia="Times New Roman" w:hAnsi="Arial" w:cs="Arial"/>
          <w:lang w:val="en-US" w:eastAsia="ar-SA"/>
        </w:rPr>
        <w:t xml:space="preserve">heterogenous disease that has life changing consequences not just for the </w:t>
      </w:r>
      <w:r w:rsidR="00B32327">
        <w:rPr>
          <w:rFonts w:ascii="Arial" w:eastAsia="Times New Roman" w:hAnsi="Arial" w:cs="Arial"/>
          <w:lang w:val="en-US" w:eastAsia="ar-SA"/>
        </w:rPr>
        <w:t xml:space="preserve">individual but for the family and society. </w:t>
      </w:r>
      <w:r w:rsidR="00554C44">
        <w:rPr>
          <w:rFonts w:ascii="Arial" w:eastAsia="Times New Roman" w:hAnsi="Arial" w:cs="Arial"/>
          <w:lang w:val="en-US" w:eastAsia="ar-SA"/>
        </w:rPr>
        <w:t>M</w:t>
      </w:r>
      <w:r w:rsidR="003607ED" w:rsidRPr="003607ED">
        <w:rPr>
          <w:rFonts w:ascii="Arial" w:eastAsia="Times New Roman" w:hAnsi="Arial" w:cs="Arial"/>
          <w:lang w:val="en-US" w:eastAsia="ar-SA"/>
        </w:rPr>
        <w:t xml:space="preserve">anagement is aimed at </w:t>
      </w:r>
      <w:r w:rsidR="00CE41F5">
        <w:rPr>
          <w:rFonts w:ascii="Arial" w:eastAsia="Times New Roman" w:hAnsi="Arial" w:cs="Arial"/>
          <w:lang w:val="en-US" w:eastAsia="ar-SA"/>
        </w:rPr>
        <w:t>avoid</w:t>
      </w:r>
      <w:r w:rsidR="00422259">
        <w:rPr>
          <w:rFonts w:ascii="Arial" w:eastAsia="Times New Roman" w:hAnsi="Arial" w:cs="Arial"/>
          <w:lang w:val="en-US" w:eastAsia="ar-SA"/>
        </w:rPr>
        <w:t xml:space="preserve">ing </w:t>
      </w:r>
      <w:r w:rsidR="00CE41F5">
        <w:rPr>
          <w:rFonts w:ascii="Arial" w:eastAsia="Times New Roman" w:hAnsi="Arial" w:cs="Arial"/>
          <w:lang w:val="en-US" w:eastAsia="ar-SA"/>
        </w:rPr>
        <w:t>secondary brain injury</w:t>
      </w:r>
      <w:r w:rsidR="00725A74">
        <w:rPr>
          <w:rFonts w:ascii="Arial" w:eastAsia="Times New Roman" w:hAnsi="Arial" w:cs="Arial"/>
          <w:lang w:val="en-US" w:eastAsia="ar-SA"/>
        </w:rPr>
        <w:t xml:space="preserve"> by the management of </w:t>
      </w:r>
      <w:r w:rsidR="0094782E">
        <w:rPr>
          <w:rFonts w:ascii="Arial" w:eastAsia="Times New Roman" w:hAnsi="Arial" w:cs="Arial"/>
          <w:lang w:val="en-US" w:eastAsia="ar-SA"/>
        </w:rPr>
        <w:t>intracranial</w:t>
      </w:r>
      <w:r w:rsidR="00725A74">
        <w:rPr>
          <w:rFonts w:ascii="Arial" w:eastAsia="Times New Roman" w:hAnsi="Arial" w:cs="Arial"/>
          <w:lang w:val="en-US" w:eastAsia="ar-SA"/>
        </w:rPr>
        <w:t xml:space="preserve"> pathology and</w:t>
      </w:r>
      <w:r w:rsidR="0094782E">
        <w:rPr>
          <w:rFonts w:ascii="Arial" w:eastAsia="Times New Roman" w:hAnsi="Arial" w:cs="Arial"/>
          <w:lang w:val="en-US" w:eastAsia="ar-SA"/>
        </w:rPr>
        <w:t xml:space="preserve"> optimising </w:t>
      </w:r>
      <w:r w:rsidR="00522B37">
        <w:rPr>
          <w:rFonts w:ascii="Arial" w:eastAsia="Times New Roman" w:hAnsi="Arial" w:cs="Arial"/>
          <w:lang w:val="en-US" w:eastAsia="ar-SA"/>
        </w:rPr>
        <w:t>systemic physiology</w:t>
      </w:r>
      <w:r w:rsidR="00C76340">
        <w:rPr>
          <w:rFonts w:ascii="Arial" w:eastAsia="Times New Roman" w:hAnsi="Arial" w:cs="Arial"/>
          <w:lang w:val="en-US" w:eastAsia="ar-SA"/>
        </w:rPr>
        <w:t>.</w:t>
      </w:r>
      <w:r w:rsidR="00422259">
        <w:rPr>
          <w:rFonts w:ascii="Arial" w:eastAsia="Times New Roman" w:hAnsi="Arial" w:cs="Arial"/>
          <w:lang w:val="en-US" w:eastAsia="ar-SA"/>
        </w:rPr>
        <w:t xml:space="preserve"> </w:t>
      </w:r>
      <w:r w:rsidR="00717E22">
        <w:rPr>
          <w:rFonts w:ascii="Arial" w:eastAsia="Times New Roman" w:hAnsi="Arial" w:cs="Arial"/>
          <w:lang w:val="en-US" w:eastAsia="ar-SA"/>
        </w:rPr>
        <w:t xml:space="preserve">Clinicians need to consider the extracranial complications that can </w:t>
      </w:r>
      <w:r w:rsidR="0007321C">
        <w:rPr>
          <w:rFonts w:ascii="Arial" w:eastAsia="Times New Roman" w:hAnsi="Arial" w:cs="Arial"/>
          <w:lang w:val="en-US" w:eastAsia="ar-SA"/>
        </w:rPr>
        <w:t xml:space="preserve">ensue </w:t>
      </w:r>
      <w:r w:rsidR="00717E22">
        <w:rPr>
          <w:rFonts w:ascii="Arial" w:eastAsia="Times New Roman" w:hAnsi="Arial" w:cs="Arial"/>
          <w:lang w:val="en-US" w:eastAsia="ar-SA"/>
        </w:rPr>
        <w:t>following severe TBI</w:t>
      </w:r>
      <w:r w:rsidR="005E7355">
        <w:rPr>
          <w:rFonts w:ascii="Arial" w:eastAsia="Times New Roman" w:hAnsi="Arial" w:cs="Arial"/>
          <w:lang w:val="en-US" w:eastAsia="ar-SA"/>
        </w:rPr>
        <w:t xml:space="preserve"> </w:t>
      </w:r>
      <w:r w:rsidR="00A16A82">
        <w:rPr>
          <w:rFonts w:ascii="Arial" w:eastAsia="Times New Roman" w:hAnsi="Arial" w:cs="Arial"/>
          <w:lang w:val="en-US" w:eastAsia="ar-SA"/>
        </w:rPr>
        <w:t xml:space="preserve">and attenuate their detrimental effects </w:t>
      </w:r>
      <w:r w:rsidR="005E7355">
        <w:rPr>
          <w:rFonts w:ascii="Arial" w:eastAsia="Times New Roman" w:hAnsi="Arial" w:cs="Arial"/>
          <w:lang w:val="en-US" w:eastAsia="ar-SA"/>
        </w:rPr>
        <w:t>that can contribute to poor outcome</w:t>
      </w:r>
      <w:r w:rsidR="00717E22">
        <w:rPr>
          <w:rFonts w:ascii="Arial" w:eastAsia="Times New Roman" w:hAnsi="Arial" w:cs="Arial"/>
          <w:lang w:val="en-US" w:eastAsia="ar-SA"/>
        </w:rPr>
        <w:t xml:space="preserve">.  </w:t>
      </w:r>
      <w:r w:rsidR="004C0B87">
        <w:rPr>
          <w:rFonts w:ascii="Arial" w:eastAsia="Times New Roman" w:hAnsi="Arial" w:cs="Arial"/>
          <w:lang w:val="en-US" w:eastAsia="ar-SA"/>
        </w:rPr>
        <w:t xml:space="preserve">Care of the patient with severe TBI in critical care </w:t>
      </w:r>
      <w:r w:rsidR="00422259">
        <w:rPr>
          <w:rFonts w:ascii="Arial" w:eastAsia="Times New Roman" w:hAnsi="Arial" w:cs="Arial"/>
          <w:lang w:val="en-US" w:eastAsia="ar-SA"/>
        </w:rPr>
        <w:t xml:space="preserve">requires a </w:t>
      </w:r>
      <w:r w:rsidR="00FB61B3" w:rsidRPr="00D5327F">
        <w:rPr>
          <w:rFonts w:ascii="Arial" w:eastAsia="Times New Roman" w:hAnsi="Arial" w:cs="Arial"/>
          <w:lang w:val="en-US" w:eastAsia="ar-SA"/>
        </w:rPr>
        <w:t>collaborative interdisciplinary</w:t>
      </w:r>
      <w:r w:rsidR="00FB61B3">
        <w:rPr>
          <w:rFonts w:ascii="Arial" w:eastAsia="Times New Roman" w:hAnsi="Arial" w:cs="Arial"/>
          <w:lang w:val="en-US" w:eastAsia="ar-SA"/>
        </w:rPr>
        <w:t xml:space="preserve"> and </w:t>
      </w:r>
      <w:r w:rsidR="00522B37">
        <w:rPr>
          <w:rFonts w:ascii="Arial" w:eastAsia="Times New Roman" w:hAnsi="Arial" w:cs="Arial"/>
          <w:lang w:val="en-US" w:eastAsia="ar-SA"/>
        </w:rPr>
        <w:t>evidence-based</w:t>
      </w:r>
      <w:r w:rsidR="00972D74">
        <w:rPr>
          <w:rFonts w:ascii="Arial" w:eastAsia="Times New Roman" w:hAnsi="Arial" w:cs="Arial"/>
          <w:lang w:val="en-US" w:eastAsia="ar-SA"/>
        </w:rPr>
        <w:t xml:space="preserve"> approach </w:t>
      </w:r>
      <w:r w:rsidR="00EC0490">
        <w:rPr>
          <w:rFonts w:ascii="Arial" w:eastAsia="Times New Roman" w:hAnsi="Arial" w:cs="Arial"/>
          <w:lang w:val="en-US" w:eastAsia="ar-SA"/>
        </w:rPr>
        <w:t>to optimise outcome</w:t>
      </w:r>
      <w:r w:rsidR="00972D74">
        <w:rPr>
          <w:rFonts w:ascii="Arial" w:eastAsia="Times New Roman" w:hAnsi="Arial" w:cs="Arial"/>
          <w:lang w:val="en-US" w:eastAsia="ar-SA"/>
        </w:rPr>
        <w:t>.</w:t>
      </w:r>
      <w:bookmarkStart w:id="4" w:name="_Hlk99109588"/>
    </w:p>
    <w:p w14:paraId="3FB7DB0E" w14:textId="77777777" w:rsidR="00986809" w:rsidRDefault="00986809" w:rsidP="00050D49">
      <w:pPr>
        <w:spacing w:line="480" w:lineRule="auto"/>
        <w:jc w:val="both"/>
        <w:rPr>
          <w:rFonts w:ascii="Arial" w:eastAsia="Times New Roman" w:hAnsi="Arial" w:cs="Arial"/>
          <w:b/>
          <w:bCs/>
          <w:lang w:val="en-US" w:eastAsia="ar-SA"/>
        </w:rPr>
      </w:pPr>
    </w:p>
    <w:p w14:paraId="524EDEDA" w14:textId="77777777" w:rsidR="00986809" w:rsidRPr="005C52B2" w:rsidRDefault="00986809" w:rsidP="00050D49">
      <w:pPr>
        <w:spacing w:line="480" w:lineRule="auto"/>
        <w:jc w:val="both"/>
        <w:rPr>
          <w:rFonts w:ascii="Arial" w:hAnsi="Arial" w:cs="Arial"/>
          <w:b/>
          <w:bCs/>
        </w:rPr>
      </w:pPr>
    </w:p>
    <w:tbl>
      <w:tblPr>
        <w:tblStyle w:val="TableGrid2"/>
        <w:tblW w:w="0" w:type="auto"/>
        <w:tblLook w:val="04A0" w:firstRow="1" w:lastRow="0" w:firstColumn="1" w:lastColumn="0" w:noHBand="0" w:noVBand="1"/>
      </w:tblPr>
      <w:tblGrid>
        <w:gridCol w:w="4621"/>
      </w:tblGrid>
      <w:tr w:rsidR="003A104B" w:rsidRPr="005C52B2" w14:paraId="0BA30B48" w14:textId="77777777" w:rsidTr="008540FF">
        <w:tc>
          <w:tcPr>
            <w:tcW w:w="4621" w:type="dxa"/>
            <w:shd w:val="clear" w:color="auto" w:fill="AEAAAA" w:themeFill="background2" w:themeFillShade="BF"/>
          </w:tcPr>
          <w:p w14:paraId="2B7D93FD" w14:textId="77777777" w:rsidR="003A104B" w:rsidRPr="005C52B2" w:rsidRDefault="003A104B" w:rsidP="00050D49">
            <w:pPr>
              <w:spacing w:line="480" w:lineRule="auto"/>
              <w:jc w:val="both"/>
              <w:rPr>
                <w:rFonts w:ascii="Arial" w:hAnsi="Arial" w:cs="Arial"/>
                <w:b/>
                <w:bCs/>
                <w:color w:val="AEAAAA" w:themeColor="background2" w:themeShade="BF"/>
              </w:rPr>
            </w:pPr>
            <w:r w:rsidRPr="005C52B2">
              <w:rPr>
                <w:rFonts w:ascii="Arial" w:hAnsi="Arial" w:cs="Arial"/>
                <w:b/>
                <w:bCs/>
                <w:color w:val="AEAAAA" w:themeColor="background2" w:themeShade="BF"/>
              </w:rPr>
              <w:lastRenderedPageBreak/>
              <w:t>Key</w:t>
            </w:r>
            <w:r w:rsidRPr="005C52B2">
              <w:rPr>
                <w:rFonts w:ascii="Arial" w:hAnsi="Arial" w:cs="Arial"/>
                <w:b/>
                <w:bCs/>
                <w:color w:val="000000" w:themeColor="text1"/>
              </w:rPr>
              <w:t xml:space="preserve"> Key points</w:t>
            </w:r>
            <w:r w:rsidRPr="005C52B2">
              <w:rPr>
                <w:rFonts w:ascii="Arial" w:hAnsi="Arial" w:cs="Arial"/>
                <w:b/>
                <w:bCs/>
                <w:color w:val="AEAAAA" w:themeColor="background2" w:themeShade="BF"/>
              </w:rPr>
              <w:t xml:space="preserve"> </w:t>
            </w:r>
          </w:p>
        </w:tc>
      </w:tr>
      <w:tr w:rsidR="003A104B" w:rsidRPr="005C52B2" w14:paraId="293B238C" w14:textId="77777777" w:rsidTr="008540FF">
        <w:tc>
          <w:tcPr>
            <w:tcW w:w="4621" w:type="dxa"/>
          </w:tcPr>
          <w:p w14:paraId="08F48FBE" w14:textId="73C408B0" w:rsidR="003A104B" w:rsidRPr="005C52B2" w:rsidRDefault="009B4588" w:rsidP="00050D49">
            <w:pPr>
              <w:numPr>
                <w:ilvl w:val="0"/>
                <w:numId w:val="5"/>
              </w:numPr>
              <w:spacing w:line="480" w:lineRule="auto"/>
              <w:contextualSpacing/>
              <w:jc w:val="both"/>
              <w:rPr>
                <w:rFonts w:ascii="Arial" w:hAnsi="Arial" w:cs="Arial"/>
              </w:rPr>
            </w:pPr>
            <w:r w:rsidRPr="005C52B2">
              <w:rPr>
                <w:rFonts w:ascii="Arial" w:hAnsi="Arial" w:cs="Arial"/>
              </w:rPr>
              <w:t xml:space="preserve">Maintenance of adequate cerebral perfusion pressure and oxygenation </w:t>
            </w:r>
            <w:r w:rsidR="009876D0">
              <w:rPr>
                <w:rFonts w:ascii="Arial" w:hAnsi="Arial" w:cs="Arial"/>
              </w:rPr>
              <w:t xml:space="preserve">in the </w:t>
            </w:r>
            <w:r w:rsidR="00A22172">
              <w:rPr>
                <w:rFonts w:ascii="Arial" w:hAnsi="Arial" w:cs="Arial"/>
              </w:rPr>
              <w:t xml:space="preserve">early </w:t>
            </w:r>
            <w:r w:rsidR="009876D0">
              <w:rPr>
                <w:rFonts w:ascii="Arial" w:hAnsi="Arial" w:cs="Arial"/>
              </w:rPr>
              <w:t>acute phase</w:t>
            </w:r>
          </w:p>
        </w:tc>
      </w:tr>
      <w:tr w:rsidR="003A104B" w:rsidRPr="005C52B2" w14:paraId="1EDC1E79" w14:textId="77777777" w:rsidTr="008540FF">
        <w:tc>
          <w:tcPr>
            <w:tcW w:w="4621" w:type="dxa"/>
          </w:tcPr>
          <w:p w14:paraId="5CCF7C30" w14:textId="50340EDF" w:rsidR="003A104B" w:rsidRPr="005C52B2" w:rsidRDefault="0063388A" w:rsidP="00050D49">
            <w:pPr>
              <w:numPr>
                <w:ilvl w:val="0"/>
                <w:numId w:val="5"/>
              </w:numPr>
              <w:spacing w:line="480" w:lineRule="auto"/>
              <w:contextualSpacing/>
              <w:jc w:val="both"/>
              <w:rPr>
                <w:rFonts w:ascii="Arial" w:hAnsi="Arial" w:cs="Arial"/>
              </w:rPr>
            </w:pPr>
            <w:r w:rsidRPr="005C52B2">
              <w:rPr>
                <w:rFonts w:ascii="Arial" w:hAnsi="Arial" w:cs="Arial"/>
              </w:rPr>
              <w:t xml:space="preserve">Aim to keep ICP </w:t>
            </w:r>
            <w:r w:rsidR="00963EB5" w:rsidRPr="005C52B2">
              <w:rPr>
                <w:rFonts w:ascii="Arial" w:hAnsi="Arial" w:cs="Arial"/>
              </w:rPr>
              <w:t>≤</w:t>
            </w:r>
            <w:r w:rsidRPr="005C52B2">
              <w:rPr>
                <w:rFonts w:ascii="Arial" w:hAnsi="Arial" w:cs="Arial"/>
              </w:rPr>
              <w:t>22mm Hg</w:t>
            </w:r>
          </w:p>
        </w:tc>
      </w:tr>
      <w:tr w:rsidR="003A104B" w:rsidRPr="005C52B2" w14:paraId="2932F420" w14:textId="77777777" w:rsidTr="008540FF">
        <w:tc>
          <w:tcPr>
            <w:tcW w:w="4621" w:type="dxa"/>
          </w:tcPr>
          <w:p w14:paraId="7D89C40C" w14:textId="783B57D3" w:rsidR="003A104B" w:rsidRPr="005C52B2" w:rsidRDefault="003A104B" w:rsidP="00050D49">
            <w:pPr>
              <w:numPr>
                <w:ilvl w:val="0"/>
                <w:numId w:val="5"/>
              </w:numPr>
              <w:spacing w:line="480" w:lineRule="auto"/>
              <w:contextualSpacing/>
              <w:jc w:val="both"/>
              <w:rPr>
                <w:rFonts w:ascii="Arial" w:hAnsi="Arial" w:cs="Arial"/>
              </w:rPr>
            </w:pPr>
            <w:r w:rsidRPr="005C52B2">
              <w:rPr>
                <w:rFonts w:ascii="Arial" w:hAnsi="Arial" w:cs="Arial"/>
              </w:rPr>
              <w:t xml:space="preserve">Rapid anticoagulation reversal </w:t>
            </w:r>
            <w:r w:rsidR="004E03D8">
              <w:rPr>
                <w:rFonts w:ascii="Arial" w:hAnsi="Arial" w:cs="Arial"/>
              </w:rPr>
              <w:t>if clinically</w:t>
            </w:r>
            <w:r w:rsidR="00A22172">
              <w:rPr>
                <w:rFonts w:ascii="Arial" w:hAnsi="Arial" w:cs="Arial"/>
              </w:rPr>
              <w:t xml:space="preserve"> indicated</w:t>
            </w:r>
          </w:p>
        </w:tc>
      </w:tr>
      <w:tr w:rsidR="003A104B" w:rsidRPr="005C52B2" w14:paraId="101483F6" w14:textId="77777777" w:rsidTr="008540FF">
        <w:tc>
          <w:tcPr>
            <w:tcW w:w="4621" w:type="dxa"/>
          </w:tcPr>
          <w:p w14:paraId="22CC3B88" w14:textId="603D6783" w:rsidR="003A104B" w:rsidRPr="005C52B2" w:rsidRDefault="0063388A" w:rsidP="00050D49">
            <w:pPr>
              <w:numPr>
                <w:ilvl w:val="0"/>
                <w:numId w:val="5"/>
              </w:numPr>
              <w:spacing w:line="480" w:lineRule="auto"/>
              <w:contextualSpacing/>
              <w:jc w:val="both"/>
              <w:rPr>
                <w:rFonts w:ascii="Arial" w:hAnsi="Arial" w:cs="Arial"/>
              </w:rPr>
            </w:pPr>
            <w:r w:rsidRPr="005C52B2">
              <w:rPr>
                <w:rFonts w:ascii="Arial" w:hAnsi="Arial" w:cs="Arial"/>
              </w:rPr>
              <w:t xml:space="preserve">Seizure management </w:t>
            </w:r>
            <w:r w:rsidR="005C7D0C" w:rsidRPr="005C52B2">
              <w:rPr>
                <w:rFonts w:ascii="Arial" w:hAnsi="Arial" w:cs="Arial"/>
              </w:rPr>
              <w:t>if clinically indicated</w:t>
            </w:r>
          </w:p>
        </w:tc>
      </w:tr>
      <w:tr w:rsidR="000C7F84" w:rsidRPr="005C52B2" w14:paraId="7E5FA3DB" w14:textId="77777777" w:rsidTr="008540FF">
        <w:tc>
          <w:tcPr>
            <w:tcW w:w="4621" w:type="dxa"/>
          </w:tcPr>
          <w:p w14:paraId="168EC671" w14:textId="45173932" w:rsidR="000C7F84" w:rsidRPr="005C52B2" w:rsidRDefault="005C7D0C" w:rsidP="00050D49">
            <w:pPr>
              <w:numPr>
                <w:ilvl w:val="0"/>
                <w:numId w:val="5"/>
              </w:numPr>
              <w:spacing w:line="480" w:lineRule="auto"/>
              <w:contextualSpacing/>
              <w:jc w:val="both"/>
              <w:rPr>
                <w:rFonts w:ascii="Arial" w:hAnsi="Arial" w:cs="Arial"/>
              </w:rPr>
            </w:pPr>
            <w:r w:rsidRPr="005C52B2">
              <w:rPr>
                <w:rFonts w:ascii="Arial" w:hAnsi="Arial" w:cs="Arial"/>
              </w:rPr>
              <w:t>Aim for n</w:t>
            </w:r>
            <w:r w:rsidR="000C7F84" w:rsidRPr="005C52B2">
              <w:rPr>
                <w:rFonts w:ascii="Arial" w:hAnsi="Arial" w:cs="Arial"/>
              </w:rPr>
              <w:t>ormothermia</w:t>
            </w:r>
            <w:r w:rsidR="00E53A5F" w:rsidRPr="005C52B2">
              <w:rPr>
                <w:rFonts w:ascii="Arial" w:hAnsi="Arial" w:cs="Arial"/>
              </w:rPr>
              <w:t xml:space="preserve"> </w:t>
            </w:r>
          </w:p>
        </w:tc>
      </w:tr>
      <w:tr w:rsidR="003A104B" w:rsidRPr="005C52B2" w14:paraId="59325D35" w14:textId="77777777" w:rsidTr="008540FF">
        <w:tc>
          <w:tcPr>
            <w:tcW w:w="4621" w:type="dxa"/>
          </w:tcPr>
          <w:p w14:paraId="7E1726A4" w14:textId="77777777" w:rsidR="003A104B" w:rsidRPr="005C52B2" w:rsidRDefault="003A104B" w:rsidP="00050D49">
            <w:pPr>
              <w:numPr>
                <w:ilvl w:val="0"/>
                <w:numId w:val="5"/>
              </w:numPr>
              <w:spacing w:line="480" w:lineRule="auto"/>
              <w:contextualSpacing/>
              <w:jc w:val="both"/>
              <w:rPr>
                <w:rFonts w:ascii="Arial" w:hAnsi="Arial" w:cs="Arial"/>
              </w:rPr>
            </w:pPr>
            <w:r w:rsidRPr="005C52B2">
              <w:rPr>
                <w:rFonts w:ascii="Arial" w:hAnsi="Arial" w:cs="Arial"/>
              </w:rPr>
              <w:t xml:space="preserve">Neurosurgery if clinically indicated </w:t>
            </w:r>
          </w:p>
        </w:tc>
      </w:tr>
    </w:tbl>
    <w:p w14:paraId="260A7F51" w14:textId="54B75BC1" w:rsidR="003A104B" w:rsidRPr="005C52B2" w:rsidRDefault="00554C44" w:rsidP="00050D49">
      <w:pPr>
        <w:spacing w:line="480" w:lineRule="auto"/>
        <w:jc w:val="both"/>
        <w:rPr>
          <w:rFonts w:ascii="Arial" w:hAnsi="Arial" w:cs="Arial"/>
          <w:b/>
          <w:bCs/>
        </w:rPr>
      </w:pPr>
      <w:r w:rsidRPr="00554C44">
        <w:rPr>
          <w:rFonts w:ascii="Arial" w:hAnsi="Arial" w:cs="Arial"/>
          <w:i/>
          <w:iCs/>
        </w:rPr>
        <w:t xml:space="preserve">Table </w:t>
      </w:r>
      <w:r w:rsidR="00B41059">
        <w:rPr>
          <w:rFonts w:ascii="Arial" w:hAnsi="Arial" w:cs="Arial"/>
          <w:i/>
          <w:iCs/>
        </w:rPr>
        <w:t>3</w:t>
      </w:r>
      <w:r w:rsidRPr="00554C44">
        <w:rPr>
          <w:rFonts w:ascii="Arial" w:hAnsi="Arial" w:cs="Arial"/>
          <w:i/>
          <w:iCs/>
        </w:rPr>
        <w:t>:</w:t>
      </w:r>
      <w:r w:rsidRPr="00554C44">
        <w:rPr>
          <w:rFonts w:ascii="Arial" w:hAnsi="Arial" w:cs="Arial"/>
          <w:b/>
          <w:bCs/>
          <w:i/>
          <w:iCs/>
        </w:rPr>
        <w:t xml:space="preserve">  </w:t>
      </w:r>
      <w:r w:rsidRPr="00554C44">
        <w:rPr>
          <w:rFonts w:ascii="Arial" w:hAnsi="Arial" w:cs="Arial"/>
          <w:i/>
          <w:iCs/>
        </w:rPr>
        <w:t>Key priorities for acute management</w:t>
      </w:r>
    </w:p>
    <w:tbl>
      <w:tblPr>
        <w:tblStyle w:val="TableGrid2"/>
        <w:tblW w:w="0" w:type="auto"/>
        <w:tblLook w:val="04A0" w:firstRow="1" w:lastRow="0" w:firstColumn="1" w:lastColumn="0" w:noHBand="0" w:noVBand="1"/>
      </w:tblPr>
      <w:tblGrid>
        <w:gridCol w:w="9242"/>
      </w:tblGrid>
      <w:tr w:rsidR="003A104B" w:rsidRPr="005C52B2" w14:paraId="0718A99F" w14:textId="77777777" w:rsidTr="008540FF">
        <w:trPr>
          <w:trHeight w:val="550"/>
        </w:trPr>
        <w:tc>
          <w:tcPr>
            <w:tcW w:w="9242" w:type="dxa"/>
          </w:tcPr>
          <w:p w14:paraId="7BC31C11" w14:textId="77777777" w:rsidR="003A104B" w:rsidRPr="005C52B2" w:rsidRDefault="003A104B" w:rsidP="00050D49">
            <w:pPr>
              <w:spacing w:after="240" w:line="480" w:lineRule="auto"/>
              <w:jc w:val="both"/>
              <w:rPr>
                <w:rFonts w:ascii="Arial" w:hAnsi="Arial" w:cs="Arial"/>
                <w:b/>
                <w:bCs/>
              </w:rPr>
            </w:pPr>
            <w:r w:rsidRPr="005C52B2">
              <w:rPr>
                <w:rFonts w:ascii="Arial" w:hAnsi="Arial" w:cs="Arial"/>
                <w:b/>
                <w:bCs/>
              </w:rPr>
              <w:t xml:space="preserve">Reflective Questions </w:t>
            </w:r>
          </w:p>
        </w:tc>
      </w:tr>
      <w:tr w:rsidR="003A104B" w:rsidRPr="005C52B2" w14:paraId="207AB955" w14:textId="77777777" w:rsidTr="008540FF">
        <w:tc>
          <w:tcPr>
            <w:tcW w:w="9242" w:type="dxa"/>
          </w:tcPr>
          <w:p w14:paraId="41923151" w14:textId="63A15120" w:rsidR="003A104B" w:rsidRPr="005C52B2" w:rsidRDefault="00E85CE0" w:rsidP="00050D49">
            <w:pPr>
              <w:spacing w:after="240" w:line="480" w:lineRule="auto"/>
              <w:jc w:val="both"/>
              <w:rPr>
                <w:rFonts w:ascii="Arial" w:hAnsi="Arial" w:cs="Arial"/>
              </w:rPr>
            </w:pPr>
            <w:r w:rsidRPr="005C52B2">
              <w:rPr>
                <w:rFonts w:ascii="Arial" w:eastAsia="Times New Roman" w:hAnsi="Arial" w:cs="Arial"/>
                <w:lang w:val="en-US" w:eastAsia="ar-SA"/>
              </w:rPr>
              <w:t xml:space="preserve">1: </w:t>
            </w:r>
            <w:r w:rsidR="00B445CC" w:rsidRPr="005C52B2">
              <w:rPr>
                <w:rFonts w:ascii="Arial" w:eastAsia="Times New Roman" w:hAnsi="Arial" w:cs="Arial"/>
                <w:lang w:val="en-US" w:eastAsia="ar-SA"/>
              </w:rPr>
              <w:t>W</w:t>
            </w:r>
            <w:r w:rsidR="00110B6D" w:rsidRPr="005C52B2">
              <w:rPr>
                <w:rFonts w:ascii="Arial" w:eastAsia="Times New Roman" w:hAnsi="Arial" w:cs="Arial"/>
                <w:lang w:val="en-US" w:eastAsia="ar-SA"/>
              </w:rPr>
              <w:t xml:space="preserve">hat are the </w:t>
            </w:r>
            <w:r w:rsidR="001162AE" w:rsidRPr="005C52B2">
              <w:rPr>
                <w:rFonts w:ascii="Arial" w:eastAsia="Times New Roman" w:hAnsi="Arial" w:cs="Arial"/>
                <w:lang w:val="en-US" w:eastAsia="ar-SA"/>
              </w:rPr>
              <w:t xml:space="preserve">tiered treatments </w:t>
            </w:r>
            <w:r w:rsidR="00840A3F">
              <w:rPr>
                <w:rFonts w:ascii="Arial" w:eastAsia="Times New Roman" w:hAnsi="Arial" w:cs="Arial"/>
                <w:lang w:val="en-US" w:eastAsia="ar-SA"/>
              </w:rPr>
              <w:t xml:space="preserve">in the management </w:t>
            </w:r>
            <w:r w:rsidR="001162AE" w:rsidRPr="005C52B2">
              <w:rPr>
                <w:rFonts w:ascii="Arial" w:eastAsia="Times New Roman" w:hAnsi="Arial" w:cs="Arial"/>
                <w:lang w:val="en-US" w:eastAsia="ar-SA"/>
              </w:rPr>
              <w:t>of intracranial hypertension</w:t>
            </w:r>
            <w:r w:rsidR="005C52B2" w:rsidRPr="005C52B2">
              <w:rPr>
                <w:rFonts w:ascii="Arial" w:eastAsia="Times New Roman" w:hAnsi="Arial" w:cs="Arial"/>
                <w:lang w:val="en-US" w:eastAsia="ar-SA"/>
              </w:rPr>
              <w:t>?</w:t>
            </w:r>
          </w:p>
        </w:tc>
      </w:tr>
      <w:tr w:rsidR="003A104B" w:rsidRPr="005C52B2" w14:paraId="602414F9" w14:textId="77777777" w:rsidTr="008540FF">
        <w:tc>
          <w:tcPr>
            <w:tcW w:w="9242" w:type="dxa"/>
          </w:tcPr>
          <w:p w14:paraId="1F24C19B" w14:textId="77777777" w:rsidR="003A104B" w:rsidRPr="005C52B2" w:rsidRDefault="003A104B" w:rsidP="00050D49">
            <w:pPr>
              <w:spacing w:after="240" w:line="480" w:lineRule="auto"/>
              <w:jc w:val="both"/>
              <w:rPr>
                <w:rFonts w:ascii="Arial" w:hAnsi="Arial" w:cs="Arial"/>
              </w:rPr>
            </w:pPr>
            <w:r w:rsidRPr="005C52B2">
              <w:rPr>
                <w:rFonts w:ascii="Arial" w:hAnsi="Arial" w:cs="Arial"/>
              </w:rPr>
              <w:t>2: How do I reverse anticoagulant/antiplatelet treatment if required?</w:t>
            </w:r>
          </w:p>
        </w:tc>
      </w:tr>
      <w:tr w:rsidR="003A104B" w:rsidRPr="005C52B2" w14:paraId="7C76AAD1" w14:textId="77777777" w:rsidTr="008540FF">
        <w:tc>
          <w:tcPr>
            <w:tcW w:w="9242" w:type="dxa"/>
          </w:tcPr>
          <w:p w14:paraId="6345811A" w14:textId="56B6C537" w:rsidR="003A104B" w:rsidRPr="005C52B2" w:rsidRDefault="003A104B" w:rsidP="00050D49">
            <w:pPr>
              <w:spacing w:after="240" w:line="480" w:lineRule="auto"/>
              <w:jc w:val="both"/>
              <w:rPr>
                <w:rFonts w:ascii="Arial" w:hAnsi="Arial" w:cs="Arial"/>
              </w:rPr>
            </w:pPr>
            <w:r w:rsidRPr="005C52B2">
              <w:rPr>
                <w:rFonts w:ascii="Arial" w:hAnsi="Arial" w:cs="Arial"/>
              </w:rPr>
              <w:t xml:space="preserve">3: Do I need to </w:t>
            </w:r>
            <w:r w:rsidR="00A91D4C" w:rsidRPr="005C52B2">
              <w:rPr>
                <w:rFonts w:ascii="Arial" w:hAnsi="Arial" w:cs="Arial"/>
              </w:rPr>
              <w:t xml:space="preserve">increase </w:t>
            </w:r>
            <w:r w:rsidRPr="005C52B2">
              <w:rPr>
                <w:rFonts w:ascii="Arial" w:hAnsi="Arial" w:cs="Arial"/>
              </w:rPr>
              <w:t xml:space="preserve">the patient’s </w:t>
            </w:r>
            <w:r w:rsidR="00FB61B3">
              <w:rPr>
                <w:rFonts w:ascii="Arial" w:hAnsi="Arial" w:cs="Arial"/>
              </w:rPr>
              <w:t xml:space="preserve">mean arterial </w:t>
            </w:r>
            <w:r w:rsidRPr="005C52B2">
              <w:rPr>
                <w:rFonts w:ascii="Arial" w:hAnsi="Arial" w:cs="Arial"/>
              </w:rPr>
              <w:t>blood pressure and if so when, by how much and with what agent, dose and route of administration?</w:t>
            </w:r>
          </w:p>
        </w:tc>
      </w:tr>
      <w:tr w:rsidR="003A104B" w:rsidRPr="005C52B2" w14:paraId="392A65FB" w14:textId="77777777" w:rsidTr="008540FF">
        <w:tc>
          <w:tcPr>
            <w:tcW w:w="9242" w:type="dxa"/>
          </w:tcPr>
          <w:p w14:paraId="6F841519" w14:textId="77777777" w:rsidR="003A104B" w:rsidRPr="005C52B2" w:rsidRDefault="003A104B" w:rsidP="00050D49">
            <w:pPr>
              <w:spacing w:after="240" w:line="480" w:lineRule="auto"/>
              <w:jc w:val="both"/>
              <w:rPr>
                <w:rFonts w:ascii="Arial" w:hAnsi="Arial" w:cs="Arial"/>
              </w:rPr>
            </w:pPr>
            <w:r w:rsidRPr="005C52B2">
              <w:rPr>
                <w:rFonts w:ascii="Arial" w:hAnsi="Arial" w:cs="Arial"/>
              </w:rPr>
              <w:t>4: Does the patient fulfil criteria for emergency neurosurgery?</w:t>
            </w:r>
          </w:p>
        </w:tc>
      </w:tr>
      <w:tr w:rsidR="003A104B" w:rsidRPr="005C52B2" w14:paraId="01915AC1" w14:textId="77777777" w:rsidTr="008540FF">
        <w:tc>
          <w:tcPr>
            <w:tcW w:w="9242" w:type="dxa"/>
          </w:tcPr>
          <w:p w14:paraId="2A971870" w14:textId="1B280446" w:rsidR="00554C44" w:rsidRPr="005C52B2" w:rsidRDefault="003A104B" w:rsidP="00050D49">
            <w:pPr>
              <w:spacing w:after="240" w:line="480" w:lineRule="auto"/>
              <w:jc w:val="both"/>
              <w:rPr>
                <w:rFonts w:ascii="Arial" w:hAnsi="Arial" w:cs="Arial"/>
              </w:rPr>
            </w:pPr>
            <w:r w:rsidRPr="005C52B2">
              <w:rPr>
                <w:rFonts w:ascii="Arial" w:hAnsi="Arial" w:cs="Arial"/>
              </w:rPr>
              <w:t xml:space="preserve">5: What are the key priorities for the </w:t>
            </w:r>
            <w:r w:rsidR="003D2CFD" w:rsidRPr="005C52B2">
              <w:rPr>
                <w:rFonts w:ascii="Arial" w:hAnsi="Arial" w:cs="Arial"/>
              </w:rPr>
              <w:t>critical care</w:t>
            </w:r>
            <w:r w:rsidRPr="005C52B2">
              <w:rPr>
                <w:rFonts w:ascii="Arial" w:hAnsi="Arial" w:cs="Arial"/>
              </w:rPr>
              <w:t xml:space="preserve"> nurse in </w:t>
            </w:r>
            <w:r w:rsidR="003D2CFD" w:rsidRPr="005C52B2">
              <w:rPr>
                <w:rFonts w:ascii="Arial" w:hAnsi="Arial" w:cs="Arial"/>
              </w:rPr>
              <w:t xml:space="preserve">the </w:t>
            </w:r>
            <w:r w:rsidRPr="005C52B2">
              <w:rPr>
                <w:rFonts w:ascii="Arial" w:hAnsi="Arial" w:cs="Arial"/>
              </w:rPr>
              <w:t>acute management</w:t>
            </w:r>
            <w:r w:rsidR="003D2CFD" w:rsidRPr="005C52B2">
              <w:rPr>
                <w:rFonts w:ascii="Arial" w:hAnsi="Arial" w:cs="Arial"/>
              </w:rPr>
              <w:t xml:space="preserve"> of severe TBI </w:t>
            </w:r>
            <w:r w:rsidR="00E453D5">
              <w:rPr>
                <w:rFonts w:ascii="Arial" w:hAnsi="Arial" w:cs="Arial"/>
              </w:rPr>
              <w:t xml:space="preserve">to optimise </w:t>
            </w:r>
            <w:r w:rsidR="00971812">
              <w:rPr>
                <w:rFonts w:ascii="Arial" w:hAnsi="Arial" w:cs="Arial"/>
              </w:rPr>
              <w:t xml:space="preserve">patient outcome </w:t>
            </w:r>
            <w:r w:rsidRPr="005C52B2">
              <w:rPr>
                <w:rFonts w:ascii="Arial" w:hAnsi="Arial" w:cs="Arial"/>
              </w:rPr>
              <w:t>?</w:t>
            </w:r>
          </w:p>
        </w:tc>
      </w:tr>
    </w:tbl>
    <w:p w14:paraId="40535E54" w14:textId="73850907" w:rsidR="003A104B" w:rsidRDefault="00554C44" w:rsidP="00050D49">
      <w:pPr>
        <w:spacing w:after="240" w:line="480" w:lineRule="auto"/>
        <w:jc w:val="both"/>
        <w:rPr>
          <w:rFonts w:ascii="Arial" w:hAnsi="Arial" w:cs="Arial"/>
          <w:i/>
          <w:iCs/>
        </w:rPr>
      </w:pPr>
      <w:r w:rsidRPr="00A76220">
        <w:rPr>
          <w:rFonts w:ascii="Arial" w:hAnsi="Arial" w:cs="Arial"/>
          <w:i/>
          <w:iCs/>
        </w:rPr>
        <w:t xml:space="preserve">Table </w:t>
      </w:r>
      <w:r w:rsidR="00B41059">
        <w:rPr>
          <w:rFonts w:ascii="Arial" w:hAnsi="Arial" w:cs="Arial"/>
          <w:i/>
          <w:iCs/>
        </w:rPr>
        <w:t>4</w:t>
      </w:r>
      <w:r w:rsidRPr="00A76220">
        <w:rPr>
          <w:rFonts w:ascii="Arial" w:hAnsi="Arial" w:cs="Arial"/>
          <w:i/>
          <w:iCs/>
        </w:rPr>
        <w:t>: CPD Reflective questions</w:t>
      </w:r>
    </w:p>
    <w:p w14:paraId="64013549" w14:textId="77777777" w:rsidR="00FA2041" w:rsidRDefault="00FA2041" w:rsidP="00050D49">
      <w:pPr>
        <w:spacing w:after="240" w:line="480" w:lineRule="auto"/>
        <w:jc w:val="both"/>
        <w:rPr>
          <w:rFonts w:ascii="Arial" w:hAnsi="Arial" w:cs="Arial"/>
          <w:i/>
          <w:iCs/>
        </w:rPr>
      </w:pPr>
    </w:p>
    <w:p w14:paraId="3ABF01EE" w14:textId="77777777" w:rsidR="00FA2041" w:rsidRDefault="00FA2041" w:rsidP="00050D49">
      <w:pPr>
        <w:spacing w:after="240" w:line="480" w:lineRule="auto"/>
        <w:jc w:val="both"/>
        <w:rPr>
          <w:rFonts w:ascii="Arial" w:hAnsi="Arial" w:cs="Arial"/>
          <w:i/>
          <w:iCs/>
        </w:rPr>
      </w:pPr>
    </w:p>
    <w:p w14:paraId="7EC5873B" w14:textId="77777777" w:rsidR="00FA2041" w:rsidRPr="00944DDF" w:rsidRDefault="00FA2041" w:rsidP="00FA2041">
      <w:pPr>
        <w:suppressAutoHyphens/>
        <w:spacing w:before="120" w:after="0" w:line="480" w:lineRule="auto"/>
        <w:rPr>
          <w:rFonts w:ascii="Arial" w:hAnsi="Arial" w:cs="Arial"/>
          <w:b/>
          <w:bCs/>
          <w:color w:val="212121"/>
          <w:shd w:val="clear" w:color="auto" w:fill="FFFFFF"/>
        </w:rPr>
      </w:pPr>
      <w:r w:rsidRPr="00944DDF">
        <w:rPr>
          <w:rFonts w:ascii="Arial" w:hAnsi="Arial" w:cs="Arial"/>
          <w:b/>
          <w:bCs/>
          <w:color w:val="212121"/>
          <w:shd w:val="clear" w:color="auto" w:fill="FFFFFF"/>
        </w:rPr>
        <w:lastRenderedPageBreak/>
        <w:t>References</w:t>
      </w:r>
    </w:p>
    <w:p w14:paraId="7AE1E554" w14:textId="77777777" w:rsidR="00FA2041" w:rsidRPr="0090717C" w:rsidRDefault="00FA2041" w:rsidP="00FA2041">
      <w:pPr>
        <w:suppressAutoHyphens/>
        <w:spacing w:before="120" w:after="0" w:line="480" w:lineRule="auto"/>
        <w:rPr>
          <w:rFonts w:ascii="Arial" w:eastAsia="Times New Roman" w:hAnsi="Arial" w:cs="Arial"/>
          <w:color w:val="333333"/>
          <w:shd w:val="clear" w:color="auto" w:fill="FFFFFF"/>
          <w:lang w:val="en-US" w:eastAsia="ar-SA"/>
        </w:rPr>
      </w:pPr>
      <w:r w:rsidRPr="0090717C">
        <w:rPr>
          <w:rFonts w:ascii="Arial" w:hAnsi="Arial" w:cs="Arial"/>
          <w:color w:val="212121"/>
          <w:shd w:val="clear" w:color="auto" w:fill="FFFFFF"/>
        </w:rPr>
        <w:t>Andrews PJ, Sinclair HL, Rodriguez A, et al. Eurotherm3235 Trial Collaborators. Hypothermia for Intracranial Hypertension after Traumatic Brain Injury. N Engl J Med. 2015;373(25):2403-12. doi: 10.1056/NEJMoa1507581.</w:t>
      </w:r>
      <w:r w:rsidRPr="0090717C">
        <w:rPr>
          <w:rFonts w:ascii="Arial" w:eastAsia="Times New Roman" w:hAnsi="Arial" w:cs="Arial"/>
          <w:color w:val="333333"/>
          <w:shd w:val="clear" w:color="auto" w:fill="FFFFFF"/>
          <w:lang w:val="en-US" w:eastAsia="ar-SA"/>
        </w:rPr>
        <w:t xml:space="preserve"> </w:t>
      </w:r>
    </w:p>
    <w:p w14:paraId="4727D44E" w14:textId="77777777" w:rsidR="00FA2041" w:rsidRDefault="00FA2041" w:rsidP="00FA2041">
      <w:pPr>
        <w:suppressAutoHyphens/>
        <w:spacing w:before="120" w:after="0" w:line="480" w:lineRule="auto"/>
        <w:rPr>
          <w:rFonts w:ascii="Arial" w:hAnsi="Arial" w:cs="Arial"/>
          <w:color w:val="212121"/>
          <w:shd w:val="clear" w:color="auto" w:fill="FFFFFF"/>
        </w:rPr>
      </w:pPr>
      <w:r w:rsidRPr="0090717C">
        <w:rPr>
          <w:rFonts w:ascii="Arial" w:hAnsi="Arial" w:cs="Arial"/>
          <w:color w:val="212121"/>
          <w:shd w:val="clear" w:color="auto" w:fill="FFFFFF"/>
        </w:rPr>
        <w:t>Albreiki M, Voegeli D, Permissive hypotensive resuscitation in adult patients with traumatic haemorrhagic shock: a systematic review. Eur J Trauma Emerg Surg.2018.44(2):191-202. doi: 10.1007/s00068-017-0862-y. </w:t>
      </w:r>
    </w:p>
    <w:p w14:paraId="5E0899DD" w14:textId="77777777" w:rsidR="00FA2041" w:rsidRDefault="00FA2041" w:rsidP="00FA2041">
      <w:pPr>
        <w:suppressAutoHyphens/>
        <w:spacing w:before="120" w:after="0" w:line="480" w:lineRule="auto"/>
        <w:rPr>
          <w:rFonts w:ascii="Arial" w:hAnsi="Arial" w:cs="Arial"/>
          <w:color w:val="212121"/>
          <w:shd w:val="clear" w:color="auto" w:fill="FFFFFF"/>
        </w:rPr>
      </w:pPr>
      <w:r w:rsidRPr="0090717C">
        <w:rPr>
          <w:rFonts w:ascii="Arial" w:hAnsi="Arial" w:cs="Arial"/>
          <w:color w:val="212121"/>
          <w:shd w:val="clear" w:color="auto" w:fill="FFFFFF"/>
        </w:rPr>
        <w:t xml:space="preserve">Bischoff SC, Austin P, Boeykens K, </w:t>
      </w:r>
      <w:r>
        <w:rPr>
          <w:rFonts w:ascii="Arial" w:hAnsi="Arial" w:cs="Arial"/>
          <w:color w:val="212121"/>
          <w:shd w:val="clear" w:color="auto" w:fill="FFFFFF"/>
        </w:rPr>
        <w:t>et al</w:t>
      </w:r>
      <w:r w:rsidRPr="0090717C">
        <w:rPr>
          <w:rFonts w:ascii="Arial" w:hAnsi="Arial" w:cs="Arial"/>
          <w:color w:val="212121"/>
          <w:shd w:val="clear" w:color="auto" w:fill="FFFFFF"/>
        </w:rPr>
        <w:t>. ESPEN guideline on home enteral nutrition. Clin Nutr. 2020 Jan;39(1):5-22. doi: 10.1016/j.clnu.2019.04.022.</w:t>
      </w:r>
    </w:p>
    <w:p w14:paraId="0B0391D9" w14:textId="77777777" w:rsidR="00FA2041" w:rsidRDefault="00FA2041" w:rsidP="00FA2041">
      <w:pPr>
        <w:suppressAutoHyphens/>
        <w:spacing w:before="120" w:after="0" w:line="480" w:lineRule="auto"/>
        <w:rPr>
          <w:rFonts w:ascii="Arial" w:hAnsi="Arial" w:cs="Arial"/>
          <w:color w:val="212121"/>
          <w:shd w:val="clear" w:color="auto" w:fill="FFFFFF"/>
        </w:rPr>
      </w:pPr>
      <w:r w:rsidRPr="0090717C">
        <w:rPr>
          <w:rFonts w:ascii="Arial" w:hAnsi="Arial" w:cs="Arial"/>
          <w:color w:val="212121"/>
          <w:shd w:val="clear" w:color="auto" w:fill="FFFFFF"/>
        </w:rPr>
        <w:t>Carney N, Totten AM, O'Reilly C, et al., Guidelines for the Management of Severe Traumatic Brain Injury, Fourth Edition. Neurosurgery. 2017 Jan 1;80(1):6-15. doi: 10.1227/NEU.0000000000001432.</w:t>
      </w:r>
    </w:p>
    <w:p w14:paraId="544324CB" w14:textId="77777777" w:rsidR="00F422D1" w:rsidRDefault="00F422D1" w:rsidP="00FA2041">
      <w:pPr>
        <w:suppressAutoHyphens/>
        <w:spacing w:before="120" w:after="0" w:line="480" w:lineRule="auto"/>
        <w:rPr>
          <w:rFonts w:ascii="Arial" w:hAnsi="Arial" w:cs="Arial"/>
          <w:color w:val="212121"/>
          <w:shd w:val="clear" w:color="auto" w:fill="FFFFFF"/>
        </w:rPr>
      </w:pPr>
    </w:p>
    <w:p w14:paraId="639EDA1D" w14:textId="2EE76A98" w:rsidR="00F422D1" w:rsidRPr="00F422D1" w:rsidRDefault="00F422D1" w:rsidP="00FA2041">
      <w:pPr>
        <w:suppressAutoHyphens/>
        <w:spacing w:before="120" w:after="0" w:line="480" w:lineRule="auto"/>
        <w:rPr>
          <w:rFonts w:ascii="Arial" w:hAnsi="Arial" w:cs="Arial"/>
          <w:color w:val="212121"/>
          <w:shd w:val="clear" w:color="auto" w:fill="FFFFFF"/>
        </w:rPr>
      </w:pPr>
      <w:r w:rsidRPr="00F422D1">
        <w:rPr>
          <w:rFonts w:ascii="Arial" w:hAnsi="Arial" w:cs="Arial"/>
          <w:color w:val="212121"/>
          <w:shd w:val="clear" w:color="auto" w:fill="FFFFFF"/>
        </w:rPr>
        <w:t>Capatina C, Paluzzi A, Mitchell R, Karavitaki N. Diabetes Insipidus after Traumatic Brain Injury. J Clin Med. 2015 13;4(7):1448-62. doi: 10.3390/jcm4071448.</w:t>
      </w:r>
    </w:p>
    <w:p w14:paraId="22DEC3A2" w14:textId="77777777" w:rsidR="00F422D1" w:rsidRPr="0090717C" w:rsidRDefault="00F422D1" w:rsidP="00FA2041">
      <w:pPr>
        <w:suppressAutoHyphens/>
        <w:spacing w:before="120" w:after="0" w:line="480" w:lineRule="auto"/>
        <w:rPr>
          <w:rFonts w:ascii="Arial" w:hAnsi="Arial" w:cs="Arial"/>
          <w:color w:val="212121"/>
          <w:shd w:val="clear" w:color="auto" w:fill="FFFFFF"/>
        </w:rPr>
      </w:pPr>
    </w:p>
    <w:p w14:paraId="22FEEE27" w14:textId="77777777" w:rsidR="00FA2041" w:rsidRDefault="00FA2041" w:rsidP="00FA2041">
      <w:pPr>
        <w:suppressAutoHyphens/>
        <w:spacing w:before="120" w:after="0" w:line="480" w:lineRule="auto"/>
        <w:rPr>
          <w:rFonts w:ascii="Arial" w:hAnsi="Arial" w:cs="Arial"/>
          <w:color w:val="333333"/>
          <w:shd w:val="clear" w:color="auto" w:fill="FFFFFF"/>
        </w:rPr>
      </w:pPr>
      <w:r w:rsidRPr="0090717C">
        <w:rPr>
          <w:rFonts w:ascii="Arial" w:hAnsi="Arial" w:cs="Arial"/>
          <w:color w:val="333333"/>
          <w:shd w:val="clear" w:color="auto" w:fill="FFFFFF"/>
        </w:rPr>
        <w:t>Cooper DJ, Nichol AD, Bailey M, et al. Effect of Early Sustained Prophylactic Hypothermia on Neurologic Outcomes Among Patients With Severe Traumatic Brain Injury</w:t>
      </w:r>
      <w:r w:rsidRPr="0090717C">
        <w:rPr>
          <w:rStyle w:val="colon-for-citation-subtitle"/>
          <w:rFonts w:ascii="Arial" w:hAnsi="Arial" w:cs="Arial"/>
          <w:color w:val="333333"/>
          <w:shd w:val="clear" w:color="auto" w:fill="FFFFFF"/>
        </w:rPr>
        <w:t>: </w:t>
      </w:r>
      <w:r w:rsidRPr="0090717C">
        <w:rPr>
          <w:rStyle w:val="Subtitle1"/>
          <w:rFonts w:ascii="Arial" w:hAnsi="Arial" w:cs="Arial"/>
          <w:color w:val="333333"/>
          <w:shd w:val="clear" w:color="auto" w:fill="FFFFFF"/>
        </w:rPr>
        <w:t>The POLAR Randomized Clinical Trial</w:t>
      </w:r>
      <w:r w:rsidRPr="0090717C">
        <w:rPr>
          <w:rFonts w:ascii="Arial" w:hAnsi="Arial" w:cs="Arial"/>
          <w:color w:val="333333"/>
          <w:shd w:val="clear" w:color="auto" w:fill="FFFFFF"/>
        </w:rPr>
        <w:t>. </w:t>
      </w:r>
      <w:r w:rsidRPr="0090717C">
        <w:rPr>
          <w:rStyle w:val="Emphasis"/>
          <w:rFonts w:ascii="Arial" w:hAnsi="Arial" w:cs="Arial"/>
          <w:color w:val="333333"/>
          <w:shd w:val="clear" w:color="auto" w:fill="FFFFFF"/>
        </w:rPr>
        <w:t>JAMA.</w:t>
      </w:r>
      <w:r w:rsidRPr="0090717C">
        <w:rPr>
          <w:rFonts w:ascii="Arial" w:hAnsi="Arial" w:cs="Arial"/>
          <w:color w:val="333333"/>
          <w:shd w:val="clear" w:color="auto" w:fill="FFFFFF"/>
        </w:rPr>
        <w:t> 2018;320(21):2211–2220. doi:10.1001/jama.2018.17075</w:t>
      </w:r>
    </w:p>
    <w:p w14:paraId="546EFADB" w14:textId="77777777" w:rsidR="00F422D1" w:rsidRPr="0090717C" w:rsidRDefault="00F422D1" w:rsidP="00FA2041">
      <w:pPr>
        <w:suppressAutoHyphens/>
        <w:spacing w:before="120" w:after="0" w:line="480" w:lineRule="auto"/>
        <w:rPr>
          <w:rFonts w:ascii="Arial" w:eastAsia="Times New Roman" w:hAnsi="Arial" w:cs="Arial"/>
          <w:color w:val="333333"/>
          <w:shd w:val="clear" w:color="auto" w:fill="FFFFFF"/>
          <w:lang w:val="en-US" w:eastAsia="ar-SA"/>
        </w:rPr>
      </w:pPr>
    </w:p>
    <w:p w14:paraId="29030A1D" w14:textId="77777777" w:rsidR="00FA2041" w:rsidRDefault="00FA2041" w:rsidP="00FA2041">
      <w:pPr>
        <w:suppressAutoHyphens/>
        <w:spacing w:before="120" w:after="0" w:line="480" w:lineRule="auto"/>
        <w:rPr>
          <w:rFonts w:ascii="Arial" w:hAnsi="Arial" w:cs="Arial"/>
        </w:rPr>
      </w:pPr>
      <w:r w:rsidRPr="0090717C">
        <w:rPr>
          <w:rFonts w:ascii="Arial" w:hAnsi="Arial" w:cs="Arial"/>
        </w:rPr>
        <w:t>Cooper JD, Rosenfeld JV</w:t>
      </w:r>
      <w:r>
        <w:rPr>
          <w:rFonts w:ascii="Arial" w:hAnsi="Arial" w:cs="Arial"/>
        </w:rPr>
        <w:t>,</w:t>
      </w:r>
      <w:r w:rsidRPr="0090717C">
        <w:rPr>
          <w:rFonts w:ascii="Arial" w:hAnsi="Arial" w:cs="Arial"/>
        </w:rPr>
        <w:t xml:space="preserve"> Murray L, et al. for the DECRA Trial Investigators and the Australian and New Zealand Intensive Care Society Clinical Trials Group  N Engl J Med </w:t>
      </w:r>
      <w:r w:rsidRPr="0090717C">
        <w:rPr>
          <w:rFonts w:ascii="Arial" w:eastAsia="Times New Roman" w:hAnsi="Arial" w:cs="Arial"/>
          <w:color w:val="212121"/>
          <w:shd w:val="clear" w:color="auto" w:fill="FFFFFF"/>
          <w:lang w:val="en-US" w:eastAsia="ar-SA"/>
        </w:rPr>
        <w:t>2011</w:t>
      </w:r>
      <w:r w:rsidRPr="0090717C">
        <w:rPr>
          <w:rFonts w:ascii="Arial" w:hAnsi="Arial" w:cs="Arial"/>
        </w:rPr>
        <w:t>;364:1493-502</w:t>
      </w:r>
    </w:p>
    <w:p w14:paraId="01E082B2" w14:textId="77777777" w:rsidR="00F422D1" w:rsidRPr="0090717C" w:rsidRDefault="00F422D1" w:rsidP="00FA2041">
      <w:pPr>
        <w:suppressAutoHyphens/>
        <w:spacing w:before="120" w:after="0" w:line="480" w:lineRule="auto"/>
        <w:rPr>
          <w:rFonts w:ascii="Arial" w:hAnsi="Arial" w:cs="Arial"/>
        </w:rPr>
      </w:pPr>
    </w:p>
    <w:p w14:paraId="61976611" w14:textId="68343ABE" w:rsidR="00FA2041" w:rsidRPr="00FA2041" w:rsidRDefault="00FA2041" w:rsidP="00FA2041">
      <w:pPr>
        <w:pStyle w:val="Heading1"/>
        <w:shd w:val="clear" w:color="auto" w:fill="FFFFFF"/>
        <w:rPr>
          <w:rFonts w:ascii="Arial" w:hAnsi="Arial" w:cs="Arial"/>
          <w:kern w:val="36"/>
          <w:sz w:val="22"/>
          <w:szCs w:val="22"/>
          <w:lang w:eastAsia="en-GB"/>
        </w:rPr>
      </w:pPr>
      <w:r w:rsidRPr="00047F1E">
        <w:rPr>
          <w:rFonts w:ascii="Arial" w:hAnsi="Arial" w:cs="Arial"/>
          <w:sz w:val="22"/>
          <w:szCs w:val="22"/>
          <w:shd w:val="clear" w:color="auto" w:fill="FFFFFF"/>
        </w:rPr>
        <w:lastRenderedPageBreak/>
        <w:t xml:space="preserve">Cooper DJ., Rosenfeld JV, Murray L, et al. </w:t>
      </w:r>
      <w:r w:rsidRPr="00047F1E">
        <w:rPr>
          <w:rFonts w:ascii="Arial" w:hAnsi="Arial" w:cs="Arial"/>
          <w:kern w:val="36"/>
          <w:sz w:val="22"/>
          <w:szCs w:val="22"/>
          <w:lang w:eastAsia="en-GB"/>
        </w:rPr>
        <w:t>Patient Outcomes at Twelve Months after Early Decompressive Craniectomy for Diffuse Traumatic Brain Injury in the Randomized DECRA Clinical Trial. Journal of Trauma .2020. 37(5)</w:t>
      </w:r>
      <w:r w:rsidRPr="00047F1E">
        <w:rPr>
          <w:rFonts w:ascii="Arial" w:hAnsi="Arial" w:cs="Arial"/>
          <w:sz w:val="22"/>
          <w:szCs w:val="22"/>
        </w:rPr>
        <w:t xml:space="preserve"> </w:t>
      </w:r>
      <w:hyperlink r:id="rId10" w:history="1">
        <w:r w:rsidRPr="00047F1E">
          <w:rPr>
            <w:rStyle w:val="Hyperlink"/>
            <w:rFonts w:ascii="Arial" w:hAnsi="Arial" w:cs="Arial"/>
            <w:kern w:val="36"/>
            <w:sz w:val="22"/>
            <w:szCs w:val="22"/>
            <w:lang w:eastAsia="en-GB"/>
          </w:rPr>
          <w:t>doi.org/10.1089/neu.2019.6869</w:t>
        </w:r>
      </w:hyperlink>
    </w:p>
    <w:p w14:paraId="083392E4" w14:textId="77777777" w:rsidR="00FA2041" w:rsidRPr="0090717C" w:rsidRDefault="00FA2041" w:rsidP="00FA2041">
      <w:pPr>
        <w:suppressAutoHyphens/>
        <w:spacing w:before="120" w:after="0" w:line="480" w:lineRule="auto"/>
        <w:rPr>
          <w:rFonts w:ascii="Arial" w:hAnsi="Arial" w:cs="Arial"/>
        </w:rPr>
      </w:pPr>
      <w:r w:rsidRPr="0090717C">
        <w:rPr>
          <w:rFonts w:ascii="Arial" w:hAnsi="Arial" w:cs="Arial"/>
          <w:color w:val="212121"/>
          <w:shd w:val="clear" w:color="auto" w:fill="FFFFFF"/>
        </w:rPr>
        <w:t xml:space="preserve">Contant CF, Valadka AB, Gopinath SP, </w:t>
      </w:r>
      <w:r>
        <w:rPr>
          <w:rFonts w:ascii="Arial" w:hAnsi="Arial" w:cs="Arial"/>
          <w:color w:val="212121"/>
          <w:shd w:val="clear" w:color="auto" w:fill="FFFFFF"/>
        </w:rPr>
        <w:t xml:space="preserve">et al. </w:t>
      </w:r>
      <w:r w:rsidRPr="0090717C">
        <w:rPr>
          <w:rFonts w:ascii="Arial" w:hAnsi="Arial" w:cs="Arial"/>
          <w:color w:val="212121"/>
          <w:shd w:val="clear" w:color="auto" w:fill="FFFFFF"/>
        </w:rPr>
        <w:t>Adult respiratory distress syndrome: a complication of induced hypertension after severe head injury. J Neurosurg. 2001;95(4):560-8. doi: 10.3171/jns.2001.95.4.0560.</w:t>
      </w:r>
    </w:p>
    <w:p w14:paraId="3D96D9D8" w14:textId="77777777" w:rsidR="00FA2041" w:rsidRPr="002E68FE" w:rsidRDefault="00FA2041" w:rsidP="00FA2041">
      <w:pPr>
        <w:rPr>
          <w:lang w:eastAsia="en-GB"/>
        </w:rPr>
      </w:pPr>
    </w:p>
    <w:p w14:paraId="5F3002F7" w14:textId="77777777" w:rsidR="00FA2041" w:rsidRPr="0090717C"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Chesnut R, Aguilera S, Buki A, et al. A management algorithm for adult patients with both brain oxygen and intracranial pressure monitoring: the Seattle International Severe Traumatic Brain Injury Consensus Conference (SIBICC). </w:t>
      </w:r>
      <w:r w:rsidRPr="00C14CE3">
        <w:rPr>
          <w:rFonts w:ascii="Arial" w:eastAsia="Times New Roman" w:hAnsi="Arial" w:cs="Arial"/>
          <w:color w:val="212121"/>
          <w:shd w:val="clear" w:color="auto" w:fill="FFFFFF"/>
          <w:lang w:val="en-US" w:eastAsia="ar-SA"/>
        </w:rPr>
        <w:t>Intensive Care Medicine.</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2020;</w:t>
      </w:r>
      <w:r w:rsidRPr="0090717C">
        <w:rPr>
          <w:rFonts w:ascii="Arial" w:eastAsia="Times New Roman" w:hAnsi="Arial" w:cs="Arial"/>
          <w:color w:val="212121"/>
          <w:shd w:val="clear" w:color="auto" w:fill="FFFFFF"/>
          <w:lang w:val="en-US" w:eastAsia="ar-SA"/>
        </w:rPr>
        <w:t>46(5):919-929</w:t>
      </w:r>
    </w:p>
    <w:p w14:paraId="430A8E9E" w14:textId="070E275B" w:rsidR="00FA2041" w:rsidRPr="00FA2041" w:rsidRDefault="00FA2041" w:rsidP="00FA2041">
      <w:pPr>
        <w:suppressAutoHyphens/>
        <w:spacing w:before="120" w:after="0" w:line="480" w:lineRule="auto"/>
        <w:rPr>
          <w:rFonts w:ascii="Arial" w:hAnsi="Arial" w:cs="Arial"/>
          <w:color w:val="212121"/>
          <w:shd w:val="clear" w:color="auto" w:fill="FFFFFF"/>
        </w:rPr>
      </w:pPr>
      <w:r w:rsidRPr="0090717C">
        <w:rPr>
          <w:rFonts w:ascii="Arial" w:hAnsi="Arial" w:cs="Arial"/>
          <w:color w:val="212121"/>
          <w:shd w:val="clear" w:color="auto" w:fill="FFFFFF"/>
        </w:rPr>
        <w:t xml:space="preserve">Chen H, Wu F, Yang P, </w:t>
      </w:r>
      <w:r>
        <w:rPr>
          <w:rFonts w:ascii="Arial" w:hAnsi="Arial" w:cs="Arial"/>
          <w:color w:val="212121"/>
          <w:shd w:val="clear" w:color="auto" w:fill="FFFFFF"/>
        </w:rPr>
        <w:t xml:space="preserve">et al. </w:t>
      </w:r>
      <w:r w:rsidRPr="0090717C">
        <w:rPr>
          <w:rFonts w:ascii="Arial" w:hAnsi="Arial" w:cs="Arial"/>
          <w:color w:val="212121"/>
          <w:shd w:val="clear" w:color="auto" w:fill="FFFFFF"/>
        </w:rPr>
        <w:t>A meta-analysis of the effects of therapeutic hypothermia in adult patients with traumatic brain injury. Crit Care. 2019</w:t>
      </w:r>
      <w:r>
        <w:rPr>
          <w:rFonts w:ascii="Arial" w:hAnsi="Arial" w:cs="Arial"/>
          <w:color w:val="212121"/>
          <w:shd w:val="clear" w:color="auto" w:fill="FFFFFF"/>
        </w:rPr>
        <w:t>;</w:t>
      </w:r>
      <w:r w:rsidRPr="0090717C">
        <w:rPr>
          <w:rFonts w:ascii="Arial" w:hAnsi="Arial" w:cs="Arial"/>
          <w:color w:val="212121"/>
          <w:shd w:val="clear" w:color="auto" w:fill="FFFFFF"/>
        </w:rPr>
        <w:t>23(1):396. doi: 10.1186/s13054-019-2667-3.</w:t>
      </w:r>
    </w:p>
    <w:p w14:paraId="217CFA2A" w14:textId="45088D5F" w:rsidR="00FA2041"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Dash HH, </w:t>
      </w:r>
      <w:r w:rsidRPr="00FA2041">
        <w:rPr>
          <w:rFonts w:ascii="Arial" w:eastAsia="Times New Roman" w:hAnsi="Arial" w:cs="Arial"/>
          <w:color w:val="212121"/>
          <w:shd w:val="clear" w:color="auto" w:fill="FFFFFF"/>
          <w:lang w:val="en-US" w:eastAsia="ar-SA"/>
        </w:rPr>
        <w:t>Chavali S, Management of traumatic brain injury patients. Korean Journal of Anesthesiology. 2018.</w:t>
      </w:r>
      <w:r>
        <w:rPr>
          <w:rFonts w:ascii="Arial" w:eastAsia="Times New Roman" w:hAnsi="Arial" w:cs="Arial"/>
          <w:i/>
          <w:iCs/>
          <w:color w:val="212121"/>
          <w:shd w:val="clear" w:color="auto" w:fill="FFFFFF"/>
          <w:lang w:val="en-US" w:eastAsia="ar-SA"/>
        </w:rPr>
        <w:t xml:space="preserve"> </w:t>
      </w:r>
      <w:r w:rsidRPr="0090717C">
        <w:rPr>
          <w:rFonts w:ascii="Arial" w:eastAsia="Times New Roman" w:hAnsi="Arial" w:cs="Arial"/>
          <w:color w:val="212121"/>
          <w:shd w:val="clear" w:color="auto" w:fill="FFFFFF"/>
          <w:lang w:val="en-US" w:eastAsia="ar-SA"/>
        </w:rPr>
        <w:t>71(1):12-21</w:t>
      </w:r>
    </w:p>
    <w:p w14:paraId="32D0C12B" w14:textId="77777777" w:rsidR="00FA2041" w:rsidRPr="007A4F96"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p>
    <w:p w14:paraId="5295DC46" w14:textId="77777777" w:rsidR="00FA2041" w:rsidRPr="00E17D92" w:rsidRDefault="00FA2041" w:rsidP="00FA2041">
      <w:pPr>
        <w:spacing w:line="480" w:lineRule="auto"/>
        <w:rPr>
          <w:rFonts w:ascii="Arial" w:eastAsia="Times New Roman" w:hAnsi="Arial" w:cs="Arial"/>
          <w:color w:val="212121"/>
          <w:lang w:eastAsia="en-GB"/>
        </w:rPr>
      </w:pPr>
      <w:r w:rsidRPr="0090717C">
        <w:rPr>
          <w:rFonts w:ascii="Arial" w:hAnsi="Arial" w:cs="Arial"/>
          <w:color w:val="212121"/>
          <w:shd w:val="clear" w:color="auto" w:fill="FFFFFF"/>
        </w:rPr>
        <w:t xml:space="preserve">de Franca SA, Tavares WM, Salinet ASM, </w:t>
      </w:r>
      <w:r>
        <w:rPr>
          <w:rFonts w:ascii="Arial" w:hAnsi="Arial" w:cs="Arial"/>
          <w:color w:val="212121"/>
          <w:shd w:val="clear" w:color="auto" w:fill="FFFFFF"/>
        </w:rPr>
        <w:t xml:space="preserve">et al. </w:t>
      </w:r>
      <w:r w:rsidRPr="0090717C">
        <w:rPr>
          <w:rFonts w:ascii="Arial" w:hAnsi="Arial" w:cs="Arial"/>
          <w:color w:val="212121"/>
          <w:shd w:val="clear" w:color="auto" w:fill="FFFFFF"/>
        </w:rPr>
        <w:t>Early Tracheostomy in Severe Traumatic Brain Injury Patients: A Meta-Analysis and Comparison With Late Tracheostomy. Crit Care Med. 2020;48(4):e325-e331. doi: 10.1097/CCM.0000000000004239</w:t>
      </w:r>
    </w:p>
    <w:p w14:paraId="5A303A0D" w14:textId="77777777" w:rsidR="00FA2041" w:rsidRPr="0090717C" w:rsidRDefault="00FA2041" w:rsidP="00FA2041">
      <w:pPr>
        <w:spacing w:line="480" w:lineRule="auto"/>
        <w:rPr>
          <w:rFonts w:ascii="Arial" w:hAnsi="Arial" w:cs="Arial"/>
        </w:rPr>
      </w:pPr>
      <w:r w:rsidRPr="0090717C">
        <w:rPr>
          <w:rFonts w:ascii="Arial" w:hAnsi="Arial" w:cs="Arial"/>
        </w:rPr>
        <w:t>Dheansa S, Rajwani KM, Pang G, et al. Relationship between guideline adherence and outcomes in severe traumatic brain injury. Ann R Coll Surg England. 2023;105:400-406</w:t>
      </w:r>
    </w:p>
    <w:p w14:paraId="072FEFA6" w14:textId="77777777" w:rsidR="00FA2041" w:rsidRPr="00643B24" w:rsidRDefault="00FA2041" w:rsidP="00FA2041">
      <w:pPr>
        <w:suppressAutoHyphens/>
        <w:spacing w:before="120" w:after="0" w:line="480" w:lineRule="auto"/>
        <w:rPr>
          <w:rFonts w:ascii="Arial" w:eastAsia="Times New Roman" w:hAnsi="Arial" w:cs="Arial"/>
          <w:lang w:val="en-US" w:eastAsia="ar-SA"/>
        </w:rPr>
      </w:pPr>
      <w:r w:rsidRPr="0090717C">
        <w:rPr>
          <w:rFonts w:ascii="Arial" w:eastAsia="Times New Roman" w:hAnsi="Arial" w:cs="Arial"/>
          <w:lang w:val="en-US" w:eastAsia="ar-SA"/>
        </w:rPr>
        <w:t>El-Swaify ST, Refaat MA, Ali SH, et al. Controversies and evidence gaps in the early management of severe traumatic brain injury: back to the ABCs</w:t>
      </w:r>
      <w:r w:rsidRPr="00643B24">
        <w:rPr>
          <w:rFonts w:ascii="Arial" w:eastAsia="Times New Roman" w:hAnsi="Arial" w:cs="Arial"/>
          <w:lang w:val="en-US" w:eastAsia="ar-SA"/>
        </w:rPr>
        <w:t>. Trauma Surgery &amp; Acute Care Open. 2022. 7. E000859</w:t>
      </w:r>
    </w:p>
    <w:p w14:paraId="55096E7F" w14:textId="77777777" w:rsidR="00FA2041" w:rsidRPr="0090717C" w:rsidRDefault="00FA2041" w:rsidP="00FA2041">
      <w:pPr>
        <w:shd w:val="clear" w:color="auto" w:fill="FFFFFF"/>
        <w:spacing w:after="0" w:line="480" w:lineRule="auto"/>
        <w:textAlignment w:val="baseline"/>
        <w:rPr>
          <w:rFonts w:ascii="Arial" w:eastAsia="Times New Roman" w:hAnsi="Arial" w:cs="Arial"/>
          <w:color w:val="2E414F"/>
          <w:shd w:val="clear" w:color="auto" w:fill="FFFFFF"/>
          <w:lang w:eastAsia="en-GB"/>
        </w:rPr>
      </w:pPr>
    </w:p>
    <w:p w14:paraId="65E0EB01" w14:textId="77777777" w:rsidR="00FA2041" w:rsidRPr="009F4359" w:rsidRDefault="00FA2041" w:rsidP="00FA2041">
      <w:pPr>
        <w:shd w:val="clear" w:color="auto" w:fill="FFFFFF"/>
        <w:spacing w:after="0" w:line="480" w:lineRule="auto"/>
        <w:textAlignment w:val="baseline"/>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lastRenderedPageBreak/>
        <w:t>Fordington S, Manford M</w:t>
      </w:r>
      <w:r>
        <w:rPr>
          <w:rFonts w:ascii="Arial" w:eastAsia="Times New Roman" w:hAnsi="Arial" w:cs="Arial"/>
          <w:color w:val="212121"/>
          <w:shd w:val="clear" w:color="auto" w:fill="FFFFFF"/>
          <w:lang w:val="en-US" w:eastAsia="ar-SA"/>
        </w:rPr>
        <w:t>,</w:t>
      </w:r>
      <w:r w:rsidRPr="0090717C">
        <w:rPr>
          <w:rFonts w:ascii="Arial" w:eastAsia="Times New Roman" w:hAnsi="Arial" w:cs="Arial"/>
          <w:color w:val="212121"/>
          <w:shd w:val="clear" w:color="auto" w:fill="FFFFFF"/>
          <w:lang w:val="en-US" w:eastAsia="ar-SA"/>
        </w:rPr>
        <w:t xml:space="preserve"> A review of seizures and epilepsy following traumatic brain injury. </w:t>
      </w:r>
      <w:r w:rsidRPr="00643B24">
        <w:rPr>
          <w:rFonts w:ascii="Arial" w:eastAsia="Times New Roman" w:hAnsi="Arial" w:cs="Arial"/>
          <w:color w:val="212121"/>
          <w:shd w:val="clear" w:color="auto" w:fill="FFFFFF"/>
          <w:lang w:val="en-US" w:eastAsia="ar-SA"/>
        </w:rPr>
        <w:t>Journal of Neurology.</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2020. </w:t>
      </w:r>
      <w:r w:rsidRPr="0090717C">
        <w:rPr>
          <w:rFonts w:ascii="Arial" w:eastAsia="Times New Roman" w:hAnsi="Arial" w:cs="Arial"/>
          <w:color w:val="212121"/>
          <w:shd w:val="clear" w:color="auto" w:fill="FFFFFF"/>
          <w:lang w:val="en-US" w:eastAsia="ar-SA"/>
        </w:rPr>
        <w:t>267(10):3105-3111</w:t>
      </w:r>
    </w:p>
    <w:p w14:paraId="00A482A6"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Gundappa P, Extracranial Complications of Traumatic Brain Injury: Pathophysiology-A Review. </w:t>
      </w:r>
      <w:r w:rsidRPr="00643B24">
        <w:rPr>
          <w:rFonts w:ascii="Arial" w:eastAsia="Times New Roman" w:hAnsi="Arial" w:cs="Arial"/>
          <w:color w:val="212121"/>
          <w:shd w:val="clear" w:color="auto" w:fill="FFFFFF"/>
          <w:lang w:val="en-US" w:eastAsia="ar-SA"/>
        </w:rPr>
        <w:t>Journal of Neuroanestehesiology and Critical Care</w:t>
      </w:r>
      <w:r w:rsidRPr="0090717C">
        <w:rPr>
          <w:rFonts w:ascii="Arial" w:eastAsia="Times New Roman" w:hAnsi="Arial" w:cs="Arial"/>
          <w:i/>
          <w:iCs/>
          <w:color w:val="212121"/>
          <w:shd w:val="clear" w:color="auto" w:fill="FFFFFF"/>
          <w:lang w:val="en-US" w:eastAsia="ar-SA"/>
        </w:rPr>
        <w:t>.</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2019. </w:t>
      </w:r>
      <w:r w:rsidRPr="0090717C">
        <w:rPr>
          <w:rFonts w:ascii="Arial" w:eastAsia="Times New Roman" w:hAnsi="Arial" w:cs="Arial"/>
          <w:color w:val="212121"/>
          <w:shd w:val="clear" w:color="auto" w:fill="FFFFFF"/>
          <w:lang w:val="en-US" w:eastAsia="ar-SA"/>
        </w:rPr>
        <w:t xml:space="preserve">6:200-212 </w:t>
      </w:r>
    </w:p>
    <w:p w14:paraId="4234C264" w14:textId="77777777" w:rsidR="00FA2041" w:rsidRPr="0090717C" w:rsidRDefault="00FA2041" w:rsidP="00FA2041">
      <w:pPr>
        <w:spacing w:line="480" w:lineRule="auto"/>
        <w:rPr>
          <w:rFonts w:ascii="Arial" w:hAnsi="Arial" w:cs="Arial"/>
          <w:color w:val="212121"/>
          <w:shd w:val="clear" w:color="auto" w:fill="FFFFFF"/>
        </w:rPr>
      </w:pPr>
      <w:r w:rsidRPr="0090717C">
        <w:rPr>
          <w:rFonts w:ascii="Arial" w:hAnsi="Arial" w:cs="Arial"/>
          <w:color w:val="212121"/>
          <w:shd w:val="clear" w:color="auto" w:fill="FFFFFF"/>
        </w:rPr>
        <w:t xml:space="preserve">Gravesteijn BY, Sewalt, CA, Nieboer D, </w:t>
      </w:r>
      <w:r>
        <w:rPr>
          <w:rFonts w:ascii="Arial" w:hAnsi="Arial" w:cs="Arial"/>
          <w:color w:val="212121"/>
          <w:shd w:val="clear" w:color="auto" w:fill="FFFFFF"/>
        </w:rPr>
        <w:t>et al</w:t>
      </w:r>
      <w:r w:rsidRPr="0090717C">
        <w:rPr>
          <w:rFonts w:ascii="Arial" w:hAnsi="Arial" w:cs="Arial"/>
          <w:color w:val="212121"/>
          <w:shd w:val="clear" w:color="auto" w:fill="FFFFFF"/>
        </w:rPr>
        <w:t xml:space="preserve">; CENTER-TBI collaborators. Tracheal intubation in traumatic brain injury: a multicentre prospective observational study. Br J Anaesth. </w:t>
      </w:r>
      <w:r>
        <w:rPr>
          <w:rFonts w:ascii="Arial" w:hAnsi="Arial" w:cs="Arial"/>
          <w:color w:val="212121"/>
          <w:shd w:val="clear" w:color="auto" w:fill="FFFFFF"/>
        </w:rPr>
        <w:t xml:space="preserve">2020. </w:t>
      </w:r>
      <w:r w:rsidRPr="0090717C">
        <w:rPr>
          <w:rFonts w:ascii="Arial" w:hAnsi="Arial" w:cs="Arial"/>
          <w:color w:val="212121"/>
          <w:shd w:val="clear" w:color="auto" w:fill="FFFFFF"/>
        </w:rPr>
        <w:t>125(4):505-517. doi: 10.1016/j.bja.2020.05.067. </w:t>
      </w:r>
    </w:p>
    <w:p w14:paraId="7D1256FC"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Gu J, Huang H, Huang Y, et al. Hypertonic saline or mannitol for treating elevated intracranial pressure in traumatic brain injury: a meta-analysis of randomized controlled trials. </w:t>
      </w:r>
      <w:r w:rsidRPr="00CC4813">
        <w:rPr>
          <w:rFonts w:ascii="Arial" w:eastAsia="Times New Roman" w:hAnsi="Arial" w:cs="Arial"/>
          <w:color w:val="212121"/>
          <w:shd w:val="clear" w:color="auto" w:fill="FFFFFF"/>
          <w:lang w:val="en-US" w:eastAsia="ar-SA"/>
        </w:rPr>
        <w:t>Neurosurgery Review.</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2019. </w:t>
      </w:r>
      <w:r w:rsidRPr="0090717C">
        <w:rPr>
          <w:rFonts w:ascii="Arial" w:eastAsia="Times New Roman" w:hAnsi="Arial" w:cs="Arial"/>
          <w:color w:val="212121"/>
          <w:shd w:val="clear" w:color="auto" w:fill="FFFFFF"/>
          <w:lang w:val="en-US" w:eastAsia="ar-SA"/>
        </w:rPr>
        <w:t>42(2):499-509.</w:t>
      </w:r>
    </w:p>
    <w:p w14:paraId="439FF2FD" w14:textId="77777777" w:rsidR="00FA2041" w:rsidRPr="0090717C" w:rsidRDefault="00FA2041" w:rsidP="00FA2041">
      <w:pPr>
        <w:suppressAutoHyphens/>
        <w:spacing w:before="240" w:after="240" w:line="480" w:lineRule="auto"/>
        <w:rPr>
          <w:rFonts w:ascii="Arial" w:eastAsia="Times New Roman" w:hAnsi="Arial" w:cs="Arial"/>
          <w:color w:val="333333"/>
          <w:shd w:val="clear" w:color="auto" w:fill="FFFFFF"/>
          <w:lang w:val="en-US" w:eastAsia="ar-SA"/>
        </w:rPr>
      </w:pPr>
      <w:r w:rsidRPr="0090717C">
        <w:rPr>
          <w:rFonts w:ascii="Arial" w:eastAsia="Times New Roman" w:hAnsi="Arial" w:cs="Arial"/>
          <w:color w:val="333333"/>
          <w:shd w:val="clear" w:color="auto" w:fill="FFFFFF"/>
          <w:lang w:val="en-US" w:eastAsia="ar-SA"/>
        </w:rPr>
        <w:t>Godoy DA, Badenes, R, Pelosi P, et al.  Ketamine in acute phase of severe traumatic brain injury “an old drug for new uses?” </w:t>
      </w:r>
      <w:r w:rsidRPr="00CC4813">
        <w:rPr>
          <w:rFonts w:ascii="Arial" w:eastAsia="Times New Roman" w:hAnsi="Arial" w:cs="Arial"/>
          <w:color w:val="333333"/>
          <w:shd w:val="clear" w:color="auto" w:fill="FFFFFF"/>
          <w:lang w:val="en-US" w:eastAsia="ar-SA"/>
        </w:rPr>
        <w:t>Critical Care</w:t>
      </w:r>
      <w:r w:rsidRPr="0090717C">
        <w:rPr>
          <w:rFonts w:ascii="Arial" w:eastAsia="Times New Roman" w:hAnsi="Arial" w:cs="Arial"/>
          <w:i/>
          <w:iCs/>
          <w:color w:val="333333"/>
          <w:shd w:val="clear" w:color="auto" w:fill="FFFFFF"/>
          <w:lang w:val="en-US" w:eastAsia="ar-SA"/>
        </w:rPr>
        <w:t>.</w:t>
      </w:r>
      <w:r w:rsidRPr="0090717C">
        <w:rPr>
          <w:rFonts w:ascii="Arial" w:eastAsia="Times New Roman" w:hAnsi="Arial" w:cs="Arial"/>
          <w:color w:val="333333"/>
          <w:shd w:val="clear" w:color="auto" w:fill="FFFFFF"/>
          <w:lang w:val="en-US" w:eastAsia="ar-SA"/>
        </w:rPr>
        <w:t> </w:t>
      </w:r>
      <w:r>
        <w:rPr>
          <w:rFonts w:ascii="Arial" w:eastAsia="Times New Roman" w:hAnsi="Arial" w:cs="Arial"/>
          <w:color w:val="333333"/>
          <w:shd w:val="clear" w:color="auto" w:fill="FFFFFF"/>
          <w:lang w:val="en-US" w:eastAsia="ar-SA"/>
        </w:rPr>
        <w:t xml:space="preserve"> 2021. </w:t>
      </w:r>
      <w:r w:rsidRPr="0090717C">
        <w:rPr>
          <w:rFonts w:ascii="Arial" w:eastAsia="Times New Roman" w:hAnsi="Arial" w:cs="Arial"/>
          <w:color w:val="333333"/>
          <w:shd w:val="clear" w:color="auto" w:fill="FFFFFF"/>
          <w:lang w:val="en-US" w:eastAsia="ar-SA"/>
        </w:rPr>
        <w:t xml:space="preserve">5, 19 </w:t>
      </w:r>
    </w:p>
    <w:p w14:paraId="6A39AE0C" w14:textId="77777777" w:rsidR="00FA2041" w:rsidRPr="0090717C" w:rsidRDefault="00FA2041" w:rsidP="00FA2041">
      <w:pPr>
        <w:suppressAutoHyphens/>
        <w:spacing w:before="240" w:after="240" w:line="480" w:lineRule="auto"/>
        <w:rPr>
          <w:rFonts w:ascii="Arial" w:eastAsia="Times New Roman" w:hAnsi="Arial" w:cs="Arial"/>
          <w:color w:val="333333"/>
          <w:shd w:val="clear" w:color="auto" w:fill="FFFFFF"/>
          <w:lang w:val="en-US" w:eastAsia="ar-SA"/>
        </w:rPr>
      </w:pPr>
      <w:r w:rsidRPr="0090717C">
        <w:rPr>
          <w:rFonts w:ascii="Arial" w:eastAsia="Times New Roman" w:hAnsi="Arial" w:cs="Arial"/>
          <w:color w:val="212121"/>
          <w:shd w:val="clear" w:color="auto" w:fill="FFFFFF"/>
          <w:lang w:val="en-US" w:eastAsia="ar-SA"/>
        </w:rPr>
        <w:t xml:space="preserve">Geeraerts T, Moderate hypocapnia for intracranial pressure control after traumatic brain injury: a common practice requiring further investigations. </w:t>
      </w:r>
      <w:r w:rsidRPr="00CC4813">
        <w:rPr>
          <w:rFonts w:ascii="Arial" w:eastAsia="Times New Roman" w:hAnsi="Arial" w:cs="Arial"/>
          <w:color w:val="212121"/>
          <w:shd w:val="clear" w:color="auto" w:fill="FFFFFF"/>
          <w:lang w:val="en-US" w:eastAsia="ar-SA"/>
        </w:rPr>
        <w:t>Intensive Care Medicine.</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2021. </w:t>
      </w:r>
      <w:r w:rsidRPr="0090717C">
        <w:rPr>
          <w:rFonts w:ascii="Arial" w:eastAsia="Times New Roman" w:hAnsi="Arial" w:cs="Arial"/>
          <w:color w:val="212121"/>
          <w:shd w:val="clear" w:color="auto" w:fill="FFFFFF"/>
          <w:lang w:val="en-US" w:eastAsia="ar-SA"/>
        </w:rPr>
        <w:t>47(9):1009-1010.</w:t>
      </w:r>
    </w:p>
    <w:p w14:paraId="41D6EFE8" w14:textId="77777777" w:rsidR="00FA2041" w:rsidRPr="0090717C" w:rsidRDefault="00FA2041" w:rsidP="00FA2041">
      <w:pPr>
        <w:suppressAutoHyphens/>
        <w:spacing w:before="240" w:after="240" w:line="480" w:lineRule="auto"/>
        <w:rPr>
          <w:rFonts w:ascii="Arial" w:eastAsia="Times New Roman" w:hAnsi="Arial" w:cs="Arial"/>
          <w:color w:val="333333"/>
          <w:shd w:val="clear" w:color="auto" w:fill="FFFFFF"/>
          <w:lang w:val="en-US" w:eastAsia="ar-SA"/>
        </w:rPr>
      </w:pPr>
      <w:r w:rsidRPr="0090717C">
        <w:rPr>
          <w:rFonts w:ascii="Arial" w:eastAsia="Times New Roman" w:hAnsi="Arial" w:cs="Arial"/>
          <w:color w:val="333333"/>
          <w:shd w:val="clear" w:color="auto" w:fill="FFFFFF"/>
          <w:lang w:val="en-US" w:eastAsia="ar-SA"/>
        </w:rPr>
        <w:t xml:space="preserve">Geurts M, Macleod MR, Kollmar R, et al. Therapeutic hypothermia and the risk of infection: a systematic review and meta-analysis. </w:t>
      </w:r>
      <w:r w:rsidRPr="0090717C">
        <w:rPr>
          <w:rFonts w:ascii="Arial" w:eastAsia="Times New Roman" w:hAnsi="Arial" w:cs="Arial"/>
          <w:i/>
          <w:iCs/>
          <w:color w:val="333333"/>
          <w:shd w:val="clear" w:color="auto" w:fill="FFFFFF"/>
          <w:lang w:val="en-US" w:eastAsia="ar-SA"/>
        </w:rPr>
        <w:t>Critical Care Medicine</w:t>
      </w:r>
      <w:r w:rsidRPr="0090717C">
        <w:rPr>
          <w:rFonts w:ascii="Arial" w:eastAsia="Times New Roman" w:hAnsi="Arial" w:cs="Arial"/>
          <w:color w:val="333333"/>
          <w:shd w:val="clear" w:color="auto" w:fill="FFFFFF"/>
          <w:lang w:val="en-US" w:eastAsia="ar-SA"/>
        </w:rPr>
        <w:t xml:space="preserve">. </w:t>
      </w:r>
      <w:r>
        <w:rPr>
          <w:rFonts w:ascii="Arial" w:eastAsia="Times New Roman" w:hAnsi="Arial" w:cs="Arial"/>
          <w:color w:val="333333"/>
          <w:shd w:val="clear" w:color="auto" w:fill="FFFFFF"/>
          <w:lang w:val="en-US" w:eastAsia="ar-SA"/>
        </w:rPr>
        <w:t xml:space="preserve">2014. </w:t>
      </w:r>
      <w:r w:rsidRPr="0090717C">
        <w:rPr>
          <w:rFonts w:ascii="Arial" w:eastAsia="Times New Roman" w:hAnsi="Arial" w:cs="Arial"/>
          <w:color w:val="333333"/>
          <w:shd w:val="clear" w:color="auto" w:fill="FFFFFF"/>
          <w:lang w:val="en-US" w:eastAsia="ar-SA"/>
        </w:rPr>
        <w:t>42(2):231–242</w:t>
      </w:r>
    </w:p>
    <w:p w14:paraId="6DBE602F" w14:textId="77777777" w:rsidR="00FA2041" w:rsidRPr="0090717C" w:rsidRDefault="00FA2041" w:rsidP="00FA2041">
      <w:pPr>
        <w:suppressAutoHyphens/>
        <w:spacing w:before="240" w:after="240" w:line="480" w:lineRule="auto"/>
        <w:rPr>
          <w:rFonts w:ascii="Arial" w:eastAsia="Times New Roman" w:hAnsi="Arial" w:cs="Arial"/>
          <w:color w:val="333333"/>
          <w:shd w:val="clear" w:color="auto" w:fill="FFFFFF"/>
          <w:lang w:val="en-US" w:eastAsia="ar-SA"/>
        </w:rPr>
      </w:pPr>
      <w:r w:rsidRPr="0090717C">
        <w:rPr>
          <w:rFonts w:ascii="Arial" w:eastAsia="Times New Roman" w:hAnsi="Arial" w:cs="Arial"/>
          <w:color w:val="333333"/>
          <w:shd w:val="clear" w:color="auto" w:fill="FFFFFF"/>
          <w:lang w:val="en-US" w:eastAsia="ar-SA"/>
        </w:rPr>
        <w:t>Giner J, Mesa Galán L, Yus Teruel S, et al</w:t>
      </w:r>
      <w:r>
        <w:rPr>
          <w:rFonts w:ascii="Arial" w:eastAsia="Times New Roman" w:hAnsi="Arial" w:cs="Arial"/>
          <w:color w:val="333333"/>
          <w:shd w:val="clear" w:color="auto" w:fill="FFFFFF"/>
          <w:lang w:val="en-US" w:eastAsia="ar-SA"/>
        </w:rPr>
        <w:t xml:space="preserve">. </w:t>
      </w:r>
      <w:r w:rsidRPr="0090717C">
        <w:rPr>
          <w:rFonts w:ascii="Arial" w:eastAsia="Times New Roman" w:hAnsi="Arial" w:cs="Arial"/>
          <w:color w:val="333333"/>
          <w:shd w:val="clear" w:color="auto" w:fill="FFFFFF"/>
          <w:lang w:val="en-US" w:eastAsia="ar-SA"/>
        </w:rPr>
        <w:t xml:space="preserve">Traumatic brain injury in the new millennium: new population and new management, </w:t>
      </w:r>
      <w:r w:rsidRPr="0090717C">
        <w:rPr>
          <w:rFonts w:ascii="Arial" w:eastAsia="Times New Roman" w:hAnsi="Arial" w:cs="Arial"/>
          <w:i/>
          <w:iCs/>
          <w:color w:val="333333"/>
          <w:shd w:val="clear" w:color="auto" w:fill="FFFFFF"/>
          <w:lang w:val="en-US" w:eastAsia="ar-SA"/>
        </w:rPr>
        <w:t>Neurología (English Edition),</w:t>
      </w:r>
      <w:r w:rsidRPr="0090717C">
        <w:rPr>
          <w:rFonts w:ascii="Arial" w:eastAsia="Times New Roman" w:hAnsi="Arial" w:cs="Arial"/>
          <w:color w:val="333333"/>
          <w:shd w:val="clear" w:color="auto" w:fill="FFFFFF"/>
          <w:lang w:val="en-US" w:eastAsia="ar-SA"/>
        </w:rPr>
        <w:t xml:space="preserve"> </w:t>
      </w:r>
      <w:r>
        <w:rPr>
          <w:rFonts w:ascii="Arial" w:eastAsia="Times New Roman" w:hAnsi="Arial" w:cs="Arial"/>
          <w:color w:val="333333"/>
          <w:shd w:val="clear" w:color="auto" w:fill="FFFFFF"/>
          <w:lang w:val="en-US" w:eastAsia="ar-SA"/>
        </w:rPr>
        <w:t xml:space="preserve">2022. </w:t>
      </w:r>
      <w:r w:rsidRPr="0090717C">
        <w:rPr>
          <w:rFonts w:ascii="Arial" w:eastAsia="Times New Roman" w:hAnsi="Arial" w:cs="Arial"/>
          <w:color w:val="333333"/>
          <w:shd w:val="clear" w:color="auto" w:fill="FFFFFF"/>
          <w:lang w:val="en-US" w:eastAsia="ar-SA"/>
        </w:rPr>
        <w:t>3737(5383-389</w:t>
      </w:r>
    </w:p>
    <w:p w14:paraId="3B7CE129" w14:textId="77777777" w:rsidR="00FA2041" w:rsidRDefault="00FA2041" w:rsidP="00FA2041">
      <w:pPr>
        <w:suppressAutoHyphens/>
        <w:spacing w:before="240" w:after="240" w:line="480" w:lineRule="auto"/>
        <w:rPr>
          <w:rFonts w:ascii="Arial" w:eastAsia="Times New Roman" w:hAnsi="Arial" w:cs="Arial"/>
          <w:shd w:val="clear" w:color="auto" w:fill="FFFFFF"/>
          <w:lang w:val="en-US" w:eastAsia="ar-SA"/>
        </w:rPr>
      </w:pPr>
      <w:r w:rsidRPr="0090717C">
        <w:rPr>
          <w:rFonts w:ascii="Arial" w:eastAsia="Times New Roman" w:hAnsi="Arial" w:cs="Arial"/>
          <w:color w:val="212121"/>
          <w:shd w:val="clear" w:color="auto" w:fill="FFFFFF"/>
          <w:lang w:val="en-US" w:eastAsia="ar-SA"/>
        </w:rPr>
        <w:t xml:space="preserve">Haydel MJ, Lauro AJ, (2021) British Medical Journal Best Practice. </w:t>
      </w:r>
      <w:hyperlink r:id="rId11" w:history="1">
        <w:r w:rsidRPr="0090717C">
          <w:rPr>
            <w:rFonts w:ascii="Arial" w:eastAsia="Times New Roman" w:hAnsi="Arial" w:cs="Arial"/>
            <w:shd w:val="clear" w:color="auto" w:fill="FFFFFF"/>
            <w:lang w:val="en-US" w:eastAsia="ar-SA"/>
          </w:rPr>
          <w:t>https://bestpractice.bmj.com/topics/en-gb/515 Accessed 16th November 2022</w:t>
        </w:r>
      </w:hyperlink>
    </w:p>
    <w:p w14:paraId="25951C43" w14:textId="298F0817" w:rsidR="00252896" w:rsidRPr="00E905C7" w:rsidRDefault="00252896" w:rsidP="00FA2041">
      <w:pPr>
        <w:suppressAutoHyphens/>
        <w:spacing w:before="240" w:after="240" w:line="480" w:lineRule="auto"/>
        <w:rPr>
          <w:rFonts w:ascii="Arial" w:eastAsia="Times New Roman" w:hAnsi="Arial" w:cs="Arial"/>
          <w:shd w:val="clear" w:color="auto" w:fill="FFFFFF"/>
          <w:lang w:val="en-US" w:eastAsia="ar-SA"/>
        </w:rPr>
      </w:pPr>
      <w:r w:rsidRPr="00E905C7">
        <w:rPr>
          <w:rFonts w:ascii="Arial" w:hAnsi="Arial" w:cs="Arial"/>
          <w:color w:val="222222"/>
          <w:shd w:val="clear" w:color="auto" w:fill="FFFFFF"/>
        </w:rPr>
        <w:lastRenderedPageBreak/>
        <w:t xml:space="preserve">Hayes K, Harding S, Buckley K, </w:t>
      </w:r>
      <w:r w:rsidR="00DC7636" w:rsidRPr="00E905C7">
        <w:rPr>
          <w:rFonts w:ascii="Arial" w:hAnsi="Arial" w:cs="Arial"/>
          <w:color w:val="222222"/>
          <w:shd w:val="clear" w:color="auto" w:fill="FFFFFF"/>
        </w:rPr>
        <w:t>et al</w:t>
      </w:r>
      <w:r w:rsidR="00E905C7">
        <w:rPr>
          <w:rFonts w:ascii="Arial" w:hAnsi="Arial" w:cs="Arial"/>
          <w:color w:val="222222"/>
          <w:shd w:val="clear" w:color="auto" w:fill="FFFFFF"/>
        </w:rPr>
        <w:t>,</w:t>
      </w:r>
      <w:r w:rsidRPr="00E905C7">
        <w:rPr>
          <w:rFonts w:ascii="Arial" w:hAnsi="Arial" w:cs="Arial"/>
          <w:color w:val="222222"/>
          <w:shd w:val="clear" w:color="auto" w:fill="FFFFFF"/>
        </w:rPr>
        <w:t xml:space="preserve"> Exploring the Experiences of Family Members When a Patient Is Admitted to the ICU with a Severe Traumatic Brain Injury: A Scoping Review. </w:t>
      </w:r>
      <w:r w:rsidRPr="00E905C7">
        <w:rPr>
          <w:rStyle w:val="Emphasis"/>
          <w:rFonts w:ascii="Arial" w:hAnsi="Arial" w:cs="Arial"/>
          <w:color w:val="222222"/>
          <w:shd w:val="clear" w:color="auto" w:fill="FFFFFF"/>
        </w:rPr>
        <w:t>Journal of Clinical Medicine</w:t>
      </w:r>
      <w:r w:rsidRPr="00E905C7">
        <w:rPr>
          <w:rFonts w:ascii="Arial" w:hAnsi="Arial" w:cs="Arial"/>
          <w:color w:val="222222"/>
          <w:shd w:val="clear" w:color="auto" w:fill="FFFFFF"/>
        </w:rPr>
        <w:t>. 2023; 12(13):4197.</w:t>
      </w:r>
    </w:p>
    <w:p w14:paraId="40D6C5ED" w14:textId="77777777" w:rsidR="00FA2041" w:rsidRPr="002D0332" w:rsidRDefault="00FA2041" w:rsidP="00FA2041">
      <w:pPr>
        <w:suppressAutoHyphens/>
        <w:spacing w:before="240" w:after="240" w:line="480" w:lineRule="auto"/>
        <w:rPr>
          <w:rFonts w:ascii="Arial" w:hAnsi="Arial" w:cs="Arial"/>
          <w:lang w:val="en-US" w:eastAsia="ar-SA"/>
        </w:rPr>
      </w:pPr>
      <w:r w:rsidRPr="0090717C">
        <w:rPr>
          <w:rFonts w:ascii="Arial" w:hAnsi="Arial" w:cs="Arial"/>
          <w:lang w:val="en-US" w:eastAsia="ar-SA"/>
        </w:rPr>
        <w:t xml:space="preserve">Hickey J, </w:t>
      </w:r>
      <w:r w:rsidRPr="0090717C">
        <w:rPr>
          <w:rFonts w:ascii="Arial" w:hAnsi="Arial" w:cs="Arial"/>
          <w:i/>
          <w:lang w:val="en-US" w:eastAsia="ar-SA"/>
        </w:rPr>
        <w:t>The Clinical Practice of Neurological and Neurosurgical Nursing</w:t>
      </w:r>
      <w:r w:rsidRPr="0090717C">
        <w:rPr>
          <w:rFonts w:ascii="Arial" w:hAnsi="Arial" w:cs="Arial"/>
          <w:lang w:val="en-US" w:eastAsia="ar-SA"/>
        </w:rPr>
        <w:t xml:space="preserve"> 8th edition. </w:t>
      </w:r>
      <w:r>
        <w:rPr>
          <w:rFonts w:ascii="Arial" w:hAnsi="Arial" w:cs="Arial"/>
          <w:lang w:val="en-US" w:eastAsia="ar-SA"/>
        </w:rPr>
        <w:t xml:space="preserve">2019. </w:t>
      </w:r>
      <w:r w:rsidRPr="0090717C">
        <w:rPr>
          <w:rFonts w:ascii="Arial" w:hAnsi="Arial" w:cs="Arial"/>
          <w:lang w:val="en-US" w:eastAsia="ar-SA"/>
        </w:rPr>
        <w:t>Philadelphia: JB Lippincott</w:t>
      </w:r>
    </w:p>
    <w:p w14:paraId="0A73DB62"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hAnsi="Arial" w:cs="Arial"/>
          <w:color w:val="212121"/>
          <w:shd w:val="clear" w:color="auto" w:fill="FFFFFF"/>
        </w:rPr>
        <w:t>Hawryluk GWJ, Rubiano AM, Totten AM, et al, Guidelines for the Management of Severe Traumatic Brain Injury: Update of the Decompressive Craniectomy Recommendations. Neurosurgery. 2020;87(3):427-434. doi: 10.1093/neuros/nyaa278.</w:t>
      </w:r>
      <w:r w:rsidRPr="0090717C">
        <w:rPr>
          <w:rFonts w:ascii="Arial" w:eastAsia="Times New Roman" w:hAnsi="Arial" w:cs="Arial"/>
          <w:color w:val="212121"/>
          <w:shd w:val="clear" w:color="auto" w:fill="FFFFFF"/>
          <w:lang w:val="en-US" w:eastAsia="ar-SA"/>
        </w:rPr>
        <w:t xml:space="preserve"> </w:t>
      </w:r>
    </w:p>
    <w:p w14:paraId="19B4009E" w14:textId="77777777" w:rsidR="00FA2041" w:rsidRPr="00E90E47"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E90E47">
        <w:rPr>
          <w:rFonts w:ascii="Arial" w:eastAsia="Times New Roman" w:hAnsi="Arial" w:cs="Arial"/>
          <w:color w:val="212121"/>
          <w:shd w:val="clear" w:color="auto" w:fill="FFFFFF"/>
          <w:lang w:val="en-US" w:eastAsia="ar-SA"/>
        </w:rPr>
        <w:t>Hylands M, Toma A, Beaudoin N, et al. Early vasopressor use following traumatic injury: a systematic review. BMJ Open. 2017. 17.7(11): e017559. </w:t>
      </w:r>
    </w:p>
    <w:p w14:paraId="298861DA" w14:textId="77777777" w:rsidR="00FA2041" w:rsidRPr="00E90E47" w:rsidRDefault="00FA2041" w:rsidP="00FA2041">
      <w:pPr>
        <w:suppressAutoHyphens/>
        <w:spacing w:before="240" w:after="240" w:line="480" w:lineRule="auto"/>
        <w:rPr>
          <w:rFonts w:ascii="Arial" w:eastAsia="Times New Roman" w:hAnsi="Arial" w:cs="Arial"/>
          <w:color w:val="333333"/>
          <w:shd w:val="clear" w:color="auto" w:fill="FFFFFF"/>
          <w:lang w:val="en-US" w:eastAsia="ar-SA"/>
        </w:rPr>
      </w:pPr>
      <w:r w:rsidRPr="00E90E47">
        <w:rPr>
          <w:rFonts w:ascii="Arial" w:eastAsia="Times New Roman" w:hAnsi="Arial" w:cs="Arial"/>
          <w:color w:val="333333"/>
          <w:shd w:val="clear" w:color="auto" w:fill="FFFFFF"/>
          <w:lang w:val="en-US" w:eastAsia="ar-SA"/>
        </w:rPr>
        <w:t xml:space="preserve">Hermanides J, Plummer MP, Finnis M, et al.  Glycaemic control targets after traumatic brain injury: a systematic review and meta-analysis. Critical Care. 2018. </w:t>
      </w:r>
      <w:r w:rsidRPr="00E90E47">
        <w:rPr>
          <w:rFonts w:ascii="Arial" w:eastAsia="Times New Roman" w:hAnsi="Arial" w:cs="Arial"/>
          <w:b/>
          <w:bCs/>
          <w:color w:val="333333"/>
          <w:shd w:val="clear" w:color="auto" w:fill="FFFFFF"/>
          <w:lang w:val="en-US" w:eastAsia="ar-SA"/>
        </w:rPr>
        <w:t>22, </w:t>
      </w:r>
      <w:r w:rsidRPr="00E90E47">
        <w:rPr>
          <w:rFonts w:ascii="Arial" w:eastAsia="Times New Roman" w:hAnsi="Arial" w:cs="Arial"/>
          <w:color w:val="333333"/>
          <w:shd w:val="clear" w:color="auto" w:fill="FFFFFF"/>
          <w:lang w:val="en-US" w:eastAsia="ar-SA"/>
        </w:rPr>
        <w:t xml:space="preserve">11 </w:t>
      </w:r>
    </w:p>
    <w:p w14:paraId="701EA15D" w14:textId="77777777" w:rsidR="00FA2041" w:rsidRPr="00E90E47" w:rsidRDefault="00FA2041" w:rsidP="00FA2041">
      <w:pPr>
        <w:shd w:val="clear" w:color="auto" w:fill="FFFFFF"/>
        <w:suppressAutoHyphens/>
        <w:spacing w:after="0" w:line="480" w:lineRule="auto"/>
        <w:textAlignment w:val="baseline"/>
        <w:outlineLvl w:val="0"/>
        <w:rPr>
          <w:rFonts w:ascii="Arial" w:eastAsia="Times New Roman" w:hAnsi="Arial" w:cs="Arial"/>
          <w:color w:val="1A1A1A"/>
          <w:spacing w:val="-2"/>
          <w:kern w:val="36"/>
          <w:lang w:eastAsia="en-GB"/>
        </w:rPr>
      </w:pPr>
      <w:r w:rsidRPr="00E90E47">
        <w:rPr>
          <w:rFonts w:ascii="Arial" w:eastAsia="Times New Roman" w:hAnsi="Arial" w:cs="Arial"/>
          <w:color w:val="333333"/>
          <w:lang w:eastAsia="en-GB"/>
        </w:rPr>
        <w:t xml:space="preserve">Hutchinson PJ, Kolias AG, Timofeev IS et al. </w:t>
      </w:r>
      <w:r w:rsidRPr="00E90E47">
        <w:rPr>
          <w:rFonts w:ascii="Arial" w:eastAsia="Times New Roman" w:hAnsi="Arial" w:cs="Arial"/>
          <w:color w:val="666666"/>
          <w:lang w:val="en-US" w:eastAsia="ar-SA"/>
        </w:rPr>
        <w:t>for the RESCUEicp Trial Collaborators.</w:t>
      </w:r>
      <w:r w:rsidRPr="00E90E47">
        <w:rPr>
          <w:rFonts w:ascii="Arial" w:eastAsia="Times New Roman" w:hAnsi="Arial" w:cs="Arial"/>
          <w:color w:val="1A1A1A"/>
          <w:spacing w:val="-2"/>
          <w:kern w:val="36"/>
          <w:bdr w:val="none" w:sz="0" w:space="0" w:color="auto" w:frame="1"/>
          <w:lang w:eastAsia="en-GB"/>
        </w:rPr>
        <w:t>Trial of Decompressive Craniectomy for Traumatic Intracranial Hypertension. The New England Journal of Medicine. 2016. 375:1119-1130</w:t>
      </w:r>
    </w:p>
    <w:p w14:paraId="62215D53" w14:textId="77777777" w:rsidR="00FA2041" w:rsidRPr="0090717C" w:rsidRDefault="00FA2041" w:rsidP="00FA2041">
      <w:pPr>
        <w:spacing w:after="0" w:line="480" w:lineRule="auto"/>
        <w:rPr>
          <w:rFonts w:ascii="Arial" w:eastAsia="Times New Roman" w:hAnsi="Arial" w:cs="Arial"/>
          <w:color w:val="333333"/>
          <w:lang w:eastAsia="en-GB"/>
        </w:rPr>
      </w:pPr>
    </w:p>
    <w:p w14:paraId="350632C3" w14:textId="77777777" w:rsidR="00FA2041" w:rsidRPr="0090717C" w:rsidRDefault="00FA2041" w:rsidP="00FA2041">
      <w:pPr>
        <w:spacing w:after="0" w:line="480" w:lineRule="auto"/>
        <w:rPr>
          <w:rFonts w:ascii="Arial" w:hAnsi="Arial" w:cs="Arial"/>
        </w:rPr>
      </w:pPr>
      <w:r w:rsidRPr="0090717C">
        <w:rPr>
          <w:rFonts w:ascii="Arial" w:eastAsia="Times New Roman" w:hAnsi="Arial" w:cs="Arial"/>
          <w:color w:val="333333"/>
          <w:lang w:eastAsia="en-GB"/>
        </w:rPr>
        <w:t>Hutchinson PJ, Adams H, Mohan BI</w:t>
      </w:r>
      <w:r>
        <w:rPr>
          <w:rFonts w:ascii="Arial" w:eastAsia="Times New Roman" w:hAnsi="Arial" w:cs="Arial"/>
          <w:color w:val="333333"/>
          <w:lang w:eastAsia="en-GB"/>
        </w:rPr>
        <w:t xml:space="preserve">, </w:t>
      </w:r>
      <w:r w:rsidRPr="0090717C">
        <w:rPr>
          <w:rFonts w:ascii="Arial" w:eastAsia="Times New Roman" w:hAnsi="Arial" w:cs="Arial"/>
          <w:color w:val="333333"/>
          <w:lang w:eastAsia="en-GB"/>
        </w:rPr>
        <w:t>et al.</w:t>
      </w:r>
      <w:r>
        <w:rPr>
          <w:rFonts w:ascii="Arial" w:eastAsia="Times New Roman" w:hAnsi="Arial" w:cs="Arial"/>
          <w:color w:val="333333"/>
          <w:lang w:eastAsia="en-GB"/>
        </w:rPr>
        <w:t xml:space="preserve"> </w:t>
      </w:r>
      <w:r w:rsidRPr="0090717C">
        <w:rPr>
          <w:rFonts w:ascii="Arial" w:eastAsia="Times New Roman" w:hAnsi="Arial" w:cs="Arial"/>
          <w:color w:val="333333"/>
          <w:lang w:eastAsia="en-GB"/>
        </w:rPr>
        <w:t>Decompressive craniectomy versus Craniotomy for Acute Subdural Hematoma. The New England Journal of Medicine</w:t>
      </w:r>
      <w:r>
        <w:rPr>
          <w:rFonts w:ascii="Arial" w:eastAsia="Times New Roman" w:hAnsi="Arial" w:cs="Arial"/>
          <w:color w:val="333333"/>
          <w:lang w:eastAsia="en-GB"/>
        </w:rPr>
        <w:t xml:space="preserve">. 2023. </w:t>
      </w:r>
      <w:r w:rsidRPr="0090717C">
        <w:rPr>
          <w:rFonts w:ascii="Arial" w:eastAsia="Times New Roman" w:hAnsi="Arial" w:cs="Arial"/>
          <w:color w:val="333333"/>
          <w:lang w:eastAsia="en-GB"/>
        </w:rPr>
        <w:t xml:space="preserve"> D</w:t>
      </w:r>
      <w:r w:rsidRPr="0090717C">
        <w:rPr>
          <w:rFonts w:ascii="Arial" w:hAnsi="Arial" w:cs="Arial"/>
        </w:rPr>
        <w:t>OI: 10.1056/NEJMoa2214172</w:t>
      </w:r>
    </w:p>
    <w:p w14:paraId="49D6351C" w14:textId="77777777" w:rsidR="00FA2041" w:rsidRPr="0090717C" w:rsidRDefault="00FA2041" w:rsidP="00FA2041">
      <w:pPr>
        <w:spacing w:after="0" w:line="480" w:lineRule="auto"/>
        <w:rPr>
          <w:rFonts w:ascii="Arial" w:eastAsia="Times New Roman" w:hAnsi="Arial" w:cs="Arial"/>
          <w:color w:val="212121"/>
          <w:shd w:val="clear" w:color="auto" w:fill="FFFFFF"/>
          <w:lang w:val="en-US" w:eastAsia="ar-SA"/>
        </w:rPr>
      </w:pPr>
    </w:p>
    <w:p w14:paraId="39C05DF2" w14:textId="77777777" w:rsidR="00FA2041" w:rsidRPr="0090717C" w:rsidRDefault="00FA2041" w:rsidP="00FA2041">
      <w:pPr>
        <w:spacing w:after="0" w:line="480" w:lineRule="auto"/>
        <w:rPr>
          <w:rFonts w:ascii="Arial" w:hAnsi="Arial" w:cs="Arial"/>
          <w:color w:val="212121"/>
          <w:shd w:val="clear" w:color="auto" w:fill="FFFFFF"/>
        </w:rPr>
      </w:pPr>
      <w:r w:rsidRPr="0090717C">
        <w:rPr>
          <w:rFonts w:ascii="Arial" w:hAnsi="Arial" w:cs="Arial"/>
          <w:color w:val="212121"/>
          <w:shd w:val="clear" w:color="auto" w:fill="FFFFFF"/>
        </w:rPr>
        <w:t>Jain V, Choudhary J, Pandit R</w:t>
      </w:r>
      <w:r>
        <w:rPr>
          <w:rFonts w:ascii="Arial" w:hAnsi="Arial" w:cs="Arial"/>
          <w:color w:val="212121"/>
          <w:shd w:val="clear" w:color="auto" w:fill="FFFFFF"/>
        </w:rPr>
        <w:t>,</w:t>
      </w:r>
      <w:r w:rsidRPr="0090717C">
        <w:rPr>
          <w:rFonts w:ascii="Arial" w:hAnsi="Arial" w:cs="Arial"/>
          <w:color w:val="212121"/>
          <w:shd w:val="clear" w:color="auto" w:fill="FFFFFF"/>
        </w:rPr>
        <w:t xml:space="preserve"> Blood Pressure Target in Acute Brain Injury. Indian J Crit Care Med. 2019 ;23(Suppl 2):S136-S139. doi: 10.5005/jp-journals-10071-23191.</w:t>
      </w:r>
    </w:p>
    <w:p w14:paraId="23E0E089" w14:textId="77777777" w:rsidR="00FA2041" w:rsidRPr="0090717C" w:rsidRDefault="00FA2041" w:rsidP="00FA2041">
      <w:pPr>
        <w:spacing w:after="0" w:line="480" w:lineRule="auto"/>
        <w:rPr>
          <w:rFonts w:ascii="Arial" w:eastAsia="Times New Roman" w:hAnsi="Arial" w:cs="Arial"/>
          <w:color w:val="2F312F"/>
          <w:lang w:eastAsia="en-GB"/>
        </w:rPr>
      </w:pPr>
    </w:p>
    <w:p w14:paraId="0512B686" w14:textId="77777777" w:rsidR="00FA2041" w:rsidRDefault="00FA2041" w:rsidP="00FA2041">
      <w:pPr>
        <w:spacing w:line="480" w:lineRule="auto"/>
        <w:rPr>
          <w:rFonts w:ascii="Arial" w:hAnsi="Arial" w:cs="Arial"/>
          <w:color w:val="212121"/>
          <w:shd w:val="clear" w:color="auto" w:fill="FFFFFF"/>
        </w:rPr>
      </w:pPr>
      <w:r w:rsidRPr="0090717C">
        <w:rPr>
          <w:rFonts w:ascii="Arial" w:hAnsi="Arial" w:cs="Arial"/>
          <w:color w:val="212121"/>
          <w:shd w:val="clear" w:color="auto" w:fill="FFFFFF"/>
        </w:rPr>
        <w:lastRenderedPageBreak/>
        <w:t>Jackson TC, Kochanek PM</w:t>
      </w:r>
      <w:r>
        <w:rPr>
          <w:rFonts w:ascii="Arial" w:hAnsi="Arial" w:cs="Arial"/>
          <w:color w:val="212121"/>
          <w:shd w:val="clear" w:color="auto" w:fill="FFFFFF"/>
        </w:rPr>
        <w:t xml:space="preserve">, </w:t>
      </w:r>
      <w:r w:rsidRPr="0090717C">
        <w:rPr>
          <w:rFonts w:ascii="Arial" w:hAnsi="Arial" w:cs="Arial"/>
          <w:color w:val="212121"/>
          <w:shd w:val="clear" w:color="auto" w:fill="FFFFFF"/>
        </w:rPr>
        <w:t xml:space="preserve"> A New Vision for Therapeutic Hypothermia in the Era of Targeted Temperature Management: A Speculative Synthesis. Ther Hypothermia Temp Manag. 2019;9(1):13-47. doi: 10.1089/ther.2019.0001. </w:t>
      </w:r>
    </w:p>
    <w:p w14:paraId="0900E11D" w14:textId="34257151" w:rsidR="003F5DA4" w:rsidRPr="00E905C7" w:rsidRDefault="003F5DA4" w:rsidP="00FA2041">
      <w:pPr>
        <w:spacing w:line="480" w:lineRule="auto"/>
        <w:rPr>
          <w:rFonts w:ascii="Arial" w:eastAsia="Times New Roman" w:hAnsi="Arial" w:cs="Arial"/>
          <w:shd w:val="clear" w:color="auto" w:fill="FFFFFF"/>
          <w:lang w:val="en-US" w:eastAsia="ar-SA"/>
        </w:rPr>
      </w:pPr>
      <w:r w:rsidRPr="00E905C7">
        <w:rPr>
          <w:rFonts w:ascii="Arial" w:hAnsi="Arial" w:cs="Arial"/>
          <w:color w:val="212121"/>
          <w:shd w:val="clear" w:color="auto" w:fill="FFFFFF"/>
        </w:rPr>
        <w:t>Jo KW</w:t>
      </w:r>
      <w:r w:rsidR="00E905C7">
        <w:rPr>
          <w:rFonts w:ascii="Arial" w:hAnsi="Arial" w:cs="Arial"/>
          <w:color w:val="212121"/>
          <w:shd w:val="clear" w:color="auto" w:fill="FFFFFF"/>
        </w:rPr>
        <w:t>,</w:t>
      </w:r>
      <w:r w:rsidRPr="00E905C7">
        <w:rPr>
          <w:rFonts w:ascii="Arial" w:hAnsi="Arial" w:cs="Arial"/>
          <w:color w:val="212121"/>
          <w:shd w:val="clear" w:color="auto" w:fill="FFFFFF"/>
        </w:rPr>
        <w:t xml:space="preserve"> Target temperature management in traumatic brain injury with a focus on adverse events, recognition, and prevention. Acute Crit Care. 2022 37(4):483-490</w:t>
      </w:r>
    </w:p>
    <w:p w14:paraId="39F0E27C" w14:textId="77777777" w:rsidR="00FA2041" w:rsidRPr="0090717C" w:rsidRDefault="00FA2041" w:rsidP="00FA2041">
      <w:pPr>
        <w:spacing w:after="0" w:line="480" w:lineRule="auto"/>
        <w:rPr>
          <w:rFonts w:ascii="Arial" w:eastAsia="Times New Roman" w:hAnsi="Arial" w:cs="Arial"/>
          <w:color w:val="2F312F"/>
          <w:lang w:eastAsia="en-GB"/>
        </w:rPr>
      </w:pPr>
    </w:p>
    <w:p w14:paraId="692D848A" w14:textId="77777777" w:rsidR="00FA2041" w:rsidRPr="0090717C" w:rsidRDefault="00FA2041" w:rsidP="00FA2041">
      <w:pPr>
        <w:spacing w:after="0" w:line="480" w:lineRule="auto"/>
        <w:rPr>
          <w:rFonts w:ascii="Arial" w:eastAsia="Times New Roman" w:hAnsi="Arial" w:cs="Arial"/>
          <w:color w:val="333333"/>
          <w:lang w:eastAsia="en-GB"/>
        </w:rPr>
      </w:pPr>
      <w:r w:rsidRPr="0090717C">
        <w:rPr>
          <w:rFonts w:ascii="Arial" w:eastAsia="Times New Roman" w:hAnsi="Arial" w:cs="Arial"/>
          <w:color w:val="2F312F"/>
          <w:lang w:eastAsia="en-GB"/>
        </w:rPr>
        <w:t xml:space="preserve">Konar S, Maurya I , Shukla, DP, </w:t>
      </w:r>
      <w:r>
        <w:rPr>
          <w:rFonts w:ascii="Arial" w:eastAsia="Times New Roman" w:hAnsi="Arial" w:cs="Arial"/>
          <w:color w:val="2F312F"/>
          <w:lang w:eastAsia="en-GB"/>
        </w:rPr>
        <w:t xml:space="preserve">et al. </w:t>
      </w:r>
      <w:r w:rsidRPr="0090717C">
        <w:rPr>
          <w:rFonts w:ascii="Arial" w:eastAsia="Times New Roman" w:hAnsi="Arial" w:cs="Arial"/>
          <w:color w:val="2F312F"/>
          <w:lang w:eastAsia="en-GB"/>
        </w:rPr>
        <w:t>Intensive Care Unit Management of Traumatic Brain Injury Patients</w:t>
      </w:r>
      <w:r>
        <w:rPr>
          <w:rFonts w:ascii="Arial" w:eastAsia="Times New Roman" w:hAnsi="Arial" w:cs="Arial"/>
          <w:color w:val="2F312F"/>
          <w:lang w:eastAsia="en-GB"/>
        </w:rPr>
        <w:t xml:space="preserve">. </w:t>
      </w:r>
      <w:r w:rsidRPr="0090717C">
        <w:rPr>
          <w:rFonts w:ascii="Arial" w:eastAsia="Times New Roman" w:hAnsi="Arial" w:cs="Arial"/>
          <w:color w:val="333333"/>
          <w:bdr w:val="none" w:sz="0" w:space="0" w:color="auto" w:frame="1"/>
          <w:lang w:eastAsia="en-GB"/>
        </w:rPr>
        <w:t>J Neurointensive Care.</w:t>
      </w:r>
      <w:r w:rsidRPr="0090717C">
        <w:rPr>
          <w:rFonts w:ascii="Arial" w:eastAsia="Times New Roman" w:hAnsi="Arial" w:cs="Arial"/>
          <w:color w:val="333333"/>
          <w:lang w:eastAsia="en-GB"/>
        </w:rPr>
        <w:t> </w:t>
      </w:r>
      <w:r>
        <w:rPr>
          <w:rFonts w:ascii="Arial" w:eastAsia="Times New Roman" w:hAnsi="Arial" w:cs="Arial"/>
          <w:color w:val="333333"/>
          <w:lang w:eastAsia="en-GB"/>
        </w:rPr>
        <w:t>2022.</w:t>
      </w:r>
      <w:r w:rsidRPr="0090717C">
        <w:rPr>
          <w:rFonts w:ascii="Arial" w:eastAsia="Times New Roman" w:hAnsi="Arial" w:cs="Arial"/>
          <w:color w:val="333333"/>
          <w:lang w:eastAsia="en-GB"/>
        </w:rPr>
        <w:t>5(1):1-8</w:t>
      </w:r>
    </w:p>
    <w:p w14:paraId="124285A4"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Krishnamoorthy V, Chaikittisilpa N, Kiatchai T, et al. Hypertension After Severe Traumatic Brain Injury: Friend or Foe? </w:t>
      </w:r>
      <w:r w:rsidRPr="00363B73">
        <w:rPr>
          <w:rFonts w:ascii="Arial" w:eastAsia="Times New Roman" w:hAnsi="Arial" w:cs="Arial"/>
          <w:color w:val="212121"/>
          <w:shd w:val="clear" w:color="auto" w:fill="FFFFFF"/>
          <w:lang w:val="en-US" w:eastAsia="ar-SA"/>
        </w:rPr>
        <w:t>Journal of Neurosurgery Anesthesiology.</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2017. </w:t>
      </w:r>
      <w:r w:rsidRPr="0090717C">
        <w:rPr>
          <w:rFonts w:ascii="Arial" w:eastAsia="Times New Roman" w:hAnsi="Arial" w:cs="Arial"/>
          <w:color w:val="212121"/>
          <w:shd w:val="clear" w:color="auto" w:fill="FFFFFF"/>
          <w:lang w:val="en-US" w:eastAsia="ar-SA"/>
        </w:rPr>
        <w:t>29(4):382-387.</w:t>
      </w:r>
    </w:p>
    <w:p w14:paraId="1D0DA073"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333333"/>
          <w:shd w:val="clear" w:color="auto" w:fill="FFFFFF"/>
          <w:lang w:val="en-US" w:eastAsia="ar-SA"/>
        </w:rPr>
        <w:t>Kim S, Mortera M, Heyn PC et al</w:t>
      </w:r>
      <w:r>
        <w:rPr>
          <w:rFonts w:ascii="Arial" w:eastAsia="Times New Roman" w:hAnsi="Arial" w:cs="Arial"/>
          <w:color w:val="333333"/>
          <w:shd w:val="clear" w:color="auto" w:fill="FFFFFF"/>
          <w:lang w:val="en-US" w:eastAsia="ar-SA"/>
        </w:rPr>
        <w:t xml:space="preserve">. </w:t>
      </w:r>
      <w:r w:rsidRPr="0090717C">
        <w:rPr>
          <w:rFonts w:ascii="Arial" w:eastAsia="Times New Roman" w:hAnsi="Arial" w:cs="Arial"/>
          <w:color w:val="333333"/>
          <w:shd w:val="clear" w:color="auto" w:fill="FFFFFF"/>
          <w:lang w:val="en-US" w:eastAsia="ar-SA"/>
        </w:rPr>
        <w:t>An overview of systematic reviews on the pharmacological randomized controlled trials for reducing intracranial pressure after traumatic brain injury, </w:t>
      </w:r>
      <w:r w:rsidRPr="00363B73">
        <w:rPr>
          <w:rFonts w:ascii="Arial" w:eastAsia="Times New Roman" w:hAnsi="Arial" w:cs="Arial"/>
          <w:color w:val="333333"/>
          <w:shd w:val="clear" w:color="auto" w:fill="FFFFFF"/>
          <w:lang w:val="en-US" w:eastAsia="ar-SA"/>
        </w:rPr>
        <w:t>Brain Injury</w:t>
      </w:r>
      <w:r w:rsidRPr="0090717C">
        <w:rPr>
          <w:rFonts w:ascii="Arial" w:eastAsia="Times New Roman" w:hAnsi="Arial" w:cs="Arial"/>
          <w:i/>
          <w:iCs/>
          <w:color w:val="333333"/>
          <w:shd w:val="clear" w:color="auto" w:fill="FFFFFF"/>
          <w:lang w:val="en-US" w:eastAsia="ar-SA"/>
        </w:rPr>
        <w:t xml:space="preserve">. </w:t>
      </w:r>
      <w:r>
        <w:rPr>
          <w:rFonts w:ascii="Arial" w:eastAsia="Times New Roman" w:hAnsi="Arial" w:cs="Arial"/>
          <w:i/>
          <w:iCs/>
          <w:color w:val="333333"/>
          <w:shd w:val="clear" w:color="auto" w:fill="FFFFFF"/>
          <w:lang w:val="en-US" w:eastAsia="ar-SA"/>
        </w:rPr>
        <w:t xml:space="preserve">2022. </w:t>
      </w:r>
      <w:r w:rsidRPr="0090717C">
        <w:rPr>
          <w:rFonts w:ascii="Arial" w:eastAsia="Times New Roman" w:hAnsi="Arial" w:cs="Arial"/>
          <w:color w:val="333333"/>
          <w:shd w:val="clear" w:color="auto" w:fill="FFFFFF"/>
          <w:lang w:val="en-US" w:eastAsia="ar-SA"/>
        </w:rPr>
        <w:t>36:7: 829-840</w:t>
      </w:r>
      <w:r w:rsidRPr="0090717C">
        <w:rPr>
          <w:rFonts w:ascii="Arial" w:eastAsia="Times New Roman" w:hAnsi="Arial" w:cs="Arial"/>
          <w:color w:val="212121"/>
          <w:shd w:val="clear" w:color="auto" w:fill="FFFFFF"/>
          <w:lang w:val="en-US" w:eastAsia="ar-SA"/>
        </w:rPr>
        <w:t xml:space="preserve"> </w:t>
      </w:r>
    </w:p>
    <w:p w14:paraId="2ED11446" w14:textId="77777777" w:rsidR="00FA2041" w:rsidRPr="0090717C" w:rsidRDefault="00FA2041" w:rsidP="00FA2041">
      <w:pPr>
        <w:suppressAutoHyphens/>
        <w:spacing w:before="120" w:after="0" w:line="480" w:lineRule="auto"/>
        <w:rPr>
          <w:rFonts w:ascii="Arial" w:eastAsia="Times New Roman" w:hAnsi="Arial" w:cs="Arial"/>
          <w:color w:val="333333"/>
          <w:shd w:val="clear" w:color="auto" w:fill="FCFCFC"/>
          <w:lang w:val="en-US" w:eastAsia="ar-SA"/>
        </w:rPr>
      </w:pPr>
      <w:r w:rsidRPr="0090717C">
        <w:rPr>
          <w:rFonts w:ascii="Arial" w:hAnsi="Arial" w:cs="Arial"/>
          <w:color w:val="212121"/>
          <w:shd w:val="clear" w:color="auto" w:fill="FFFFFF"/>
        </w:rPr>
        <w:t xml:space="preserve">Kolias AG, Guilfoyle MR, Helmy A, </w:t>
      </w:r>
      <w:r>
        <w:rPr>
          <w:rFonts w:ascii="Arial" w:hAnsi="Arial" w:cs="Arial"/>
          <w:color w:val="212121"/>
          <w:shd w:val="clear" w:color="auto" w:fill="FFFFFF"/>
        </w:rPr>
        <w:t xml:space="preserve">et al. </w:t>
      </w:r>
      <w:r w:rsidRPr="0090717C">
        <w:rPr>
          <w:rFonts w:ascii="Arial" w:hAnsi="Arial" w:cs="Arial"/>
          <w:color w:val="212121"/>
          <w:shd w:val="clear" w:color="auto" w:fill="FFFFFF"/>
        </w:rPr>
        <w:t>Traumatic brain injury in adults. Pract Neurol. 2013 13(4):228-35. doi: 10.1136/practneurol-2012-000268.</w:t>
      </w:r>
    </w:p>
    <w:p w14:paraId="2603999F" w14:textId="77777777" w:rsidR="00FA2041" w:rsidRPr="0090717C"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r w:rsidRPr="0090717C">
        <w:rPr>
          <w:rFonts w:ascii="Arial" w:hAnsi="Arial" w:cs="Arial"/>
          <w:color w:val="212121"/>
          <w:shd w:val="clear" w:color="auto" w:fill="FFFFFF"/>
        </w:rPr>
        <w:t>Koziarz A, Sne N, Kegel F, et al. Bedside Optic Nerve Ultrasonography for Diagnosing Increased Intracranial Pressure: A Systematic Review and Meta-analysis. Ann Intern Med. 2019. 171(12):896-905. doi: 10.7326/M19-0812</w:t>
      </w:r>
    </w:p>
    <w:p w14:paraId="73293A95"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Kurtz P, Rocha EEM, Nutrition Therapy, Glucose Control, and Brain Metabolism in Traumatic Brain Injury: A Multimodal Monitoring Approach. </w:t>
      </w:r>
      <w:r w:rsidRPr="00FF176D">
        <w:rPr>
          <w:rFonts w:ascii="Arial" w:eastAsia="Times New Roman" w:hAnsi="Arial" w:cs="Arial"/>
          <w:color w:val="212121"/>
          <w:shd w:val="clear" w:color="auto" w:fill="FFFFFF"/>
          <w:lang w:val="en-US" w:eastAsia="ar-SA"/>
        </w:rPr>
        <w:t>Frontiers in Neuroscience.</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2020. </w:t>
      </w:r>
      <w:r w:rsidRPr="0090717C">
        <w:rPr>
          <w:rFonts w:ascii="Arial" w:eastAsia="Times New Roman" w:hAnsi="Arial" w:cs="Arial"/>
          <w:color w:val="212121"/>
          <w:shd w:val="clear" w:color="auto" w:fill="FFFFFF"/>
          <w:lang w:val="en-US" w:eastAsia="ar-SA"/>
        </w:rPr>
        <w:t>14:190</w:t>
      </w:r>
    </w:p>
    <w:p w14:paraId="0FB94D75"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Lawrence T, Helmy A, Bouamra O, et al. Traumatic brain injury in England and Wales: prospective audit of epidemiology, complications and standardised mortality</w:t>
      </w:r>
      <w:r>
        <w:rPr>
          <w:rFonts w:ascii="Arial" w:eastAsia="Times New Roman" w:hAnsi="Arial" w:cs="Arial"/>
          <w:color w:val="212121"/>
          <w:shd w:val="clear" w:color="auto" w:fill="FFFFFF"/>
          <w:lang w:val="en-US" w:eastAsia="ar-SA"/>
        </w:rPr>
        <w:t>.</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O</w:t>
      </w:r>
      <w:r w:rsidRPr="0090717C">
        <w:rPr>
          <w:rFonts w:ascii="Arial" w:eastAsia="Times New Roman" w:hAnsi="Arial" w:cs="Arial"/>
          <w:color w:val="212121"/>
          <w:shd w:val="clear" w:color="auto" w:fill="FFFFFF"/>
          <w:lang w:val="en-US" w:eastAsia="ar-SA"/>
        </w:rPr>
        <w:t xml:space="preserve">pen 6: </w:t>
      </w:r>
      <w:r>
        <w:rPr>
          <w:rFonts w:ascii="Arial" w:eastAsia="Times New Roman" w:hAnsi="Arial" w:cs="Arial"/>
          <w:color w:val="212121"/>
          <w:shd w:val="clear" w:color="auto" w:fill="FFFFFF"/>
          <w:lang w:val="en-US" w:eastAsia="ar-SA"/>
        </w:rPr>
        <w:t xml:space="preserve">2016. </w:t>
      </w:r>
      <w:r w:rsidRPr="0090717C">
        <w:rPr>
          <w:rFonts w:ascii="Arial" w:eastAsia="Times New Roman" w:hAnsi="Arial" w:cs="Arial"/>
          <w:color w:val="212121"/>
          <w:shd w:val="clear" w:color="auto" w:fill="FFFFFF"/>
          <w:lang w:val="en-US" w:eastAsia="ar-SA"/>
        </w:rPr>
        <w:t xml:space="preserve">e012197 </w:t>
      </w:r>
    </w:p>
    <w:p w14:paraId="52DD4790" w14:textId="77777777" w:rsidR="00FA2041" w:rsidRPr="00FF176D"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hAnsi="Arial" w:cs="Arial"/>
          <w:color w:val="212121"/>
          <w:shd w:val="clear" w:color="auto" w:fill="FFFFFF"/>
        </w:rPr>
        <w:lastRenderedPageBreak/>
        <w:t xml:space="preserve">Lazaridis C, Ajith A, Mansour A, </w:t>
      </w:r>
      <w:r>
        <w:rPr>
          <w:rFonts w:ascii="Arial" w:hAnsi="Arial" w:cs="Arial"/>
          <w:color w:val="212121"/>
          <w:shd w:val="clear" w:color="auto" w:fill="FFFFFF"/>
        </w:rPr>
        <w:t xml:space="preserve">et al. </w:t>
      </w:r>
      <w:r w:rsidRPr="0090717C">
        <w:rPr>
          <w:rFonts w:ascii="Arial" w:hAnsi="Arial" w:cs="Arial"/>
          <w:color w:val="212121"/>
          <w:shd w:val="clear" w:color="auto" w:fill="FFFFFF"/>
        </w:rPr>
        <w:t xml:space="preserve">Prediction of Intracranial Hypertension and Brain Tissue Hypoxia Utilizing High-Resolution Data from the BOOST-II Clinical Trial. Neurotrauma </w:t>
      </w:r>
      <w:r w:rsidRPr="00FF176D">
        <w:rPr>
          <w:rFonts w:ascii="Arial" w:hAnsi="Arial" w:cs="Arial"/>
          <w:color w:val="212121"/>
          <w:shd w:val="clear" w:color="auto" w:fill="FFFFFF"/>
        </w:rPr>
        <w:t>Rep. 2022. 3(1):473-478. doi: 10.1089/neur.2022.0055.</w:t>
      </w:r>
    </w:p>
    <w:p w14:paraId="0E0F32C9" w14:textId="77777777" w:rsidR="00FA2041"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FF176D">
        <w:rPr>
          <w:rFonts w:ascii="Arial" w:eastAsia="Times New Roman" w:hAnsi="Arial" w:cs="Arial"/>
          <w:color w:val="212121"/>
          <w:shd w:val="clear" w:color="auto" w:fill="FFFFFF"/>
          <w:lang w:val="en-US" w:eastAsia="ar-SA"/>
        </w:rPr>
        <w:t>Lazaridis C, Rusin CG, Robertson CS, Secondary brain injury: Predicting and preventing insults. Neuropharmacology. 2019. 145. 145-152</w:t>
      </w:r>
    </w:p>
    <w:p w14:paraId="0930DFA4" w14:textId="6F655A68" w:rsidR="00043605" w:rsidRDefault="000D16AF" w:rsidP="00FA2041">
      <w:pPr>
        <w:suppressAutoHyphens/>
        <w:spacing w:before="240" w:after="240" w:line="480" w:lineRule="auto"/>
        <w:rPr>
          <w:rFonts w:ascii="Arial" w:hAnsi="Arial" w:cs="Arial"/>
        </w:rPr>
      </w:pPr>
      <w:r w:rsidRPr="00E905C7">
        <w:rPr>
          <w:rFonts w:ascii="Arial" w:eastAsia="Times New Roman" w:hAnsi="Arial" w:cs="Arial"/>
          <w:color w:val="212121"/>
          <w:shd w:val="clear" w:color="auto" w:fill="FFFFFF"/>
          <w:lang w:val="en-US" w:eastAsia="ar-SA"/>
        </w:rPr>
        <w:t>L</w:t>
      </w:r>
      <w:r w:rsidR="00C66A03" w:rsidRPr="00E905C7">
        <w:rPr>
          <w:rFonts w:ascii="Arial" w:eastAsia="Times New Roman" w:hAnsi="Arial" w:cs="Arial"/>
          <w:color w:val="212121"/>
          <w:shd w:val="clear" w:color="auto" w:fill="FFFFFF"/>
          <w:lang w:val="en-US" w:eastAsia="ar-SA"/>
        </w:rPr>
        <w:t>avinio A, Andrzejowski J, Anton</w:t>
      </w:r>
      <w:r w:rsidR="00BB2B48" w:rsidRPr="00E905C7">
        <w:rPr>
          <w:rFonts w:ascii="Arial" w:eastAsia="Times New Roman" w:hAnsi="Arial" w:cs="Arial"/>
          <w:color w:val="212121"/>
          <w:shd w:val="clear" w:color="auto" w:fill="FFFFFF"/>
          <w:lang w:val="en-US" w:eastAsia="ar-SA"/>
        </w:rPr>
        <w:t xml:space="preserve">opoulou I, et al. </w:t>
      </w:r>
      <w:r w:rsidR="00BB2B48" w:rsidRPr="00E905C7">
        <w:rPr>
          <w:rFonts w:ascii="Arial" w:hAnsi="Arial" w:cs="Arial"/>
        </w:rPr>
        <w:t>Targeted temperature management in patients with intracerebral haemorrhage, subarachnoid haemorrhage, or acute ischaemic stroke: updated consensus guideline recommendations by the Neuroprotective Therapy Consensus Review (NTCR) group</w:t>
      </w:r>
      <w:r w:rsidR="0084000E" w:rsidRPr="00E905C7">
        <w:rPr>
          <w:rFonts w:ascii="Arial" w:hAnsi="Arial" w:cs="Arial"/>
        </w:rPr>
        <w:t xml:space="preserve">. British Journal of Anaesthesia. </w:t>
      </w:r>
      <w:r w:rsidR="00E905C7">
        <w:rPr>
          <w:rFonts w:ascii="Arial" w:hAnsi="Arial" w:cs="Arial"/>
        </w:rPr>
        <w:t xml:space="preserve">2023. </w:t>
      </w:r>
      <w:r w:rsidR="0084000E" w:rsidRPr="00E905C7">
        <w:rPr>
          <w:rFonts w:ascii="Arial" w:hAnsi="Arial" w:cs="Arial"/>
        </w:rPr>
        <w:t>131,(2)</w:t>
      </w:r>
      <w:r w:rsidR="001325DC" w:rsidRPr="00E905C7">
        <w:rPr>
          <w:rFonts w:ascii="Arial" w:hAnsi="Arial" w:cs="Arial"/>
        </w:rPr>
        <w:t>:294-301</w:t>
      </w:r>
      <w:r w:rsidR="0084000E" w:rsidRPr="00E905C7">
        <w:rPr>
          <w:rFonts w:ascii="Arial" w:hAnsi="Arial" w:cs="Arial"/>
        </w:rPr>
        <w:t xml:space="preserve"> </w:t>
      </w:r>
    </w:p>
    <w:p w14:paraId="53522903" w14:textId="4BA4339C" w:rsidR="0032219C" w:rsidRPr="00E905C7" w:rsidRDefault="0032219C"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Legrand M, Zarbock A, Ten tips to optimize vasopressors use in the critically ill patient with hypotension. </w:t>
      </w:r>
      <w:r w:rsidRPr="00FF176D">
        <w:rPr>
          <w:rFonts w:ascii="Arial" w:eastAsia="Times New Roman" w:hAnsi="Arial" w:cs="Arial"/>
          <w:color w:val="212121"/>
          <w:shd w:val="clear" w:color="auto" w:fill="FFFFFF"/>
          <w:lang w:val="en-US" w:eastAsia="ar-SA"/>
        </w:rPr>
        <w:t>Intensive Care Med</w:t>
      </w:r>
      <w:r w:rsidRPr="0090717C">
        <w:rPr>
          <w:rFonts w:ascii="Arial" w:eastAsia="Times New Roman" w:hAnsi="Arial" w:cs="Arial"/>
          <w:i/>
          <w:iCs/>
          <w:color w:val="212121"/>
          <w:shd w:val="clear" w:color="auto" w:fill="FFFFFF"/>
          <w:lang w:val="en-US" w:eastAsia="ar-SA"/>
        </w:rPr>
        <w:t>.</w:t>
      </w:r>
      <w:r w:rsidRPr="0090717C">
        <w:rPr>
          <w:rFonts w:ascii="Arial" w:eastAsia="Times New Roman" w:hAnsi="Arial" w:cs="Arial"/>
          <w:color w:val="212121"/>
          <w:shd w:val="clear" w:color="auto" w:fill="FFFFFF"/>
          <w:lang w:val="en-US" w:eastAsia="ar-SA"/>
        </w:rPr>
        <w:t xml:space="preserve"> 2022. 48(6):736-739. </w:t>
      </w:r>
    </w:p>
    <w:p w14:paraId="781C09D4" w14:textId="77777777" w:rsidR="00FA2041" w:rsidRPr="00FF176D" w:rsidRDefault="00FA2041" w:rsidP="00FA2041">
      <w:pPr>
        <w:suppressAutoHyphens/>
        <w:spacing w:before="240" w:after="240" w:line="480" w:lineRule="auto"/>
        <w:rPr>
          <w:rFonts w:ascii="Arial" w:eastAsia="Times New Roman" w:hAnsi="Arial" w:cs="Arial"/>
          <w:color w:val="333333"/>
          <w:shd w:val="clear" w:color="auto" w:fill="FFFFFF"/>
          <w:lang w:val="en-US" w:eastAsia="ar-SA"/>
        </w:rPr>
      </w:pPr>
      <w:r w:rsidRPr="00FF176D">
        <w:rPr>
          <w:rFonts w:ascii="Arial" w:eastAsia="Times New Roman" w:hAnsi="Arial" w:cs="Arial"/>
          <w:color w:val="333333"/>
          <w:shd w:val="clear" w:color="auto" w:fill="FFFFFF"/>
          <w:lang w:val="en-US" w:eastAsia="ar-SA"/>
        </w:rPr>
        <w:t>Lockey DJ, Wilson M, Early airway management of patients with severe head injury: opportunities missed? Anaesthesia. 2020. 75.7-10</w:t>
      </w:r>
    </w:p>
    <w:p w14:paraId="57EE3020" w14:textId="0D8F4B64" w:rsidR="00FA2041" w:rsidRDefault="00FA2041" w:rsidP="00FA2041">
      <w:pPr>
        <w:suppressAutoHyphens/>
        <w:spacing w:before="120" w:after="0" w:line="480" w:lineRule="auto"/>
        <w:rPr>
          <w:rFonts w:ascii="Arial" w:hAnsi="Arial" w:cs="Arial"/>
          <w:color w:val="212121"/>
          <w:shd w:val="clear" w:color="auto" w:fill="FFFFFF"/>
        </w:rPr>
      </w:pPr>
      <w:r w:rsidRPr="00FF176D">
        <w:rPr>
          <w:rFonts w:ascii="Arial" w:eastAsia="Times New Roman" w:hAnsi="Arial" w:cs="Arial"/>
          <w:color w:val="212121"/>
          <w:shd w:val="clear" w:color="auto" w:fill="FFFFFF"/>
          <w:lang w:val="en-US" w:eastAsia="ar-SA"/>
        </w:rPr>
        <w:t>Li LM, Dilley M D, Carson A, et al. Management of traumatic brain injury (TBI): a clinical neuroscience-led pathway for the NHS. Clinical Medicine (Lond). 2021. 21(2): e198-</w:t>
      </w:r>
      <w:r w:rsidRPr="0090717C">
        <w:rPr>
          <w:rFonts w:ascii="Arial" w:eastAsia="Times New Roman" w:hAnsi="Arial" w:cs="Arial"/>
          <w:color w:val="212121"/>
          <w:shd w:val="clear" w:color="auto" w:fill="FFFFFF"/>
          <w:lang w:val="en-US" w:eastAsia="ar-SA"/>
        </w:rPr>
        <w:t>e205. </w:t>
      </w:r>
      <w:r w:rsidRPr="0090717C">
        <w:rPr>
          <w:rFonts w:ascii="Arial" w:hAnsi="Arial" w:cs="Arial"/>
          <w:color w:val="212121"/>
          <w:shd w:val="clear" w:color="auto" w:fill="FFFFFF"/>
        </w:rPr>
        <w:t>doi: 10.7861/clinmed.2020-0336.</w:t>
      </w:r>
    </w:p>
    <w:p w14:paraId="440BFB34" w14:textId="77777777" w:rsidR="00A51825" w:rsidRDefault="00A51825" w:rsidP="00FA2041">
      <w:pPr>
        <w:suppressAutoHyphens/>
        <w:spacing w:before="120" w:after="0" w:line="480" w:lineRule="auto"/>
        <w:rPr>
          <w:rFonts w:ascii="Arial" w:hAnsi="Arial" w:cs="Arial"/>
          <w:color w:val="212121"/>
          <w:shd w:val="clear" w:color="auto" w:fill="FFFFFF"/>
        </w:rPr>
      </w:pPr>
    </w:p>
    <w:p w14:paraId="451CFA68" w14:textId="77777777" w:rsidR="00A51825" w:rsidRPr="00B047D6" w:rsidRDefault="00A51825" w:rsidP="00A51825">
      <w:pPr>
        <w:shd w:val="clear" w:color="auto" w:fill="FFFFFF"/>
        <w:spacing w:after="100" w:afterAutospacing="1" w:line="480" w:lineRule="auto"/>
        <w:rPr>
          <w:rFonts w:ascii="Arial" w:eastAsia="Times New Roman" w:hAnsi="Arial" w:cs="Arial"/>
          <w:color w:val="333333"/>
          <w:lang w:eastAsia="en-GB"/>
        </w:rPr>
      </w:pPr>
      <w:r w:rsidRPr="00B047D6">
        <w:rPr>
          <w:rFonts w:ascii="Arial" w:eastAsia="Times New Roman" w:hAnsi="Arial" w:cs="Arial"/>
          <w:color w:val="333333"/>
          <w:lang w:eastAsia="en-GB"/>
        </w:rPr>
        <w:t>Lulla</w:t>
      </w:r>
      <w:r>
        <w:rPr>
          <w:rFonts w:ascii="Arial" w:eastAsia="Times New Roman" w:hAnsi="Arial" w:cs="Arial"/>
          <w:color w:val="333333"/>
          <w:lang w:eastAsia="en-GB"/>
        </w:rPr>
        <w:t xml:space="preserve"> A</w:t>
      </w:r>
      <w:r w:rsidRPr="00B047D6">
        <w:rPr>
          <w:rFonts w:ascii="Arial" w:eastAsia="Times New Roman" w:hAnsi="Arial" w:cs="Arial"/>
          <w:color w:val="333333"/>
          <w:lang w:eastAsia="en-GB"/>
        </w:rPr>
        <w:t>, Angela Lumba-Brown, Annette M. Totten, et al.  Prehospital Guidelines for the Management of Traumatic Brain Injury – 3rd Edition, Prehospital Emergency Care, 2023. 27:5, 507-538, DOI: </w:t>
      </w:r>
      <w:hyperlink r:id="rId12" w:history="1">
        <w:r w:rsidRPr="00B047D6">
          <w:rPr>
            <w:rFonts w:ascii="Arial" w:eastAsia="Times New Roman" w:hAnsi="Arial" w:cs="Arial"/>
            <w:color w:val="333333"/>
            <w:lang w:eastAsia="en-GB"/>
          </w:rPr>
          <w:t>10.1080/10903127.2023.2187905</w:t>
        </w:r>
      </w:hyperlink>
    </w:p>
    <w:p w14:paraId="63D62B17" w14:textId="77777777" w:rsidR="00A51825" w:rsidRDefault="00A51825" w:rsidP="00FA2041">
      <w:pPr>
        <w:suppressAutoHyphens/>
        <w:spacing w:before="120" w:after="0" w:line="480" w:lineRule="auto"/>
        <w:rPr>
          <w:rFonts w:ascii="Arial" w:hAnsi="Arial" w:cs="Arial"/>
          <w:color w:val="212121"/>
          <w:shd w:val="clear" w:color="auto" w:fill="FFFFFF"/>
        </w:rPr>
      </w:pPr>
    </w:p>
    <w:p w14:paraId="74FA5A20" w14:textId="77777777" w:rsidR="00A51825" w:rsidRPr="00FA2041" w:rsidRDefault="00A51825" w:rsidP="00FA2041">
      <w:pPr>
        <w:suppressAutoHyphens/>
        <w:spacing w:before="120" w:after="0" w:line="480" w:lineRule="auto"/>
        <w:rPr>
          <w:rFonts w:ascii="Arial" w:hAnsi="Arial" w:cs="Arial"/>
          <w:color w:val="212121"/>
          <w:shd w:val="clear" w:color="auto" w:fill="FFFFFF"/>
        </w:rPr>
      </w:pPr>
    </w:p>
    <w:p w14:paraId="44FA4B10" w14:textId="77777777" w:rsidR="00FA2041" w:rsidRDefault="00FA2041" w:rsidP="00FA2041">
      <w:pPr>
        <w:suppressAutoHyphens/>
        <w:spacing w:before="120" w:after="0" w:line="480" w:lineRule="auto"/>
        <w:rPr>
          <w:rFonts w:ascii="Arial" w:hAnsi="Arial" w:cs="Arial"/>
          <w:color w:val="212121"/>
          <w:shd w:val="clear" w:color="auto" w:fill="FFFFFF"/>
        </w:rPr>
      </w:pPr>
      <w:r w:rsidRPr="0090717C">
        <w:rPr>
          <w:rFonts w:ascii="Arial" w:hAnsi="Arial" w:cs="Arial"/>
          <w:color w:val="212121"/>
          <w:shd w:val="clear" w:color="auto" w:fill="FFFFFF"/>
        </w:rPr>
        <w:lastRenderedPageBreak/>
        <w:t>Maas AIR, Menon DK, Adelson PD, et al; In</w:t>
      </w:r>
      <w:r>
        <w:rPr>
          <w:rFonts w:ascii="Arial" w:hAnsi="Arial" w:cs="Arial"/>
          <w:color w:val="212121"/>
          <w:shd w:val="clear" w:color="auto" w:fill="FFFFFF"/>
        </w:rPr>
        <w:t xml:space="preserve"> </w:t>
      </w:r>
      <w:r w:rsidRPr="0090717C">
        <w:rPr>
          <w:rFonts w:ascii="Arial" w:hAnsi="Arial" w:cs="Arial"/>
          <w:color w:val="212121"/>
          <w:shd w:val="clear" w:color="auto" w:fill="FFFFFF"/>
        </w:rPr>
        <w:t xml:space="preserve">TBIR Participants and Investigators Traumatic brain injury: integrated approaches to improve prevention, clinical care, and research. Lancet Neurol. </w:t>
      </w:r>
      <w:r>
        <w:rPr>
          <w:rFonts w:ascii="Arial" w:hAnsi="Arial" w:cs="Arial"/>
          <w:color w:val="212121"/>
          <w:shd w:val="clear" w:color="auto" w:fill="FFFFFF"/>
        </w:rPr>
        <w:t xml:space="preserve">2017. </w:t>
      </w:r>
      <w:r w:rsidRPr="0090717C">
        <w:rPr>
          <w:rFonts w:ascii="Arial" w:hAnsi="Arial" w:cs="Arial"/>
          <w:color w:val="212121"/>
          <w:shd w:val="clear" w:color="auto" w:fill="FFFFFF"/>
        </w:rPr>
        <w:t>16(12):987-1048. doi: 10.1016/S1474-4422(17)30371-X.</w:t>
      </w:r>
    </w:p>
    <w:p w14:paraId="511E7FED" w14:textId="77777777" w:rsidR="00FA2041" w:rsidRPr="00F126A2" w:rsidRDefault="00FA2041" w:rsidP="00FA2041">
      <w:pPr>
        <w:suppressAutoHyphens/>
        <w:spacing w:before="120" w:after="0" w:line="480" w:lineRule="auto"/>
        <w:rPr>
          <w:rFonts w:ascii="Arial" w:hAnsi="Arial" w:cs="Arial"/>
          <w:color w:val="212121"/>
          <w:shd w:val="clear" w:color="auto" w:fill="FFFFFF"/>
        </w:rPr>
      </w:pPr>
    </w:p>
    <w:p w14:paraId="1A1E7C25" w14:textId="77777777" w:rsidR="00FA2041" w:rsidRDefault="00FA2041" w:rsidP="00FA2041">
      <w:pPr>
        <w:pStyle w:val="paragraph"/>
        <w:ind w:firstLine="0"/>
        <w:rPr>
          <w:rFonts w:ascii="Arial" w:hAnsi="Arial" w:cs="Arial"/>
          <w:sz w:val="22"/>
          <w:szCs w:val="22"/>
        </w:rPr>
      </w:pPr>
      <w:r w:rsidRPr="0090717C">
        <w:rPr>
          <w:rFonts w:ascii="Arial" w:hAnsi="Arial" w:cs="Arial"/>
          <w:sz w:val="22"/>
          <w:szCs w:val="22"/>
        </w:rPr>
        <w:t xml:space="preserve">Maschmann C, Jeppesen E, Rubin MA, </w:t>
      </w:r>
      <w:r>
        <w:rPr>
          <w:rFonts w:ascii="Arial" w:hAnsi="Arial" w:cs="Arial"/>
          <w:sz w:val="22"/>
          <w:szCs w:val="22"/>
        </w:rPr>
        <w:t xml:space="preserve">et al. </w:t>
      </w:r>
      <w:r w:rsidRPr="0090717C">
        <w:rPr>
          <w:rFonts w:ascii="Arial" w:hAnsi="Arial" w:cs="Arial"/>
          <w:sz w:val="22"/>
          <w:szCs w:val="22"/>
        </w:rPr>
        <w:t>New clinical guidelines on the spinal stabilisation of adult trauma patients-consensus and evidence based. Scandinavian Journal of Trauma, Resuscitation and Emergency Medicine. 2019. 27:77</w:t>
      </w:r>
    </w:p>
    <w:p w14:paraId="4A11D1C0" w14:textId="77777777" w:rsidR="00E905C7" w:rsidRPr="0090717C" w:rsidRDefault="00E905C7" w:rsidP="00FA2041">
      <w:pPr>
        <w:pStyle w:val="paragraph"/>
        <w:ind w:firstLine="0"/>
        <w:rPr>
          <w:rFonts w:ascii="Arial" w:hAnsi="Arial" w:cs="Arial"/>
          <w:sz w:val="22"/>
          <w:szCs w:val="22"/>
        </w:rPr>
      </w:pPr>
    </w:p>
    <w:p w14:paraId="7B26B925" w14:textId="77777777" w:rsidR="00B27FF8" w:rsidRPr="00E905C7" w:rsidRDefault="00B27FF8" w:rsidP="00E905C7">
      <w:pPr>
        <w:spacing w:line="480" w:lineRule="auto"/>
        <w:rPr>
          <w:rFonts w:ascii="Arial" w:hAnsi="Arial" w:cs="Arial"/>
          <w:kern w:val="2"/>
        </w:rPr>
      </w:pPr>
      <w:r w:rsidRPr="00E905C7">
        <w:rPr>
          <w:rFonts w:ascii="Arial" w:hAnsi="Arial" w:cs="Arial"/>
          <w:kern w:val="2"/>
        </w:rPr>
        <w:t>Medical Research Council. Traumatic brain injury across the life course: priorities, challenges, and opportunities 2022. https://www.ukri.org/wp-content/uploads/2022/12/MRC-07122022-MRC-Traumatic-Brain-Injury-Workshop-report_June-2022.pdf (accessed 21 August 2023)</w:t>
      </w:r>
    </w:p>
    <w:p w14:paraId="1E8D5123" w14:textId="77777777" w:rsidR="00FA2041" w:rsidRPr="0090717C" w:rsidRDefault="00FA2041" w:rsidP="00FA2041">
      <w:pPr>
        <w:pStyle w:val="paragraph"/>
        <w:ind w:firstLine="0"/>
        <w:rPr>
          <w:rFonts w:ascii="Arial" w:hAnsi="Arial" w:cs="Arial"/>
          <w:sz w:val="22"/>
          <w:szCs w:val="22"/>
        </w:rPr>
      </w:pPr>
    </w:p>
    <w:p w14:paraId="2E6E804F" w14:textId="77777777" w:rsidR="00FA2041" w:rsidRPr="0090717C" w:rsidRDefault="00FA2041" w:rsidP="00FA2041">
      <w:pPr>
        <w:pStyle w:val="paragraph"/>
        <w:ind w:firstLine="0"/>
        <w:rPr>
          <w:rFonts w:ascii="Arial" w:hAnsi="Arial" w:cs="Arial"/>
          <w:sz w:val="22"/>
          <w:szCs w:val="22"/>
        </w:rPr>
      </w:pPr>
      <w:r w:rsidRPr="0090717C">
        <w:rPr>
          <w:rFonts w:ascii="Arial" w:hAnsi="Arial" w:cs="Arial"/>
          <w:color w:val="212121"/>
          <w:sz w:val="22"/>
          <w:szCs w:val="22"/>
          <w:shd w:val="clear" w:color="auto" w:fill="FFFFFF"/>
        </w:rPr>
        <w:t>Menon DK, Ercole A</w:t>
      </w:r>
      <w:r>
        <w:rPr>
          <w:rFonts w:ascii="Arial" w:hAnsi="Arial" w:cs="Arial"/>
          <w:color w:val="212121"/>
          <w:sz w:val="22"/>
          <w:szCs w:val="22"/>
          <w:shd w:val="clear" w:color="auto" w:fill="FFFFFF"/>
        </w:rPr>
        <w:t>,</w:t>
      </w:r>
      <w:r w:rsidRPr="0090717C">
        <w:rPr>
          <w:rFonts w:ascii="Arial" w:hAnsi="Arial" w:cs="Arial"/>
          <w:color w:val="212121"/>
          <w:sz w:val="22"/>
          <w:szCs w:val="22"/>
          <w:shd w:val="clear" w:color="auto" w:fill="FFFFFF"/>
        </w:rPr>
        <w:t xml:space="preserve"> Critical care management of traumatic brain injury. Handb Clin Neurol. 2017; 140:239-274. doi: 10.1016/B978-0-444-63600-3.00014-3. </w:t>
      </w:r>
    </w:p>
    <w:p w14:paraId="603D334F" w14:textId="77777777" w:rsidR="00FA2041" w:rsidRPr="0090717C" w:rsidRDefault="00FA2041" w:rsidP="00FA2041">
      <w:pPr>
        <w:pStyle w:val="paragraph"/>
        <w:ind w:firstLine="0"/>
        <w:rPr>
          <w:rFonts w:ascii="Arial" w:hAnsi="Arial" w:cs="Arial"/>
          <w:color w:val="212121"/>
          <w:sz w:val="22"/>
          <w:szCs w:val="22"/>
          <w:shd w:val="clear" w:color="auto" w:fill="FFFFFF"/>
        </w:rPr>
      </w:pPr>
    </w:p>
    <w:p w14:paraId="26E64B05" w14:textId="77777777" w:rsidR="00FA2041" w:rsidRPr="0090717C" w:rsidRDefault="00FA2041" w:rsidP="00FA2041">
      <w:pPr>
        <w:pStyle w:val="paragraph"/>
        <w:ind w:firstLine="0"/>
        <w:rPr>
          <w:rFonts w:ascii="Arial" w:hAnsi="Arial" w:cs="Arial"/>
          <w:sz w:val="22"/>
          <w:szCs w:val="22"/>
        </w:rPr>
      </w:pPr>
      <w:r w:rsidRPr="0090717C">
        <w:rPr>
          <w:rFonts w:ascii="Arial" w:hAnsi="Arial" w:cs="Arial"/>
          <w:color w:val="212121"/>
          <w:sz w:val="22"/>
          <w:szCs w:val="22"/>
          <w:shd w:val="clear" w:color="auto" w:fill="FFFFFF"/>
        </w:rPr>
        <w:t xml:space="preserve">Mirrakhimov AE, Voore P, Halytskyy O, </w:t>
      </w:r>
      <w:r>
        <w:rPr>
          <w:rFonts w:ascii="Arial" w:hAnsi="Arial" w:cs="Arial"/>
          <w:color w:val="212121"/>
          <w:sz w:val="22"/>
          <w:szCs w:val="22"/>
          <w:shd w:val="clear" w:color="auto" w:fill="FFFFFF"/>
        </w:rPr>
        <w:t xml:space="preserve">et al. </w:t>
      </w:r>
      <w:r w:rsidRPr="0090717C">
        <w:rPr>
          <w:rFonts w:ascii="Arial" w:hAnsi="Arial" w:cs="Arial"/>
          <w:color w:val="212121"/>
          <w:sz w:val="22"/>
          <w:szCs w:val="22"/>
          <w:shd w:val="clear" w:color="auto" w:fill="FFFFFF"/>
        </w:rPr>
        <w:t>Propofol infusion syndrome in adults: a clinical update. Crit Care Res Pract; 2015:260385. doi: 10.1155/2015/260385.</w:t>
      </w:r>
    </w:p>
    <w:p w14:paraId="6BD8D92D" w14:textId="77777777" w:rsidR="00FA2041" w:rsidRPr="0090717C" w:rsidRDefault="00FA2041" w:rsidP="00FA2041">
      <w:pPr>
        <w:pStyle w:val="paragraph"/>
        <w:ind w:firstLine="0"/>
        <w:rPr>
          <w:rFonts w:ascii="Arial" w:hAnsi="Arial" w:cs="Arial"/>
          <w:color w:val="212121"/>
          <w:sz w:val="22"/>
          <w:szCs w:val="22"/>
          <w:shd w:val="clear" w:color="auto" w:fill="FFFFFF"/>
        </w:rPr>
      </w:pPr>
    </w:p>
    <w:p w14:paraId="791095CB" w14:textId="77777777" w:rsidR="00FA2041" w:rsidRDefault="00FA2041" w:rsidP="00FA2041">
      <w:pPr>
        <w:pStyle w:val="paragraph"/>
        <w:ind w:firstLine="0"/>
        <w:rPr>
          <w:rFonts w:ascii="Arial" w:hAnsi="Arial" w:cs="Arial"/>
          <w:color w:val="212121"/>
          <w:sz w:val="22"/>
          <w:szCs w:val="22"/>
          <w:shd w:val="clear" w:color="auto" w:fill="FFFFFF"/>
        </w:rPr>
      </w:pPr>
      <w:r w:rsidRPr="0090717C">
        <w:rPr>
          <w:rFonts w:ascii="Arial" w:hAnsi="Arial" w:cs="Arial"/>
          <w:color w:val="212121"/>
          <w:sz w:val="22"/>
          <w:szCs w:val="22"/>
          <w:shd w:val="clear" w:color="auto" w:fill="FFFFFF"/>
        </w:rPr>
        <w:t>Mckee AC, Daneshvar DH</w:t>
      </w:r>
      <w:r>
        <w:rPr>
          <w:rFonts w:ascii="Arial" w:hAnsi="Arial" w:cs="Arial"/>
          <w:color w:val="212121"/>
          <w:sz w:val="22"/>
          <w:szCs w:val="22"/>
          <w:shd w:val="clear" w:color="auto" w:fill="FFFFFF"/>
        </w:rPr>
        <w:t xml:space="preserve">, </w:t>
      </w:r>
      <w:r w:rsidRPr="0090717C">
        <w:rPr>
          <w:rFonts w:ascii="Arial" w:hAnsi="Arial" w:cs="Arial"/>
          <w:color w:val="212121"/>
          <w:sz w:val="22"/>
          <w:szCs w:val="22"/>
          <w:shd w:val="clear" w:color="auto" w:fill="FFFFFF"/>
        </w:rPr>
        <w:t>The neuropathology of traumatic brain injury. Handb Clin Neurol. 2015; 127:45-66. doi: 10.1016/B978-0-444-52892-6.00004-0.</w:t>
      </w:r>
    </w:p>
    <w:p w14:paraId="3F7AD64B" w14:textId="77777777" w:rsidR="00B047D6" w:rsidRDefault="00B047D6" w:rsidP="00FA2041">
      <w:pPr>
        <w:pStyle w:val="paragraph"/>
        <w:ind w:firstLine="0"/>
        <w:rPr>
          <w:rFonts w:ascii="Arial" w:hAnsi="Arial" w:cs="Arial"/>
          <w:color w:val="212121"/>
          <w:sz w:val="22"/>
          <w:szCs w:val="22"/>
          <w:shd w:val="clear" w:color="auto" w:fill="FFFFFF"/>
        </w:rPr>
      </w:pPr>
    </w:p>
    <w:p w14:paraId="37A1DF0E" w14:textId="29FA8B43" w:rsidR="00B047D6" w:rsidRPr="0090717C" w:rsidRDefault="00B047D6" w:rsidP="00FA2041">
      <w:pPr>
        <w:pStyle w:val="paragraph"/>
        <w:ind w:firstLine="0"/>
        <w:rPr>
          <w:rFonts w:ascii="Arial" w:hAnsi="Arial" w:cs="Arial"/>
          <w:color w:val="212121"/>
          <w:sz w:val="22"/>
          <w:szCs w:val="22"/>
          <w:shd w:val="clear" w:color="auto" w:fill="FFFFFF"/>
        </w:rPr>
      </w:pPr>
      <w:r>
        <w:rPr>
          <w:rFonts w:ascii="Arial" w:hAnsi="Arial" w:cs="Arial"/>
          <w:color w:val="212121"/>
          <w:sz w:val="22"/>
          <w:szCs w:val="22"/>
          <w:shd w:val="clear" w:color="auto" w:fill="FFFFFF"/>
        </w:rPr>
        <w:t>McLernon S, An overview of traumatic brain injury in adults. British Journal of Neuroscience Nursing. 2023. 19(4).126-129</w:t>
      </w:r>
    </w:p>
    <w:p w14:paraId="0C4F9618" w14:textId="7C2CE906" w:rsidR="00FA2041" w:rsidRPr="005F6DD3"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Moran CG, Lecky F, Bouamra O, et al.  Changing the system-Major trauma Patients and Their Outcomes in the NHS(England)2008</w:t>
      </w:r>
      <w:r w:rsidRPr="005F6DD3">
        <w:rPr>
          <w:rFonts w:ascii="Arial" w:eastAsia="Times New Roman" w:hAnsi="Arial" w:cs="Arial"/>
          <w:color w:val="212121"/>
          <w:shd w:val="clear" w:color="auto" w:fill="FFFFFF"/>
          <w:lang w:val="en-US" w:eastAsia="ar-SA"/>
        </w:rPr>
        <w:t>-17. E</w:t>
      </w:r>
      <w:r w:rsidR="00E905C7">
        <w:rPr>
          <w:rFonts w:ascii="Arial" w:eastAsia="Times New Roman" w:hAnsi="Arial" w:cs="Arial"/>
          <w:color w:val="212121"/>
          <w:shd w:val="clear" w:color="auto" w:fill="FFFFFF"/>
          <w:lang w:val="en-US" w:eastAsia="ar-SA"/>
        </w:rPr>
        <w:t>-</w:t>
      </w:r>
      <w:r w:rsidRPr="005F6DD3">
        <w:rPr>
          <w:rFonts w:ascii="Arial" w:eastAsia="Times New Roman" w:hAnsi="Arial" w:cs="Arial"/>
          <w:color w:val="212121"/>
          <w:shd w:val="clear" w:color="auto" w:fill="FFFFFF"/>
          <w:lang w:val="en-US" w:eastAsia="ar-SA"/>
        </w:rPr>
        <w:t>Clinical Medicine. 2018.  2-3.13-21</w:t>
      </w:r>
    </w:p>
    <w:p w14:paraId="643DC83F" w14:textId="77777777" w:rsidR="00FA2041" w:rsidRPr="0090717C" w:rsidRDefault="00FA2041" w:rsidP="00FA2041">
      <w:pPr>
        <w:suppressAutoHyphens/>
        <w:spacing w:before="120" w:after="0" w:line="480" w:lineRule="auto"/>
        <w:rPr>
          <w:rFonts w:ascii="Arial" w:eastAsia="Times New Roman" w:hAnsi="Arial" w:cs="Arial"/>
          <w:lang w:val="en-US" w:eastAsia="ar-SA"/>
        </w:rPr>
      </w:pPr>
      <w:r w:rsidRPr="005F6DD3">
        <w:rPr>
          <w:rFonts w:ascii="Arial" w:eastAsia="Times New Roman" w:hAnsi="Arial" w:cs="Arial"/>
          <w:lang w:val="en-US" w:eastAsia="ar-SA"/>
        </w:rPr>
        <w:lastRenderedPageBreak/>
        <w:t>Nathanson MH, Andrzejowski J, Dinsmore J, et al. Guidelines for safe transfer of the brain-injured patient:trauma and stroke, 2019. Anaesthesia.</w:t>
      </w:r>
      <w:r>
        <w:rPr>
          <w:rFonts w:ascii="Arial" w:eastAsia="Times New Roman" w:hAnsi="Arial" w:cs="Arial"/>
          <w:i/>
          <w:iCs/>
          <w:lang w:val="en-US" w:eastAsia="ar-SA"/>
        </w:rPr>
        <w:t xml:space="preserve"> 2020. </w:t>
      </w:r>
      <w:r w:rsidRPr="0090717C">
        <w:rPr>
          <w:rFonts w:ascii="Arial" w:eastAsia="Times New Roman" w:hAnsi="Arial" w:cs="Arial"/>
          <w:lang w:val="en-US" w:eastAsia="ar-SA"/>
        </w:rPr>
        <w:t>75.234-246</w:t>
      </w:r>
    </w:p>
    <w:p w14:paraId="3137F533" w14:textId="79E9A4E4" w:rsidR="00FA2041" w:rsidRPr="0090717C" w:rsidRDefault="00FA2041" w:rsidP="00FA2041">
      <w:pPr>
        <w:suppressAutoHyphens/>
        <w:spacing w:before="120" w:after="0" w:line="480" w:lineRule="auto"/>
        <w:rPr>
          <w:rFonts w:ascii="Arial" w:eastAsia="Times New Roman" w:hAnsi="Arial" w:cs="Arial"/>
          <w:lang w:val="en-US" w:eastAsia="ar-SA"/>
        </w:rPr>
      </w:pPr>
      <w:r w:rsidRPr="0090717C">
        <w:rPr>
          <w:rFonts w:ascii="Arial" w:eastAsia="Times New Roman" w:hAnsi="Arial" w:cs="Arial"/>
          <w:lang w:val="en-US" w:eastAsia="ar-SA"/>
        </w:rPr>
        <w:t xml:space="preserve">National Institute for Health and Care Excellence surveillance of head injury: assessment and early management (NICE guideline CG176). </w:t>
      </w:r>
      <w:r>
        <w:rPr>
          <w:rFonts w:ascii="Arial" w:eastAsia="Times New Roman" w:hAnsi="Arial" w:cs="Arial"/>
          <w:lang w:val="en-US" w:eastAsia="ar-SA"/>
        </w:rPr>
        <w:t>20</w:t>
      </w:r>
      <w:r w:rsidR="001A4E30">
        <w:rPr>
          <w:rFonts w:ascii="Arial" w:eastAsia="Times New Roman" w:hAnsi="Arial" w:cs="Arial"/>
          <w:lang w:val="en-US" w:eastAsia="ar-SA"/>
        </w:rPr>
        <w:t>23</w:t>
      </w:r>
      <w:r>
        <w:rPr>
          <w:rFonts w:ascii="Arial" w:eastAsia="Times New Roman" w:hAnsi="Arial" w:cs="Arial"/>
          <w:lang w:val="en-US" w:eastAsia="ar-SA"/>
        </w:rPr>
        <w:t xml:space="preserve">. </w:t>
      </w:r>
      <w:r w:rsidRPr="0090717C">
        <w:rPr>
          <w:rFonts w:ascii="Arial" w:eastAsia="Times New Roman" w:hAnsi="Arial" w:cs="Arial"/>
          <w:lang w:val="en-US" w:eastAsia="ar-SA"/>
        </w:rPr>
        <w:t xml:space="preserve">NICE. </w:t>
      </w:r>
      <w:hyperlink r:id="rId13" w:history="1">
        <w:r w:rsidRPr="0090717C">
          <w:rPr>
            <w:rFonts w:ascii="Arial" w:eastAsia="Times New Roman" w:hAnsi="Arial" w:cs="Arial"/>
            <w:u w:val="single"/>
            <w:lang w:val="en-US" w:eastAsia="ar-SA"/>
          </w:rPr>
          <w:t>www.nice.org.uk</w:t>
        </w:r>
      </w:hyperlink>
      <w:r w:rsidRPr="0090717C">
        <w:rPr>
          <w:rFonts w:ascii="Arial" w:eastAsia="Times New Roman" w:hAnsi="Arial" w:cs="Arial"/>
          <w:lang w:val="en-US" w:eastAsia="ar-SA"/>
        </w:rPr>
        <w:t xml:space="preserve">  </w:t>
      </w:r>
    </w:p>
    <w:p w14:paraId="4AC676F9" w14:textId="77777777" w:rsidR="00FA2041" w:rsidRPr="0090717C" w:rsidRDefault="00FA2041" w:rsidP="00FA2041">
      <w:pPr>
        <w:spacing w:line="480" w:lineRule="auto"/>
        <w:rPr>
          <w:rFonts w:ascii="Arial" w:hAnsi="Arial" w:cs="Arial"/>
        </w:rPr>
      </w:pPr>
    </w:p>
    <w:p w14:paraId="3ACF194E" w14:textId="77777777" w:rsidR="00FA2041" w:rsidRPr="0090717C"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Picetti E, Rossi S, Abu-Zidan FM, et al. WSES consensus conference guidelines: monitoring and management of severe adult traumatic brain injury patients with polytrauma in the first 24 </w:t>
      </w:r>
      <w:r w:rsidRPr="005F6DD3">
        <w:rPr>
          <w:rFonts w:ascii="Arial" w:eastAsia="Times New Roman" w:hAnsi="Arial" w:cs="Arial"/>
          <w:color w:val="212121"/>
          <w:shd w:val="clear" w:color="auto" w:fill="FFFFFF"/>
          <w:lang w:val="en-US" w:eastAsia="ar-SA"/>
        </w:rPr>
        <w:t>hours. World Journal of Emergency Surgery</w:t>
      </w:r>
      <w:r w:rsidRPr="0090717C">
        <w:rPr>
          <w:rFonts w:ascii="Arial" w:eastAsia="Times New Roman" w:hAnsi="Arial" w:cs="Arial"/>
          <w:i/>
          <w:iCs/>
          <w:color w:val="212121"/>
          <w:shd w:val="clear" w:color="auto" w:fill="FFFFFF"/>
          <w:lang w:val="en-US" w:eastAsia="ar-SA"/>
        </w:rPr>
        <w:t>.</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2019. </w:t>
      </w:r>
      <w:r w:rsidRPr="0090717C">
        <w:rPr>
          <w:rFonts w:ascii="Arial" w:eastAsia="Times New Roman" w:hAnsi="Arial" w:cs="Arial"/>
          <w:color w:val="212121"/>
          <w:shd w:val="clear" w:color="auto" w:fill="FFFFFF"/>
          <w:lang w:val="en-US" w:eastAsia="ar-SA"/>
        </w:rPr>
        <w:t xml:space="preserve"> 29; 14:53.</w:t>
      </w:r>
    </w:p>
    <w:p w14:paraId="360A9FED" w14:textId="77777777" w:rsidR="00FA2041" w:rsidRPr="0090717C" w:rsidRDefault="00FA2041" w:rsidP="00FA2041">
      <w:pPr>
        <w:spacing w:line="480" w:lineRule="auto"/>
        <w:rPr>
          <w:rFonts w:ascii="Arial" w:hAnsi="Arial" w:cs="Arial"/>
        </w:rPr>
      </w:pPr>
    </w:p>
    <w:p w14:paraId="50A611BA" w14:textId="77777777" w:rsidR="00FA2041" w:rsidRPr="000945B7" w:rsidRDefault="00FA2041" w:rsidP="00FA2041">
      <w:pPr>
        <w:spacing w:line="480" w:lineRule="auto"/>
        <w:rPr>
          <w:rFonts w:ascii="Arial" w:eastAsia="Times New Roman" w:hAnsi="Arial" w:cs="Arial"/>
          <w:color w:val="000000"/>
          <w:shd w:val="clear" w:color="auto" w:fill="FFFFFF"/>
          <w:lang w:val="en-US" w:eastAsia="ar-SA"/>
        </w:rPr>
      </w:pPr>
      <w:r w:rsidRPr="0090717C">
        <w:rPr>
          <w:rFonts w:ascii="Arial" w:hAnsi="Arial" w:cs="Arial"/>
          <w:color w:val="212121"/>
          <w:shd w:val="clear" w:color="auto" w:fill="FFFFFF"/>
        </w:rPr>
        <w:t xml:space="preserve">Payne WN, De Jesus O, Payne AN. Contrecoup Brain Injury. 2023 Feb 12. In: StatPearls [Internet]. Treasure Island (FL): StatPearls Publishing; 2023 Jan–. PMID: 30725650 </w:t>
      </w:r>
    </w:p>
    <w:p w14:paraId="0E02E31E" w14:textId="77777777" w:rsidR="00FA2041" w:rsidRPr="000945B7" w:rsidRDefault="00FA2041" w:rsidP="00FA2041">
      <w:pPr>
        <w:spacing w:line="480" w:lineRule="auto"/>
        <w:rPr>
          <w:rFonts w:ascii="Arial" w:eastAsia="Times New Roman" w:hAnsi="Arial" w:cs="Arial"/>
          <w:color w:val="333333"/>
          <w:shd w:val="clear" w:color="auto" w:fill="FCFCFC"/>
          <w:lang w:val="en-US" w:eastAsia="ar-SA"/>
        </w:rPr>
      </w:pPr>
      <w:r w:rsidRPr="0090717C">
        <w:rPr>
          <w:rFonts w:ascii="Arial" w:eastAsia="Times New Roman" w:hAnsi="Arial" w:cs="Arial"/>
          <w:color w:val="212121"/>
          <w:shd w:val="clear" w:color="auto" w:fill="FFFFFF"/>
          <w:lang w:val="en-US" w:eastAsia="ar-SA"/>
        </w:rPr>
        <w:t xml:space="preserve">Polderman KH, Varon J, How low should we go? Hypothermia or strict normothermia after cardiac arrest? </w:t>
      </w:r>
      <w:r w:rsidRPr="005F6DD3">
        <w:rPr>
          <w:rFonts w:ascii="Arial" w:eastAsia="Times New Roman" w:hAnsi="Arial" w:cs="Arial"/>
          <w:color w:val="212121"/>
          <w:shd w:val="clear" w:color="auto" w:fill="FFFFFF"/>
          <w:lang w:val="en-US" w:eastAsia="ar-SA"/>
        </w:rPr>
        <w:t>Circulation.</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2015. </w:t>
      </w:r>
      <w:r w:rsidRPr="0090717C">
        <w:rPr>
          <w:rFonts w:ascii="Arial" w:eastAsia="Times New Roman" w:hAnsi="Arial" w:cs="Arial"/>
          <w:color w:val="212121"/>
          <w:shd w:val="clear" w:color="auto" w:fill="FFFFFF"/>
          <w:lang w:val="en-US" w:eastAsia="ar-SA"/>
        </w:rPr>
        <w:t>17;131(7):669-75</w:t>
      </w:r>
    </w:p>
    <w:p w14:paraId="1FCFA182" w14:textId="77777777" w:rsidR="00FA2041" w:rsidRPr="00E02815" w:rsidRDefault="00FA2041" w:rsidP="00FA2041">
      <w:pPr>
        <w:spacing w:line="480" w:lineRule="auto"/>
        <w:rPr>
          <w:rFonts w:ascii="Arial" w:hAnsi="Arial" w:cs="Arial"/>
        </w:rPr>
      </w:pPr>
      <w:r w:rsidRPr="0090717C">
        <w:rPr>
          <w:rFonts w:ascii="Arial" w:hAnsi="Arial" w:cs="Arial"/>
        </w:rPr>
        <w:t xml:space="preserve">Raith EP, Fiorini F, Reddy U, Critical care management of adult traumatic brain injury. Anaesthesia and Intensive care medicine . </w:t>
      </w:r>
      <w:r>
        <w:rPr>
          <w:rFonts w:ascii="Arial" w:hAnsi="Arial" w:cs="Arial"/>
        </w:rPr>
        <w:t xml:space="preserve">2020. </w:t>
      </w:r>
      <w:r w:rsidRPr="0090717C">
        <w:rPr>
          <w:rFonts w:ascii="Arial" w:hAnsi="Arial" w:cs="Arial"/>
        </w:rPr>
        <w:t>21:6 285-292</w:t>
      </w:r>
    </w:p>
    <w:p w14:paraId="7B73C71F"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Rossi S, Picetti E, Zoerle T, et al. Fluid Management in Acute Brain Injury. </w:t>
      </w:r>
      <w:r w:rsidRPr="005F6DD3">
        <w:rPr>
          <w:rFonts w:ascii="Arial" w:eastAsia="Times New Roman" w:hAnsi="Arial" w:cs="Arial"/>
          <w:color w:val="212121"/>
          <w:shd w:val="clear" w:color="auto" w:fill="FFFFFF"/>
          <w:lang w:val="en-US" w:eastAsia="ar-SA"/>
        </w:rPr>
        <w:t>Current Neurology and Neuroscience Reports</w:t>
      </w:r>
      <w:r w:rsidRPr="0090717C">
        <w:rPr>
          <w:rFonts w:ascii="Arial" w:eastAsia="Times New Roman" w:hAnsi="Arial" w:cs="Arial"/>
          <w:i/>
          <w:iCs/>
          <w:color w:val="212121"/>
          <w:shd w:val="clear" w:color="auto" w:fill="FFFFFF"/>
          <w:lang w:val="en-US" w:eastAsia="ar-SA"/>
        </w:rPr>
        <w:t>.</w:t>
      </w:r>
      <w:r>
        <w:rPr>
          <w:rFonts w:ascii="Arial" w:eastAsia="Times New Roman" w:hAnsi="Arial" w:cs="Arial"/>
          <w:i/>
          <w:iCs/>
          <w:color w:val="212121"/>
          <w:shd w:val="clear" w:color="auto" w:fill="FFFFFF"/>
          <w:lang w:val="en-US" w:eastAsia="ar-SA"/>
        </w:rPr>
        <w:t xml:space="preserve">2018. </w:t>
      </w:r>
      <w:r w:rsidRPr="0090717C">
        <w:rPr>
          <w:rFonts w:ascii="Arial" w:eastAsia="Times New Roman" w:hAnsi="Arial" w:cs="Arial"/>
          <w:i/>
          <w:iCs/>
          <w:color w:val="212121"/>
          <w:shd w:val="clear" w:color="auto" w:fill="FFFFFF"/>
          <w:lang w:val="en-US" w:eastAsia="ar-SA"/>
        </w:rPr>
        <w:t xml:space="preserve"> </w:t>
      </w:r>
      <w:r w:rsidRPr="0090717C">
        <w:rPr>
          <w:rFonts w:ascii="Arial" w:eastAsia="Times New Roman" w:hAnsi="Arial" w:cs="Arial"/>
          <w:color w:val="212121"/>
          <w:shd w:val="clear" w:color="auto" w:fill="FFFFFF"/>
          <w:lang w:val="en-US" w:eastAsia="ar-SA"/>
        </w:rPr>
        <w:t xml:space="preserve">18:74 </w:t>
      </w:r>
    </w:p>
    <w:p w14:paraId="23AAFABB"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Robba C, Bonatti G, Pelosi P, Citerio G, Extracranial complications after traumatic brain injury: targeting the brain and the body</w:t>
      </w:r>
      <w:r w:rsidRPr="005F6DD3">
        <w:rPr>
          <w:rFonts w:ascii="Arial" w:eastAsia="Times New Roman" w:hAnsi="Arial" w:cs="Arial"/>
          <w:i/>
          <w:iCs/>
          <w:color w:val="212121"/>
          <w:shd w:val="clear" w:color="auto" w:fill="FFFFFF"/>
          <w:lang w:val="en-US" w:eastAsia="ar-SA"/>
        </w:rPr>
        <w:t xml:space="preserve">. </w:t>
      </w:r>
      <w:r w:rsidRPr="005F6DD3">
        <w:rPr>
          <w:rFonts w:ascii="Arial" w:eastAsia="Times New Roman" w:hAnsi="Arial" w:cs="Arial"/>
          <w:color w:val="212121"/>
          <w:shd w:val="clear" w:color="auto" w:fill="FFFFFF"/>
          <w:lang w:val="en-US" w:eastAsia="ar-SA"/>
        </w:rPr>
        <w:t>Current Opinion in Critical Care.</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2020. </w:t>
      </w:r>
      <w:r w:rsidRPr="0090717C">
        <w:rPr>
          <w:rFonts w:ascii="Arial" w:eastAsia="Times New Roman" w:hAnsi="Arial" w:cs="Arial"/>
          <w:color w:val="212121"/>
          <w:shd w:val="clear" w:color="auto" w:fill="FFFFFF"/>
          <w:lang w:val="en-US" w:eastAsia="ar-SA"/>
        </w:rPr>
        <w:t>26(2):137-146.</w:t>
      </w:r>
    </w:p>
    <w:p w14:paraId="7161A52F" w14:textId="77777777" w:rsidR="00FA2041" w:rsidRPr="00DF030D" w:rsidRDefault="00FA2041" w:rsidP="00FA2041">
      <w:pPr>
        <w:spacing w:line="480" w:lineRule="auto"/>
        <w:rPr>
          <w:rFonts w:ascii="Arial" w:hAnsi="Arial" w:cs="Arial"/>
        </w:rPr>
      </w:pPr>
      <w:r w:rsidRPr="0090717C">
        <w:rPr>
          <w:rFonts w:ascii="Arial" w:hAnsi="Arial" w:cs="Arial"/>
          <w:color w:val="212121"/>
          <w:shd w:val="clear" w:color="auto" w:fill="FFFFFF"/>
        </w:rPr>
        <w:t>Rowland MJ, Veenith T, Scomparin C, et al. Sugar or salt ("SOS"): A protocol for a UK multicentre randomised trial of mannitol and hypertonic saline in severe traumatic brain injury and intracranial hypertension. J Intensive Care Soc. 2022;23(2):222-232. doi: 10.1177/1751143720901690</w:t>
      </w:r>
    </w:p>
    <w:p w14:paraId="4A0AE054" w14:textId="77777777" w:rsidR="00FA2041" w:rsidRPr="0090717C" w:rsidRDefault="00FA2041" w:rsidP="00FA2041">
      <w:pPr>
        <w:spacing w:line="480" w:lineRule="auto"/>
        <w:rPr>
          <w:rFonts w:ascii="Arial" w:eastAsia="Times New Roman" w:hAnsi="Arial" w:cs="Arial"/>
          <w:color w:val="2E2E2E"/>
          <w:lang w:val="en-US" w:eastAsia="ar-SA"/>
        </w:rPr>
      </w:pPr>
      <w:r w:rsidRPr="0090717C">
        <w:rPr>
          <w:rFonts w:ascii="Arial" w:hAnsi="Arial" w:cs="Arial"/>
          <w:color w:val="222222"/>
          <w:shd w:val="clear" w:color="auto" w:fill="FFFFFF"/>
        </w:rPr>
        <w:lastRenderedPageBreak/>
        <w:t>Rozanek M, Skola</w:t>
      </w:r>
      <w:r>
        <w:rPr>
          <w:rFonts w:ascii="Arial" w:hAnsi="Arial" w:cs="Arial"/>
          <w:color w:val="222222"/>
          <w:shd w:val="clear" w:color="auto" w:fill="FFFFFF"/>
        </w:rPr>
        <w:t xml:space="preserve"> </w:t>
      </w:r>
      <w:r w:rsidRPr="0090717C">
        <w:rPr>
          <w:rFonts w:ascii="Arial" w:hAnsi="Arial" w:cs="Arial"/>
          <w:color w:val="222222"/>
          <w:shd w:val="clear" w:color="auto" w:fill="FFFFFF"/>
        </w:rPr>
        <w:t>J, Horakova L</w:t>
      </w:r>
      <w:r>
        <w:rPr>
          <w:rFonts w:ascii="Arial" w:hAnsi="Arial" w:cs="Arial"/>
          <w:color w:val="222222"/>
          <w:shd w:val="clear" w:color="auto" w:fill="FFFFFF"/>
        </w:rPr>
        <w:t>,</w:t>
      </w:r>
      <w:r w:rsidRPr="0090717C">
        <w:rPr>
          <w:rFonts w:ascii="Arial" w:hAnsi="Arial" w:cs="Arial"/>
          <w:color w:val="222222"/>
          <w:shd w:val="clear" w:color="auto" w:fill="FFFFFF"/>
        </w:rPr>
        <w:t> </w:t>
      </w:r>
      <w:r w:rsidRPr="00DF030D">
        <w:rPr>
          <w:rFonts w:ascii="Arial" w:hAnsi="Arial" w:cs="Arial"/>
          <w:color w:val="222222"/>
          <w:shd w:val="clear" w:color="auto" w:fill="FFFFFF"/>
        </w:rPr>
        <w:t>et al</w:t>
      </w:r>
      <w:r w:rsidRPr="0090717C">
        <w:rPr>
          <w:rFonts w:ascii="Arial" w:hAnsi="Arial" w:cs="Arial"/>
          <w:i/>
          <w:iCs/>
          <w:color w:val="222222"/>
          <w:shd w:val="clear" w:color="auto" w:fill="FFFFFF"/>
        </w:rPr>
        <w:t>.</w:t>
      </w:r>
      <w:r w:rsidRPr="0090717C">
        <w:rPr>
          <w:rFonts w:ascii="Arial" w:hAnsi="Arial" w:cs="Arial"/>
          <w:color w:val="222222"/>
          <w:shd w:val="clear" w:color="auto" w:fill="FFFFFF"/>
        </w:rPr>
        <w:t> Effect of artifacts upon the pressure reactivity index. </w:t>
      </w:r>
      <w:r w:rsidRPr="005F6DD3">
        <w:rPr>
          <w:rFonts w:ascii="Arial" w:hAnsi="Arial" w:cs="Arial"/>
          <w:color w:val="222222"/>
          <w:shd w:val="clear" w:color="auto" w:fill="FFFFFF"/>
        </w:rPr>
        <w:t>Sci Rep 12,</w:t>
      </w:r>
      <w:r w:rsidRPr="0090717C">
        <w:rPr>
          <w:rFonts w:ascii="Arial" w:hAnsi="Arial" w:cs="Arial"/>
          <w:color w:val="222222"/>
          <w:shd w:val="clear" w:color="auto" w:fill="FFFFFF"/>
        </w:rPr>
        <w:t xml:space="preserve"> 15131 2022</w:t>
      </w:r>
      <w:r>
        <w:rPr>
          <w:rFonts w:ascii="Arial" w:hAnsi="Arial" w:cs="Arial"/>
          <w:color w:val="222222"/>
          <w:shd w:val="clear" w:color="auto" w:fill="FFFFFF"/>
        </w:rPr>
        <w:t>;</w:t>
      </w:r>
      <w:r w:rsidRPr="0090717C">
        <w:rPr>
          <w:rFonts w:ascii="Arial" w:hAnsi="Arial" w:cs="Arial"/>
          <w:color w:val="222222"/>
          <w:shd w:val="clear" w:color="auto" w:fill="FFFFFF"/>
        </w:rPr>
        <w:t xml:space="preserve"> doi.org/10.1038/s41598-022-19101-</w:t>
      </w:r>
    </w:p>
    <w:p w14:paraId="1E4CD1DB" w14:textId="77777777" w:rsidR="00FA2041" w:rsidRPr="0090717C" w:rsidRDefault="00FA2041" w:rsidP="00FA2041">
      <w:pPr>
        <w:suppressAutoHyphens/>
        <w:spacing w:before="240" w:after="240" w:line="480" w:lineRule="auto"/>
        <w:rPr>
          <w:rFonts w:ascii="Arial" w:eastAsia="Times New Roman" w:hAnsi="Arial" w:cs="Arial"/>
          <w:lang w:val="en-US" w:eastAsia="ar-SA"/>
        </w:rPr>
      </w:pPr>
      <w:r w:rsidRPr="0090717C">
        <w:rPr>
          <w:rFonts w:ascii="Arial" w:eastAsia="Times New Roman" w:hAnsi="Arial" w:cs="Arial"/>
          <w:lang w:val="en-US" w:eastAsia="ar-SA"/>
        </w:rPr>
        <w:t>Shi J, Tan L, Ye J, Hu L, Hypertonic saline and mannitol in patients with traumatic brain injury: a systematic and meta-analysis.</w:t>
      </w:r>
      <w:r w:rsidRPr="005F6DD3">
        <w:rPr>
          <w:rFonts w:ascii="Arial" w:eastAsia="Times New Roman" w:hAnsi="Arial" w:cs="Arial"/>
          <w:lang w:val="en-US" w:eastAsia="ar-SA"/>
        </w:rPr>
        <w:t xml:space="preserve"> Medicine</w:t>
      </w:r>
      <w:r w:rsidRPr="0090717C">
        <w:rPr>
          <w:rFonts w:ascii="Arial" w:eastAsia="Times New Roman" w:hAnsi="Arial" w:cs="Arial"/>
          <w:i/>
          <w:iCs/>
          <w:lang w:val="en-US" w:eastAsia="ar-SA"/>
        </w:rPr>
        <w:t>.</w:t>
      </w:r>
      <w:r w:rsidRPr="0090717C">
        <w:rPr>
          <w:rFonts w:ascii="Arial" w:eastAsia="Times New Roman" w:hAnsi="Arial" w:cs="Arial"/>
          <w:lang w:val="en-US" w:eastAsia="ar-SA"/>
        </w:rPr>
        <w:t xml:space="preserve"> </w:t>
      </w:r>
      <w:r>
        <w:rPr>
          <w:rFonts w:ascii="Arial" w:eastAsia="Times New Roman" w:hAnsi="Arial" w:cs="Arial"/>
          <w:lang w:val="en-US" w:eastAsia="ar-SA"/>
        </w:rPr>
        <w:t xml:space="preserve">2020. </w:t>
      </w:r>
      <w:r w:rsidRPr="0090717C">
        <w:rPr>
          <w:rFonts w:ascii="Arial" w:eastAsia="Times New Roman" w:hAnsi="Arial" w:cs="Arial"/>
          <w:lang w:val="en-US" w:eastAsia="ar-SA"/>
        </w:rPr>
        <w:t>99:35(e21655)</w:t>
      </w:r>
    </w:p>
    <w:p w14:paraId="041B8226" w14:textId="77777777" w:rsidR="00FA2041" w:rsidRPr="002737AF" w:rsidRDefault="00FA2041" w:rsidP="00FA2041">
      <w:pPr>
        <w:suppressAutoHyphens/>
        <w:spacing w:before="240" w:after="240" w:line="480" w:lineRule="auto"/>
        <w:rPr>
          <w:rFonts w:ascii="Arial" w:eastAsia="Times New Roman" w:hAnsi="Arial" w:cs="Arial"/>
          <w:lang w:val="en-US" w:eastAsia="ar-SA"/>
        </w:rPr>
      </w:pPr>
      <w:r w:rsidRPr="002737AF">
        <w:rPr>
          <w:rFonts w:ascii="Arial" w:eastAsia="Times New Roman" w:hAnsi="Arial" w:cs="Arial"/>
          <w:lang w:val="en-US" w:eastAsia="ar-SA"/>
        </w:rPr>
        <w:t>Shi J, Dong B, Mao Y, et al.  Review: Traumatic brain injury and hyperglycemia, a potentially modifiable risk factor.</w:t>
      </w:r>
      <w:r w:rsidRPr="002737AF">
        <w:rPr>
          <w:rFonts w:ascii="Arial" w:hAnsi="Arial" w:cs="Arial"/>
          <w:color w:val="212121"/>
          <w:shd w:val="clear" w:color="auto" w:fill="FFFFFF"/>
        </w:rPr>
        <w:t xml:space="preserve"> Oncotarget. 2016;7(43):71052-71061. doi: 10.18632/oncotarget.11958. </w:t>
      </w:r>
    </w:p>
    <w:p w14:paraId="2E5C9923" w14:textId="77777777" w:rsidR="00FA2041"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Schwimmbeck F, Voellger B, Chappell D, et al. Hypertonic Saline Versus Mannitol for Traumatic Brain Injury: A Systematic Review and Meta-analysis With Trial Sequential Analysis. </w:t>
      </w:r>
      <w:r w:rsidRPr="002737AF">
        <w:rPr>
          <w:rFonts w:ascii="Arial" w:eastAsia="Times New Roman" w:hAnsi="Arial" w:cs="Arial"/>
          <w:color w:val="212121"/>
          <w:shd w:val="clear" w:color="auto" w:fill="FFFFFF"/>
          <w:lang w:val="en-US" w:eastAsia="ar-SA"/>
        </w:rPr>
        <w:t>Journal of Neurosurgery and Anesthesiology</w:t>
      </w:r>
      <w:r w:rsidRPr="0090717C">
        <w:rPr>
          <w:rFonts w:ascii="Arial" w:eastAsia="Times New Roman" w:hAnsi="Arial" w:cs="Arial"/>
          <w:i/>
          <w:iCs/>
          <w:color w:val="212121"/>
          <w:shd w:val="clear" w:color="auto" w:fill="FFFFFF"/>
          <w:lang w:val="en-US" w:eastAsia="ar-SA"/>
        </w:rPr>
        <w:t>.</w:t>
      </w:r>
      <w:r w:rsidRPr="0090717C">
        <w:rPr>
          <w:rFonts w:ascii="Arial" w:eastAsia="Times New Roman" w:hAnsi="Arial" w:cs="Arial"/>
          <w:color w:val="212121"/>
          <w:shd w:val="clear" w:color="auto" w:fill="FFFFFF"/>
          <w:lang w:val="en-US" w:eastAsia="ar-SA"/>
        </w:rPr>
        <w:t xml:space="preserve"> 2019. 33(1):10-20. </w:t>
      </w:r>
    </w:p>
    <w:p w14:paraId="316BA96F" w14:textId="77777777" w:rsidR="00FA2041" w:rsidRPr="00174ACC" w:rsidRDefault="00FA2041" w:rsidP="00FA2041">
      <w:pPr>
        <w:suppressAutoHyphens/>
        <w:spacing w:before="240" w:after="240" w:line="480" w:lineRule="auto"/>
        <w:rPr>
          <w:rFonts w:ascii="Arial" w:eastAsia="Times New Roman" w:hAnsi="Arial" w:cs="Arial"/>
          <w:color w:val="303030"/>
          <w:shd w:val="clear" w:color="auto" w:fill="FFFFFF"/>
          <w:lang w:val="en-US" w:eastAsia="ar-SA"/>
        </w:rPr>
      </w:pPr>
      <w:r w:rsidRPr="00174ACC">
        <w:rPr>
          <w:rFonts w:ascii="Arial" w:hAnsi="Arial" w:cs="Arial"/>
          <w:color w:val="212121"/>
          <w:shd w:val="clear" w:color="auto" w:fill="FFFFFF"/>
        </w:rPr>
        <w:t>Silverman A, Petersen NH. Physiology, Cerebral Autoregulation. In: StatPearls [Internet]. Treasure Island (FL): StatPearls Publishing; 2023 Jan–. PMID: 3198597</w:t>
      </w:r>
      <w:r w:rsidRPr="00174ACC">
        <w:rPr>
          <w:rFonts w:ascii="Arial" w:eastAsia="Times New Roman" w:hAnsi="Arial" w:cs="Arial"/>
          <w:color w:val="212121"/>
          <w:shd w:val="clear" w:color="auto" w:fill="FFFFFF"/>
          <w:lang w:val="en-US" w:eastAsia="ar-SA"/>
        </w:rPr>
        <w:t xml:space="preserve"> </w:t>
      </w:r>
    </w:p>
    <w:p w14:paraId="0A4FD960" w14:textId="77777777" w:rsidR="00FA2041" w:rsidRPr="0090717C" w:rsidRDefault="00FA2041" w:rsidP="00FA2041">
      <w:pPr>
        <w:suppressAutoHyphens/>
        <w:spacing w:after="0" w:line="480" w:lineRule="auto"/>
        <w:rPr>
          <w:rFonts w:ascii="Arial" w:eastAsia="Times New Roman" w:hAnsi="Arial" w:cs="Arial"/>
          <w:color w:val="212121"/>
          <w:shd w:val="clear" w:color="auto" w:fill="FFFFFF"/>
          <w:lang w:val="en-US" w:eastAsia="ar-SA"/>
        </w:rPr>
      </w:pPr>
      <w:r w:rsidRPr="0090717C">
        <w:rPr>
          <w:rFonts w:ascii="Arial" w:hAnsi="Arial" w:cs="Arial"/>
          <w:color w:val="212121"/>
          <w:shd w:val="clear" w:color="auto" w:fill="FFFFFF"/>
        </w:rPr>
        <w:t>Tas J, Beqiri E, van Kaam RC, Czosnyka M, et al. Targeting Autoregulation-Guided Cerebral Perfusion Pressure after Traumatic Brain Injury (COGiTATE): A Feasibility Randomized Controlled Clinical Trial. J Neurotrauma. 2021 Oct 15;38(20):2790-2800. doi: 10.1089/neu.2021.0197</w:t>
      </w:r>
    </w:p>
    <w:p w14:paraId="3452E761" w14:textId="77777777" w:rsidR="00FA2041" w:rsidRPr="0090717C" w:rsidRDefault="00FA2041" w:rsidP="00FA2041">
      <w:pPr>
        <w:suppressAutoHyphens/>
        <w:spacing w:after="0" w:line="480" w:lineRule="auto"/>
        <w:rPr>
          <w:rFonts w:ascii="Arial" w:eastAsia="Times New Roman" w:hAnsi="Arial" w:cs="Arial"/>
          <w:lang w:val="en-US" w:eastAsia="ar-SA"/>
        </w:rPr>
      </w:pPr>
    </w:p>
    <w:p w14:paraId="452EE73B" w14:textId="770CEA8B" w:rsidR="00FA2041"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t xml:space="preserve">van den Berghe G, Wouters P, Weekers F, et al. (2001) Intensive insulin therapy in critically ill patients. </w:t>
      </w:r>
      <w:r w:rsidRPr="0090717C">
        <w:rPr>
          <w:rFonts w:ascii="Arial" w:eastAsia="Times New Roman" w:hAnsi="Arial" w:cs="Arial"/>
          <w:i/>
          <w:iCs/>
          <w:color w:val="212121"/>
          <w:shd w:val="clear" w:color="auto" w:fill="FFFFFF"/>
          <w:lang w:val="en-US" w:eastAsia="ar-SA"/>
        </w:rPr>
        <w:t>New England Journal of Medicine.</w:t>
      </w:r>
      <w:r w:rsidRPr="0090717C">
        <w:rPr>
          <w:rFonts w:ascii="Arial" w:eastAsia="Times New Roman" w:hAnsi="Arial" w:cs="Arial"/>
          <w:color w:val="212121"/>
          <w:shd w:val="clear" w:color="auto" w:fill="FFFFFF"/>
          <w:lang w:val="en-US" w:eastAsia="ar-SA"/>
        </w:rPr>
        <w:t>345(19):1359-67</w:t>
      </w:r>
    </w:p>
    <w:p w14:paraId="152E1300" w14:textId="77777777" w:rsidR="00FA2041" w:rsidRPr="00883781" w:rsidRDefault="00FA2041" w:rsidP="00FA2041">
      <w:pPr>
        <w:suppressAutoHyphens/>
        <w:spacing w:before="120" w:after="0" w:line="480" w:lineRule="auto"/>
        <w:rPr>
          <w:rFonts w:ascii="Arial" w:eastAsia="Times New Roman" w:hAnsi="Arial" w:cs="Arial"/>
          <w:color w:val="212121"/>
          <w:shd w:val="clear" w:color="auto" w:fill="FFFFFF"/>
          <w:lang w:val="en-US" w:eastAsia="ar-SA"/>
        </w:rPr>
      </w:pPr>
    </w:p>
    <w:p w14:paraId="280B899D" w14:textId="77777777" w:rsidR="00FA2041" w:rsidRPr="00883781" w:rsidRDefault="00FA2041" w:rsidP="00FA2041">
      <w:pPr>
        <w:spacing w:line="480" w:lineRule="auto"/>
        <w:rPr>
          <w:rFonts w:ascii="Arial" w:eastAsia="Times New Roman" w:hAnsi="Arial" w:cs="Arial"/>
          <w:color w:val="212121"/>
          <w:shd w:val="clear" w:color="auto" w:fill="FFFFFF"/>
          <w:lang w:val="en-US" w:eastAsia="ar-SA"/>
        </w:rPr>
      </w:pPr>
      <w:r w:rsidRPr="00883781">
        <w:rPr>
          <w:rFonts w:ascii="Arial" w:hAnsi="Arial" w:cs="Arial"/>
          <w:color w:val="212121"/>
          <w:shd w:val="clear" w:color="auto" w:fill="FFFFFF"/>
        </w:rPr>
        <w:t>Wang Y, Nelson LD, LaRoche AA, et al. Cerebral Blood Flow Alterations in Acute Sport-Related Concussion. J Neurotrauma. 2016;33(13):1227-36. doi: 10.1089/neu.2015.4072.</w:t>
      </w:r>
    </w:p>
    <w:p w14:paraId="5DAB129E" w14:textId="77777777" w:rsidR="00FA2041" w:rsidRPr="0090717C" w:rsidRDefault="00FA2041" w:rsidP="00FA2041">
      <w:pPr>
        <w:suppressAutoHyphens/>
        <w:spacing w:before="120" w:after="0" w:line="480" w:lineRule="auto"/>
        <w:rPr>
          <w:rFonts w:ascii="Arial" w:eastAsia="Times New Roman" w:hAnsi="Arial" w:cs="Arial"/>
          <w:lang w:val="en-US" w:eastAsia="ar-SA"/>
        </w:rPr>
      </w:pPr>
      <w:r w:rsidRPr="0090717C">
        <w:rPr>
          <w:rFonts w:ascii="Arial" w:eastAsia="Times New Roman" w:hAnsi="Arial" w:cs="Arial"/>
          <w:lang w:val="en-US" w:eastAsia="ar-SA"/>
        </w:rPr>
        <w:t xml:space="preserve">Woodward L, Alsabri M, Permissive Hypotension vs. Conventional Resuscitation in Patients with Trauma or Hemorrhagic Shock: A </w:t>
      </w:r>
      <w:r w:rsidRPr="00E8124F">
        <w:rPr>
          <w:rFonts w:ascii="Arial" w:eastAsia="Times New Roman" w:hAnsi="Arial" w:cs="Arial"/>
          <w:lang w:val="en-US" w:eastAsia="ar-SA"/>
        </w:rPr>
        <w:t>Review. Cureus .2021. 13(7): e16487</w:t>
      </w:r>
    </w:p>
    <w:p w14:paraId="06F6154A" w14:textId="77777777" w:rsidR="00FA2041" w:rsidRPr="0090717C" w:rsidRDefault="00FA2041" w:rsidP="00FA2041">
      <w:pPr>
        <w:suppressAutoHyphens/>
        <w:spacing w:before="240" w:after="240" w:line="480" w:lineRule="auto"/>
        <w:rPr>
          <w:rFonts w:ascii="Arial" w:eastAsia="Times New Roman" w:hAnsi="Arial" w:cs="Arial"/>
          <w:color w:val="212121"/>
          <w:shd w:val="clear" w:color="auto" w:fill="FFFFFF"/>
          <w:lang w:val="en-US" w:eastAsia="ar-SA"/>
        </w:rPr>
      </w:pPr>
      <w:r w:rsidRPr="0090717C">
        <w:rPr>
          <w:rFonts w:ascii="Arial" w:eastAsia="Times New Roman" w:hAnsi="Arial" w:cs="Arial"/>
          <w:color w:val="212121"/>
          <w:shd w:val="clear" w:color="auto" w:fill="FFFFFF"/>
          <w:lang w:val="en-US" w:eastAsia="ar-SA"/>
        </w:rPr>
        <w:lastRenderedPageBreak/>
        <w:t>Wiegers EJA, Lingsma HF, Huijben JA, et al. and CENTER-TBI; OzENTER-TBI Collaboration Groups</w:t>
      </w:r>
      <w:r>
        <w:rPr>
          <w:rFonts w:ascii="Arial" w:eastAsia="Times New Roman" w:hAnsi="Arial" w:cs="Arial"/>
          <w:color w:val="212121"/>
          <w:shd w:val="clear" w:color="auto" w:fill="FFFFFF"/>
          <w:lang w:val="en-US" w:eastAsia="ar-SA"/>
        </w:rPr>
        <w:t xml:space="preserve">. </w:t>
      </w:r>
      <w:r w:rsidRPr="0090717C">
        <w:rPr>
          <w:rFonts w:ascii="Arial" w:eastAsia="Times New Roman" w:hAnsi="Arial" w:cs="Arial"/>
          <w:color w:val="212121"/>
          <w:shd w:val="clear" w:color="auto" w:fill="FFFFFF"/>
          <w:lang w:val="en-US" w:eastAsia="ar-SA"/>
        </w:rPr>
        <w:t xml:space="preserve"> Fluid balance and outcome in critically ill patients with traumatic brain injury (CENTER-TBI and OzENTER-TBI): a prospective, multicentre, comparative effectiveness study. </w:t>
      </w:r>
      <w:r w:rsidRPr="002737AF">
        <w:rPr>
          <w:rFonts w:ascii="Arial" w:eastAsia="Times New Roman" w:hAnsi="Arial" w:cs="Arial"/>
          <w:color w:val="212121"/>
          <w:shd w:val="clear" w:color="auto" w:fill="FFFFFF"/>
          <w:lang w:val="en-US" w:eastAsia="ar-SA"/>
        </w:rPr>
        <w:t>Lancet Neurology.</w:t>
      </w:r>
      <w:r w:rsidRPr="0090717C">
        <w:rPr>
          <w:rFonts w:ascii="Arial" w:eastAsia="Times New Roman" w:hAnsi="Arial" w:cs="Arial"/>
          <w:color w:val="212121"/>
          <w:shd w:val="clear" w:color="auto" w:fill="FFFFFF"/>
          <w:lang w:val="en-US" w:eastAsia="ar-SA"/>
        </w:rPr>
        <w:t xml:space="preserve"> </w:t>
      </w:r>
      <w:r>
        <w:rPr>
          <w:rFonts w:ascii="Arial" w:eastAsia="Times New Roman" w:hAnsi="Arial" w:cs="Arial"/>
          <w:color w:val="212121"/>
          <w:shd w:val="clear" w:color="auto" w:fill="FFFFFF"/>
          <w:lang w:val="en-US" w:eastAsia="ar-SA"/>
        </w:rPr>
        <w:t xml:space="preserve">2021. </w:t>
      </w:r>
      <w:r w:rsidRPr="0090717C">
        <w:rPr>
          <w:rFonts w:ascii="Arial" w:eastAsia="Times New Roman" w:hAnsi="Arial" w:cs="Arial"/>
          <w:color w:val="212121"/>
          <w:shd w:val="clear" w:color="auto" w:fill="FFFFFF"/>
          <w:lang w:val="en-US" w:eastAsia="ar-SA"/>
        </w:rPr>
        <w:t>20(8):627-638</w:t>
      </w:r>
    </w:p>
    <w:p w14:paraId="481F74DD" w14:textId="3369A5DD" w:rsidR="00FA2041" w:rsidRDefault="00FA2041" w:rsidP="00FA2041">
      <w:pPr>
        <w:spacing w:line="480" w:lineRule="auto"/>
        <w:rPr>
          <w:rFonts w:ascii="Arial" w:hAnsi="Arial" w:cs="Arial"/>
        </w:rPr>
      </w:pPr>
      <w:r w:rsidRPr="0090717C">
        <w:rPr>
          <w:rFonts w:ascii="Arial" w:hAnsi="Arial" w:cs="Arial"/>
        </w:rPr>
        <w:t xml:space="preserve">Wiles MD,  Management of traumatic brain injury: a narrative review of current evidence . Anaesthesia . </w:t>
      </w:r>
      <w:r>
        <w:rPr>
          <w:rFonts w:ascii="Arial" w:hAnsi="Arial" w:cs="Arial"/>
        </w:rPr>
        <w:t xml:space="preserve">2022. </w:t>
      </w:r>
      <w:r w:rsidRPr="0090717C">
        <w:rPr>
          <w:rFonts w:ascii="Arial" w:hAnsi="Arial" w:cs="Arial"/>
        </w:rPr>
        <w:t>77:1,102-112</w:t>
      </w:r>
    </w:p>
    <w:p w14:paraId="638C3654" w14:textId="35AF0249" w:rsidR="001042CC" w:rsidRPr="00E905C7" w:rsidRDefault="005E2E49" w:rsidP="00FA2041">
      <w:pPr>
        <w:spacing w:line="480" w:lineRule="auto"/>
        <w:rPr>
          <w:rFonts w:ascii="Arial" w:hAnsi="Arial" w:cs="Arial"/>
        </w:rPr>
      </w:pPr>
      <w:r w:rsidRPr="00E905C7">
        <w:rPr>
          <w:rFonts w:ascii="Arial" w:hAnsi="Arial" w:cs="Arial"/>
          <w:color w:val="212121"/>
          <w:shd w:val="clear" w:color="auto" w:fill="FFFFFF"/>
        </w:rPr>
        <w:t xml:space="preserve">Wu H, Gong L, Gu JC, Xing HW, Qian ZX, Mao Q. Proper Partial Pressure of Arterial Oxygen for Patients with Traumatic Brain Injury. Med Sci Monit. 2021 27:e932318. </w:t>
      </w:r>
    </w:p>
    <w:p w14:paraId="79D324BD" w14:textId="77777777" w:rsidR="00FA2041" w:rsidRPr="0090717C" w:rsidRDefault="00FA2041" w:rsidP="00FA2041">
      <w:pPr>
        <w:spacing w:line="480" w:lineRule="auto"/>
        <w:rPr>
          <w:rFonts w:ascii="Arial" w:hAnsi="Arial" w:cs="Arial"/>
        </w:rPr>
      </w:pPr>
      <w:r w:rsidRPr="0090717C">
        <w:rPr>
          <w:rFonts w:ascii="Arial" w:hAnsi="Arial" w:cs="Arial"/>
        </w:rPr>
        <w:t>Xiong C, Hanafy S, Chan V, et al. Comorbidity in adults with traumatic brain injury and all-cause mortality: a systematic review. BMJ Open</w:t>
      </w:r>
      <w:r>
        <w:rPr>
          <w:rFonts w:ascii="Arial" w:hAnsi="Arial" w:cs="Arial"/>
        </w:rPr>
        <w:t xml:space="preserve">. 2019. </w:t>
      </w:r>
      <w:r w:rsidRPr="0090717C">
        <w:rPr>
          <w:rFonts w:ascii="Arial" w:hAnsi="Arial" w:cs="Arial"/>
        </w:rPr>
        <w:t xml:space="preserve">;9:e029072. doi:10. bmjopen-2019-029072 </w:t>
      </w:r>
    </w:p>
    <w:p w14:paraId="34355A6D" w14:textId="77777777" w:rsidR="00FA2041" w:rsidRPr="002737AF" w:rsidRDefault="00FA2041" w:rsidP="00FA2041">
      <w:pPr>
        <w:suppressAutoHyphens/>
        <w:spacing w:before="240" w:after="240" w:line="480" w:lineRule="auto"/>
        <w:rPr>
          <w:rFonts w:ascii="Arial" w:eastAsia="Times New Roman" w:hAnsi="Arial" w:cs="Arial"/>
          <w:lang w:val="en-US" w:eastAsia="ar-SA"/>
        </w:rPr>
      </w:pPr>
      <w:r w:rsidRPr="0090717C">
        <w:rPr>
          <w:rFonts w:ascii="Arial" w:eastAsia="Times New Roman" w:hAnsi="Arial" w:cs="Arial"/>
          <w:shd w:val="clear" w:color="auto" w:fill="FFFFFF"/>
          <w:lang w:val="en-US" w:eastAsia="ar-SA"/>
        </w:rPr>
        <w:t xml:space="preserve">Yuan T, He H, Liu Y, et al. </w:t>
      </w:r>
      <w:r w:rsidRPr="0090717C">
        <w:rPr>
          <w:rFonts w:ascii="Arial" w:eastAsia="Times New Roman" w:hAnsi="Arial" w:cs="Arial"/>
          <w:lang w:val="en-US" w:eastAsia="ar-SA"/>
        </w:rPr>
        <w:t xml:space="preserve">Association between blood glucose levels and Glasgow Outcome Score in patients with traumatic brain injury: secondary analysis of a randomized trial. </w:t>
      </w:r>
      <w:r w:rsidRPr="002737AF">
        <w:rPr>
          <w:rFonts w:ascii="Arial" w:eastAsia="Times New Roman" w:hAnsi="Arial" w:cs="Arial"/>
          <w:lang w:val="en-US" w:eastAsia="ar-SA"/>
        </w:rPr>
        <w:t>Trials Open Access. 2022. 23:38</w:t>
      </w:r>
    </w:p>
    <w:p w14:paraId="7DDAD37F" w14:textId="77777777" w:rsidR="00FA2041" w:rsidRPr="00B461CB" w:rsidRDefault="00FA2041" w:rsidP="00FA2041">
      <w:pPr>
        <w:suppressAutoHyphens/>
        <w:spacing w:before="240" w:after="240" w:line="480" w:lineRule="auto"/>
        <w:rPr>
          <w:rFonts w:ascii="Arial" w:eastAsia="Times New Roman" w:hAnsi="Arial" w:cs="Arial"/>
          <w:lang w:val="en-US" w:eastAsia="ar-SA"/>
        </w:rPr>
      </w:pPr>
      <w:r w:rsidRPr="00B461CB">
        <w:rPr>
          <w:rFonts w:ascii="Arial" w:hAnsi="Arial" w:cs="Arial"/>
          <w:color w:val="212121"/>
          <w:shd w:val="clear" w:color="auto" w:fill="FFFFFF"/>
        </w:rPr>
        <w:t>Zhang J, Zhang F, Dong JF. Coagulopathy induced by traumatic brain injury: systemic manifestation of a localized injury. Blood. 2018;131(18):2001-2006. doi: 10.1182/blood-2017-11-784108.</w:t>
      </w:r>
    </w:p>
    <w:p w14:paraId="4EF0AF6A" w14:textId="77777777" w:rsidR="00FA2041" w:rsidRPr="0090717C" w:rsidRDefault="00FA2041" w:rsidP="00FA2041">
      <w:pPr>
        <w:suppressAutoHyphens/>
        <w:spacing w:before="120" w:after="0" w:line="480" w:lineRule="auto"/>
        <w:rPr>
          <w:rFonts w:ascii="Arial" w:eastAsia="Times New Roman" w:hAnsi="Arial" w:cs="Arial"/>
          <w:color w:val="333333"/>
          <w:shd w:val="clear" w:color="auto" w:fill="FFFFFF"/>
          <w:lang w:val="en-US" w:eastAsia="ar-SA"/>
        </w:rPr>
      </w:pPr>
      <w:r w:rsidRPr="0090717C">
        <w:rPr>
          <w:rFonts w:ascii="Arial" w:eastAsia="Times New Roman" w:hAnsi="Arial" w:cs="Arial"/>
          <w:color w:val="333333"/>
          <w:shd w:val="clear" w:color="auto" w:fill="FFFFFF"/>
          <w:lang w:val="en-US" w:eastAsia="ar-SA"/>
        </w:rPr>
        <w:t xml:space="preserve">Zhu C, Chen J, Pan J, et al. </w:t>
      </w:r>
      <w:r w:rsidRPr="0090717C">
        <w:rPr>
          <w:rFonts w:ascii="Arial" w:eastAsia="Times New Roman" w:hAnsi="Arial" w:cs="Arial"/>
          <w:lang w:val="en-US" w:eastAsia="ar-SA"/>
        </w:rPr>
        <w:t>Therapeutic effect of intensive glycemic control therapy in patients with traumatic brain injury A systematic review and meta-analysis of randomized controlled trials</w:t>
      </w:r>
      <w:r w:rsidRPr="002737AF">
        <w:rPr>
          <w:rFonts w:ascii="Arial" w:eastAsia="Times New Roman" w:hAnsi="Arial" w:cs="Arial"/>
          <w:lang w:val="en-US" w:eastAsia="ar-SA"/>
        </w:rPr>
        <w:t>. Medicine open</w:t>
      </w:r>
      <w:r w:rsidRPr="0090717C">
        <w:rPr>
          <w:rFonts w:ascii="Arial" w:eastAsia="Times New Roman" w:hAnsi="Arial" w:cs="Arial"/>
          <w:lang w:val="en-US" w:eastAsia="ar-SA"/>
        </w:rPr>
        <w:t xml:space="preserve">. </w:t>
      </w:r>
      <w:r>
        <w:rPr>
          <w:rFonts w:ascii="Arial" w:eastAsia="Times New Roman" w:hAnsi="Arial" w:cs="Arial"/>
          <w:lang w:val="en-US" w:eastAsia="ar-SA"/>
        </w:rPr>
        <w:t xml:space="preserve">2018. </w:t>
      </w:r>
      <w:r w:rsidRPr="0090717C">
        <w:rPr>
          <w:rFonts w:ascii="Arial" w:eastAsia="Times New Roman" w:hAnsi="Arial" w:cs="Arial"/>
          <w:lang w:val="en-US" w:eastAsia="ar-SA"/>
        </w:rPr>
        <w:t>97:30(e11671)</w:t>
      </w:r>
    </w:p>
    <w:p w14:paraId="02864E27" w14:textId="77777777" w:rsidR="00FA2041" w:rsidRPr="00FA03BA" w:rsidRDefault="00FA2041" w:rsidP="00FA2041">
      <w:pPr>
        <w:spacing w:line="360" w:lineRule="auto"/>
        <w:rPr>
          <w:rFonts w:ascii="Arial" w:hAnsi="Arial" w:cs="Arial"/>
        </w:rPr>
      </w:pPr>
    </w:p>
    <w:p w14:paraId="32D55FF3" w14:textId="77777777" w:rsidR="00FA2041" w:rsidRPr="00A76220" w:rsidRDefault="00FA2041" w:rsidP="00050D49">
      <w:pPr>
        <w:spacing w:after="240" w:line="480" w:lineRule="auto"/>
        <w:jc w:val="both"/>
        <w:rPr>
          <w:rFonts w:cstheme="minorHAnsi"/>
          <w:i/>
          <w:iCs/>
        </w:rPr>
      </w:pPr>
    </w:p>
    <w:bookmarkEnd w:id="4"/>
    <w:p w14:paraId="5457A950" w14:textId="77777777" w:rsidR="003A104B" w:rsidRPr="003607ED" w:rsidRDefault="003A104B" w:rsidP="00050D49">
      <w:pPr>
        <w:suppressAutoHyphens/>
        <w:spacing w:after="0" w:line="480" w:lineRule="auto"/>
        <w:jc w:val="both"/>
        <w:rPr>
          <w:rFonts w:ascii="Arial" w:eastAsia="Times New Roman" w:hAnsi="Arial" w:cs="Arial"/>
          <w:lang w:val="en-US" w:eastAsia="ar-SA"/>
        </w:rPr>
      </w:pPr>
    </w:p>
    <w:sectPr w:rsidR="003A104B" w:rsidRPr="003607E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D132" w14:textId="77777777" w:rsidR="008754A6" w:rsidRDefault="008754A6" w:rsidP="00343D14">
      <w:pPr>
        <w:spacing w:after="0" w:line="240" w:lineRule="auto"/>
      </w:pPr>
      <w:r>
        <w:separator/>
      </w:r>
    </w:p>
  </w:endnote>
  <w:endnote w:type="continuationSeparator" w:id="0">
    <w:p w14:paraId="1F08980A" w14:textId="77777777" w:rsidR="008754A6" w:rsidRDefault="008754A6" w:rsidP="0034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Light">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30072"/>
      <w:docPartObj>
        <w:docPartGallery w:val="Page Numbers (Bottom of Page)"/>
        <w:docPartUnique/>
      </w:docPartObj>
    </w:sdtPr>
    <w:sdtEndPr>
      <w:rPr>
        <w:noProof/>
      </w:rPr>
    </w:sdtEndPr>
    <w:sdtContent>
      <w:p w14:paraId="756197C2" w14:textId="74B32313" w:rsidR="00343D14" w:rsidRDefault="00343D14">
        <w:pPr>
          <w:pStyle w:val="Footer"/>
        </w:pPr>
        <w:r>
          <w:fldChar w:fldCharType="begin"/>
        </w:r>
        <w:r>
          <w:instrText xml:space="preserve"> PAGE   \* MERGEFORMAT </w:instrText>
        </w:r>
        <w:r>
          <w:fldChar w:fldCharType="separate"/>
        </w:r>
        <w:r>
          <w:rPr>
            <w:noProof/>
          </w:rPr>
          <w:t>2</w:t>
        </w:r>
        <w:r>
          <w:rPr>
            <w:noProof/>
          </w:rPr>
          <w:fldChar w:fldCharType="end"/>
        </w:r>
      </w:p>
    </w:sdtContent>
  </w:sdt>
  <w:p w14:paraId="61B382DC" w14:textId="77777777" w:rsidR="00343D14" w:rsidRDefault="0034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186F" w14:textId="77777777" w:rsidR="008754A6" w:rsidRDefault="008754A6" w:rsidP="00343D14">
      <w:pPr>
        <w:spacing w:after="0" w:line="240" w:lineRule="auto"/>
      </w:pPr>
      <w:r>
        <w:separator/>
      </w:r>
    </w:p>
  </w:footnote>
  <w:footnote w:type="continuationSeparator" w:id="0">
    <w:p w14:paraId="314354D9" w14:textId="77777777" w:rsidR="008754A6" w:rsidRDefault="008754A6" w:rsidP="00343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03FB"/>
    <w:multiLevelType w:val="hybridMultilevel"/>
    <w:tmpl w:val="CF06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84C24"/>
    <w:multiLevelType w:val="hybridMultilevel"/>
    <w:tmpl w:val="7A30FF5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2E510404"/>
    <w:multiLevelType w:val="hybridMultilevel"/>
    <w:tmpl w:val="6C9C27B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 w15:restartNumberingAfterBreak="0">
    <w:nsid w:val="4A475B1C"/>
    <w:multiLevelType w:val="multilevel"/>
    <w:tmpl w:val="CC2C2AA6"/>
    <w:lvl w:ilvl="0">
      <w:start w:val="1"/>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579AC"/>
    <w:multiLevelType w:val="multilevel"/>
    <w:tmpl w:val="4040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CE1F19"/>
    <w:multiLevelType w:val="hybridMultilevel"/>
    <w:tmpl w:val="64FC9B8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16cid:durableId="1040009307">
    <w:abstractNumId w:val="2"/>
  </w:num>
  <w:num w:numId="2" w16cid:durableId="262804363">
    <w:abstractNumId w:val="5"/>
  </w:num>
  <w:num w:numId="3" w16cid:durableId="1751344615">
    <w:abstractNumId w:val="1"/>
  </w:num>
  <w:num w:numId="4" w16cid:durableId="789978909">
    <w:abstractNumId w:val="3"/>
  </w:num>
  <w:num w:numId="5" w16cid:durableId="1459183629">
    <w:abstractNumId w:val="0"/>
  </w:num>
  <w:num w:numId="6" w16cid:durableId="11564581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E70"/>
    <w:rsid w:val="00000078"/>
    <w:rsid w:val="00000804"/>
    <w:rsid w:val="0000088B"/>
    <w:rsid w:val="00000B72"/>
    <w:rsid w:val="00001A5E"/>
    <w:rsid w:val="000020C1"/>
    <w:rsid w:val="00002867"/>
    <w:rsid w:val="00003378"/>
    <w:rsid w:val="00004EB3"/>
    <w:rsid w:val="00005D20"/>
    <w:rsid w:val="00010D42"/>
    <w:rsid w:val="00013B4B"/>
    <w:rsid w:val="00013EDE"/>
    <w:rsid w:val="00016BFC"/>
    <w:rsid w:val="00021E8D"/>
    <w:rsid w:val="0002399C"/>
    <w:rsid w:val="00024F7B"/>
    <w:rsid w:val="00025321"/>
    <w:rsid w:val="000256C2"/>
    <w:rsid w:val="000262C1"/>
    <w:rsid w:val="00026C66"/>
    <w:rsid w:val="00027286"/>
    <w:rsid w:val="0002750D"/>
    <w:rsid w:val="00030B94"/>
    <w:rsid w:val="00031739"/>
    <w:rsid w:val="00031C57"/>
    <w:rsid w:val="000323FC"/>
    <w:rsid w:val="00032AA0"/>
    <w:rsid w:val="00033C2F"/>
    <w:rsid w:val="000346A3"/>
    <w:rsid w:val="0003562C"/>
    <w:rsid w:val="00036C8B"/>
    <w:rsid w:val="00037CFB"/>
    <w:rsid w:val="00040EB0"/>
    <w:rsid w:val="00041010"/>
    <w:rsid w:val="0004233E"/>
    <w:rsid w:val="00043294"/>
    <w:rsid w:val="00043461"/>
    <w:rsid w:val="00043605"/>
    <w:rsid w:val="00045C74"/>
    <w:rsid w:val="000470E8"/>
    <w:rsid w:val="000479EA"/>
    <w:rsid w:val="00050109"/>
    <w:rsid w:val="00050D49"/>
    <w:rsid w:val="00051C90"/>
    <w:rsid w:val="0005250E"/>
    <w:rsid w:val="00053CB5"/>
    <w:rsid w:val="000552DD"/>
    <w:rsid w:val="00056706"/>
    <w:rsid w:val="00056967"/>
    <w:rsid w:val="00060278"/>
    <w:rsid w:val="0006038B"/>
    <w:rsid w:val="000603E9"/>
    <w:rsid w:val="000608C3"/>
    <w:rsid w:val="00061647"/>
    <w:rsid w:val="00062E59"/>
    <w:rsid w:val="000630AA"/>
    <w:rsid w:val="00063C53"/>
    <w:rsid w:val="00063E83"/>
    <w:rsid w:val="00064AD0"/>
    <w:rsid w:val="00065A6A"/>
    <w:rsid w:val="0006624C"/>
    <w:rsid w:val="000667DE"/>
    <w:rsid w:val="00067DDD"/>
    <w:rsid w:val="00071057"/>
    <w:rsid w:val="0007230D"/>
    <w:rsid w:val="00072E6E"/>
    <w:rsid w:val="0007321C"/>
    <w:rsid w:val="0007485B"/>
    <w:rsid w:val="0007502B"/>
    <w:rsid w:val="00075C37"/>
    <w:rsid w:val="00076578"/>
    <w:rsid w:val="00077A95"/>
    <w:rsid w:val="000810AC"/>
    <w:rsid w:val="00081BFB"/>
    <w:rsid w:val="0008228E"/>
    <w:rsid w:val="00082708"/>
    <w:rsid w:val="00083345"/>
    <w:rsid w:val="0008586D"/>
    <w:rsid w:val="00085E13"/>
    <w:rsid w:val="00085F7C"/>
    <w:rsid w:val="0008768B"/>
    <w:rsid w:val="00090577"/>
    <w:rsid w:val="0009235E"/>
    <w:rsid w:val="00092AC6"/>
    <w:rsid w:val="00094B3C"/>
    <w:rsid w:val="00094BE8"/>
    <w:rsid w:val="00094D09"/>
    <w:rsid w:val="000954BB"/>
    <w:rsid w:val="000965D6"/>
    <w:rsid w:val="0009758F"/>
    <w:rsid w:val="000977EB"/>
    <w:rsid w:val="00097C51"/>
    <w:rsid w:val="000A006C"/>
    <w:rsid w:val="000A019F"/>
    <w:rsid w:val="000A10AA"/>
    <w:rsid w:val="000A1217"/>
    <w:rsid w:val="000A139C"/>
    <w:rsid w:val="000A185F"/>
    <w:rsid w:val="000A22A6"/>
    <w:rsid w:val="000A607C"/>
    <w:rsid w:val="000A7C4D"/>
    <w:rsid w:val="000B0C20"/>
    <w:rsid w:val="000B16F1"/>
    <w:rsid w:val="000B201D"/>
    <w:rsid w:val="000B2492"/>
    <w:rsid w:val="000B3B57"/>
    <w:rsid w:val="000B4C7B"/>
    <w:rsid w:val="000B518F"/>
    <w:rsid w:val="000B5286"/>
    <w:rsid w:val="000B5A50"/>
    <w:rsid w:val="000B77A9"/>
    <w:rsid w:val="000B7FC3"/>
    <w:rsid w:val="000C04C2"/>
    <w:rsid w:val="000C08A6"/>
    <w:rsid w:val="000C1667"/>
    <w:rsid w:val="000C1FC8"/>
    <w:rsid w:val="000C576C"/>
    <w:rsid w:val="000C5D2D"/>
    <w:rsid w:val="000C657C"/>
    <w:rsid w:val="000C7098"/>
    <w:rsid w:val="000C7F84"/>
    <w:rsid w:val="000D118B"/>
    <w:rsid w:val="000D13A2"/>
    <w:rsid w:val="000D16AF"/>
    <w:rsid w:val="000D1B02"/>
    <w:rsid w:val="000D4AD9"/>
    <w:rsid w:val="000D5EA4"/>
    <w:rsid w:val="000D6028"/>
    <w:rsid w:val="000D64F4"/>
    <w:rsid w:val="000D68F8"/>
    <w:rsid w:val="000D701E"/>
    <w:rsid w:val="000D76B0"/>
    <w:rsid w:val="000E237B"/>
    <w:rsid w:val="000E2F20"/>
    <w:rsid w:val="000E3B71"/>
    <w:rsid w:val="000E3C01"/>
    <w:rsid w:val="000E4F69"/>
    <w:rsid w:val="000E59E7"/>
    <w:rsid w:val="000E62B4"/>
    <w:rsid w:val="000E6AA8"/>
    <w:rsid w:val="000E7720"/>
    <w:rsid w:val="000E7B9E"/>
    <w:rsid w:val="000F1CC3"/>
    <w:rsid w:val="000F2861"/>
    <w:rsid w:val="000F4067"/>
    <w:rsid w:val="000F5305"/>
    <w:rsid w:val="000F6186"/>
    <w:rsid w:val="00103705"/>
    <w:rsid w:val="001042CC"/>
    <w:rsid w:val="0010614A"/>
    <w:rsid w:val="00106CA9"/>
    <w:rsid w:val="00106F2B"/>
    <w:rsid w:val="0010716D"/>
    <w:rsid w:val="0011064A"/>
    <w:rsid w:val="00110B6D"/>
    <w:rsid w:val="001110A4"/>
    <w:rsid w:val="001112AA"/>
    <w:rsid w:val="00111683"/>
    <w:rsid w:val="00111B9C"/>
    <w:rsid w:val="00112E82"/>
    <w:rsid w:val="0011475C"/>
    <w:rsid w:val="00114C7F"/>
    <w:rsid w:val="00115C2F"/>
    <w:rsid w:val="001162AE"/>
    <w:rsid w:val="00116A4D"/>
    <w:rsid w:val="0012231B"/>
    <w:rsid w:val="0012371A"/>
    <w:rsid w:val="00123AD1"/>
    <w:rsid w:val="00123C60"/>
    <w:rsid w:val="00123E35"/>
    <w:rsid w:val="001249B0"/>
    <w:rsid w:val="00124D60"/>
    <w:rsid w:val="00125976"/>
    <w:rsid w:val="00126972"/>
    <w:rsid w:val="001300F1"/>
    <w:rsid w:val="00130482"/>
    <w:rsid w:val="00131C7E"/>
    <w:rsid w:val="001325DC"/>
    <w:rsid w:val="0013383B"/>
    <w:rsid w:val="00133CAB"/>
    <w:rsid w:val="00135A45"/>
    <w:rsid w:val="00135C75"/>
    <w:rsid w:val="00135C88"/>
    <w:rsid w:val="00137136"/>
    <w:rsid w:val="0013778D"/>
    <w:rsid w:val="001378C2"/>
    <w:rsid w:val="00137A09"/>
    <w:rsid w:val="00137EBE"/>
    <w:rsid w:val="00140B9B"/>
    <w:rsid w:val="00141D9A"/>
    <w:rsid w:val="00143568"/>
    <w:rsid w:val="00144532"/>
    <w:rsid w:val="00145576"/>
    <w:rsid w:val="00145AC2"/>
    <w:rsid w:val="00145CFC"/>
    <w:rsid w:val="001466C9"/>
    <w:rsid w:val="001502EA"/>
    <w:rsid w:val="001508B1"/>
    <w:rsid w:val="001519B1"/>
    <w:rsid w:val="001523C8"/>
    <w:rsid w:val="0015251F"/>
    <w:rsid w:val="00155623"/>
    <w:rsid w:val="00155728"/>
    <w:rsid w:val="0015645E"/>
    <w:rsid w:val="00156874"/>
    <w:rsid w:val="00156BFF"/>
    <w:rsid w:val="001579D3"/>
    <w:rsid w:val="00160BC2"/>
    <w:rsid w:val="00160EED"/>
    <w:rsid w:val="00161762"/>
    <w:rsid w:val="00161997"/>
    <w:rsid w:val="00161E68"/>
    <w:rsid w:val="0016435A"/>
    <w:rsid w:val="001649B3"/>
    <w:rsid w:val="0016647A"/>
    <w:rsid w:val="00166BA0"/>
    <w:rsid w:val="00166C53"/>
    <w:rsid w:val="00171BBA"/>
    <w:rsid w:val="00172351"/>
    <w:rsid w:val="001724EF"/>
    <w:rsid w:val="00172FA9"/>
    <w:rsid w:val="0017407C"/>
    <w:rsid w:val="00174D3A"/>
    <w:rsid w:val="00175530"/>
    <w:rsid w:val="00175B75"/>
    <w:rsid w:val="001778EA"/>
    <w:rsid w:val="001778F4"/>
    <w:rsid w:val="00177C4D"/>
    <w:rsid w:val="00180BF5"/>
    <w:rsid w:val="00180ED3"/>
    <w:rsid w:val="001841D3"/>
    <w:rsid w:val="00186482"/>
    <w:rsid w:val="00186534"/>
    <w:rsid w:val="00187B19"/>
    <w:rsid w:val="00187FB5"/>
    <w:rsid w:val="001911F4"/>
    <w:rsid w:val="00191934"/>
    <w:rsid w:val="001920D2"/>
    <w:rsid w:val="00193149"/>
    <w:rsid w:val="00193FB5"/>
    <w:rsid w:val="00195904"/>
    <w:rsid w:val="00196A71"/>
    <w:rsid w:val="00196CCD"/>
    <w:rsid w:val="001975B0"/>
    <w:rsid w:val="00197697"/>
    <w:rsid w:val="001A08D8"/>
    <w:rsid w:val="001A0E0E"/>
    <w:rsid w:val="001A1367"/>
    <w:rsid w:val="001A18F3"/>
    <w:rsid w:val="001A36C2"/>
    <w:rsid w:val="001A4A32"/>
    <w:rsid w:val="001A4E30"/>
    <w:rsid w:val="001A57DC"/>
    <w:rsid w:val="001A5D49"/>
    <w:rsid w:val="001A5E3A"/>
    <w:rsid w:val="001A6FF7"/>
    <w:rsid w:val="001B0121"/>
    <w:rsid w:val="001B1B72"/>
    <w:rsid w:val="001B240B"/>
    <w:rsid w:val="001B3DEC"/>
    <w:rsid w:val="001B4061"/>
    <w:rsid w:val="001B45E8"/>
    <w:rsid w:val="001B4E8F"/>
    <w:rsid w:val="001B506F"/>
    <w:rsid w:val="001B56D0"/>
    <w:rsid w:val="001B5DCD"/>
    <w:rsid w:val="001B63AB"/>
    <w:rsid w:val="001B71C5"/>
    <w:rsid w:val="001B7348"/>
    <w:rsid w:val="001B7FC0"/>
    <w:rsid w:val="001C0DC9"/>
    <w:rsid w:val="001C0E31"/>
    <w:rsid w:val="001C100E"/>
    <w:rsid w:val="001C1574"/>
    <w:rsid w:val="001C213D"/>
    <w:rsid w:val="001C3E6C"/>
    <w:rsid w:val="001C6640"/>
    <w:rsid w:val="001C7932"/>
    <w:rsid w:val="001C7CA8"/>
    <w:rsid w:val="001D0597"/>
    <w:rsid w:val="001D0E8A"/>
    <w:rsid w:val="001D0F0E"/>
    <w:rsid w:val="001D1A1E"/>
    <w:rsid w:val="001D1E62"/>
    <w:rsid w:val="001D2E44"/>
    <w:rsid w:val="001D5B18"/>
    <w:rsid w:val="001D76C7"/>
    <w:rsid w:val="001E0185"/>
    <w:rsid w:val="001E1228"/>
    <w:rsid w:val="001E49E6"/>
    <w:rsid w:val="001E4A13"/>
    <w:rsid w:val="001E4B62"/>
    <w:rsid w:val="001E4CDA"/>
    <w:rsid w:val="001E5BAC"/>
    <w:rsid w:val="001E5D53"/>
    <w:rsid w:val="001E642C"/>
    <w:rsid w:val="001E6E2B"/>
    <w:rsid w:val="001E752D"/>
    <w:rsid w:val="001F119F"/>
    <w:rsid w:val="001F2BF1"/>
    <w:rsid w:val="001F31CB"/>
    <w:rsid w:val="001F42F1"/>
    <w:rsid w:val="001F537B"/>
    <w:rsid w:val="001F68F9"/>
    <w:rsid w:val="001F6B58"/>
    <w:rsid w:val="001F6D96"/>
    <w:rsid w:val="001F7700"/>
    <w:rsid w:val="0020122C"/>
    <w:rsid w:val="00201D75"/>
    <w:rsid w:val="00205458"/>
    <w:rsid w:val="0020600B"/>
    <w:rsid w:val="00206424"/>
    <w:rsid w:val="0021064D"/>
    <w:rsid w:val="002112EF"/>
    <w:rsid w:val="00211A19"/>
    <w:rsid w:val="0021210E"/>
    <w:rsid w:val="00212ADB"/>
    <w:rsid w:val="00214D2D"/>
    <w:rsid w:val="00217014"/>
    <w:rsid w:val="00217CF6"/>
    <w:rsid w:val="00221A1C"/>
    <w:rsid w:val="00223A60"/>
    <w:rsid w:val="00224B02"/>
    <w:rsid w:val="00224DD6"/>
    <w:rsid w:val="00227518"/>
    <w:rsid w:val="002300D3"/>
    <w:rsid w:val="00230BB6"/>
    <w:rsid w:val="00231502"/>
    <w:rsid w:val="00232144"/>
    <w:rsid w:val="00232714"/>
    <w:rsid w:val="00233374"/>
    <w:rsid w:val="00234EF7"/>
    <w:rsid w:val="00235247"/>
    <w:rsid w:val="002363C1"/>
    <w:rsid w:val="00237B59"/>
    <w:rsid w:val="00240012"/>
    <w:rsid w:val="00240CF5"/>
    <w:rsid w:val="00241892"/>
    <w:rsid w:val="002429E9"/>
    <w:rsid w:val="00242BF0"/>
    <w:rsid w:val="0024328D"/>
    <w:rsid w:val="00243D8C"/>
    <w:rsid w:val="0024439D"/>
    <w:rsid w:val="002454FC"/>
    <w:rsid w:val="002467B7"/>
    <w:rsid w:val="002471BA"/>
    <w:rsid w:val="002477A2"/>
    <w:rsid w:val="00247A18"/>
    <w:rsid w:val="00251408"/>
    <w:rsid w:val="002516B6"/>
    <w:rsid w:val="00251D3C"/>
    <w:rsid w:val="0025252C"/>
    <w:rsid w:val="00252896"/>
    <w:rsid w:val="00252C72"/>
    <w:rsid w:val="00252DC5"/>
    <w:rsid w:val="00253793"/>
    <w:rsid w:val="002540A6"/>
    <w:rsid w:val="00254C49"/>
    <w:rsid w:val="00256E41"/>
    <w:rsid w:val="00260EE7"/>
    <w:rsid w:val="002613C0"/>
    <w:rsid w:val="002615E9"/>
    <w:rsid w:val="00261BC4"/>
    <w:rsid w:val="00262163"/>
    <w:rsid w:val="0026290A"/>
    <w:rsid w:val="002634F0"/>
    <w:rsid w:val="00263E94"/>
    <w:rsid w:val="00263ED4"/>
    <w:rsid w:val="00265638"/>
    <w:rsid w:val="00266450"/>
    <w:rsid w:val="00266487"/>
    <w:rsid w:val="0026664F"/>
    <w:rsid w:val="00267B29"/>
    <w:rsid w:val="002705E7"/>
    <w:rsid w:val="0027147D"/>
    <w:rsid w:val="002722AE"/>
    <w:rsid w:val="00273059"/>
    <w:rsid w:val="0027319B"/>
    <w:rsid w:val="002738FB"/>
    <w:rsid w:val="00273F46"/>
    <w:rsid w:val="002743A6"/>
    <w:rsid w:val="002754F8"/>
    <w:rsid w:val="002757AE"/>
    <w:rsid w:val="002760D3"/>
    <w:rsid w:val="0027760A"/>
    <w:rsid w:val="002836AC"/>
    <w:rsid w:val="002844E9"/>
    <w:rsid w:val="0028499D"/>
    <w:rsid w:val="002857E7"/>
    <w:rsid w:val="002863D0"/>
    <w:rsid w:val="0029087A"/>
    <w:rsid w:val="00291A37"/>
    <w:rsid w:val="00291AEA"/>
    <w:rsid w:val="00292A38"/>
    <w:rsid w:val="0029408A"/>
    <w:rsid w:val="00294FBF"/>
    <w:rsid w:val="00295392"/>
    <w:rsid w:val="0029688B"/>
    <w:rsid w:val="00296D7B"/>
    <w:rsid w:val="002A04E2"/>
    <w:rsid w:val="002A0CA2"/>
    <w:rsid w:val="002A0D1D"/>
    <w:rsid w:val="002A242C"/>
    <w:rsid w:val="002A25F6"/>
    <w:rsid w:val="002A38C7"/>
    <w:rsid w:val="002A5695"/>
    <w:rsid w:val="002A57F2"/>
    <w:rsid w:val="002A619C"/>
    <w:rsid w:val="002B2181"/>
    <w:rsid w:val="002B21FA"/>
    <w:rsid w:val="002B2DDF"/>
    <w:rsid w:val="002B3F10"/>
    <w:rsid w:val="002B5E92"/>
    <w:rsid w:val="002C35BF"/>
    <w:rsid w:val="002C69FE"/>
    <w:rsid w:val="002C6C5B"/>
    <w:rsid w:val="002C7600"/>
    <w:rsid w:val="002C7C2B"/>
    <w:rsid w:val="002D026C"/>
    <w:rsid w:val="002D35D9"/>
    <w:rsid w:val="002D3898"/>
    <w:rsid w:val="002D4F9C"/>
    <w:rsid w:val="002D575A"/>
    <w:rsid w:val="002D6474"/>
    <w:rsid w:val="002D6E3A"/>
    <w:rsid w:val="002E1E8F"/>
    <w:rsid w:val="002E22BA"/>
    <w:rsid w:val="002E2635"/>
    <w:rsid w:val="002E2987"/>
    <w:rsid w:val="002E2E96"/>
    <w:rsid w:val="002E3A87"/>
    <w:rsid w:val="002E3AA3"/>
    <w:rsid w:val="002E53B7"/>
    <w:rsid w:val="002E64B9"/>
    <w:rsid w:val="002E669E"/>
    <w:rsid w:val="002E6F6F"/>
    <w:rsid w:val="002E793A"/>
    <w:rsid w:val="002F08B8"/>
    <w:rsid w:val="002F1B16"/>
    <w:rsid w:val="002F255F"/>
    <w:rsid w:val="002F28D7"/>
    <w:rsid w:val="002F2EB9"/>
    <w:rsid w:val="002F3280"/>
    <w:rsid w:val="002F34E1"/>
    <w:rsid w:val="00301D81"/>
    <w:rsid w:val="00303CA6"/>
    <w:rsid w:val="00303F5B"/>
    <w:rsid w:val="00306110"/>
    <w:rsid w:val="003061F3"/>
    <w:rsid w:val="003067D9"/>
    <w:rsid w:val="00307B52"/>
    <w:rsid w:val="00310FA4"/>
    <w:rsid w:val="00311E17"/>
    <w:rsid w:val="0031220A"/>
    <w:rsid w:val="003132DB"/>
    <w:rsid w:val="00314891"/>
    <w:rsid w:val="003148AE"/>
    <w:rsid w:val="00314B29"/>
    <w:rsid w:val="00314E09"/>
    <w:rsid w:val="00315904"/>
    <w:rsid w:val="00315A9A"/>
    <w:rsid w:val="00316877"/>
    <w:rsid w:val="003172E5"/>
    <w:rsid w:val="00320F8D"/>
    <w:rsid w:val="0032219C"/>
    <w:rsid w:val="0032251F"/>
    <w:rsid w:val="0032329B"/>
    <w:rsid w:val="00323FC1"/>
    <w:rsid w:val="0032502E"/>
    <w:rsid w:val="00325DA5"/>
    <w:rsid w:val="0032747A"/>
    <w:rsid w:val="00331BE5"/>
    <w:rsid w:val="0033383B"/>
    <w:rsid w:val="00333D37"/>
    <w:rsid w:val="00334F99"/>
    <w:rsid w:val="00337259"/>
    <w:rsid w:val="00340F40"/>
    <w:rsid w:val="00341D01"/>
    <w:rsid w:val="00343836"/>
    <w:rsid w:val="00343938"/>
    <w:rsid w:val="00343D14"/>
    <w:rsid w:val="00343E45"/>
    <w:rsid w:val="0034410F"/>
    <w:rsid w:val="00344C35"/>
    <w:rsid w:val="00344D5E"/>
    <w:rsid w:val="00345851"/>
    <w:rsid w:val="00345B13"/>
    <w:rsid w:val="003461D8"/>
    <w:rsid w:val="0035047C"/>
    <w:rsid w:val="00350FA3"/>
    <w:rsid w:val="00351F11"/>
    <w:rsid w:val="00353B51"/>
    <w:rsid w:val="00357DB9"/>
    <w:rsid w:val="00357DE5"/>
    <w:rsid w:val="00360406"/>
    <w:rsid w:val="003607ED"/>
    <w:rsid w:val="003629D8"/>
    <w:rsid w:val="00363363"/>
    <w:rsid w:val="00363700"/>
    <w:rsid w:val="003639D8"/>
    <w:rsid w:val="00364551"/>
    <w:rsid w:val="00371209"/>
    <w:rsid w:val="0037214A"/>
    <w:rsid w:val="00372AB1"/>
    <w:rsid w:val="00374F42"/>
    <w:rsid w:val="00377951"/>
    <w:rsid w:val="00377F1C"/>
    <w:rsid w:val="00380175"/>
    <w:rsid w:val="003803C5"/>
    <w:rsid w:val="003805CD"/>
    <w:rsid w:val="00383E52"/>
    <w:rsid w:val="00384283"/>
    <w:rsid w:val="003844AA"/>
    <w:rsid w:val="00385229"/>
    <w:rsid w:val="00385EF4"/>
    <w:rsid w:val="00386695"/>
    <w:rsid w:val="00387A5F"/>
    <w:rsid w:val="003902F6"/>
    <w:rsid w:val="00392354"/>
    <w:rsid w:val="0039285C"/>
    <w:rsid w:val="0039313D"/>
    <w:rsid w:val="00395F66"/>
    <w:rsid w:val="003A104B"/>
    <w:rsid w:val="003A15E4"/>
    <w:rsid w:val="003A18A6"/>
    <w:rsid w:val="003A1BB3"/>
    <w:rsid w:val="003A1DD0"/>
    <w:rsid w:val="003A26FB"/>
    <w:rsid w:val="003A3000"/>
    <w:rsid w:val="003A49BD"/>
    <w:rsid w:val="003A6622"/>
    <w:rsid w:val="003A69A7"/>
    <w:rsid w:val="003A72EE"/>
    <w:rsid w:val="003A7BC7"/>
    <w:rsid w:val="003B0C8C"/>
    <w:rsid w:val="003B195B"/>
    <w:rsid w:val="003B23DE"/>
    <w:rsid w:val="003B2B5F"/>
    <w:rsid w:val="003B3807"/>
    <w:rsid w:val="003B5511"/>
    <w:rsid w:val="003B56DB"/>
    <w:rsid w:val="003B6D29"/>
    <w:rsid w:val="003B73AB"/>
    <w:rsid w:val="003C0A01"/>
    <w:rsid w:val="003C0E85"/>
    <w:rsid w:val="003C0EB5"/>
    <w:rsid w:val="003C219E"/>
    <w:rsid w:val="003C2957"/>
    <w:rsid w:val="003C2A6D"/>
    <w:rsid w:val="003C3EC6"/>
    <w:rsid w:val="003C4AFA"/>
    <w:rsid w:val="003C64C0"/>
    <w:rsid w:val="003C70D7"/>
    <w:rsid w:val="003C739F"/>
    <w:rsid w:val="003D0FF3"/>
    <w:rsid w:val="003D1E1C"/>
    <w:rsid w:val="003D2B4D"/>
    <w:rsid w:val="003D2CFD"/>
    <w:rsid w:val="003D3609"/>
    <w:rsid w:val="003D42D6"/>
    <w:rsid w:val="003D472F"/>
    <w:rsid w:val="003D47F1"/>
    <w:rsid w:val="003D51B4"/>
    <w:rsid w:val="003D57F7"/>
    <w:rsid w:val="003D6FCD"/>
    <w:rsid w:val="003E0995"/>
    <w:rsid w:val="003E0BC6"/>
    <w:rsid w:val="003E16E4"/>
    <w:rsid w:val="003E2035"/>
    <w:rsid w:val="003E2279"/>
    <w:rsid w:val="003E28FD"/>
    <w:rsid w:val="003E2A74"/>
    <w:rsid w:val="003E3811"/>
    <w:rsid w:val="003E3CCF"/>
    <w:rsid w:val="003E4CC2"/>
    <w:rsid w:val="003E5270"/>
    <w:rsid w:val="003E59E2"/>
    <w:rsid w:val="003E785D"/>
    <w:rsid w:val="003F16D0"/>
    <w:rsid w:val="003F302A"/>
    <w:rsid w:val="003F3535"/>
    <w:rsid w:val="003F3A07"/>
    <w:rsid w:val="003F48B3"/>
    <w:rsid w:val="003F5AB8"/>
    <w:rsid w:val="003F5DA4"/>
    <w:rsid w:val="003F5E34"/>
    <w:rsid w:val="003F6046"/>
    <w:rsid w:val="003F640B"/>
    <w:rsid w:val="003F67D9"/>
    <w:rsid w:val="003F7393"/>
    <w:rsid w:val="003F755E"/>
    <w:rsid w:val="003F7CFF"/>
    <w:rsid w:val="00400448"/>
    <w:rsid w:val="00400B3A"/>
    <w:rsid w:val="0040139B"/>
    <w:rsid w:val="00401C76"/>
    <w:rsid w:val="00401E16"/>
    <w:rsid w:val="0040279C"/>
    <w:rsid w:val="00403CB6"/>
    <w:rsid w:val="00403F79"/>
    <w:rsid w:val="0040408F"/>
    <w:rsid w:val="0040409F"/>
    <w:rsid w:val="00406E13"/>
    <w:rsid w:val="004077E4"/>
    <w:rsid w:val="00407C01"/>
    <w:rsid w:val="00407EA7"/>
    <w:rsid w:val="0041128C"/>
    <w:rsid w:val="004113BD"/>
    <w:rsid w:val="00411E9F"/>
    <w:rsid w:val="00411ED5"/>
    <w:rsid w:val="004123B5"/>
    <w:rsid w:val="00412AA5"/>
    <w:rsid w:val="00420CD7"/>
    <w:rsid w:val="00422259"/>
    <w:rsid w:val="004229E0"/>
    <w:rsid w:val="004242FC"/>
    <w:rsid w:val="00425F5A"/>
    <w:rsid w:val="0043047E"/>
    <w:rsid w:val="0043087C"/>
    <w:rsid w:val="00431D3B"/>
    <w:rsid w:val="00433134"/>
    <w:rsid w:val="004338CD"/>
    <w:rsid w:val="0043425A"/>
    <w:rsid w:val="004351C0"/>
    <w:rsid w:val="0043554B"/>
    <w:rsid w:val="004359DD"/>
    <w:rsid w:val="004379FB"/>
    <w:rsid w:val="004403E9"/>
    <w:rsid w:val="004408D0"/>
    <w:rsid w:val="00440962"/>
    <w:rsid w:val="0044245A"/>
    <w:rsid w:val="00442572"/>
    <w:rsid w:val="004437A0"/>
    <w:rsid w:val="00444330"/>
    <w:rsid w:val="004459FA"/>
    <w:rsid w:val="0044618D"/>
    <w:rsid w:val="00447610"/>
    <w:rsid w:val="004478B5"/>
    <w:rsid w:val="004502A5"/>
    <w:rsid w:val="00453110"/>
    <w:rsid w:val="0045333D"/>
    <w:rsid w:val="00454744"/>
    <w:rsid w:val="00455164"/>
    <w:rsid w:val="00455D5C"/>
    <w:rsid w:val="00455E24"/>
    <w:rsid w:val="0046068B"/>
    <w:rsid w:val="00460705"/>
    <w:rsid w:val="0046078F"/>
    <w:rsid w:val="00460D7D"/>
    <w:rsid w:val="00460E0A"/>
    <w:rsid w:val="004612D5"/>
    <w:rsid w:val="00463953"/>
    <w:rsid w:val="00465231"/>
    <w:rsid w:val="00465648"/>
    <w:rsid w:val="00467A49"/>
    <w:rsid w:val="00467DB1"/>
    <w:rsid w:val="00470A8C"/>
    <w:rsid w:val="0047190B"/>
    <w:rsid w:val="00472890"/>
    <w:rsid w:val="004731FC"/>
    <w:rsid w:val="00473BC5"/>
    <w:rsid w:val="004742AC"/>
    <w:rsid w:val="00476668"/>
    <w:rsid w:val="00477983"/>
    <w:rsid w:val="00477CEB"/>
    <w:rsid w:val="00477E36"/>
    <w:rsid w:val="004806EB"/>
    <w:rsid w:val="00480C18"/>
    <w:rsid w:val="00480F3C"/>
    <w:rsid w:val="00482FAC"/>
    <w:rsid w:val="00483596"/>
    <w:rsid w:val="0048405A"/>
    <w:rsid w:val="004840AC"/>
    <w:rsid w:val="00484605"/>
    <w:rsid w:val="00486074"/>
    <w:rsid w:val="00486385"/>
    <w:rsid w:val="00486484"/>
    <w:rsid w:val="00491AC4"/>
    <w:rsid w:val="00491D8B"/>
    <w:rsid w:val="0049226F"/>
    <w:rsid w:val="004923D6"/>
    <w:rsid w:val="00493429"/>
    <w:rsid w:val="004934ED"/>
    <w:rsid w:val="004939DE"/>
    <w:rsid w:val="00494102"/>
    <w:rsid w:val="0049587C"/>
    <w:rsid w:val="00496436"/>
    <w:rsid w:val="00496578"/>
    <w:rsid w:val="004976CD"/>
    <w:rsid w:val="004A0EB7"/>
    <w:rsid w:val="004A1A90"/>
    <w:rsid w:val="004A4C47"/>
    <w:rsid w:val="004A4F1C"/>
    <w:rsid w:val="004A59F5"/>
    <w:rsid w:val="004A6B2E"/>
    <w:rsid w:val="004A6F83"/>
    <w:rsid w:val="004B0C42"/>
    <w:rsid w:val="004B2033"/>
    <w:rsid w:val="004B3F22"/>
    <w:rsid w:val="004B4C3D"/>
    <w:rsid w:val="004B62E6"/>
    <w:rsid w:val="004B7190"/>
    <w:rsid w:val="004B7CA4"/>
    <w:rsid w:val="004C0923"/>
    <w:rsid w:val="004C0B87"/>
    <w:rsid w:val="004C0BB1"/>
    <w:rsid w:val="004C3088"/>
    <w:rsid w:val="004C3931"/>
    <w:rsid w:val="004C4167"/>
    <w:rsid w:val="004C444D"/>
    <w:rsid w:val="004C4B3D"/>
    <w:rsid w:val="004C506B"/>
    <w:rsid w:val="004C59B2"/>
    <w:rsid w:val="004C625F"/>
    <w:rsid w:val="004C69AD"/>
    <w:rsid w:val="004C6CF9"/>
    <w:rsid w:val="004C6E6A"/>
    <w:rsid w:val="004C73B8"/>
    <w:rsid w:val="004D059D"/>
    <w:rsid w:val="004D0EA7"/>
    <w:rsid w:val="004D1265"/>
    <w:rsid w:val="004D2CF6"/>
    <w:rsid w:val="004D509E"/>
    <w:rsid w:val="004D5202"/>
    <w:rsid w:val="004D6718"/>
    <w:rsid w:val="004D7622"/>
    <w:rsid w:val="004D7B1D"/>
    <w:rsid w:val="004E01AF"/>
    <w:rsid w:val="004E025E"/>
    <w:rsid w:val="004E03D8"/>
    <w:rsid w:val="004E0F90"/>
    <w:rsid w:val="004E1BAB"/>
    <w:rsid w:val="004E1F52"/>
    <w:rsid w:val="004E2552"/>
    <w:rsid w:val="004E325C"/>
    <w:rsid w:val="004E36A1"/>
    <w:rsid w:val="004E3FDE"/>
    <w:rsid w:val="004E563B"/>
    <w:rsid w:val="004E697A"/>
    <w:rsid w:val="004E6A90"/>
    <w:rsid w:val="004F04E5"/>
    <w:rsid w:val="004F438D"/>
    <w:rsid w:val="004F576B"/>
    <w:rsid w:val="004F5ECC"/>
    <w:rsid w:val="004F666F"/>
    <w:rsid w:val="004F693A"/>
    <w:rsid w:val="004F7243"/>
    <w:rsid w:val="004F7F47"/>
    <w:rsid w:val="0050028C"/>
    <w:rsid w:val="00503D5C"/>
    <w:rsid w:val="005041D0"/>
    <w:rsid w:val="00504FF9"/>
    <w:rsid w:val="00506989"/>
    <w:rsid w:val="00506CFC"/>
    <w:rsid w:val="005101E7"/>
    <w:rsid w:val="0051262F"/>
    <w:rsid w:val="0051302E"/>
    <w:rsid w:val="0051421C"/>
    <w:rsid w:val="00516AB7"/>
    <w:rsid w:val="00517220"/>
    <w:rsid w:val="00517964"/>
    <w:rsid w:val="00522B37"/>
    <w:rsid w:val="00523E7D"/>
    <w:rsid w:val="005258F1"/>
    <w:rsid w:val="0052593D"/>
    <w:rsid w:val="00525C93"/>
    <w:rsid w:val="00526A45"/>
    <w:rsid w:val="0052764E"/>
    <w:rsid w:val="0052772D"/>
    <w:rsid w:val="005279FB"/>
    <w:rsid w:val="00530A1A"/>
    <w:rsid w:val="00530C59"/>
    <w:rsid w:val="0053194C"/>
    <w:rsid w:val="00531B98"/>
    <w:rsid w:val="005325DF"/>
    <w:rsid w:val="00533D9F"/>
    <w:rsid w:val="005350B5"/>
    <w:rsid w:val="0053762C"/>
    <w:rsid w:val="00542B34"/>
    <w:rsid w:val="005471F8"/>
    <w:rsid w:val="0054793D"/>
    <w:rsid w:val="00550FE0"/>
    <w:rsid w:val="005517D1"/>
    <w:rsid w:val="005522B6"/>
    <w:rsid w:val="00553F25"/>
    <w:rsid w:val="00554C44"/>
    <w:rsid w:val="00554EBF"/>
    <w:rsid w:val="005559CA"/>
    <w:rsid w:val="00556AD9"/>
    <w:rsid w:val="00563C85"/>
    <w:rsid w:val="005644B6"/>
    <w:rsid w:val="0056483C"/>
    <w:rsid w:val="00564963"/>
    <w:rsid w:val="00565079"/>
    <w:rsid w:val="00566415"/>
    <w:rsid w:val="005670C5"/>
    <w:rsid w:val="00570094"/>
    <w:rsid w:val="00572BB6"/>
    <w:rsid w:val="00572CFA"/>
    <w:rsid w:val="00573327"/>
    <w:rsid w:val="005740BD"/>
    <w:rsid w:val="005762BB"/>
    <w:rsid w:val="00576750"/>
    <w:rsid w:val="005768A9"/>
    <w:rsid w:val="005772F3"/>
    <w:rsid w:val="00581286"/>
    <w:rsid w:val="00581BD2"/>
    <w:rsid w:val="0058245B"/>
    <w:rsid w:val="005853A5"/>
    <w:rsid w:val="00585BE7"/>
    <w:rsid w:val="005869B1"/>
    <w:rsid w:val="00587573"/>
    <w:rsid w:val="00590C62"/>
    <w:rsid w:val="0059129D"/>
    <w:rsid w:val="0059245D"/>
    <w:rsid w:val="00592808"/>
    <w:rsid w:val="00594211"/>
    <w:rsid w:val="00595272"/>
    <w:rsid w:val="00595822"/>
    <w:rsid w:val="00595A3F"/>
    <w:rsid w:val="00597857"/>
    <w:rsid w:val="005A0BDE"/>
    <w:rsid w:val="005A128C"/>
    <w:rsid w:val="005A30F6"/>
    <w:rsid w:val="005A332A"/>
    <w:rsid w:val="005A3854"/>
    <w:rsid w:val="005A3879"/>
    <w:rsid w:val="005A6688"/>
    <w:rsid w:val="005A6EFB"/>
    <w:rsid w:val="005A737A"/>
    <w:rsid w:val="005A795B"/>
    <w:rsid w:val="005B1254"/>
    <w:rsid w:val="005B1714"/>
    <w:rsid w:val="005B2DBB"/>
    <w:rsid w:val="005B31E8"/>
    <w:rsid w:val="005B46DB"/>
    <w:rsid w:val="005B5919"/>
    <w:rsid w:val="005B6741"/>
    <w:rsid w:val="005C08D5"/>
    <w:rsid w:val="005C154C"/>
    <w:rsid w:val="005C1858"/>
    <w:rsid w:val="005C3DFE"/>
    <w:rsid w:val="005C4350"/>
    <w:rsid w:val="005C4AE6"/>
    <w:rsid w:val="005C52B2"/>
    <w:rsid w:val="005C531A"/>
    <w:rsid w:val="005C535C"/>
    <w:rsid w:val="005C614D"/>
    <w:rsid w:val="005C61CC"/>
    <w:rsid w:val="005C6D7F"/>
    <w:rsid w:val="005C776A"/>
    <w:rsid w:val="005C7D0C"/>
    <w:rsid w:val="005D0110"/>
    <w:rsid w:val="005D0308"/>
    <w:rsid w:val="005D037C"/>
    <w:rsid w:val="005D152C"/>
    <w:rsid w:val="005D1705"/>
    <w:rsid w:val="005D17C9"/>
    <w:rsid w:val="005D3074"/>
    <w:rsid w:val="005D447E"/>
    <w:rsid w:val="005D4BF3"/>
    <w:rsid w:val="005D5213"/>
    <w:rsid w:val="005D5999"/>
    <w:rsid w:val="005D6207"/>
    <w:rsid w:val="005D6713"/>
    <w:rsid w:val="005D72CF"/>
    <w:rsid w:val="005D7592"/>
    <w:rsid w:val="005D7877"/>
    <w:rsid w:val="005E0E2C"/>
    <w:rsid w:val="005E1D42"/>
    <w:rsid w:val="005E1EAE"/>
    <w:rsid w:val="005E26FE"/>
    <w:rsid w:val="005E2B50"/>
    <w:rsid w:val="005E2E49"/>
    <w:rsid w:val="005E3050"/>
    <w:rsid w:val="005E5D02"/>
    <w:rsid w:val="005E6276"/>
    <w:rsid w:val="005E650F"/>
    <w:rsid w:val="005E7355"/>
    <w:rsid w:val="005E752A"/>
    <w:rsid w:val="005E7D0E"/>
    <w:rsid w:val="005F08C1"/>
    <w:rsid w:val="005F1278"/>
    <w:rsid w:val="005F17A8"/>
    <w:rsid w:val="005F25EB"/>
    <w:rsid w:val="005F3352"/>
    <w:rsid w:val="005F543A"/>
    <w:rsid w:val="005F54E1"/>
    <w:rsid w:val="005F5BA6"/>
    <w:rsid w:val="005F7F27"/>
    <w:rsid w:val="0060150E"/>
    <w:rsid w:val="00601C8D"/>
    <w:rsid w:val="00602928"/>
    <w:rsid w:val="00602D12"/>
    <w:rsid w:val="00603289"/>
    <w:rsid w:val="00603DB9"/>
    <w:rsid w:val="00605C05"/>
    <w:rsid w:val="00605EDA"/>
    <w:rsid w:val="006065E4"/>
    <w:rsid w:val="00606AE9"/>
    <w:rsid w:val="00606B21"/>
    <w:rsid w:val="006125F3"/>
    <w:rsid w:val="00612ABE"/>
    <w:rsid w:val="00612B8F"/>
    <w:rsid w:val="00614366"/>
    <w:rsid w:val="00614CEA"/>
    <w:rsid w:val="0061503D"/>
    <w:rsid w:val="0061548E"/>
    <w:rsid w:val="00616D81"/>
    <w:rsid w:val="00617A14"/>
    <w:rsid w:val="006218F8"/>
    <w:rsid w:val="00621A53"/>
    <w:rsid w:val="00621B94"/>
    <w:rsid w:val="0062467F"/>
    <w:rsid w:val="00624838"/>
    <w:rsid w:val="00626B79"/>
    <w:rsid w:val="00627961"/>
    <w:rsid w:val="00630723"/>
    <w:rsid w:val="006307B9"/>
    <w:rsid w:val="006324CA"/>
    <w:rsid w:val="00632914"/>
    <w:rsid w:val="0063388A"/>
    <w:rsid w:val="006344D2"/>
    <w:rsid w:val="006345A8"/>
    <w:rsid w:val="00635C6A"/>
    <w:rsid w:val="00637639"/>
    <w:rsid w:val="006409BA"/>
    <w:rsid w:val="00640CAF"/>
    <w:rsid w:val="006424D4"/>
    <w:rsid w:val="00643775"/>
    <w:rsid w:val="00643CB7"/>
    <w:rsid w:val="00644452"/>
    <w:rsid w:val="006508AF"/>
    <w:rsid w:val="00650D0A"/>
    <w:rsid w:val="00650EEA"/>
    <w:rsid w:val="00652919"/>
    <w:rsid w:val="00652E74"/>
    <w:rsid w:val="00652F04"/>
    <w:rsid w:val="00653BC4"/>
    <w:rsid w:val="00654E65"/>
    <w:rsid w:val="0065516A"/>
    <w:rsid w:val="00655495"/>
    <w:rsid w:val="006556E9"/>
    <w:rsid w:val="006558B0"/>
    <w:rsid w:val="00655906"/>
    <w:rsid w:val="00655DD7"/>
    <w:rsid w:val="00656BBA"/>
    <w:rsid w:val="00663435"/>
    <w:rsid w:val="006634BE"/>
    <w:rsid w:val="00663927"/>
    <w:rsid w:val="0066431E"/>
    <w:rsid w:val="00664D8E"/>
    <w:rsid w:val="0066575E"/>
    <w:rsid w:val="00666D12"/>
    <w:rsid w:val="0066722D"/>
    <w:rsid w:val="006702E4"/>
    <w:rsid w:val="00670989"/>
    <w:rsid w:val="00670E89"/>
    <w:rsid w:val="00672FF7"/>
    <w:rsid w:val="00675A54"/>
    <w:rsid w:val="006766F9"/>
    <w:rsid w:val="006800F1"/>
    <w:rsid w:val="006806D0"/>
    <w:rsid w:val="00682423"/>
    <w:rsid w:val="0068259A"/>
    <w:rsid w:val="00682FC6"/>
    <w:rsid w:val="00683AEE"/>
    <w:rsid w:val="00683BE8"/>
    <w:rsid w:val="006840F1"/>
    <w:rsid w:val="0068429A"/>
    <w:rsid w:val="006849D4"/>
    <w:rsid w:val="006857D0"/>
    <w:rsid w:val="0069115D"/>
    <w:rsid w:val="006915CB"/>
    <w:rsid w:val="006919BE"/>
    <w:rsid w:val="00693278"/>
    <w:rsid w:val="006939C6"/>
    <w:rsid w:val="00693CA0"/>
    <w:rsid w:val="00694BEB"/>
    <w:rsid w:val="006970FA"/>
    <w:rsid w:val="0069799F"/>
    <w:rsid w:val="006A05ED"/>
    <w:rsid w:val="006A0FC7"/>
    <w:rsid w:val="006A153D"/>
    <w:rsid w:val="006A48AC"/>
    <w:rsid w:val="006A6805"/>
    <w:rsid w:val="006B08C6"/>
    <w:rsid w:val="006B1B79"/>
    <w:rsid w:val="006B27DD"/>
    <w:rsid w:val="006B2A44"/>
    <w:rsid w:val="006B3FE2"/>
    <w:rsid w:val="006B74E8"/>
    <w:rsid w:val="006B75F6"/>
    <w:rsid w:val="006B77B1"/>
    <w:rsid w:val="006B7A37"/>
    <w:rsid w:val="006C2E9C"/>
    <w:rsid w:val="006C5E9C"/>
    <w:rsid w:val="006C637B"/>
    <w:rsid w:val="006C6AA0"/>
    <w:rsid w:val="006C7199"/>
    <w:rsid w:val="006C76EF"/>
    <w:rsid w:val="006D0366"/>
    <w:rsid w:val="006D1E03"/>
    <w:rsid w:val="006D2908"/>
    <w:rsid w:val="006D2C4D"/>
    <w:rsid w:val="006D3956"/>
    <w:rsid w:val="006D3AAD"/>
    <w:rsid w:val="006D5143"/>
    <w:rsid w:val="006D51B2"/>
    <w:rsid w:val="006D57B0"/>
    <w:rsid w:val="006D5A52"/>
    <w:rsid w:val="006D6340"/>
    <w:rsid w:val="006D697A"/>
    <w:rsid w:val="006D76DA"/>
    <w:rsid w:val="006D7933"/>
    <w:rsid w:val="006E12FB"/>
    <w:rsid w:val="006E22A3"/>
    <w:rsid w:val="006E4144"/>
    <w:rsid w:val="006E4AF0"/>
    <w:rsid w:val="006E58FA"/>
    <w:rsid w:val="006E6ADA"/>
    <w:rsid w:val="006E7EFD"/>
    <w:rsid w:val="006F0E2B"/>
    <w:rsid w:val="006F3C2E"/>
    <w:rsid w:val="006F4BC8"/>
    <w:rsid w:val="006F56DF"/>
    <w:rsid w:val="006F6FB2"/>
    <w:rsid w:val="006F7886"/>
    <w:rsid w:val="00700B11"/>
    <w:rsid w:val="0070203E"/>
    <w:rsid w:val="00702C58"/>
    <w:rsid w:val="00707019"/>
    <w:rsid w:val="007070E8"/>
    <w:rsid w:val="00710592"/>
    <w:rsid w:val="007125B2"/>
    <w:rsid w:val="007126E0"/>
    <w:rsid w:val="00712941"/>
    <w:rsid w:val="00712BDE"/>
    <w:rsid w:val="00714ABE"/>
    <w:rsid w:val="00714BDA"/>
    <w:rsid w:val="00716CBA"/>
    <w:rsid w:val="007174FF"/>
    <w:rsid w:val="00717B85"/>
    <w:rsid w:val="00717E22"/>
    <w:rsid w:val="00720099"/>
    <w:rsid w:val="00720CCE"/>
    <w:rsid w:val="00721A06"/>
    <w:rsid w:val="00721BA7"/>
    <w:rsid w:val="007234A7"/>
    <w:rsid w:val="007237C3"/>
    <w:rsid w:val="00723D66"/>
    <w:rsid w:val="00725A74"/>
    <w:rsid w:val="00726B0B"/>
    <w:rsid w:val="00730C70"/>
    <w:rsid w:val="00731126"/>
    <w:rsid w:val="007315BB"/>
    <w:rsid w:val="00732180"/>
    <w:rsid w:val="00733155"/>
    <w:rsid w:val="00733477"/>
    <w:rsid w:val="00733854"/>
    <w:rsid w:val="00733F28"/>
    <w:rsid w:val="007340E6"/>
    <w:rsid w:val="00734478"/>
    <w:rsid w:val="00734800"/>
    <w:rsid w:val="00734880"/>
    <w:rsid w:val="00735149"/>
    <w:rsid w:val="00735363"/>
    <w:rsid w:val="0073752D"/>
    <w:rsid w:val="007431EF"/>
    <w:rsid w:val="00744680"/>
    <w:rsid w:val="0074498B"/>
    <w:rsid w:val="00744E99"/>
    <w:rsid w:val="0074628D"/>
    <w:rsid w:val="0074655F"/>
    <w:rsid w:val="00746CA7"/>
    <w:rsid w:val="0074754D"/>
    <w:rsid w:val="0074755A"/>
    <w:rsid w:val="00750109"/>
    <w:rsid w:val="00750375"/>
    <w:rsid w:val="00750E99"/>
    <w:rsid w:val="007510D2"/>
    <w:rsid w:val="007513E3"/>
    <w:rsid w:val="00752CA9"/>
    <w:rsid w:val="00753059"/>
    <w:rsid w:val="00753340"/>
    <w:rsid w:val="007541BE"/>
    <w:rsid w:val="00754871"/>
    <w:rsid w:val="00754B9F"/>
    <w:rsid w:val="00754EA5"/>
    <w:rsid w:val="00757B8A"/>
    <w:rsid w:val="00757D0D"/>
    <w:rsid w:val="007638C8"/>
    <w:rsid w:val="007649B6"/>
    <w:rsid w:val="007659A4"/>
    <w:rsid w:val="00765D65"/>
    <w:rsid w:val="0076627C"/>
    <w:rsid w:val="00767F04"/>
    <w:rsid w:val="0077256B"/>
    <w:rsid w:val="00772AF8"/>
    <w:rsid w:val="00774359"/>
    <w:rsid w:val="00774751"/>
    <w:rsid w:val="007748E4"/>
    <w:rsid w:val="00776F54"/>
    <w:rsid w:val="00777179"/>
    <w:rsid w:val="00780251"/>
    <w:rsid w:val="00780A9E"/>
    <w:rsid w:val="00781CFB"/>
    <w:rsid w:val="00782859"/>
    <w:rsid w:val="00782F08"/>
    <w:rsid w:val="007831DC"/>
    <w:rsid w:val="00783816"/>
    <w:rsid w:val="00783C39"/>
    <w:rsid w:val="007850BE"/>
    <w:rsid w:val="00785B4B"/>
    <w:rsid w:val="007862E5"/>
    <w:rsid w:val="00786345"/>
    <w:rsid w:val="00790D3C"/>
    <w:rsid w:val="007925DE"/>
    <w:rsid w:val="00792F2F"/>
    <w:rsid w:val="007938FE"/>
    <w:rsid w:val="00793990"/>
    <w:rsid w:val="00794063"/>
    <w:rsid w:val="007942B4"/>
    <w:rsid w:val="00794513"/>
    <w:rsid w:val="007948E5"/>
    <w:rsid w:val="00794B3D"/>
    <w:rsid w:val="00796640"/>
    <w:rsid w:val="007969C5"/>
    <w:rsid w:val="00796B49"/>
    <w:rsid w:val="007973BE"/>
    <w:rsid w:val="007A2212"/>
    <w:rsid w:val="007A2D5D"/>
    <w:rsid w:val="007A31B8"/>
    <w:rsid w:val="007A34B8"/>
    <w:rsid w:val="007A439B"/>
    <w:rsid w:val="007A4B73"/>
    <w:rsid w:val="007A51C1"/>
    <w:rsid w:val="007A5348"/>
    <w:rsid w:val="007A537D"/>
    <w:rsid w:val="007A60EA"/>
    <w:rsid w:val="007A67F3"/>
    <w:rsid w:val="007A7738"/>
    <w:rsid w:val="007A7AAA"/>
    <w:rsid w:val="007B08F2"/>
    <w:rsid w:val="007B1633"/>
    <w:rsid w:val="007B1BF6"/>
    <w:rsid w:val="007B210E"/>
    <w:rsid w:val="007B284B"/>
    <w:rsid w:val="007B29CC"/>
    <w:rsid w:val="007B2D7D"/>
    <w:rsid w:val="007B3542"/>
    <w:rsid w:val="007B3544"/>
    <w:rsid w:val="007B386F"/>
    <w:rsid w:val="007B3A30"/>
    <w:rsid w:val="007B7A63"/>
    <w:rsid w:val="007C1169"/>
    <w:rsid w:val="007C1AB5"/>
    <w:rsid w:val="007C1B56"/>
    <w:rsid w:val="007C5509"/>
    <w:rsid w:val="007C65C6"/>
    <w:rsid w:val="007C6752"/>
    <w:rsid w:val="007C6888"/>
    <w:rsid w:val="007D0C84"/>
    <w:rsid w:val="007D126D"/>
    <w:rsid w:val="007D3E58"/>
    <w:rsid w:val="007D3E59"/>
    <w:rsid w:val="007D52EB"/>
    <w:rsid w:val="007D6A74"/>
    <w:rsid w:val="007D7305"/>
    <w:rsid w:val="007D7433"/>
    <w:rsid w:val="007E4CB2"/>
    <w:rsid w:val="007E5CF2"/>
    <w:rsid w:val="007E6ED9"/>
    <w:rsid w:val="007F09E6"/>
    <w:rsid w:val="007F0CCD"/>
    <w:rsid w:val="007F2710"/>
    <w:rsid w:val="007F31D0"/>
    <w:rsid w:val="007F326F"/>
    <w:rsid w:val="007F4396"/>
    <w:rsid w:val="007F5527"/>
    <w:rsid w:val="007F5E3B"/>
    <w:rsid w:val="007F65F0"/>
    <w:rsid w:val="007F69E2"/>
    <w:rsid w:val="008015F2"/>
    <w:rsid w:val="00803B4D"/>
    <w:rsid w:val="008042EB"/>
    <w:rsid w:val="00812CBF"/>
    <w:rsid w:val="00813534"/>
    <w:rsid w:val="00813A9E"/>
    <w:rsid w:val="00813D07"/>
    <w:rsid w:val="0081531C"/>
    <w:rsid w:val="008208CB"/>
    <w:rsid w:val="00820FCD"/>
    <w:rsid w:val="00822698"/>
    <w:rsid w:val="008231DD"/>
    <w:rsid w:val="008244E4"/>
    <w:rsid w:val="00824598"/>
    <w:rsid w:val="00825D54"/>
    <w:rsid w:val="00827CA4"/>
    <w:rsid w:val="00830925"/>
    <w:rsid w:val="00830AC9"/>
    <w:rsid w:val="00831991"/>
    <w:rsid w:val="00831ACE"/>
    <w:rsid w:val="008341BE"/>
    <w:rsid w:val="00835034"/>
    <w:rsid w:val="0084000E"/>
    <w:rsid w:val="00840406"/>
    <w:rsid w:val="008404C2"/>
    <w:rsid w:val="00840A3F"/>
    <w:rsid w:val="00842472"/>
    <w:rsid w:val="008439D8"/>
    <w:rsid w:val="00843A96"/>
    <w:rsid w:val="0084438C"/>
    <w:rsid w:val="0084655F"/>
    <w:rsid w:val="00846D9C"/>
    <w:rsid w:val="008472A9"/>
    <w:rsid w:val="008503EE"/>
    <w:rsid w:val="008503FF"/>
    <w:rsid w:val="0085049D"/>
    <w:rsid w:val="008508B1"/>
    <w:rsid w:val="00850ECC"/>
    <w:rsid w:val="00851DB1"/>
    <w:rsid w:val="00851E10"/>
    <w:rsid w:val="00853269"/>
    <w:rsid w:val="008608DC"/>
    <w:rsid w:val="0086097B"/>
    <w:rsid w:val="008615F9"/>
    <w:rsid w:val="0086264A"/>
    <w:rsid w:val="00862C68"/>
    <w:rsid w:val="0086410C"/>
    <w:rsid w:val="008661E9"/>
    <w:rsid w:val="0086683F"/>
    <w:rsid w:val="0086698A"/>
    <w:rsid w:val="00866F6E"/>
    <w:rsid w:val="00870089"/>
    <w:rsid w:val="008703B9"/>
    <w:rsid w:val="008724FB"/>
    <w:rsid w:val="00872701"/>
    <w:rsid w:val="008743FD"/>
    <w:rsid w:val="008752D8"/>
    <w:rsid w:val="008754A2"/>
    <w:rsid w:val="008754A6"/>
    <w:rsid w:val="00875B62"/>
    <w:rsid w:val="00876296"/>
    <w:rsid w:val="0087667A"/>
    <w:rsid w:val="00876D73"/>
    <w:rsid w:val="00877E3A"/>
    <w:rsid w:val="00880017"/>
    <w:rsid w:val="00880383"/>
    <w:rsid w:val="0088178E"/>
    <w:rsid w:val="008819EC"/>
    <w:rsid w:val="00881B28"/>
    <w:rsid w:val="00881B4D"/>
    <w:rsid w:val="00881EFF"/>
    <w:rsid w:val="008829D2"/>
    <w:rsid w:val="00883BF4"/>
    <w:rsid w:val="00884543"/>
    <w:rsid w:val="0088585F"/>
    <w:rsid w:val="00893FFC"/>
    <w:rsid w:val="00894A3D"/>
    <w:rsid w:val="008964EA"/>
    <w:rsid w:val="008966D4"/>
    <w:rsid w:val="008971FD"/>
    <w:rsid w:val="00897AB0"/>
    <w:rsid w:val="008A2805"/>
    <w:rsid w:val="008A2ED2"/>
    <w:rsid w:val="008A392B"/>
    <w:rsid w:val="008A5B2B"/>
    <w:rsid w:val="008A5C73"/>
    <w:rsid w:val="008A7D56"/>
    <w:rsid w:val="008B1471"/>
    <w:rsid w:val="008B1C8E"/>
    <w:rsid w:val="008B6467"/>
    <w:rsid w:val="008B7B3B"/>
    <w:rsid w:val="008B7F65"/>
    <w:rsid w:val="008C02E3"/>
    <w:rsid w:val="008C14C6"/>
    <w:rsid w:val="008C2283"/>
    <w:rsid w:val="008C3672"/>
    <w:rsid w:val="008C37F9"/>
    <w:rsid w:val="008C4DFF"/>
    <w:rsid w:val="008C524F"/>
    <w:rsid w:val="008C619F"/>
    <w:rsid w:val="008C644C"/>
    <w:rsid w:val="008C7142"/>
    <w:rsid w:val="008C7C24"/>
    <w:rsid w:val="008C7E7D"/>
    <w:rsid w:val="008D2CBB"/>
    <w:rsid w:val="008D393A"/>
    <w:rsid w:val="008D4F4B"/>
    <w:rsid w:val="008D5FF1"/>
    <w:rsid w:val="008D6141"/>
    <w:rsid w:val="008D675E"/>
    <w:rsid w:val="008D6DB2"/>
    <w:rsid w:val="008D7A23"/>
    <w:rsid w:val="008E02E7"/>
    <w:rsid w:val="008E0685"/>
    <w:rsid w:val="008E0B2A"/>
    <w:rsid w:val="008E1825"/>
    <w:rsid w:val="008E2EEB"/>
    <w:rsid w:val="008E396D"/>
    <w:rsid w:val="008E40FC"/>
    <w:rsid w:val="008E4931"/>
    <w:rsid w:val="008E554E"/>
    <w:rsid w:val="008E595F"/>
    <w:rsid w:val="008E61B1"/>
    <w:rsid w:val="008F094E"/>
    <w:rsid w:val="008F1377"/>
    <w:rsid w:val="008F23F3"/>
    <w:rsid w:val="008F481F"/>
    <w:rsid w:val="008F4EB1"/>
    <w:rsid w:val="008F5591"/>
    <w:rsid w:val="008F575D"/>
    <w:rsid w:val="008F6638"/>
    <w:rsid w:val="00900AAB"/>
    <w:rsid w:val="00900D9D"/>
    <w:rsid w:val="00902485"/>
    <w:rsid w:val="0090263B"/>
    <w:rsid w:val="00903326"/>
    <w:rsid w:val="00904728"/>
    <w:rsid w:val="00905220"/>
    <w:rsid w:val="00906A6C"/>
    <w:rsid w:val="0090715C"/>
    <w:rsid w:val="00907BC2"/>
    <w:rsid w:val="00910DB2"/>
    <w:rsid w:val="009110D7"/>
    <w:rsid w:val="00911DBF"/>
    <w:rsid w:val="00913B84"/>
    <w:rsid w:val="00913DC9"/>
    <w:rsid w:val="00920555"/>
    <w:rsid w:val="00921436"/>
    <w:rsid w:val="00921617"/>
    <w:rsid w:val="00922ACA"/>
    <w:rsid w:val="00922C2D"/>
    <w:rsid w:val="00923555"/>
    <w:rsid w:val="009237AC"/>
    <w:rsid w:val="00924297"/>
    <w:rsid w:val="0092521B"/>
    <w:rsid w:val="009268D6"/>
    <w:rsid w:val="00926B55"/>
    <w:rsid w:val="00926F7B"/>
    <w:rsid w:val="00927841"/>
    <w:rsid w:val="009310E3"/>
    <w:rsid w:val="00931FBE"/>
    <w:rsid w:val="009334D4"/>
    <w:rsid w:val="009339E1"/>
    <w:rsid w:val="00933E1D"/>
    <w:rsid w:val="00935C01"/>
    <w:rsid w:val="00937129"/>
    <w:rsid w:val="0094130C"/>
    <w:rsid w:val="00942460"/>
    <w:rsid w:val="00942490"/>
    <w:rsid w:val="0094274B"/>
    <w:rsid w:val="0094393B"/>
    <w:rsid w:val="00943F2D"/>
    <w:rsid w:val="00944695"/>
    <w:rsid w:val="00944BB8"/>
    <w:rsid w:val="00944BE4"/>
    <w:rsid w:val="00945060"/>
    <w:rsid w:val="00945AFD"/>
    <w:rsid w:val="00946E9E"/>
    <w:rsid w:val="0094704B"/>
    <w:rsid w:val="0094782E"/>
    <w:rsid w:val="00951B6E"/>
    <w:rsid w:val="009529DE"/>
    <w:rsid w:val="00952FB3"/>
    <w:rsid w:val="00953CE4"/>
    <w:rsid w:val="00953FB8"/>
    <w:rsid w:val="00954FA5"/>
    <w:rsid w:val="00957B29"/>
    <w:rsid w:val="0096049E"/>
    <w:rsid w:val="009632EE"/>
    <w:rsid w:val="00963EB5"/>
    <w:rsid w:val="009644CF"/>
    <w:rsid w:val="00964AFC"/>
    <w:rsid w:val="00965341"/>
    <w:rsid w:val="00967A95"/>
    <w:rsid w:val="00970660"/>
    <w:rsid w:val="00970783"/>
    <w:rsid w:val="00971812"/>
    <w:rsid w:val="009719B4"/>
    <w:rsid w:val="0097206E"/>
    <w:rsid w:val="00972D74"/>
    <w:rsid w:val="00973AA2"/>
    <w:rsid w:val="00973B5D"/>
    <w:rsid w:val="00973E76"/>
    <w:rsid w:val="00974FF7"/>
    <w:rsid w:val="0097534D"/>
    <w:rsid w:val="0097582C"/>
    <w:rsid w:val="0097714E"/>
    <w:rsid w:val="0098152F"/>
    <w:rsid w:val="00982523"/>
    <w:rsid w:val="00983674"/>
    <w:rsid w:val="009841E3"/>
    <w:rsid w:val="009844C4"/>
    <w:rsid w:val="00984CBA"/>
    <w:rsid w:val="00984F1D"/>
    <w:rsid w:val="00986809"/>
    <w:rsid w:val="009871FA"/>
    <w:rsid w:val="009872D6"/>
    <w:rsid w:val="009876D0"/>
    <w:rsid w:val="00987E42"/>
    <w:rsid w:val="00992317"/>
    <w:rsid w:val="009925AF"/>
    <w:rsid w:val="00992FD5"/>
    <w:rsid w:val="00993C3D"/>
    <w:rsid w:val="009943CA"/>
    <w:rsid w:val="0099471A"/>
    <w:rsid w:val="0099599A"/>
    <w:rsid w:val="00995A8C"/>
    <w:rsid w:val="00995ED3"/>
    <w:rsid w:val="00996285"/>
    <w:rsid w:val="00997145"/>
    <w:rsid w:val="009A0129"/>
    <w:rsid w:val="009A0522"/>
    <w:rsid w:val="009A0C36"/>
    <w:rsid w:val="009A0DA6"/>
    <w:rsid w:val="009A0F6C"/>
    <w:rsid w:val="009A237A"/>
    <w:rsid w:val="009A3A66"/>
    <w:rsid w:val="009A41B5"/>
    <w:rsid w:val="009A459C"/>
    <w:rsid w:val="009A4B3B"/>
    <w:rsid w:val="009A5DA2"/>
    <w:rsid w:val="009A5F84"/>
    <w:rsid w:val="009A6498"/>
    <w:rsid w:val="009A6879"/>
    <w:rsid w:val="009A6970"/>
    <w:rsid w:val="009A7639"/>
    <w:rsid w:val="009B0CF7"/>
    <w:rsid w:val="009B4588"/>
    <w:rsid w:val="009B5DD2"/>
    <w:rsid w:val="009B7C75"/>
    <w:rsid w:val="009C0BF9"/>
    <w:rsid w:val="009C0D82"/>
    <w:rsid w:val="009C2935"/>
    <w:rsid w:val="009C38BB"/>
    <w:rsid w:val="009C3B41"/>
    <w:rsid w:val="009C59CD"/>
    <w:rsid w:val="009C5BA0"/>
    <w:rsid w:val="009D0A1C"/>
    <w:rsid w:val="009D23B5"/>
    <w:rsid w:val="009D2462"/>
    <w:rsid w:val="009D3DC9"/>
    <w:rsid w:val="009D4EB3"/>
    <w:rsid w:val="009D6491"/>
    <w:rsid w:val="009D6C9B"/>
    <w:rsid w:val="009D7697"/>
    <w:rsid w:val="009D79E3"/>
    <w:rsid w:val="009D7A81"/>
    <w:rsid w:val="009E0015"/>
    <w:rsid w:val="009E0C83"/>
    <w:rsid w:val="009E2581"/>
    <w:rsid w:val="009E28A0"/>
    <w:rsid w:val="009E29FE"/>
    <w:rsid w:val="009E2ADD"/>
    <w:rsid w:val="009E328C"/>
    <w:rsid w:val="009E385A"/>
    <w:rsid w:val="009E4569"/>
    <w:rsid w:val="009E4B96"/>
    <w:rsid w:val="009E6A06"/>
    <w:rsid w:val="009E6E56"/>
    <w:rsid w:val="009E7872"/>
    <w:rsid w:val="009F0C32"/>
    <w:rsid w:val="009F3667"/>
    <w:rsid w:val="009F4BB0"/>
    <w:rsid w:val="009F5C26"/>
    <w:rsid w:val="009F6051"/>
    <w:rsid w:val="009F698B"/>
    <w:rsid w:val="009F7134"/>
    <w:rsid w:val="009F7C23"/>
    <w:rsid w:val="00A017CF"/>
    <w:rsid w:val="00A0287B"/>
    <w:rsid w:val="00A02CF7"/>
    <w:rsid w:val="00A031AE"/>
    <w:rsid w:val="00A0665D"/>
    <w:rsid w:val="00A074A2"/>
    <w:rsid w:val="00A078EA"/>
    <w:rsid w:val="00A079A2"/>
    <w:rsid w:val="00A12D9D"/>
    <w:rsid w:val="00A13010"/>
    <w:rsid w:val="00A1320C"/>
    <w:rsid w:val="00A144E8"/>
    <w:rsid w:val="00A14F82"/>
    <w:rsid w:val="00A15273"/>
    <w:rsid w:val="00A1528B"/>
    <w:rsid w:val="00A16A82"/>
    <w:rsid w:val="00A179B0"/>
    <w:rsid w:val="00A216A7"/>
    <w:rsid w:val="00A21E5F"/>
    <w:rsid w:val="00A22172"/>
    <w:rsid w:val="00A23FD8"/>
    <w:rsid w:val="00A24083"/>
    <w:rsid w:val="00A24232"/>
    <w:rsid w:val="00A25063"/>
    <w:rsid w:val="00A25A5B"/>
    <w:rsid w:val="00A27273"/>
    <w:rsid w:val="00A308FA"/>
    <w:rsid w:val="00A314F6"/>
    <w:rsid w:val="00A33A90"/>
    <w:rsid w:val="00A33F72"/>
    <w:rsid w:val="00A3484C"/>
    <w:rsid w:val="00A354A1"/>
    <w:rsid w:val="00A37DE7"/>
    <w:rsid w:val="00A40270"/>
    <w:rsid w:val="00A41B36"/>
    <w:rsid w:val="00A41B88"/>
    <w:rsid w:val="00A43813"/>
    <w:rsid w:val="00A43CD8"/>
    <w:rsid w:val="00A43FF0"/>
    <w:rsid w:val="00A450C2"/>
    <w:rsid w:val="00A4531D"/>
    <w:rsid w:val="00A45D4D"/>
    <w:rsid w:val="00A475DB"/>
    <w:rsid w:val="00A51807"/>
    <w:rsid w:val="00A51825"/>
    <w:rsid w:val="00A51992"/>
    <w:rsid w:val="00A5266C"/>
    <w:rsid w:val="00A53E1D"/>
    <w:rsid w:val="00A54483"/>
    <w:rsid w:val="00A54B1B"/>
    <w:rsid w:val="00A601E6"/>
    <w:rsid w:val="00A60F60"/>
    <w:rsid w:val="00A62012"/>
    <w:rsid w:val="00A62289"/>
    <w:rsid w:val="00A624B9"/>
    <w:rsid w:val="00A63EC6"/>
    <w:rsid w:val="00A700F7"/>
    <w:rsid w:val="00A70280"/>
    <w:rsid w:val="00A7184D"/>
    <w:rsid w:val="00A73453"/>
    <w:rsid w:val="00A74741"/>
    <w:rsid w:val="00A76220"/>
    <w:rsid w:val="00A763BD"/>
    <w:rsid w:val="00A7646C"/>
    <w:rsid w:val="00A768D6"/>
    <w:rsid w:val="00A76DC5"/>
    <w:rsid w:val="00A76EB8"/>
    <w:rsid w:val="00A7729A"/>
    <w:rsid w:val="00A813EA"/>
    <w:rsid w:val="00A846F0"/>
    <w:rsid w:val="00A85153"/>
    <w:rsid w:val="00A857AA"/>
    <w:rsid w:val="00A86405"/>
    <w:rsid w:val="00A86F07"/>
    <w:rsid w:val="00A871E3"/>
    <w:rsid w:val="00A90EDD"/>
    <w:rsid w:val="00A91529"/>
    <w:rsid w:val="00A91D4C"/>
    <w:rsid w:val="00A93436"/>
    <w:rsid w:val="00A935FF"/>
    <w:rsid w:val="00A93BCE"/>
    <w:rsid w:val="00A940E4"/>
    <w:rsid w:val="00A941C1"/>
    <w:rsid w:val="00A947DC"/>
    <w:rsid w:val="00A94C0E"/>
    <w:rsid w:val="00A96C60"/>
    <w:rsid w:val="00A97244"/>
    <w:rsid w:val="00A97B48"/>
    <w:rsid w:val="00AA002F"/>
    <w:rsid w:val="00AA05EE"/>
    <w:rsid w:val="00AA1D6C"/>
    <w:rsid w:val="00AA2FB1"/>
    <w:rsid w:val="00AA3682"/>
    <w:rsid w:val="00AA3CFA"/>
    <w:rsid w:val="00AA5F63"/>
    <w:rsid w:val="00AA685A"/>
    <w:rsid w:val="00AB1C90"/>
    <w:rsid w:val="00AB3E1F"/>
    <w:rsid w:val="00AB4DF7"/>
    <w:rsid w:val="00AB5142"/>
    <w:rsid w:val="00AB6421"/>
    <w:rsid w:val="00AB6D4C"/>
    <w:rsid w:val="00AB7025"/>
    <w:rsid w:val="00AB7D22"/>
    <w:rsid w:val="00AB7FF5"/>
    <w:rsid w:val="00AC1559"/>
    <w:rsid w:val="00AC2752"/>
    <w:rsid w:val="00AC2E1B"/>
    <w:rsid w:val="00AC318E"/>
    <w:rsid w:val="00AC39AA"/>
    <w:rsid w:val="00AC43A1"/>
    <w:rsid w:val="00AC5196"/>
    <w:rsid w:val="00AC5300"/>
    <w:rsid w:val="00AC569D"/>
    <w:rsid w:val="00AC71FB"/>
    <w:rsid w:val="00AC751D"/>
    <w:rsid w:val="00AD06B5"/>
    <w:rsid w:val="00AD0D54"/>
    <w:rsid w:val="00AD16BE"/>
    <w:rsid w:val="00AD1F90"/>
    <w:rsid w:val="00AD2DE9"/>
    <w:rsid w:val="00AD2EDF"/>
    <w:rsid w:val="00AD4272"/>
    <w:rsid w:val="00AD5C1A"/>
    <w:rsid w:val="00AD703B"/>
    <w:rsid w:val="00AE16DB"/>
    <w:rsid w:val="00AE1857"/>
    <w:rsid w:val="00AE1872"/>
    <w:rsid w:val="00AE279B"/>
    <w:rsid w:val="00AE34B9"/>
    <w:rsid w:val="00AE4C37"/>
    <w:rsid w:val="00AE4DBB"/>
    <w:rsid w:val="00AE540F"/>
    <w:rsid w:val="00AE58B9"/>
    <w:rsid w:val="00AE6207"/>
    <w:rsid w:val="00AE632B"/>
    <w:rsid w:val="00AF0156"/>
    <w:rsid w:val="00AF0CAE"/>
    <w:rsid w:val="00AF1432"/>
    <w:rsid w:val="00AF2669"/>
    <w:rsid w:val="00AF3209"/>
    <w:rsid w:val="00AF481E"/>
    <w:rsid w:val="00AF696A"/>
    <w:rsid w:val="00AF6B6D"/>
    <w:rsid w:val="00AF6DD9"/>
    <w:rsid w:val="00AF7624"/>
    <w:rsid w:val="00B00F82"/>
    <w:rsid w:val="00B010E2"/>
    <w:rsid w:val="00B02E35"/>
    <w:rsid w:val="00B03276"/>
    <w:rsid w:val="00B039C0"/>
    <w:rsid w:val="00B03C71"/>
    <w:rsid w:val="00B047D6"/>
    <w:rsid w:val="00B05289"/>
    <w:rsid w:val="00B0602F"/>
    <w:rsid w:val="00B069C1"/>
    <w:rsid w:val="00B06E73"/>
    <w:rsid w:val="00B07AC0"/>
    <w:rsid w:val="00B12AB8"/>
    <w:rsid w:val="00B143E5"/>
    <w:rsid w:val="00B178C5"/>
    <w:rsid w:val="00B20E19"/>
    <w:rsid w:val="00B20E8D"/>
    <w:rsid w:val="00B21B58"/>
    <w:rsid w:val="00B21DE9"/>
    <w:rsid w:val="00B22283"/>
    <w:rsid w:val="00B22725"/>
    <w:rsid w:val="00B22E16"/>
    <w:rsid w:val="00B23422"/>
    <w:rsid w:val="00B239EB"/>
    <w:rsid w:val="00B27FF8"/>
    <w:rsid w:val="00B30ECF"/>
    <w:rsid w:val="00B3116E"/>
    <w:rsid w:val="00B321F0"/>
    <w:rsid w:val="00B32327"/>
    <w:rsid w:val="00B32A2F"/>
    <w:rsid w:val="00B33B1F"/>
    <w:rsid w:val="00B33DBC"/>
    <w:rsid w:val="00B356B7"/>
    <w:rsid w:val="00B374B4"/>
    <w:rsid w:val="00B40214"/>
    <w:rsid w:val="00B4056B"/>
    <w:rsid w:val="00B40C3C"/>
    <w:rsid w:val="00B41059"/>
    <w:rsid w:val="00B41984"/>
    <w:rsid w:val="00B41E93"/>
    <w:rsid w:val="00B42BF4"/>
    <w:rsid w:val="00B43002"/>
    <w:rsid w:val="00B4326F"/>
    <w:rsid w:val="00B436A3"/>
    <w:rsid w:val="00B43AC8"/>
    <w:rsid w:val="00B43EE9"/>
    <w:rsid w:val="00B4435A"/>
    <w:rsid w:val="00B44598"/>
    <w:rsid w:val="00B445CC"/>
    <w:rsid w:val="00B44D58"/>
    <w:rsid w:val="00B454C0"/>
    <w:rsid w:val="00B45930"/>
    <w:rsid w:val="00B45E4C"/>
    <w:rsid w:val="00B45E94"/>
    <w:rsid w:val="00B45EE0"/>
    <w:rsid w:val="00B4623F"/>
    <w:rsid w:val="00B507D4"/>
    <w:rsid w:val="00B521A3"/>
    <w:rsid w:val="00B52475"/>
    <w:rsid w:val="00B52F2F"/>
    <w:rsid w:val="00B5365D"/>
    <w:rsid w:val="00B5433E"/>
    <w:rsid w:val="00B545A7"/>
    <w:rsid w:val="00B56D80"/>
    <w:rsid w:val="00B57822"/>
    <w:rsid w:val="00B60D28"/>
    <w:rsid w:val="00B60F8D"/>
    <w:rsid w:val="00B6359E"/>
    <w:rsid w:val="00B67180"/>
    <w:rsid w:val="00B6786E"/>
    <w:rsid w:val="00B7415B"/>
    <w:rsid w:val="00B744D0"/>
    <w:rsid w:val="00B7568D"/>
    <w:rsid w:val="00B75F2A"/>
    <w:rsid w:val="00B843E7"/>
    <w:rsid w:val="00B85BC6"/>
    <w:rsid w:val="00B85F7A"/>
    <w:rsid w:val="00B85F92"/>
    <w:rsid w:val="00B87E4D"/>
    <w:rsid w:val="00B903E7"/>
    <w:rsid w:val="00B90CA0"/>
    <w:rsid w:val="00B916FF"/>
    <w:rsid w:val="00B92322"/>
    <w:rsid w:val="00B93A1E"/>
    <w:rsid w:val="00B93BEF"/>
    <w:rsid w:val="00B93E70"/>
    <w:rsid w:val="00B94067"/>
    <w:rsid w:val="00B96009"/>
    <w:rsid w:val="00B96938"/>
    <w:rsid w:val="00B96FFE"/>
    <w:rsid w:val="00BA08A1"/>
    <w:rsid w:val="00BA191D"/>
    <w:rsid w:val="00BA3CD7"/>
    <w:rsid w:val="00BA3DB7"/>
    <w:rsid w:val="00BA6267"/>
    <w:rsid w:val="00BA6764"/>
    <w:rsid w:val="00BB0155"/>
    <w:rsid w:val="00BB1625"/>
    <w:rsid w:val="00BB1CC9"/>
    <w:rsid w:val="00BB2749"/>
    <w:rsid w:val="00BB2B48"/>
    <w:rsid w:val="00BB63E4"/>
    <w:rsid w:val="00BC0EBB"/>
    <w:rsid w:val="00BC15AA"/>
    <w:rsid w:val="00BC292E"/>
    <w:rsid w:val="00BC327D"/>
    <w:rsid w:val="00BC500F"/>
    <w:rsid w:val="00BC53DB"/>
    <w:rsid w:val="00BC638E"/>
    <w:rsid w:val="00BD0270"/>
    <w:rsid w:val="00BD075C"/>
    <w:rsid w:val="00BD07B1"/>
    <w:rsid w:val="00BD1367"/>
    <w:rsid w:val="00BD1AE2"/>
    <w:rsid w:val="00BD2F10"/>
    <w:rsid w:val="00BD4839"/>
    <w:rsid w:val="00BD4947"/>
    <w:rsid w:val="00BD4FE1"/>
    <w:rsid w:val="00BD6175"/>
    <w:rsid w:val="00BD7203"/>
    <w:rsid w:val="00BE0665"/>
    <w:rsid w:val="00BE0A50"/>
    <w:rsid w:val="00BE0D4C"/>
    <w:rsid w:val="00BE5DD4"/>
    <w:rsid w:val="00BE6876"/>
    <w:rsid w:val="00BE758C"/>
    <w:rsid w:val="00BE7DAD"/>
    <w:rsid w:val="00BF2FC2"/>
    <w:rsid w:val="00BF4111"/>
    <w:rsid w:val="00BF4BB5"/>
    <w:rsid w:val="00BF4BC7"/>
    <w:rsid w:val="00BF5432"/>
    <w:rsid w:val="00BF56BD"/>
    <w:rsid w:val="00BF632D"/>
    <w:rsid w:val="00BF6D3D"/>
    <w:rsid w:val="00BF7CD2"/>
    <w:rsid w:val="00C01952"/>
    <w:rsid w:val="00C01EE4"/>
    <w:rsid w:val="00C0276C"/>
    <w:rsid w:val="00C06048"/>
    <w:rsid w:val="00C06D7E"/>
    <w:rsid w:val="00C10D9A"/>
    <w:rsid w:val="00C111E6"/>
    <w:rsid w:val="00C117BE"/>
    <w:rsid w:val="00C13994"/>
    <w:rsid w:val="00C14865"/>
    <w:rsid w:val="00C162E7"/>
    <w:rsid w:val="00C20C26"/>
    <w:rsid w:val="00C22099"/>
    <w:rsid w:val="00C22655"/>
    <w:rsid w:val="00C240BE"/>
    <w:rsid w:val="00C25DAA"/>
    <w:rsid w:val="00C26935"/>
    <w:rsid w:val="00C30D77"/>
    <w:rsid w:val="00C31B3D"/>
    <w:rsid w:val="00C31FF3"/>
    <w:rsid w:val="00C33F4B"/>
    <w:rsid w:val="00C35AEB"/>
    <w:rsid w:val="00C37E4C"/>
    <w:rsid w:val="00C40665"/>
    <w:rsid w:val="00C425C4"/>
    <w:rsid w:val="00C43233"/>
    <w:rsid w:val="00C43B0A"/>
    <w:rsid w:val="00C43DD6"/>
    <w:rsid w:val="00C451CC"/>
    <w:rsid w:val="00C47EB2"/>
    <w:rsid w:val="00C532E7"/>
    <w:rsid w:val="00C53FE2"/>
    <w:rsid w:val="00C54391"/>
    <w:rsid w:val="00C54691"/>
    <w:rsid w:val="00C55E05"/>
    <w:rsid w:val="00C560BC"/>
    <w:rsid w:val="00C60128"/>
    <w:rsid w:val="00C61A05"/>
    <w:rsid w:val="00C61B9B"/>
    <w:rsid w:val="00C62426"/>
    <w:rsid w:val="00C63217"/>
    <w:rsid w:val="00C6392A"/>
    <w:rsid w:val="00C65612"/>
    <w:rsid w:val="00C66A03"/>
    <w:rsid w:val="00C67022"/>
    <w:rsid w:val="00C674E9"/>
    <w:rsid w:val="00C70187"/>
    <w:rsid w:val="00C71F28"/>
    <w:rsid w:val="00C720F5"/>
    <w:rsid w:val="00C7323E"/>
    <w:rsid w:val="00C73930"/>
    <w:rsid w:val="00C74038"/>
    <w:rsid w:val="00C74112"/>
    <w:rsid w:val="00C76340"/>
    <w:rsid w:val="00C76AEC"/>
    <w:rsid w:val="00C80325"/>
    <w:rsid w:val="00C81326"/>
    <w:rsid w:val="00C818AD"/>
    <w:rsid w:val="00C819B9"/>
    <w:rsid w:val="00C81AF7"/>
    <w:rsid w:val="00C81D78"/>
    <w:rsid w:val="00C82E33"/>
    <w:rsid w:val="00C832F5"/>
    <w:rsid w:val="00C85232"/>
    <w:rsid w:val="00C85F97"/>
    <w:rsid w:val="00C86FF6"/>
    <w:rsid w:val="00C87A1C"/>
    <w:rsid w:val="00C91447"/>
    <w:rsid w:val="00C91B50"/>
    <w:rsid w:val="00C91F11"/>
    <w:rsid w:val="00C929E9"/>
    <w:rsid w:val="00C92C53"/>
    <w:rsid w:val="00C9345C"/>
    <w:rsid w:val="00C95C09"/>
    <w:rsid w:val="00C96FB9"/>
    <w:rsid w:val="00C975AB"/>
    <w:rsid w:val="00CA11B6"/>
    <w:rsid w:val="00CA4799"/>
    <w:rsid w:val="00CA5D4F"/>
    <w:rsid w:val="00CA668F"/>
    <w:rsid w:val="00CA6826"/>
    <w:rsid w:val="00CA7CC5"/>
    <w:rsid w:val="00CB0B2E"/>
    <w:rsid w:val="00CB20A2"/>
    <w:rsid w:val="00CB28D4"/>
    <w:rsid w:val="00CB36D3"/>
    <w:rsid w:val="00CB7BFA"/>
    <w:rsid w:val="00CC042F"/>
    <w:rsid w:val="00CC10BD"/>
    <w:rsid w:val="00CC122F"/>
    <w:rsid w:val="00CC2447"/>
    <w:rsid w:val="00CC2D6C"/>
    <w:rsid w:val="00CC44B5"/>
    <w:rsid w:val="00CC46FB"/>
    <w:rsid w:val="00CC7171"/>
    <w:rsid w:val="00CC78AC"/>
    <w:rsid w:val="00CD1A45"/>
    <w:rsid w:val="00CD296A"/>
    <w:rsid w:val="00CD3AC6"/>
    <w:rsid w:val="00CD6BEF"/>
    <w:rsid w:val="00CE09C3"/>
    <w:rsid w:val="00CE1E07"/>
    <w:rsid w:val="00CE2A7F"/>
    <w:rsid w:val="00CE41F5"/>
    <w:rsid w:val="00CE4588"/>
    <w:rsid w:val="00CF16B2"/>
    <w:rsid w:val="00CF3574"/>
    <w:rsid w:val="00CF3EF3"/>
    <w:rsid w:val="00CF3F97"/>
    <w:rsid w:val="00CF4EC6"/>
    <w:rsid w:val="00CF530D"/>
    <w:rsid w:val="00CF7CD6"/>
    <w:rsid w:val="00D00A5A"/>
    <w:rsid w:val="00D00AFB"/>
    <w:rsid w:val="00D0216C"/>
    <w:rsid w:val="00D041DF"/>
    <w:rsid w:val="00D04A46"/>
    <w:rsid w:val="00D0655C"/>
    <w:rsid w:val="00D066FD"/>
    <w:rsid w:val="00D06BCE"/>
    <w:rsid w:val="00D10C19"/>
    <w:rsid w:val="00D14A00"/>
    <w:rsid w:val="00D15349"/>
    <w:rsid w:val="00D160B1"/>
    <w:rsid w:val="00D178A5"/>
    <w:rsid w:val="00D17CE5"/>
    <w:rsid w:val="00D20863"/>
    <w:rsid w:val="00D2158E"/>
    <w:rsid w:val="00D22A36"/>
    <w:rsid w:val="00D2360C"/>
    <w:rsid w:val="00D23A6B"/>
    <w:rsid w:val="00D250AC"/>
    <w:rsid w:val="00D2609B"/>
    <w:rsid w:val="00D265B6"/>
    <w:rsid w:val="00D2788E"/>
    <w:rsid w:val="00D278A8"/>
    <w:rsid w:val="00D30752"/>
    <w:rsid w:val="00D31B06"/>
    <w:rsid w:val="00D32224"/>
    <w:rsid w:val="00D32DDE"/>
    <w:rsid w:val="00D337F8"/>
    <w:rsid w:val="00D33DD8"/>
    <w:rsid w:val="00D33FBD"/>
    <w:rsid w:val="00D3485F"/>
    <w:rsid w:val="00D352E8"/>
    <w:rsid w:val="00D36276"/>
    <w:rsid w:val="00D363FE"/>
    <w:rsid w:val="00D36A34"/>
    <w:rsid w:val="00D378B4"/>
    <w:rsid w:val="00D40CCB"/>
    <w:rsid w:val="00D41D5F"/>
    <w:rsid w:val="00D421EB"/>
    <w:rsid w:val="00D42891"/>
    <w:rsid w:val="00D42977"/>
    <w:rsid w:val="00D462D3"/>
    <w:rsid w:val="00D46330"/>
    <w:rsid w:val="00D47B6B"/>
    <w:rsid w:val="00D51476"/>
    <w:rsid w:val="00D51E7C"/>
    <w:rsid w:val="00D52522"/>
    <w:rsid w:val="00D5327F"/>
    <w:rsid w:val="00D55197"/>
    <w:rsid w:val="00D556B4"/>
    <w:rsid w:val="00D577A0"/>
    <w:rsid w:val="00D60E41"/>
    <w:rsid w:val="00D63766"/>
    <w:rsid w:val="00D655B1"/>
    <w:rsid w:val="00D665BA"/>
    <w:rsid w:val="00D6693E"/>
    <w:rsid w:val="00D703A5"/>
    <w:rsid w:val="00D707CB"/>
    <w:rsid w:val="00D721D3"/>
    <w:rsid w:val="00D7293A"/>
    <w:rsid w:val="00D73216"/>
    <w:rsid w:val="00D7471F"/>
    <w:rsid w:val="00D74A94"/>
    <w:rsid w:val="00D750B6"/>
    <w:rsid w:val="00D7598E"/>
    <w:rsid w:val="00D76B77"/>
    <w:rsid w:val="00D76C7A"/>
    <w:rsid w:val="00D76FE5"/>
    <w:rsid w:val="00D80054"/>
    <w:rsid w:val="00D81814"/>
    <w:rsid w:val="00D81F66"/>
    <w:rsid w:val="00D82255"/>
    <w:rsid w:val="00D841DE"/>
    <w:rsid w:val="00D84ABB"/>
    <w:rsid w:val="00D860AF"/>
    <w:rsid w:val="00D90BEE"/>
    <w:rsid w:val="00D912EF"/>
    <w:rsid w:val="00D929FC"/>
    <w:rsid w:val="00D92D53"/>
    <w:rsid w:val="00D93768"/>
    <w:rsid w:val="00D93966"/>
    <w:rsid w:val="00D96047"/>
    <w:rsid w:val="00D961B5"/>
    <w:rsid w:val="00D97C41"/>
    <w:rsid w:val="00DA0136"/>
    <w:rsid w:val="00DA1359"/>
    <w:rsid w:val="00DA1677"/>
    <w:rsid w:val="00DA346D"/>
    <w:rsid w:val="00DA37A7"/>
    <w:rsid w:val="00DA4654"/>
    <w:rsid w:val="00DA54EA"/>
    <w:rsid w:val="00DA5E1E"/>
    <w:rsid w:val="00DA6934"/>
    <w:rsid w:val="00DA6DAD"/>
    <w:rsid w:val="00DA7826"/>
    <w:rsid w:val="00DA7B48"/>
    <w:rsid w:val="00DB1430"/>
    <w:rsid w:val="00DB50B8"/>
    <w:rsid w:val="00DB6FBC"/>
    <w:rsid w:val="00DB7D74"/>
    <w:rsid w:val="00DC1722"/>
    <w:rsid w:val="00DC2AD8"/>
    <w:rsid w:val="00DC3023"/>
    <w:rsid w:val="00DC32E9"/>
    <w:rsid w:val="00DC3747"/>
    <w:rsid w:val="00DC3A7D"/>
    <w:rsid w:val="00DC4CDB"/>
    <w:rsid w:val="00DC4F84"/>
    <w:rsid w:val="00DC5D64"/>
    <w:rsid w:val="00DC6246"/>
    <w:rsid w:val="00DC6B4A"/>
    <w:rsid w:val="00DC7067"/>
    <w:rsid w:val="00DC7636"/>
    <w:rsid w:val="00DD0BC5"/>
    <w:rsid w:val="00DD285C"/>
    <w:rsid w:val="00DD2C14"/>
    <w:rsid w:val="00DD4289"/>
    <w:rsid w:val="00DD4669"/>
    <w:rsid w:val="00DD4B9F"/>
    <w:rsid w:val="00DD4BE9"/>
    <w:rsid w:val="00DD549E"/>
    <w:rsid w:val="00DD74D0"/>
    <w:rsid w:val="00DE17F2"/>
    <w:rsid w:val="00DE2701"/>
    <w:rsid w:val="00DE3F9B"/>
    <w:rsid w:val="00DE4638"/>
    <w:rsid w:val="00DE4981"/>
    <w:rsid w:val="00DE538E"/>
    <w:rsid w:val="00DE5B76"/>
    <w:rsid w:val="00DE71E8"/>
    <w:rsid w:val="00DE7257"/>
    <w:rsid w:val="00DE7E1B"/>
    <w:rsid w:val="00DF1364"/>
    <w:rsid w:val="00DF1A23"/>
    <w:rsid w:val="00DF233C"/>
    <w:rsid w:val="00DF2710"/>
    <w:rsid w:val="00DF2C8F"/>
    <w:rsid w:val="00DF3E03"/>
    <w:rsid w:val="00DF40CB"/>
    <w:rsid w:val="00DF62B4"/>
    <w:rsid w:val="00DF6D35"/>
    <w:rsid w:val="00DF7747"/>
    <w:rsid w:val="00E0039E"/>
    <w:rsid w:val="00E00404"/>
    <w:rsid w:val="00E006DC"/>
    <w:rsid w:val="00E0089F"/>
    <w:rsid w:val="00E01978"/>
    <w:rsid w:val="00E02226"/>
    <w:rsid w:val="00E02CE2"/>
    <w:rsid w:val="00E033C8"/>
    <w:rsid w:val="00E04846"/>
    <w:rsid w:val="00E0609C"/>
    <w:rsid w:val="00E06455"/>
    <w:rsid w:val="00E0657A"/>
    <w:rsid w:val="00E06587"/>
    <w:rsid w:val="00E06D6D"/>
    <w:rsid w:val="00E07925"/>
    <w:rsid w:val="00E1008F"/>
    <w:rsid w:val="00E12363"/>
    <w:rsid w:val="00E12AE9"/>
    <w:rsid w:val="00E2060F"/>
    <w:rsid w:val="00E215DE"/>
    <w:rsid w:val="00E21F01"/>
    <w:rsid w:val="00E22DDA"/>
    <w:rsid w:val="00E238B6"/>
    <w:rsid w:val="00E23AF4"/>
    <w:rsid w:val="00E2519C"/>
    <w:rsid w:val="00E30881"/>
    <w:rsid w:val="00E31B22"/>
    <w:rsid w:val="00E3297A"/>
    <w:rsid w:val="00E33A13"/>
    <w:rsid w:val="00E34804"/>
    <w:rsid w:val="00E34E5B"/>
    <w:rsid w:val="00E35059"/>
    <w:rsid w:val="00E35357"/>
    <w:rsid w:val="00E3585F"/>
    <w:rsid w:val="00E36669"/>
    <w:rsid w:val="00E36957"/>
    <w:rsid w:val="00E36D34"/>
    <w:rsid w:val="00E400C3"/>
    <w:rsid w:val="00E4229E"/>
    <w:rsid w:val="00E44947"/>
    <w:rsid w:val="00E453D5"/>
    <w:rsid w:val="00E46C9B"/>
    <w:rsid w:val="00E51ACB"/>
    <w:rsid w:val="00E52E2F"/>
    <w:rsid w:val="00E5313A"/>
    <w:rsid w:val="00E53815"/>
    <w:rsid w:val="00E53A5F"/>
    <w:rsid w:val="00E55B4E"/>
    <w:rsid w:val="00E5724D"/>
    <w:rsid w:val="00E60289"/>
    <w:rsid w:val="00E607C3"/>
    <w:rsid w:val="00E607D4"/>
    <w:rsid w:val="00E60C94"/>
    <w:rsid w:val="00E61021"/>
    <w:rsid w:val="00E65EE1"/>
    <w:rsid w:val="00E72AA7"/>
    <w:rsid w:val="00E73B30"/>
    <w:rsid w:val="00E75385"/>
    <w:rsid w:val="00E75FFE"/>
    <w:rsid w:val="00E76E33"/>
    <w:rsid w:val="00E80D9F"/>
    <w:rsid w:val="00E80E30"/>
    <w:rsid w:val="00E814DB"/>
    <w:rsid w:val="00E82196"/>
    <w:rsid w:val="00E829EF"/>
    <w:rsid w:val="00E82E0C"/>
    <w:rsid w:val="00E8363B"/>
    <w:rsid w:val="00E85CE0"/>
    <w:rsid w:val="00E85D7A"/>
    <w:rsid w:val="00E85E84"/>
    <w:rsid w:val="00E85ECF"/>
    <w:rsid w:val="00E87E8B"/>
    <w:rsid w:val="00E905C7"/>
    <w:rsid w:val="00E90A7C"/>
    <w:rsid w:val="00E91536"/>
    <w:rsid w:val="00E91F44"/>
    <w:rsid w:val="00E93463"/>
    <w:rsid w:val="00E937FC"/>
    <w:rsid w:val="00E94630"/>
    <w:rsid w:val="00E94B05"/>
    <w:rsid w:val="00E95CEC"/>
    <w:rsid w:val="00E96198"/>
    <w:rsid w:val="00E96B19"/>
    <w:rsid w:val="00EA1BAB"/>
    <w:rsid w:val="00EA21AD"/>
    <w:rsid w:val="00EA321C"/>
    <w:rsid w:val="00EA35FD"/>
    <w:rsid w:val="00EA3EDC"/>
    <w:rsid w:val="00EA62FF"/>
    <w:rsid w:val="00EA6B62"/>
    <w:rsid w:val="00EA6CF9"/>
    <w:rsid w:val="00EA6EF4"/>
    <w:rsid w:val="00EA6F81"/>
    <w:rsid w:val="00EA6FC3"/>
    <w:rsid w:val="00EA7142"/>
    <w:rsid w:val="00EB1119"/>
    <w:rsid w:val="00EB1972"/>
    <w:rsid w:val="00EB1AC7"/>
    <w:rsid w:val="00EB2909"/>
    <w:rsid w:val="00EB40F7"/>
    <w:rsid w:val="00EB626C"/>
    <w:rsid w:val="00EC0490"/>
    <w:rsid w:val="00EC0B68"/>
    <w:rsid w:val="00EC4175"/>
    <w:rsid w:val="00EC5375"/>
    <w:rsid w:val="00EC6100"/>
    <w:rsid w:val="00EC62DE"/>
    <w:rsid w:val="00EC66A7"/>
    <w:rsid w:val="00EC780F"/>
    <w:rsid w:val="00EC794B"/>
    <w:rsid w:val="00ED0EC9"/>
    <w:rsid w:val="00ED0F31"/>
    <w:rsid w:val="00ED14AF"/>
    <w:rsid w:val="00ED18C9"/>
    <w:rsid w:val="00ED2A33"/>
    <w:rsid w:val="00ED341A"/>
    <w:rsid w:val="00ED3E19"/>
    <w:rsid w:val="00ED48BA"/>
    <w:rsid w:val="00ED5A32"/>
    <w:rsid w:val="00ED5BBA"/>
    <w:rsid w:val="00ED6A44"/>
    <w:rsid w:val="00ED6F5F"/>
    <w:rsid w:val="00ED7DEC"/>
    <w:rsid w:val="00EE0FCB"/>
    <w:rsid w:val="00EE233A"/>
    <w:rsid w:val="00EE2443"/>
    <w:rsid w:val="00EE2578"/>
    <w:rsid w:val="00EE3856"/>
    <w:rsid w:val="00EE3D01"/>
    <w:rsid w:val="00EE4749"/>
    <w:rsid w:val="00EE484C"/>
    <w:rsid w:val="00EE4957"/>
    <w:rsid w:val="00EE4B22"/>
    <w:rsid w:val="00EE5F7C"/>
    <w:rsid w:val="00EE611D"/>
    <w:rsid w:val="00EE6D7B"/>
    <w:rsid w:val="00EF09A2"/>
    <w:rsid w:val="00EF2325"/>
    <w:rsid w:val="00EF2C54"/>
    <w:rsid w:val="00EF2D21"/>
    <w:rsid w:val="00EF75B3"/>
    <w:rsid w:val="00EF7CB8"/>
    <w:rsid w:val="00F01014"/>
    <w:rsid w:val="00F01655"/>
    <w:rsid w:val="00F02AD5"/>
    <w:rsid w:val="00F03819"/>
    <w:rsid w:val="00F05D99"/>
    <w:rsid w:val="00F07C2C"/>
    <w:rsid w:val="00F115BB"/>
    <w:rsid w:val="00F12559"/>
    <w:rsid w:val="00F13FFF"/>
    <w:rsid w:val="00F15D56"/>
    <w:rsid w:val="00F15F09"/>
    <w:rsid w:val="00F1631B"/>
    <w:rsid w:val="00F17DD0"/>
    <w:rsid w:val="00F21573"/>
    <w:rsid w:val="00F21DD9"/>
    <w:rsid w:val="00F22FF6"/>
    <w:rsid w:val="00F24FF5"/>
    <w:rsid w:val="00F26EF7"/>
    <w:rsid w:val="00F26F5E"/>
    <w:rsid w:val="00F3100A"/>
    <w:rsid w:val="00F326CE"/>
    <w:rsid w:val="00F3364F"/>
    <w:rsid w:val="00F339FD"/>
    <w:rsid w:val="00F33EF7"/>
    <w:rsid w:val="00F34520"/>
    <w:rsid w:val="00F36295"/>
    <w:rsid w:val="00F41C58"/>
    <w:rsid w:val="00F422D1"/>
    <w:rsid w:val="00F4240D"/>
    <w:rsid w:val="00F42998"/>
    <w:rsid w:val="00F42C94"/>
    <w:rsid w:val="00F443A3"/>
    <w:rsid w:val="00F44CDA"/>
    <w:rsid w:val="00F452E1"/>
    <w:rsid w:val="00F47D76"/>
    <w:rsid w:val="00F50BFC"/>
    <w:rsid w:val="00F52FEF"/>
    <w:rsid w:val="00F5403A"/>
    <w:rsid w:val="00F548B5"/>
    <w:rsid w:val="00F55D36"/>
    <w:rsid w:val="00F604EF"/>
    <w:rsid w:val="00F6154A"/>
    <w:rsid w:val="00F62CB0"/>
    <w:rsid w:val="00F637D3"/>
    <w:rsid w:val="00F63DEA"/>
    <w:rsid w:val="00F653BF"/>
    <w:rsid w:val="00F66A70"/>
    <w:rsid w:val="00F67213"/>
    <w:rsid w:val="00F6786F"/>
    <w:rsid w:val="00F67B1D"/>
    <w:rsid w:val="00F705DD"/>
    <w:rsid w:val="00F71CEE"/>
    <w:rsid w:val="00F71F00"/>
    <w:rsid w:val="00F720F0"/>
    <w:rsid w:val="00F72E1C"/>
    <w:rsid w:val="00F73001"/>
    <w:rsid w:val="00F741B5"/>
    <w:rsid w:val="00F74560"/>
    <w:rsid w:val="00F74BDF"/>
    <w:rsid w:val="00F7745F"/>
    <w:rsid w:val="00F80603"/>
    <w:rsid w:val="00F8158B"/>
    <w:rsid w:val="00F818C0"/>
    <w:rsid w:val="00F81982"/>
    <w:rsid w:val="00F81EE1"/>
    <w:rsid w:val="00F8218D"/>
    <w:rsid w:val="00F82315"/>
    <w:rsid w:val="00F85098"/>
    <w:rsid w:val="00F8553D"/>
    <w:rsid w:val="00F85D7C"/>
    <w:rsid w:val="00F900E9"/>
    <w:rsid w:val="00F905D0"/>
    <w:rsid w:val="00F905E0"/>
    <w:rsid w:val="00F94FA6"/>
    <w:rsid w:val="00F95B0B"/>
    <w:rsid w:val="00F96A87"/>
    <w:rsid w:val="00FA09EE"/>
    <w:rsid w:val="00FA1B0D"/>
    <w:rsid w:val="00FA1F43"/>
    <w:rsid w:val="00FA2041"/>
    <w:rsid w:val="00FA3F6F"/>
    <w:rsid w:val="00FA3FA9"/>
    <w:rsid w:val="00FA7C71"/>
    <w:rsid w:val="00FB0ED0"/>
    <w:rsid w:val="00FB1CEA"/>
    <w:rsid w:val="00FB1FCC"/>
    <w:rsid w:val="00FB2C28"/>
    <w:rsid w:val="00FB48B1"/>
    <w:rsid w:val="00FB57D8"/>
    <w:rsid w:val="00FB59BA"/>
    <w:rsid w:val="00FB61B3"/>
    <w:rsid w:val="00FB7BC8"/>
    <w:rsid w:val="00FC0ACC"/>
    <w:rsid w:val="00FC2939"/>
    <w:rsid w:val="00FC4189"/>
    <w:rsid w:val="00FC4433"/>
    <w:rsid w:val="00FC49E9"/>
    <w:rsid w:val="00FC56E2"/>
    <w:rsid w:val="00FC591B"/>
    <w:rsid w:val="00FC7DB3"/>
    <w:rsid w:val="00FD016E"/>
    <w:rsid w:val="00FD07F3"/>
    <w:rsid w:val="00FD1F18"/>
    <w:rsid w:val="00FD2670"/>
    <w:rsid w:val="00FD27E7"/>
    <w:rsid w:val="00FD3582"/>
    <w:rsid w:val="00FD39BF"/>
    <w:rsid w:val="00FD5CF8"/>
    <w:rsid w:val="00FD7EDE"/>
    <w:rsid w:val="00FE0029"/>
    <w:rsid w:val="00FE0584"/>
    <w:rsid w:val="00FE0C7F"/>
    <w:rsid w:val="00FE16D5"/>
    <w:rsid w:val="00FE2AD5"/>
    <w:rsid w:val="00FE2CC3"/>
    <w:rsid w:val="00FE2EC4"/>
    <w:rsid w:val="00FE3716"/>
    <w:rsid w:val="00FE3FB6"/>
    <w:rsid w:val="00FE5711"/>
    <w:rsid w:val="00FE656D"/>
    <w:rsid w:val="00FE66DF"/>
    <w:rsid w:val="00FE6902"/>
    <w:rsid w:val="00FE6A64"/>
    <w:rsid w:val="00FE76B6"/>
    <w:rsid w:val="00FF10E5"/>
    <w:rsid w:val="00FF2E46"/>
    <w:rsid w:val="00FF3313"/>
    <w:rsid w:val="00FF41D2"/>
    <w:rsid w:val="00FF4940"/>
    <w:rsid w:val="00FF64A1"/>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22C2"/>
  <w15:chartTrackingRefBased/>
  <w15:docId w15:val="{A49EDA81-092E-4E2C-9B45-82BA2FE0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7B"/>
  </w:style>
  <w:style w:type="paragraph" w:styleId="Heading1">
    <w:name w:val="heading 1"/>
    <w:basedOn w:val="Normal"/>
    <w:link w:val="Heading1Char"/>
    <w:qFormat/>
    <w:rsid w:val="007C65C6"/>
    <w:pPr>
      <w:suppressAutoHyphens/>
      <w:spacing w:before="120" w:after="120" w:line="480" w:lineRule="auto"/>
      <w:outlineLvl w:val="0"/>
    </w:pPr>
    <w:rPr>
      <w:rFonts w:ascii="Times New Roman" w:eastAsia="Times New Roman" w:hAnsi="Times New Roman" w:cs="Times New Roman"/>
      <w:sz w:val="24"/>
      <w:szCs w:val="24"/>
      <w:lang w:val="en-US" w:eastAsia="ar-SA"/>
    </w:rPr>
  </w:style>
  <w:style w:type="paragraph" w:styleId="Heading2">
    <w:name w:val="heading 2"/>
    <w:basedOn w:val="Normal"/>
    <w:link w:val="Heading2Char"/>
    <w:qFormat/>
    <w:rsid w:val="007C65C6"/>
    <w:pPr>
      <w:suppressAutoHyphens/>
      <w:spacing w:before="120" w:after="120" w:line="480" w:lineRule="auto"/>
      <w:outlineLvl w:val="1"/>
    </w:pPr>
    <w:rPr>
      <w:rFonts w:ascii="Times New Roman" w:eastAsia="Times New Roman" w:hAnsi="Times New Roman" w:cs="Times New Roman"/>
      <w:sz w:val="24"/>
      <w:szCs w:val="24"/>
      <w:lang w:val="en-US" w:eastAsia="ar-SA"/>
    </w:rPr>
  </w:style>
  <w:style w:type="paragraph" w:styleId="Heading3">
    <w:name w:val="heading 3"/>
    <w:basedOn w:val="Normal"/>
    <w:link w:val="Heading3Char"/>
    <w:qFormat/>
    <w:rsid w:val="007C65C6"/>
    <w:pPr>
      <w:suppressAutoHyphens/>
      <w:spacing w:before="120" w:after="120" w:line="480" w:lineRule="auto"/>
      <w:outlineLvl w:val="2"/>
    </w:pPr>
    <w:rPr>
      <w:rFonts w:ascii="Times New Roman" w:eastAsia="Times New Roman" w:hAnsi="Times New Roman" w:cs="Times New Roman"/>
      <w:i/>
      <w:sz w:val="24"/>
      <w:szCs w:val="24"/>
      <w:lang w:val="en-US" w:eastAsia="ar-SA"/>
    </w:rPr>
  </w:style>
  <w:style w:type="paragraph" w:styleId="Heading4">
    <w:name w:val="heading 4"/>
    <w:basedOn w:val="Normal"/>
    <w:link w:val="Heading4Char"/>
    <w:qFormat/>
    <w:rsid w:val="007C65C6"/>
    <w:pPr>
      <w:suppressAutoHyphens/>
      <w:spacing w:after="0" w:line="480" w:lineRule="auto"/>
      <w:outlineLvl w:val="3"/>
    </w:pPr>
    <w:rPr>
      <w:rFonts w:ascii="Times New Roman" w:eastAsia="Times New Roman" w:hAnsi="Times New Roman" w:cs="Times New Roman"/>
      <w:sz w:val="24"/>
      <w:szCs w:val="24"/>
      <w:lang w:val="en-US" w:eastAsia="ar-SA"/>
    </w:rPr>
  </w:style>
  <w:style w:type="paragraph" w:styleId="Heading5">
    <w:name w:val="heading 5"/>
    <w:basedOn w:val="Normal"/>
    <w:link w:val="Heading5Char"/>
    <w:qFormat/>
    <w:rsid w:val="007C65C6"/>
    <w:pPr>
      <w:suppressAutoHyphens/>
      <w:spacing w:after="0" w:line="480" w:lineRule="auto"/>
      <w:outlineLvl w:val="4"/>
    </w:pPr>
    <w:rPr>
      <w:rFonts w:ascii="Times New Roman" w:eastAsia="Times New Roman" w:hAnsi="Times New Roman" w:cs="Times New Roman"/>
      <w:sz w:val="24"/>
      <w:szCs w:val="24"/>
      <w:lang w:val="en-US" w:eastAsia="ar-SA"/>
    </w:rPr>
  </w:style>
  <w:style w:type="paragraph" w:styleId="Heading6">
    <w:name w:val="heading 6"/>
    <w:basedOn w:val="Normal"/>
    <w:link w:val="Heading6Char"/>
    <w:qFormat/>
    <w:rsid w:val="007C65C6"/>
    <w:pPr>
      <w:suppressAutoHyphens/>
      <w:spacing w:after="0" w:line="480" w:lineRule="auto"/>
      <w:outlineLvl w:val="5"/>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7025"/>
    <w:pPr>
      <w:suppressAutoHyphens/>
      <w:spacing w:after="0" w:line="480" w:lineRule="auto"/>
      <w:ind w:firstLine="288"/>
    </w:pPr>
    <w:rPr>
      <w:rFonts w:ascii="Times New Roman" w:eastAsia="Times New Roman" w:hAnsi="Times New Roman" w:cs="Times New Roman"/>
      <w:sz w:val="24"/>
      <w:szCs w:val="24"/>
      <w:lang w:val="en-US" w:eastAsia="ar-SA"/>
    </w:rPr>
  </w:style>
  <w:style w:type="character" w:styleId="Strong">
    <w:name w:val="Strong"/>
    <w:uiPriority w:val="22"/>
    <w:qFormat/>
    <w:rsid w:val="001C3E6C"/>
    <w:rPr>
      <w:b/>
      <w:bCs/>
    </w:rPr>
  </w:style>
  <w:style w:type="paragraph" w:customStyle="1" w:styleId="lista">
    <w:name w:val="lista"/>
    <w:basedOn w:val="Normal"/>
    <w:rsid w:val="00DA5E1E"/>
    <w:pPr>
      <w:suppressAutoHyphens/>
      <w:spacing w:after="0" w:line="480" w:lineRule="auto"/>
      <w:ind w:left="360" w:hanging="288"/>
    </w:pPr>
    <w:rPr>
      <w:rFonts w:ascii="Times New Roman" w:eastAsia="Times New Roman" w:hAnsi="Times New Roman" w:cs="Times New Roman"/>
      <w:sz w:val="24"/>
      <w:szCs w:val="24"/>
      <w:lang w:val="en-US" w:eastAsia="ar-SA"/>
    </w:rPr>
  </w:style>
  <w:style w:type="character" w:customStyle="1" w:styleId="Heading1Char">
    <w:name w:val="Heading 1 Char"/>
    <w:basedOn w:val="DefaultParagraphFont"/>
    <w:link w:val="Heading1"/>
    <w:rsid w:val="007C65C6"/>
    <w:rPr>
      <w:rFonts w:ascii="Times New Roman" w:eastAsia="Times New Roman" w:hAnsi="Times New Roman" w:cs="Times New Roman"/>
      <w:sz w:val="24"/>
      <w:szCs w:val="24"/>
      <w:lang w:val="en-US" w:eastAsia="ar-SA"/>
    </w:rPr>
  </w:style>
  <w:style w:type="character" w:customStyle="1" w:styleId="Heading2Char">
    <w:name w:val="Heading 2 Char"/>
    <w:basedOn w:val="DefaultParagraphFont"/>
    <w:link w:val="Heading2"/>
    <w:rsid w:val="007C65C6"/>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rsid w:val="007C65C6"/>
    <w:rPr>
      <w:rFonts w:ascii="Times New Roman" w:eastAsia="Times New Roman" w:hAnsi="Times New Roman" w:cs="Times New Roman"/>
      <w:i/>
      <w:sz w:val="24"/>
      <w:szCs w:val="24"/>
      <w:lang w:val="en-US" w:eastAsia="ar-SA"/>
    </w:rPr>
  </w:style>
  <w:style w:type="character" w:customStyle="1" w:styleId="Heading4Char">
    <w:name w:val="Heading 4 Char"/>
    <w:basedOn w:val="DefaultParagraphFont"/>
    <w:link w:val="Heading4"/>
    <w:rsid w:val="007C65C6"/>
    <w:rPr>
      <w:rFonts w:ascii="Times New Roman" w:eastAsia="Times New Roman" w:hAnsi="Times New Roman" w:cs="Times New Roman"/>
      <w:sz w:val="24"/>
      <w:szCs w:val="24"/>
      <w:lang w:val="en-US" w:eastAsia="ar-SA"/>
    </w:rPr>
  </w:style>
  <w:style w:type="character" w:customStyle="1" w:styleId="Heading5Char">
    <w:name w:val="Heading 5 Char"/>
    <w:basedOn w:val="DefaultParagraphFont"/>
    <w:link w:val="Heading5"/>
    <w:rsid w:val="007C65C6"/>
    <w:rPr>
      <w:rFonts w:ascii="Times New Roman" w:eastAsia="Times New Roman" w:hAnsi="Times New Roman" w:cs="Times New Roman"/>
      <w:sz w:val="24"/>
      <w:szCs w:val="24"/>
      <w:lang w:val="en-US" w:eastAsia="ar-SA"/>
    </w:rPr>
  </w:style>
  <w:style w:type="character" w:customStyle="1" w:styleId="Heading6Char">
    <w:name w:val="Heading 6 Char"/>
    <w:basedOn w:val="DefaultParagraphFont"/>
    <w:link w:val="Heading6"/>
    <w:rsid w:val="007C65C6"/>
    <w:rPr>
      <w:rFonts w:ascii="Times New Roman" w:eastAsia="Times New Roman" w:hAnsi="Times New Roman" w:cs="Times New Roman"/>
      <w:sz w:val="24"/>
      <w:szCs w:val="24"/>
      <w:lang w:val="en-US" w:eastAsia="ar-SA"/>
    </w:rPr>
  </w:style>
  <w:style w:type="numbering" w:customStyle="1" w:styleId="NoList1">
    <w:name w:val="No List1"/>
    <w:next w:val="NoList"/>
    <w:uiPriority w:val="99"/>
    <w:semiHidden/>
    <w:unhideWhenUsed/>
    <w:rsid w:val="007C65C6"/>
  </w:style>
  <w:style w:type="character" w:customStyle="1" w:styleId="Bullets">
    <w:name w:val="Bullets"/>
    <w:rsid w:val="007C65C6"/>
  </w:style>
  <w:style w:type="character" w:customStyle="1" w:styleId="glossary-name">
    <w:name w:val="glossary-name"/>
    <w:rsid w:val="007C65C6"/>
    <w:rPr>
      <w:b/>
      <w:sz w:val="24"/>
      <w:szCs w:val="24"/>
    </w:rPr>
  </w:style>
  <w:style w:type="character" w:customStyle="1" w:styleId="glossary-def">
    <w:name w:val="glossary-def"/>
    <w:rsid w:val="007C65C6"/>
    <w:rPr>
      <w:sz w:val="24"/>
      <w:szCs w:val="24"/>
    </w:rPr>
  </w:style>
  <w:style w:type="character" w:styleId="Hyperlink">
    <w:name w:val="Hyperlink"/>
    <w:rsid w:val="007C65C6"/>
    <w:rPr>
      <w:u w:val="single"/>
    </w:rPr>
  </w:style>
  <w:style w:type="character" w:styleId="FollowedHyperlink">
    <w:name w:val="FollowedHyperlink"/>
    <w:rsid w:val="007C65C6"/>
    <w:rPr>
      <w:u w:val="single"/>
    </w:rPr>
  </w:style>
  <w:style w:type="character" w:customStyle="1" w:styleId="abstl">
    <w:name w:val="abstl"/>
    <w:rsid w:val="007C65C6"/>
    <w:rPr>
      <w:b/>
      <w:bCs/>
    </w:rPr>
  </w:style>
  <w:style w:type="character" w:customStyle="1" w:styleId="CharBase">
    <w:name w:val="Char_Base"/>
    <w:basedOn w:val="DefaultParagraphFont"/>
    <w:rsid w:val="007C65C6"/>
  </w:style>
  <w:style w:type="character" w:customStyle="1" w:styleId="po-number">
    <w:name w:val="po-number"/>
    <w:rsid w:val="007C65C6"/>
    <w:rPr>
      <w:vanish/>
    </w:rPr>
  </w:style>
  <w:style w:type="character" w:customStyle="1" w:styleId="month">
    <w:name w:val="month"/>
    <w:basedOn w:val="DefaultParagraphFont"/>
    <w:rsid w:val="007C65C6"/>
  </w:style>
  <w:style w:type="character" w:customStyle="1" w:styleId="corr-author">
    <w:name w:val="corr-author"/>
    <w:basedOn w:val="DefaultParagraphFont"/>
    <w:rsid w:val="007C65C6"/>
  </w:style>
  <w:style w:type="character" w:customStyle="1" w:styleId="jid">
    <w:name w:val="jid"/>
    <w:basedOn w:val="DefaultParagraphFont"/>
    <w:rsid w:val="007C65C6"/>
  </w:style>
  <w:style w:type="character" w:customStyle="1" w:styleId="aid">
    <w:name w:val="aid"/>
    <w:basedOn w:val="DefaultParagraphFont"/>
    <w:rsid w:val="007C65C6"/>
  </w:style>
  <w:style w:type="character" w:customStyle="1" w:styleId="pit">
    <w:name w:val="pit"/>
    <w:rsid w:val="007C65C6"/>
    <w:rPr>
      <w:b/>
      <w:bCs/>
    </w:rPr>
  </w:style>
  <w:style w:type="character" w:customStyle="1" w:styleId="hsp">
    <w:name w:val="hsp"/>
    <w:basedOn w:val="DefaultParagraphFont"/>
    <w:rsid w:val="007C65C6"/>
  </w:style>
  <w:style w:type="character" w:customStyle="1" w:styleId="hsp1">
    <w:name w:val="hsp1"/>
    <w:rsid w:val="007C65C6"/>
    <w:rPr>
      <w:shd w:val="clear" w:color="auto" w:fill="FFA500"/>
    </w:rPr>
  </w:style>
  <w:style w:type="character" w:customStyle="1" w:styleId="hsp25">
    <w:name w:val="hsp25"/>
    <w:basedOn w:val="DefaultParagraphFont"/>
    <w:rsid w:val="007C65C6"/>
  </w:style>
  <w:style w:type="character" w:customStyle="1" w:styleId="hsp50">
    <w:name w:val="hsp50"/>
    <w:basedOn w:val="DefaultParagraphFont"/>
    <w:rsid w:val="007C65C6"/>
  </w:style>
  <w:style w:type="character" w:customStyle="1" w:styleId="splChar">
    <w:name w:val="splChar"/>
    <w:rsid w:val="007C65C6"/>
    <w:rPr>
      <w:rFonts w:ascii="Yu Mincho Light" w:eastAsia="Yu Mincho Light" w:hAnsi="Yu Mincho Light" w:cs="Yu Mincho Light"/>
      <w:sz w:val="24"/>
      <w:szCs w:val="24"/>
    </w:rPr>
  </w:style>
  <w:style w:type="character" w:customStyle="1" w:styleId="pii">
    <w:name w:val="pii"/>
    <w:basedOn w:val="DefaultParagraphFont"/>
    <w:rsid w:val="007C65C6"/>
  </w:style>
  <w:style w:type="character" w:customStyle="1" w:styleId="doi">
    <w:name w:val="doi"/>
    <w:basedOn w:val="DefaultParagraphFont"/>
    <w:rsid w:val="007C65C6"/>
  </w:style>
  <w:style w:type="character" w:customStyle="1" w:styleId="citation">
    <w:name w:val="citation"/>
    <w:rsid w:val="007C65C6"/>
    <w:rPr>
      <w:shd w:val="clear" w:color="auto" w:fill="FFFFFF"/>
    </w:rPr>
  </w:style>
  <w:style w:type="character" w:customStyle="1" w:styleId="citations">
    <w:name w:val="citations"/>
    <w:basedOn w:val="DefaultParagraphFont"/>
    <w:rsid w:val="007C65C6"/>
  </w:style>
  <w:style w:type="character" w:customStyle="1" w:styleId="intra-ref">
    <w:name w:val="intra-ref"/>
    <w:basedOn w:val="DefaultParagraphFont"/>
    <w:rsid w:val="007C65C6"/>
  </w:style>
  <w:style w:type="character" w:customStyle="1" w:styleId="intra-refs">
    <w:name w:val="intra-refs"/>
    <w:basedOn w:val="DefaultParagraphFont"/>
    <w:rsid w:val="007C65C6"/>
  </w:style>
  <w:style w:type="character" w:customStyle="1" w:styleId="item-title">
    <w:name w:val="item-title"/>
    <w:rsid w:val="007C65C6"/>
    <w:rPr>
      <w:b/>
      <w:bCs/>
    </w:rPr>
  </w:style>
  <w:style w:type="character" w:customStyle="1" w:styleId="editor">
    <w:name w:val="editor"/>
    <w:basedOn w:val="DefaultParagraphFont"/>
    <w:rsid w:val="007C65C6"/>
  </w:style>
  <w:style w:type="character" w:customStyle="1" w:styleId="no-logical-figs">
    <w:name w:val="no-logical-figs"/>
    <w:rsid w:val="007C65C6"/>
    <w:rPr>
      <w:b/>
      <w:bCs/>
    </w:rPr>
  </w:style>
  <w:style w:type="character" w:customStyle="1" w:styleId="no-mns-pages">
    <w:name w:val="no-mns-pages"/>
    <w:rsid w:val="007C65C6"/>
    <w:rPr>
      <w:b/>
      <w:bCs/>
    </w:rPr>
  </w:style>
  <w:style w:type="character" w:customStyle="1" w:styleId="label">
    <w:name w:val="label"/>
    <w:basedOn w:val="DefaultParagraphFont"/>
    <w:rsid w:val="007C65C6"/>
  </w:style>
  <w:style w:type="character" w:customStyle="1" w:styleId="oldau">
    <w:name w:val="oldau"/>
    <w:basedOn w:val="DefaultParagraphFont"/>
    <w:rsid w:val="007C65C6"/>
  </w:style>
  <w:style w:type="character" w:customStyle="1" w:styleId="au">
    <w:name w:val="au"/>
    <w:basedOn w:val="DefaultParagraphFont"/>
    <w:rsid w:val="007C65C6"/>
  </w:style>
  <w:style w:type="character" w:customStyle="1" w:styleId="ed">
    <w:name w:val="ed"/>
    <w:basedOn w:val="DefaultParagraphFont"/>
    <w:rsid w:val="007C65C6"/>
  </w:style>
  <w:style w:type="character" w:customStyle="1" w:styleId="x">
    <w:name w:val="x"/>
    <w:rsid w:val="007C65C6"/>
    <w:rPr>
      <w:u w:val="single"/>
    </w:rPr>
  </w:style>
  <w:style w:type="character" w:customStyle="1" w:styleId="kwd">
    <w:name w:val="kwd"/>
    <w:basedOn w:val="DefaultParagraphFont"/>
    <w:rsid w:val="007C65C6"/>
  </w:style>
  <w:style w:type="character" w:customStyle="1" w:styleId="etal">
    <w:name w:val="etal"/>
    <w:basedOn w:val="DefaultParagraphFont"/>
    <w:rsid w:val="007C65C6"/>
  </w:style>
  <w:style w:type="character" w:customStyle="1" w:styleId="oldstl">
    <w:name w:val="oldstl"/>
    <w:rsid w:val="007C65C6"/>
    <w:rPr>
      <w:i/>
      <w:iCs/>
    </w:rPr>
  </w:style>
  <w:style w:type="character" w:customStyle="1" w:styleId="stl">
    <w:name w:val="stl"/>
    <w:basedOn w:val="DefaultParagraphFont"/>
    <w:rsid w:val="007C65C6"/>
  </w:style>
  <w:style w:type="character" w:customStyle="1" w:styleId="stlt">
    <w:name w:val="stlt"/>
    <w:basedOn w:val="DefaultParagraphFont"/>
    <w:rsid w:val="007C65C6"/>
  </w:style>
  <w:style w:type="character" w:customStyle="1" w:styleId="isstl">
    <w:name w:val="isstl"/>
    <w:basedOn w:val="DefaultParagraphFont"/>
    <w:rsid w:val="007C65C6"/>
  </w:style>
  <w:style w:type="character" w:customStyle="1" w:styleId="sbtl">
    <w:name w:val="sbtl"/>
    <w:basedOn w:val="DefaultParagraphFont"/>
    <w:rsid w:val="007C65C6"/>
  </w:style>
  <w:style w:type="character" w:customStyle="1" w:styleId="sebtl">
    <w:name w:val="sebtl"/>
    <w:basedOn w:val="DefaultParagraphFont"/>
    <w:rsid w:val="007C65C6"/>
  </w:style>
  <w:style w:type="character" w:customStyle="1" w:styleId="sbtlt">
    <w:name w:val="sbtlt"/>
    <w:basedOn w:val="DefaultParagraphFont"/>
    <w:rsid w:val="007C65C6"/>
  </w:style>
  <w:style w:type="character" w:customStyle="1" w:styleId="oldvol">
    <w:name w:val="oldvol"/>
    <w:rsid w:val="007C65C6"/>
    <w:rPr>
      <w:b/>
      <w:bCs/>
    </w:rPr>
  </w:style>
  <w:style w:type="character" w:customStyle="1" w:styleId="vol">
    <w:name w:val="vol"/>
    <w:basedOn w:val="DefaultParagraphFont"/>
    <w:rsid w:val="007C65C6"/>
  </w:style>
  <w:style w:type="character" w:customStyle="1" w:styleId="oldiss">
    <w:name w:val="oldiss"/>
    <w:rsid w:val="007C65C6"/>
    <w:rPr>
      <w:i/>
      <w:iCs/>
    </w:rPr>
  </w:style>
  <w:style w:type="character" w:customStyle="1" w:styleId="iss">
    <w:name w:val="iss"/>
    <w:basedOn w:val="DefaultParagraphFont"/>
    <w:rsid w:val="007C65C6"/>
  </w:style>
  <w:style w:type="character" w:customStyle="1" w:styleId="nonen">
    <w:name w:val="nonen"/>
    <w:basedOn w:val="DefaultParagraphFont"/>
    <w:rsid w:val="007C65C6"/>
  </w:style>
  <w:style w:type="character" w:customStyle="1" w:styleId="adate">
    <w:name w:val="adate"/>
    <w:basedOn w:val="DefaultParagraphFont"/>
    <w:rsid w:val="007C65C6"/>
  </w:style>
  <w:style w:type="character" w:customStyle="1" w:styleId="odate">
    <w:name w:val="odate"/>
    <w:basedOn w:val="DefaultParagraphFont"/>
    <w:rsid w:val="007C65C6"/>
  </w:style>
  <w:style w:type="character" w:customStyle="1" w:styleId="pub">
    <w:name w:val="pub"/>
    <w:basedOn w:val="DefaultParagraphFont"/>
    <w:rsid w:val="007C65C6"/>
  </w:style>
  <w:style w:type="character" w:customStyle="1" w:styleId="report">
    <w:name w:val="report"/>
    <w:basedOn w:val="DefaultParagraphFont"/>
    <w:rsid w:val="007C65C6"/>
  </w:style>
  <w:style w:type="character" w:customStyle="1" w:styleId="city">
    <w:name w:val="city"/>
    <w:basedOn w:val="DefaultParagraphFont"/>
    <w:rsid w:val="007C65C6"/>
  </w:style>
  <w:style w:type="character" w:customStyle="1" w:styleId="atl">
    <w:name w:val="atl"/>
    <w:basedOn w:val="DefaultParagraphFont"/>
    <w:rsid w:val="007C65C6"/>
  </w:style>
  <w:style w:type="character" w:customStyle="1" w:styleId="atlt">
    <w:name w:val="atlt"/>
    <w:basedOn w:val="DefaultParagraphFont"/>
    <w:rsid w:val="007C65C6"/>
  </w:style>
  <w:style w:type="character" w:customStyle="1" w:styleId="btl">
    <w:name w:val="btl"/>
    <w:basedOn w:val="DefaultParagraphFont"/>
    <w:rsid w:val="007C65C6"/>
  </w:style>
  <w:style w:type="character" w:customStyle="1" w:styleId="btlt">
    <w:name w:val="btlt"/>
    <w:basedOn w:val="DefaultParagraphFont"/>
    <w:rsid w:val="007C65C6"/>
  </w:style>
  <w:style w:type="character" w:customStyle="1" w:styleId="ebtl">
    <w:name w:val="ebtl"/>
    <w:basedOn w:val="DefaultParagraphFont"/>
    <w:rsid w:val="007C65C6"/>
  </w:style>
  <w:style w:type="character" w:customStyle="1" w:styleId="first-page">
    <w:name w:val="first-page"/>
    <w:basedOn w:val="DefaultParagraphFont"/>
    <w:rsid w:val="007C65C6"/>
  </w:style>
  <w:style w:type="character" w:customStyle="1" w:styleId="last-page">
    <w:name w:val="last-page"/>
    <w:basedOn w:val="DefaultParagraphFont"/>
    <w:rsid w:val="007C65C6"/>
  </w:style>
  <w:style w:type="character" w:customStyle="1" w:styleId="edn">
    <w:name w:val="edn"/>
    <w:basedOn w:val="DefaultParagraphFont"/>
    <w:rsid w:val="007C65C6"/>
  </w:style>
  <w:style w:type="character" w:customStyle="1" w:styleId="msc">
    <w:name w:val="msc"/>
    <w:basedOn w:val="DefaultParagraphFont"/>
    <w:rsid w:val="007C65C6"/>
  </w:style>
  <w:style w:type="character" w:customStyle="1" w:styleId="msc1">
    <w:name w:val="msc1"/>
    <w:basedOn w:val="DefaultParagraphFont"/>
    <w:rsid w:val="007C65C6"/>
  </w:style>
  <w:style w:type="character" w:customStyle="1" w:styleId="msc2">
    <w:name w:val="msc2"/>
    <w:basedOn w:val="DefaultParagraphFont"/>
    <w:rsid w:val="007C65C6"/>
  </w:style>
  <w:style w:type="character" w:customStyle="1" w:styleId="isbn">
    <w:name w:val="isbn"/>
    <w:basedOn w:val="DefaultParagraphFont"/>
    <w:rsid w:val="007C65C6"/>
  </w:style>
  <w:style w:type="character" w:customStyle="1" w:styleId="issn">
    <w:name w:val="issn"/>
    <w:basedOn w:val="DefaultParagraphFont"/>
    <w:rsid w:val="007C65C6"/>
  </w:style>
  <w:style w:type="character" w:customStyle="1" w:styleId="conf">
    <w:name w:val="conf"/>
    <w:basedOn w:val="DefaultParagraphFont"/>
    <w:rsid w:val="007C65C6"/>
  </w:style>
  <w:style w:type="character" w:customStyle="1" w:styleId="oldfnm">
    <w:name w:val="oldfnm"/>
    <w:basedOn w:val="DefaultParagraphFont"/>
    <w:rsid w:val="007C65C6"/>
  </w:style>
  <w:style w:type="character" w:customStyle="1" w:styleId="fnm">
    <w:name w:val="fnm"/>
    <w:basedOn w:val="DefaultParagraphFont"/>
    <w:rsid w:val="007C65C6"/>
  </w:style>
  <w:style w:type="character" w:customStyle="1" w:styleId="init">
    <w:name w:val="init"/>
    <w:basedOn w:val="DefaultParagraphFont"/>
    <w:rsid w:val="007C65C6"/>
  </w:style>
  <w:style w:type="character" w:customStyle="1" w:styleId="snm">
    <w:name w:val="snm"/>
    <w:basedOn w:val="DefaultParagraphFont"/>
    <w:rsid w:val="007C65C6"/>
  </w:style>
  <w:style w:type="character" w:customStyle="1" w:styleId="gen">
    <w:name w:val="gen"/>
    <w:basedOn w:val="DefaultParagraphFont"/>
    <w:rsid w:val="007C65C6"/>
  </w:style>
  <w:style w:type="character" w:customStyle="1" w:styleId="et-al">
    <w:name w:val="et-al"/>
    <w:basedOn w:val="DefaultParagraphFont"/>
    <w:rsid w:val="007C65C6"/>
  </w:style>
  <w:style w:type="character" w:customStyle="1" w:styleId="url">
    <w:name w:val="url"/>
    <w:basedOn w:val="DefaultParagraphFont"/>
    <w:rsid w:val="007C65C6"/>
  </w:style>
  <w:style w:type="character" w:customStyle="1" w:styleId="email">
    <w:name w:val="email"/>
    <w:basedOn w:val="DefaultParagraphFont"/>
    <w:rsid w:val="007C65C6"/>
  </w:style>
  <w:style w:type="character" w:customStyle="1" w:styleId="gensp">
    <w:name w:val="gensp"/>
    <w:rsid w:val="007C65C6"/>
    <w:rPr>
      <w:i/>
      <w:iCs/>
    </w:rPr>
  </w:style>
  <w:style w:type="character" w:customStyle="1" w:styleId="collab">
    <w:name w:val="collab"/>
    <w:basedOn w:val="DefaultParagraphFont"/>
    <w:rsid w:val="007C65C6"/>
  </w:style>
  <w:style w:type="character" w:customStyle="1" w:styleId="math">
    <w:name w:val="math"/>
    <w:rsid w:val="007C65C6"/>
    <w:rPr>
      <w:vanish w:val="0"/>
      <w:sz w:val="24"/>
      <w:szCs w:val="24"/>
    </w:rPr>
  </w:style>
  <w:style w:type="character" w:customStyle="1" w:styleId="displaymath1">
    <w:name w:val="displaymath1"/>
    <w:rsid w:val="007C65C6"/>
    <w:rPr>
      <w:vanish w:val="0"/>
    </w:rPr>
  </w:style>
  <w:style w:type="character" w:customStyle="1" w:styleId="mi">
    <w:name w:val="mi"/>
    <w:rsid w:val="007C65C6"/>
    <w:rPr>
      <w:i/>
      <w:iCs/>
      <w:shd w:val="clear" w:color="auto" w:fill="FFFF00"/>
    </w:rPr>
  </w:style>
  <w:style w:type="character" w:customStyle="1" w:styleId="mo">
    <w:name w:val="mo"/>
    <w:basedOn w:val="DefaultParagraphFont"/>
    <w:rsid w:val="007C65C6"/>
  </w:style>
  <w:style w:type="character" w:customStyle="1" w:styleId="writer">
    <w:name w:val="writer"/>
    <w:rsid w:val="007C65C6"/>
    <w:rPr>
      <w:rFonts w:ascii="Yu Mincho Light" w:eastAsia="Yu Mincho Light" w:hAnsi="Yu Mincho Light" w:cs="Yu Mincho Light"/>
      <w:color w:val="FFD700"/>
      <w:sz w:val="24"/>
      <w:szCs w:val="24"/>
    </w:rPr>
  </w:style>
  <w:style w:type="character" w:customStyle="1" w:styleId="deg">
    <w:name w:val="deg"/>
    <w:basedOn w:val="DefaultParagraphFont"/>
    <w:rsid w:val="007C65C6"/>
  </w:style>
  <w:style w:type="character" w:customStyle="1" w:styleId="role">
    <w:name w:val="role"/>
    <w:basedOn w:val="DefaultParagraphFont"/>
    <w:rsid w:val="007C65C6"/>
  </w:style>
  <w:style w:type="character" w:customStyle="1" w:styleId="scp">
    <w:name w:val="scp"/>
    <w:rsid w:val="007C65C6"/>
    <w:rPr>
      <w:smallCaps/>
    </w:rPr>
  </w:style>
  <w:style w:type="character" w:customStyle="1" w:styleId="smallcaps">
    <w:name w:val="smallcaps"/>
    <w:rsid w:val="007C65C6"/>
    <w:rPr>
      <w:smallCaps/>
    </w:rPr>
  </w:style>
  <w:style w:type="character" w:customStyle="1" w:styleId="sc">
    <w:name w:val="sc"/>
    <w:rsid w:val="007C65C6"/>
    <w:rPr>
      <w:rFonts w:ascii="Yu Mincho Light" w:hAnsi="Yu Mincho Light"/>
    </w:rPr>
  </w:style>
  <w:style w:type="character" w:customStyle="1" w:styleId="script">
    <w:name w:val="script"/>
    <w:rsid w:val="007C65C6"/>
    <w:rPr>
      <w:rFonts w:ascii="Yu Mincho Light" w:hAnsi="Yu Mincho Light"/>
    </w:rPr>
  </w:style>
  <w:style w:type="character" w:customStyle="1" w:styleId="of">
    <w:name w:val="of"/>
    <w:rsid w:val="007C65C6"/>
    <w:rPr>
      <w:rFonts w:ascii="Yu Mincho Light" w:hAnsi="Yu Mincho Light"/>
    </w:rPr>
  </w:style>
  <w:style w:type="character" w:customStyle="1" w:styleId="openface">
    <w:name w:val="openface"/>
    <w:rsid w:val="007C65C6"/>
    <w:rPr>
      <w:rFonts w:ascii="Yu Mincho Light" w:hAnsi="Yu Mincho Light"/>
    </w:rPr>
  </w:style>
  <w:style w:type="character" w:customStyle="1" w:styleId="fr">
    <w:name w:val="fr"/>
    <w:rsid w:val="007C65C6"/>
    <w:rPr>
      <w:rFonts w:ascii="Yu Mincho Light" w:hAnsi="Yu Mincho Light"/>
    </w:rPr>
  </w:style>
  <w:style w:type="character" w:customStyle="1" w:styleId="fraktur">
    <w:name w:val="fraktur"/>
    <w:rsid w:val="007C65C6"/>
    <w:rPr>
      <w:rFonts w:ascii="Yu Mincho Light" w:hAnsi="Yu Mincho Light"/>
    </w:rPr>
  </w:style>
  <w:style w:type="character" w:customStyle="1" w:styleId="mtext">
    <w:name w:val="mtext"/>
    <w:rsid w:val="007C65C6"/>
    <w:rPr>
      <w:rFonts w:ascii="Yu Mincho Light" w:eastAsia="Yu Mincho Light" w:hAnsi="Yu Mincho Light" w:cs="Yu Mincho Light"/>
    </w:rPr>
  </w:style>
  <w:style w:type="character" w:customStyle="1" w:styleId="ms">
    <w:name w:val="ms"/>
    <w:rsid w:val="007C65C6"/>
    <w:rPr>
      <w:rFonts w:ascii="Yu Mincho Light" w:eastAsia="Yu Mincho Light" w:hAnsi="Yu Mincho Light" w:cs="Yu Mincho Light"/>
    </w:rPr>
  </w:style>
  <w:style w:type="character" w:customStyle="1" w:styleId="ty">
    <w:name w:val="ty"/>
    <w:rsid w:val="007C65C6"/>
    <w:rPr>
      <w:rFonts w:ascii="Yu Mincho Light" w:hAnsi="Yu Mincho Light" w:cs="Yu Mincho Light"/>
    </w:rPr>
  </w:style>
  <w:style w:type="character" w:customStyle="1" w:styleId="typewriter">
    <w:name w:val="typewriter"/>
    <w:rsid w:val="007C65C6"/>
    <w:rPr>
      <w:rFonts w:ascii="Yu Mincho Light" w:hAnsi="Yu Mincho Light" w:cs="Yu Mincho Light"/>
    </w:rPr>
  </w:style>
  <w:style w:type="character" w:customStyle="1" w:styleId="ssf">
    <w:name w:val="ssf"/>
    <w:rsid w:val="007C65C6"/>
    <w:rPr>
      <w:rFonts w:ascii="Yu Mincho Light" w:hAnsi="Yu Mincho Light" w:cs="Yu Mincho Light"/>
    </w:rPr>
  </w:style>
  <w:style w:type="character" w:customStyle="1" w:styleId="sanserif">
    <w:name w:val="sanserif"/>
    <w:rsid w:val="007C65C6"/>
    <w:rPr>
      <w:rFonts w:ascii="Yu Mincho Light" w:hAnsi="Yu Mincho Light" w:cs="Yu Mincho Light"/>
    </w:rPr>
  </w:style>
  <w:style w:type="character" w:customStyle="1" w:styleId="specialmath">
    <w:name w:val="specialmath"/>
    <w:rsid w:val="007C65C6"/>
    <w:rPr>
      <w:color w:val="FFFFFF"/>
      <w:shd w:val="clear" w:color="auto" w:fill="000000"/>
    </w:rPr>
  </w:style>
  <w:style w:type="character" w:customStyle="1" w:styleId="mr">
    <w:name w:val="mr"/>
    <w:rsid w:val="007C65C6"/>
    <w:rPr>
      <w:i w:val="0"/>
      <w:iCs w:val="0"/>
      <w:shd w:val="clear" w:color="auto" w:fill="FFFF00"/>
    </w:rPr>
  </w:style>
  <w:style w:type="character" w:customStyle="1" w:styleId="mb">
    <w:name w:val="mb"/>
    <w:rsid w:val="007C65C6"/>
    <w:rPr>
      <w:b/>
      <w:bCs/>
      <w:shd w:val="clear" w:color="auto" w:fill="FFFF00"/>
    </w:rPr>
  </w:style>
  <w:style w:type="character" w:customStyle="1" w:styleId="mbi">
    <w:name w:val="mbi"/>
    <w:rsid w:val="007C65C6"/>
    <w:rPr>
      <w:b/>
      <w:bCs/>
      <w:i/>
      <w:iCs/>
      <w:shd w:val="clear" w:color="auto" w:fill="FFFF00"/>
    </w:rPr>
  </w:style>
  <w:style w:type="character" w:customStyle="1" w:styleId="tmi">
    <w:name w:val="tmi"/>
    <w:rsid w:val="007C65C6"/>
    <w:rPr>
      <w:rFonts w:ascii="Yu Mincho Light" w:hAnsi="Yu Mincho Light" w:cs="Yu Mincho Light"/>
      <w:i/>
      <w:iCs/>
      <w:shd w:val="clear" w:color="auto" w:fill="FFFF00"/>
    </w:rPr>
  </w:style>
  <w:style w:type="character" w:customStyle="1" w:styleId="tmr">
    <w:name w:val="tmr"/>
    <w:rsid w:val="007C65C6"/>
    <w:rPr>
      <w:rFonts w:ascii="Yu Mincho Light" w:hAnsi="Yu Mincho Light" w:cs="Yu Mincho Light"/>
      <w:i w:val="0"/>
      <w:iCs w:val="0"/>
      <w:shd w:val="clear" w:color="auto" w:fill="FFFF00"/>
    </w:rPr>
  </w:style>
  <w:style w:type="character" w:customStyle="1" w:styleId="tmb">
    <w:name w:val="tmb"/>
    <w:rsid w:val="007C65C6"/>
    <w:rPr>
      <w:rFonts w:ascii="Yu Mincho Light" w:hAnsi="Yu Mincho Light" w:cs="Yu Mincho Light"/>
      <w:b/>
      <w:bCs/>
      <w:shd w:val="clear" w:color="auto" w:fill="FFFF00"/>
    </w:rPr>
  </w:style>
  <w:style w:type="character" w:customStyle="1" w:styleId="tmbi">
    <w:name w:val="tmbi"/>
    <w:rsid w:val="007C65C6"/>
    <w:rPr>
      <w:b/>
      <w:bCs/>
      <w:i/>
      <w:iCs/>
      <w:shd w:val="clear" w:color="auto" w:fill="FFFF00"/>
    </w:rPr>
  </w:style>
  <w:style w:type="character" w:customStyle="1" w:styleId="smi">
    <w:name w:val="smi"/>
    <w:rsid w:val="007C65C6"/>
    <w:rPr>
      <w:rFonts w:ascii="Yu Mincho Light" w:eastAsia="Yu Mincho Light" w:hAnsi="Yu Mincho Light" w:cs="Yu Mincho Light"/>
      <w:i/>
      <w:iCs/>
      <w:shd w:val="clear" w:color="auto" w:fill="FFFF00"/>
    </w:rPr>
  </w:style>
  <w:style w:type="character" w:customStyle="1" w:styleId="smr">
    <w:name w:val="smr"/>
    <w:rsid w:val="007C65C6"/>
    <w:rPr>
      <w:rFonts w:ascii="Yu Mincho Light" w:eastAsia="Yu Mincho Light" w:hAnsi="Yu Mincho Light" w:cs="Yu Mincho Light"/>
      <w:i w:val="0"/>
      <w:iCs w:val="0"/>
      <w:shd w:val="clear" w:color="auto" w:fill="FFFF00"/>
    </w:rPr>
  </w:style>
  <w:style w:type="character" w:customStyle="1" w:styleId="smb">
    <w:name w:val="smb"/>
    <w:rsid w:val="007C65C6"/>
    <w:rPr>
      <w:rFonts w:ascii="Yu Mincho Light" w:eastAsia="Yu Mincho Light" w:hAnsi="Yu Mincho Light" w:cs="Yu Mincho Light"/>
      <w:b/>
      <w:bCs/>
      <w:shd w:val="clear" w:color="auto" w:fill="FFFF00"/>
    </w:rPr>
  </w:style>
  <w:style w:type="character" w:customStyle="1" w:styleId="smbi">
    <w:name w:val="smbi"/>
    <w:rsid w:val="007C65C6"/>
    <w:rPr>
      <w:rFonts w:ascii="Yu Mincho Light" w:eastAsia="Yu Mincho Light" w:hAnsi="Yu Mincho Light" w:cs="Yu Mincho Light"/>
      <w:b/>
      <w:bCs/>
      <w:i/>
      <w:iCs/>
      <w:shd w:val="clear" w:color="auto" w:fill="FFFF00"/>
    </w:rPr>
  </w:style>
  <w:style w:type="character" w:customStyle="1" w:styleId="base">
    <w:name w:val="base"/>
    <w:basedOn w:val="DefaultParagraphFont"/>
    <w:rsid w:val="007C65C6"/>
  </w:style>
  <w:style w:type="character" w:customStyle="1" w:styleId="sup">
    <w:name w:val="sup"/>
    <w:rsid w:val="007C65C6"/>
    <w:rPr>
      <w:vertAlign w:val="superscript"/>
    </w:rPr>
  </w:style>
  <w:style w:type="character" w:customStyle="1" w:styleId="citsup">
    <w:name w:val="citsup"/>
    <w:rsid w:val="007C65C6"/>
    <w:rPr>
      <w:vertAlign w:val="superscript"/>
    </w:rPr>
  </w:style>
  <w:style w:type="character" w:customStyle="1" w:styleId="sub">
    <w:name w:val="sub"/>
    <w:rsid w:val="007C65C6"/>
    <w:rPr>
      <w:vertAlign w:val="subscript"/>
    </w:rPr>
  </w:style>
  <w:style w:type="character" w:customStyle="1" w:styleId="view">
    <w:name w:val="view"/>
    <w:rsid w:val="007C65C6"/>
    <w:rPr>
      <w:color w:val="FFFFFF"/>
      <w:effect w:val="none"/>
    </w:rPr>
  </w:style>
  <w:style w:type="character" w:customStyle="1" w:styleId="symbol">
    <w:name w:val="symbol"/>
    <w:rsid w:val="007C65C6"/>
    <w:rPr>
      <w:rFonts w:ascii="Yu Mincho Light" w:hAnsi="Yu Mincho Light"/>
    </w:rPr>
  </w:style>
  <w:style w:type="character" w:customStyle="1" w:styleId="wingdings">
    <w:name w:val="wingdings"/>
    <w:rsid w:val="007C65C6"/>
    <w:rPr>
      <w:rFonts w:ascii="Yu Mincho Light" w:hAnsi="Yu Mincho Light"/>
    </w:rPr>
  </w:style>
  <w:style w:type="character" w:customStyle="1" w:styleId="zapfwingbats">
    <w:name w:val="zapfwingbats"/>
    <w:rsid w:val="007C65C6"/>
    <w:rPr>
      <w:rFonts w:ascii="Yu Mincho Light" w:hAnsi="Yu Mincho Light"/>
    </w:rPr>
  </w:style>
  <w:style w:type="character" w:customStyle="1" w:styleId="FootnoteCharacters">
    <w:name w:val="Footnote Characters"/>
    <w:rsid w:val="007C65C6"/>
    <w:rPr>
      <w:vertAlign w:val="superscript"/>
    </w:rPr>
  </w:style>
  <w:style w:type="character" w:customStyle="1" w:styleId="bio">
    <w:name w:val="bio"/>
    <w:rsid w:val="007C65C6"/>
    <w:rPr>
      <w:rFonts w:ascii="Yu Mincho Light" w:hAnsi="Yu Mincho Light"/>
      <w:color w:val="FF0000"/>
      <w:sz w:val="24"/>
      <w:szCs w:val="24"/>
    </w:rPr>
  </w:style>
  <w:style w:type="character" w:customStyle="1" w:styleId="picture">
    <w:name w:val="picture"/>
    <w:rsid w:val="007C65C6"/>
    <w:rPr>
      <w:rFonts w:ascii="Yu Mincho Light" w:hAnsi="Yu Mincho Light"/>
      <w:sz w:val="24"/>
      <w:szCs w:val="24"/>
    </w:rPr>
  </w:style>
  <w:style w:type="character" w:customStyle="1" w:styleId="vmk">
    <w:name w:val="vmk"/>
    <w:rsid w:val="007C65C6"/>
    <w:rPr>
      <w:color w:val="FFFFFF"/>
      <w:shd w:val="clear" w:color="auto" w:fill="FF0000"/>
    </w:rPr>
  </w:style>
  <w:style w:type="character" w:customStyle="1" w:styleId="vmkd">
    <w:name w:val="vmkd"/>
    <w:rsid w:val="007C65C6"/>
    <w:rPr>
      <w:color w:val="FFFFFF"/>
      <w:shd w:val="clear" w:color="auto" w:fill="FFA500"/>
    </w:rPr>
  </w:style>
  <w:style w:type="character" w:customStyle="1" w:styleId="textbox1">
    <w:name w:val="textbox1"/>
    <w:rsid w:val="007C65C6"/>
    <w:rPr>
      <w:vanish w:val="0"/>
    </w:rPr>
  </w:style>
  <w:style w:type="character" w:customStyle="1" w:styleId="rowsep">
    <w:name w:val="rowsep"/>
    <w:basedOn w:val="DefaultParagraphFont"/>
    <w:rsid w:val="007C65C6"/>
  </w:style>
  <w:style w:type="character" w:customStyle="1" w:styleId="colsep">
    <w:name w:val="colsep"/>
    <w:basedOn w:val="DefaultParagraphFont"/>
    <w:rsid w:val="007C65C6"/>
  </w:style>
  <w:style w:type="character" w:customStyle="1" w:styleId="lborder">
    <w:name w:val="lborder"/>
    <w:basedOn w:val="DefaultParagraphFont"/>
    <w:rsid w:val="007C65C6"/>
  </w:style>
  <w:style w:type="character" w:customStyle="1" w:styleId="rborder">
    <w:name w:val="rborder"/>
    <w:basedOn w:val="DefaultParagraphFont"/>
    <w:rsid w:val="007C65C6"/>
  </w:style>
  <w:style w:type="character" w:customStyle="1" w:styleId="zapfdingbats">
    <w:name w:val="zapfdingbats"/>
    <w:rsid w:val="007C65C6"/>
    <w:rPr>
      <w:rFonts w:ascii="Yu Mincho Light" w:hAnsi="Yu Mincho Light"/>
    </w:rPr>
  </w:style>
  <w:style w:type="character" w:customStyle="1" w:styleId="webdings">
    <w:name w:val="webdings"/>
    <w:rsid w:val="007C65C6"/>
    <w:rPr>
      <w:rFonts w:ascii="Yu Mincho Light" w:hAnsi="Yu Mincho Light"/>
    </w:rPr>
  </w:style>
  <w:style w:type="character" w:customStyle="1" w:styleId="euclidmathone">
    <w:name w:val="euclid_math_one"/>
    <w:rsid w:val="007C65C6"/>
    <w:rPr>
      <w:rFonts w:ascii="Yu Mincho Light" w:hAnsi="Yu Mincho Light"/>
    </w:rPr>
  </w:style>
  <w:style w:type="character" w:customStyle="1" w:styleId="euclidmathtwo">
    <w:name w:val="euclid_math_two"/>
    <w:rsid w:val="007C65C6"/>
    <w:rPr>
      <w:rFonts w:ascii="Yu Mincho Light" w:hAnsi="Yu Mincho Light"/>
    </w:rPr>
  </w:style>
  <w:style w:type="character" w:customStyle="1" w:styleId="euclidextra">
    <w:name w:val="euclid_extra"/>
    <w:rsid w:val="007C65C6"/>
    <w:rPr>
      <w:rFonts w:ascii="Yu Mincho Light" w:hAnsi="Yu Mincho Light"/>
    </w:rPr>
  </w:style>
  <w:style w:type="character" w:customStyle="1" w:styleId="mtextra">
    <w:name w:val="mt_extra"/>
    <w:rsid w:val="007C65C6"/>
    <w:rPr>
      <w:rFonts w:ascii="Yu Mincho Light" w:hAnsi="Yu Mincho Light"/>
    </w:rPr>
  </w:style>
  <w:style w:type="character" w:customStyle="1" w:styleId="e">
    <w:name w:val="e"/>
    <w:rsid w:val="007C65C6"/>
    <w:rPr>
      <w:color w:val="FFFFFF"/>
      <w:shd w:val="clear" w:color="auto" w:fill="0000FF"/>
    </w:rPr>
  </w:style>
  <w:style w:type="character" w:customStyle="1" w:styleId="presup">
    <w:name w:val="presup"/>
    <w:rsid w:val="007C65C6"/>
    <w:rPr>
      <w:shd w:val="clear" w:color="auto" w:fill="FF99CC"/>
      <w:vertAlign w:val="superscript"/>
    </w:rPr>
  </w:style>
  <w:style w:type="character" w:customStyle="1" w:styleId="presub">
    <w:name w:val="presub"/>
    <w:rsid w:val="007C65C6"/>
    <w:rPr>
      <w:vertAlign w:val="subscript"/>
    </w:rPr>
  </w:style>
  <w:style w:type="character" w:customStyle="1" w:styleId="ospace">
    <w:name w:val="ospace"/>
    <w:rsid w:val="007C65C6"/>
    <w:rPr>
      <w:shd w:val="clear" w:color="auto" w:fill="FFA500"/>
    </w:rPr>
  </w:style>
  <w:style w:type="character" w:customStyle="1" w:styleId="oispace">
    <w:name w:val="oispace"/>
    <w:rsid w:val="007C65C6"/>
    <w:rPr>
      <w:shd w:val="clear" w:color="auto" w:fill="FFA500"/>
    </w:rPr>
  </w:style>
  <w:style w:type="character" w:customStyle="1" w:styleId="uspace">
    <w:name w:val="uspace"/>
    <w:rsid w:val="007C65C6"/>
    <w:rPr>
      <w:shd w:val="clear" w:color="auto" w:fill="0000FF"/>
    </w:rPr>
  </w:style>
  <w:style w:type="character" w:customStyle="1" w:styleId="uispace">
    <w:name w:val="uispace"/>
    <w:rsid w:val="007C65C6"/>
    <w:rPr>
      <w:shd w:val="clear" w:color="auto" w:fill="0000FF"/>
    </w:rPr>
  </w:style>
  <w:style w:type="character" w:customStyle="1" w:styleId="vspace">
    <w:name w:val="vspace"/>
    <w:rsid w:val="007C65C6"/>
    <w:rPr>
      <w:shd w:val="clear" w:color="auto" w:fill="008000"/>
    </w:rPr>
  </w:style>
  <w:style w:type="character" w:customStyle="1" w:styleId="oref">
    <w:name w:val="oref"/>
    <w:basedOn w:val="DefaultParagraphFont"/>
    <w:rsid w:val="007C65C6"/>
  </w:style>
  <w:style w:type="character" w:customStyle="1" w:styleId="mathvariant-script">
    <w:name w:val="mathvariant-script"/>
    <w:rsid w:val="007C65C6"/>
    <w:rPr>
      <w:rFonts w:ascii="Yu Mincho Light" w:hAnsi="Yu Mincho Light"/>
    </w:rPr>
  </w:style>
  <w:style w:type="character" w:customStyle="1" w:styleId="lang">
    <w:name w:val="lang"/>
    <w:basedOn w:val="DefaultParagraphFont"/>
    <w:rsid w:val="007C65C6"/>
  </w:style>
  <w:style w:type="character" w:customStyle="1" w:styleId="inlinegraphics">
    <w:name w:val="inlinegraphics"/>
    <w:rsid w:val="007C65C6"/>
    <w:rPr>
      <w:color w:val="C0C0C0"/>
      <w:shd w:val="clear" w:color="auto" w:fill="000080"/>
    </w:rPr>
  </w:style>
  <w:style w:type="character" w:customStyle="1" w:styleId="graphfixed">
    <w:name w:val="graphfixed"/>
    <w:rsid w:val="007C65C6"/>
    <w:rPr>
      <w:color w:val="C0C0C0"/>
      <w:shd w:val="clear" w:color="auto" w:fill="000080"/>
    </w:rPr>
  </w:style>
  <w:style w:type="character" w:customStyle="1" w:styleId="audio">
    <w:name w:val="audio"/>
    <w:rsid w:val="007C65C6"/>
    <w:rPr>
      <w:color w:val="C0C0C0"/>
      <w:shd w:val="clear" w:color="auto" w:fill="000080"/>
    </w:rPr>
  </w:style>
  <w:style w:type="character" w:customStyle="1" w:styleId="video">
    <w:name w:val="video"/>
    <w:rsid w:val="007C65C6"/>
    <w:rPr>
      <w:color w:val="C0C0C0"/>
      <w:shd w:val="clear" w:color="auto" w:fill="000080"/>
    </w:rPr>
  </w:style>
  <w:style w:type="character" w:customStyle="1" w:styleId="image">
    <w:name w:val="image"/>
    <w:rsid w:val="007C65C6"/>
    <w:rPr>
      <w:color w:val="C0C0C0"/>
      <w:shd w:val="clear" w:color="auto" w:fill="000080"/>
    </w:rPr>
  </w:style>
  <w:style w:type="character" w:customStyle="1" w:styleId="application">
    <w:name w:val="application"/>
    <w:rsid w:val="007C65C6"/>
    <w:rPr>
      <w:color w:val="C0C0C0"/>
      <w:shd w:val="clear" w:color="auto" w:fill="000080"/>
    </w:rPr>
  </w:style>
  <w:style w:type="character" w:customStyle="1" w:styleId="unknownfont">
    <w:name w:val="unknownfont"/>
    <w:rsid w:val="007C65C6"/>
    <w:rPr>
      <w:color w:val="FFFFFF"/>
      <w:shd w:val="clear" w:color="auto" w:fill="FF0000"/>
    </w:rPr>
  </w:style>
  <w:style w:type="character" w:customStyle="1" w:styleId="st">
    <w:name w:val="st"/>
    <w:rsid w:val="007C65C6"/>
    <w:rPr>
      <w:rFonts w:ascii="Yu Mincho Light" w:hAnsi="Yu Mincho Light"/>
      <w:color w:val="0000FF"/>
    </w:rPr>
  </w:style>
  <w:style w:type="character" w:customStyle="1" w:styleId="mathtotext">
    <w:name w:val="mathtotext"/>
    <w:rsid w:val="007C65C6"/>
    <w:rPr>
      <w:shd w:val="clear" w:color="auto" w:fill="FFFFFF"/>
    </w:rPr>
  </w:style>
  <w:style w:type="character" w:customStyle="1" w:styleId="ecopytype">
    <w:name w:val="ecopytype"/>
    <w:rsid w:val="007C65C6"/>
    <w:rPr>
      <w:shd w:val="clear" w:color="auto" w:fill="FFC0CB"/>
    </w:rPr>
  </w:style>
  <w:style w:type="character" w:customStyle="1" w:styleId="ecopyyear">
    <w:name w:val="ecopyyear"/>
    <w:rsid w:val="007C65C6"/>
    <w:rPr>
      <w:shd w:val="clear" w:color="auto" w:fill="FFC0CB"/>
    </w:rPr>
  </w:style>
  <w:style w:type="character" w:customStyle="1" w:styleId="ecopytext">
    <w:name w:val="ecopytext"/>
    <w:rsid w:val="007C65C6"/>
    <w:rPr>
      <w:shd w:val="clear" w:color="auto" w:fill="FFC0CB"/>
    </w:rPr>
  </w:style>
  <w:style w:type="character" w:customStyle="1" w:styleId="unicode1">
    <w:name w:val="unicode1"/>
    <w:rsid w:val="007C65C6"/>
    <w:rPr>
      <w:rFonts w:ascii="Yu Mincho Light" w:eastAsia="Yu Mincho Light" w:hAnsi="Yu Mincho Light" w:cs="Yu Mincho Light"/>
    </w:rPr>
  </w:style>
  <w:style w:type="character" w:customStyle="1" w:styleId="unicode2">
    <w:name w:val="unicode2"/>
    <w:rsid w:val="007C65C6"/>
    <w:rPr>
      <w:rFonts w:ascii="Yu Mincho Light" w:eastAsia="Yu Mincho Light" w:hAnsi="Yu Mincho Light" w:cs="Yu Mincho Light"/>
    </w:rPr>
  </w:style>
  <w:style w:type="character" w:customStyle="1" w:styleId="received-date">
    <w:name w:val="received-date"/>
    <w:basedOn w:val="DefaultParagraphFont"/>
    <w:rsid w:val="007C65C6"/>
  </w:style>
  <w:style w:type="character" w:customStyle="1" w:styleId="revised-date">
    <w:name w:val="revised-date"/>
    <w:basedOn w:val="DefaultParagraphFont"/>
    <w:rsid w:val="007C65C6"/>
  </w:style>
  <w:style w:type="character" w:customStyle="1" w:styleId="accept-date">
    <w:name w:val="accept-date"/>
    <w:basedOn w:val="DefaultParagraphFont"/>
    <w:rsid w:val="007C65C6"/>
  </w:style>
  <w:style w:type="character" w:customStyle="1" w:styleId="copyright-text">
    <w:name w:val="copyright-text"/>
    <w:basedOn w:val="DefaultParagraphFont"/>
    <w:rsid w:val="007C65C6"/>
  </w:style>
  <w:style w:type="character" w:customStyle="1" w:styleId="copyright-type">
    <w:name w:val="copyright-type"/>
    <w:basedOn w:val="DefaultParagraphFont"/>
    <w:rsid w:val="007C65C6"/>
  </w:style>
  <w:style w:type="character" w:customStyle="1" w:styleId="copyright-year">
    <w:name w:val="copyright-year"/>
    <w:basedOn w:val="DefaultParagraphFont"/>
    <w:rsid w:val="007C65C6"/>
  </w:style>
  <w:style w:type="character" w:customStyle="1" w:styleId="copyright-status">
    <w:name w:val="copyright-status"/>
    <w:basedOn w:val="DefaultParagraphFont"/>
    <w:rsid w:val="007C65C6"/>
  </w:style>
  <w:style w:type="character" w:customStyle="1" w:styleId="no-e-components">
    <w:name w:val="no-e-components"/>
    <w:basedOn w:val="DefaultParagraphFont"/>
    <w:rsid w:val="007C65C6"/>
  </w:style>
  <w:style w:type="character" w:customStyle="1" w:styleId="no-colour-figs">
    <w:name w:val="no-colour-figs"/>
    <w:basedOn w:val="DefaultParagraphFont"/>
    <w:rsid w:val="007C65C6"/>
  </w:style>
  <w:style w:type="character" w:customStyle="1" w:styleId="no-web-colour-figs">
    <w:name w:val="no-web-colour-figs"/>
    <w:basedOn w:val="DefaultParagraphFont"/>
    <w:rsid w:val="007C65C6"/>
  </w:style>
  <w:style w:type="character" w:customStyle="1" w:styleId="no-bw-figs">
    <w:name w:val="no-bw-figs"/>
    <w:basedOn w:val="DefaultParagraphFont"/>
    <w:rsid w:val="007C65C6"/>
  </w:style>
  <w:style w:type="character" w:customStyle="1" w:styleId="no-phys-figs">
    <w:name w:val="no-phys-figs"/>
    <w:basedOn w:val="DefaultParagraphFont"/>
    <w:rsid w:val="007C65C6"/>
  </w:style>
  <w:style w:type="character" w:customStyle="1" w:styleId="refstyle">
    <w:name w:val="refstyle"/>
    <w:basedOn w:val="DefaultParagraphFont"/>
    <w:rsid w:val="007C65C6"/>
  </w:style>
  <w:style w:type="character" w:styleId="CommentReference">
    <w:name w:val="annotation reference"/>
    <w:rsid w:val="007C65C6"/>
    <w:rPr>
      <w:sz w:val="24"/>
      <w:szCs w:val="24"/>
    </w:rPr>
  </w:style>
  <w:style w:type="paragraph" w:customStyle="1" w:styleId="Heading">
    <w:name w:val="Heading"/>
    <w:basedOn w:val="Normal"/>
    <w:next w:val="BodyText"/>
    <w:rsid w:val="007C65C6"/>
    <w:pPr>
      <w:keepNext/>
      <w:suppressAutoHyphens/>
      <w:spacing w:before="240" w:after="0" w:line="480" w:lineRule="auto"/>
    </w:pPr>
    <w:rPr>
      <w:rFonts w:ascii="Times New Roman" w:eastAsia="Yu Mincho Light" w:hAnsi="Times New Roman" w:cs="Yu Mincho Light"/>
      <w:sz w:val="24"/>
      <w:szCs w:val="24"/>
      <w:lang w:val="en-US" w:eastAsia="ar-SA"/>
    </w:rPr>
  </w:style>
  <w:style w:type="paragraph" w:styleId="BodyText">
    <w:name w:val="Body Text"/>
    <w:basedOn w:val="Normal"/>
    <w:link w:val="BodyTextChar"/>
    <w:rsid w:val="007C65C6"/>
    <w:pPr>
      <w:suppressAutoHyphens/>
      <w:spacing w:after="0" w:line="48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C65C6"/>
    <w:rPr>
      <w:rFonts w:ascii="Times New Roman" w:eastAsia="Times New Roman" w:hAnsi="Times New Roman" w:cs="Times New Roman"/>
      <w:sz w:val="24"/>
      <w:szCs w:val="24"/>
      <w:lang w:val="en-US" w:eastAsia="ar-SA"/>
    </w:rPr>
  </w:style>
  <w:style w:type="paragraph" w:styleId="List">
    <w:name w:val="List"/>
    <w:basedOn w:val="BodyText"/>
    <w:rsid w:val="007C65C6"/>
    <w:rPr>
      <w:rFonts w:cs="Yu Mincho Light"/>
    </w:rPr>
  </w:style>
  <w:style w:type="paragraph" w:styleId="Caption">
    <w:name w:val="caption"/>
    <w:basedOn w:val="Normal"/>
    <w:qFormat/>
    <w:rsid w:val="007C65C6"/>
    <w:pPr>
      <w:suppressLineNumbers/>
      <w:suppressAutoHyphens/>
      <w:spacing w:before="120" w:after="0" w:line="480" w:lineRule="auto"/>
    </w:pPr>
    <w:rPr>
      <w:rFonts w:ascii="Times New Roman" w:eastAsia="Times New Roman" w:hAnsi="Times New Roman" w:cs="Yu Mincho Light"/>
      <w:i/>
      <w:iCs/>
      <w:sz w:val="24"/>
      <w:szCs w:val="24"/>
      <w:lang w:val="en-US" w:eastAsia="ar-SA"/>
    </w:rPr>
  </w:style>
  <w:style w:type="paragraph" w:customStyle="1" w:styleId="Index">
    <w:name w:val="Index"/>
    <w:basedOn w:val="Normal"/>
    <w:rsid w:val="007C65C6"/>
    <w:pPr>
      <w:suppressLineNumbers/>
      <w:suppressAutoHyphens/>
      <w:spacing w:after="0" w:line="480" w:lineRule="auto"/>
    </w:pPr>
    <w:rPr>
      <w:rFonts w:ascii="Times New Roman" w:eastAsia="Times New Roman" w:hAnsi="Times New Roman" w:cs="Yu Mincho Light"/>
      <w:sz w:val="24"/>
      <w:szCs w:val="24"/>
      <w:lang w:val="en-US" w:eastAsia="ar-SA"/>
    </w:rPr>
  </w:style>
  <w:style w:type="paragraph" w:styleId="Index9">
    <w:name w:val="index 9"/>
    <w:basedOn w:val="Normal"/>
    <w:rsid w:val="007C65C6"/>
    <w:pPr>
      <w:suppressAutoHyphens/>
      <w:spacing w:after="0" w:line="480" w:lineRule="auto"/>
      <w:ind w:left="2160" w:hanging="240"/>
    </w:pPr>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7C65C6"/>
    <w:pPr>
      <w:suppressAutoHyphens/>
      <w:spacing w:before="240" w:after="60" w:line="480" w:lineRule="auto"/>
      <w:jc w:val="center"/>
    </w:pPr>
    <w:rPr>
      <w:rFonts w:ascii="Yu Mincho Light" w:eastAsia="Times New Roman" w:hAnsi="Yu Mincho Light" w:cs="Times New Roman"/>
      <w:b/>
      <w:bCs/>
      <w:sz w:val="24"/>
      <w:szCs w:val="24"/>
      <w:lang w:val="en-US" w:eastAsia="ar-SA"/>
    </w:rPr>
  </w:style>
  <w:style w:type="character" w:customStyle="1" w:styleId="TitleChar">
    <w:name w:val="Title Char"/>
    <w:basedOn w:val="DefaultParagraphFont"/>
    <w:link w:val="Title"/>
    <w:rsid w:val="007C65C6"/>
    <w:rPr>
      <w:rFonts w:ascii="Yu Mincho Light" w:eastAsia="Times New Roman" w:hAnsi="Yu Mincho Light" w:cs="Times New Roman"/>
      <w:b/>
      <w:bCs/>
      <w:sz w:val="24"/>
      <w:szCs w:val="24"/>
      <w:lang w:val="en-US" w:eastAsia="ar-SA"/>
    </w:rPr>
  </w:style>
  <w:style w:type="paragraph" w:styleId="Subtitle">
    <w:name w:val="Subtitle"/>
    <w:basedOn w:val="Normal"/>
    <w:next w:val="BodyText"/>
    <w:link w:val="SubtitleChar"/>
    <w:qFormat/>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character" w:customStyle="1" w:styleId="SubtitleChar">
    <w:name w:val="Subtitle Char"/>
    <w:basedOn w:val="DefaultParagraphFont"/>
    <w:link w:val="Subtitle"/>
    <w:rsid w:val="007C65C6"/>
    <w:rPr>
      <w:rFonts w:ascii="Times New Roman" w:eastAsia="Times New Roman" w:hAnsi="Times New Roman" w:cs="Times New Roman"/>
      <w:sz w:val="24"/>
      <w:szCs w:val="24"/>
      <w:lang w:val="en-US" w:eastAsia="ar-SA"/>
    </w:rPr>
  </w:style>
  <w:style w:type="paragraph" w:styleId="Date">
    <w:name w:val="Date"/>
    <w:basedOn w:val="Normal"/>
    <w:link w:val="DateChar"/>
    <w:rsid w:val="007C65C6"/>
    <w:pPr>
      <w:suppressAutoHyphens/>
      <w:spacing w:after="0" w:line="480" w:lineRule="auto"/>
    </w:pPr>
    <w:rPr>
      <w:rFonts w:ascii="Times New Roman" w:eastAsia="Times New Roman" w:hAnsi="Times New Roman" w:cs="Times New Roman"/>
      <w:sz w:val="24"/>
      <w:szCs w:val="24"/>
      <w:lang w:val="en-US" w:eastAsia="ar-SA"/>
    </w:rPr>
  </w:style>
  <w:style w:type="character" w:customStyle="1" w:styleId="DateChar">
    <w:name w:val="Date Char"/>
    <w:basedOn w:val="DefaultParagraphFont"/>
    <w:link w:val="Date"/>
    <w:rsid w:val="007C65C6"/>
    <w:rPr>
      <w:rFonts w:ascii="Times New Roman" w:eastAsia="Times New Roman" w:hAnsi="Times New Roman" w:cs="Times New Roman"/>
      <w:sz w:val="24"/>
      <w:szCs w:val="24"/>
      <w:lang w:val="en-US" w:eastAsia="ar-SA"/>
    </w:rPr>
  </w:style>
  <w:style w:type="paragraph" w:customStyle="1" w:styleId="abstract">
    <w:name w:val="abstract"/>
    <w:basedOn w:val="Normal"/>
    <w:rsid w:val="007C65C6"/>
    <w:pPr>
      <w:pBdr>
        <w:top w:val="single" w:sz="32" w:space="12" w:color="FF0000"/>
        <w:left w:val="single" w:sz="32" w:space="12" w:color="FF0000"/>
        <w:bottom w:val="single" w:sz="32" w:space="12" w:color="FF0000"/>
        <w:right w:val="single" w:sz="32" w:space="12" w:color="FF0000"/>
      </w:pBdr>
      <w:shd w:val="clear" w:color="auto" w:fill="FFFFF0"/>
      <w:suppressAutoHyphens/>
      <w:spacing w:before="120" w:after="0" w:line="480" w:lineRule="auto"/>
      <w:ind w:left="288" w:right="288"/>
      <w:jc w:val="both"/>
    </w:pPr>
    <w:rPr>
      <w:rFonts w:ascii="Times New Roman" w:eastAsia="Times New Roman" w:hAnsi="Times New Roman" w:cs="Times New Roman"/>
      <w:sz w:val="24"/>
      <w:szCs w:val="24"/>
      <w:lang w:val="en-US" w:eastAsia="ar-SA"/>
    </w:rPr>
  </w:style>
  <w:style w:type="paragraph" w:customStyle="1" w:styleId="enunciation">
    <w:name w:val="enunciation"/>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abstractnew">
    <w:name w:val="abstractnew"/>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abstractpara">
    <w:name w:val="abstractpara"/>
    <w:basedOn w:val="Normal"/>
    <w:rsid w:val="007C65C6"/>
    <w:pPr>
      <w:suppressAutoHyphens/>
      <w:spacing w:before="120" w:after="0" w:line="480" w:lineRule="auto"/>
      <w:ind w:left="288" w:right="288"/>
      <w:jc w:val="both"/>
    </w:pPr>
    <w:rPr>
      <w:rFonts w:ascii="Times New Roman" w:eastAsia="Times New Roman" w:hAnsi="Times New Roman" w:cs="Times New Roman"/>
      <w:sz w:val="24"/>
      <w:szCs w:val="24"/>
      <w:lang w:val="en-US" w:eastAsia="ar-SA"/>
    </w:rPr>
  </w:style>
  <w:style w:type="paragraph" w:customStyle="1" w:styleId="acknowledgements">
    <w:name w:val="acknowledgements"/>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affiliation">
    <w:name w:val="affiliation"/>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appendixmain">
    <w:name w:val="appendixmain"/>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appendixsec1">
    <w:name w:val="appendixsec1"/>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appendixsec2">
    <w:name w:val="appendixsec2"/>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appendixsec3">
    <w:name w:val="appendixsec3"/>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appendixsec4">
    <w:name w:val="appendixsec4"/>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articlefootnote">
    <w:name w:val="articlefootnote"/>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deflist-para">
    <w:name w:val="deflist-para"/>
    <w:basedOn w:val="paragraph"/>
    <w:rsid w:val="007C65C6"/>
    <w:pPr>
      <w:ind w:firstLine="0"/>
    </w:pPr>
  </w:style>
  <w:style w:type="paragraph" w:customStyle="1" w:styleId="listpara">
    <w:name w:val="listpara"/>
    <w:basedOn w:val="paragraph"/>
    <w:rsid w:val="007C65C6"/>
    <w:pPr>
      <w:ind w:left="360" w:hanging="288"/>
    </w:pPr>
  </w:style>
  <w:style w:type="paragraph" w:customStyle="1" w:styleId="index-entry-one">
    <w:name w:val="index-entry-one"/>
    <w:basedOn w:val="paragraph"/>
    <w:rsid w:val="007C65C6"/>
    <w:pPr>
      <w:ind w:firstLine="0"/>
    </w:pPr>
  </w:style>
  <w:style w:type="paragraph" w:customStyle="1" w:styleId="index-entry-two">
    <w:name w:val="index-entry-two"/>
    <w:basedOn w:val="Normal"/>
    <w:rsid w:val="007C65C6"/>
    <w:pPr>
      <w:suppressAutoHyphens/>
      <w:spacing w:after="0" w:line="480" w:lineRule="auto"/>
      <w:ind w:left="504" w:hanging="288"/>
    </w:pPr>
    <w:rPr>
      <w:rFonts w:ascii="Times New Roman" w:eastAsia="Times New Roman" w:hAnsi="Times New Roman" w:cs="Times New Roman"/>
      <w:sz w:val="24"/>
      <w:szCs w:val="24"/>
      <w:lang w:val="en-US" w:eastAsia="ar-SA"/>
    </w:rPr>
  </w:style>
  <w:style w:type="paragraph" w:customStyle="1" w:styleId="index-entry-three">
    <w:name w:val="index-entry-three"/>
    <w:basedOn w:val="Normal"/>
    <w:rsid w:val="007C65C6"/>
    <w:pPr>
      <w:suppressAutoHyphens/>
      <w:spacing w:after="0" w:line="480" w:lineRule="auto"/>
      <w:ind w:left="648" w:hanging="288"/>
    </w:pPr>
    <w:rPr>
      <w:rFonts w:ascii="Times New Roman" w:eastAsia="Times New Roman" w:hAnsi="Times New Roman" w:cs="Times New Roman"/>
      <w:sz w:val="24"/>
      <w:szCs w:val="24"/>
      <w:lang w:val="en-US" w:eastAsia="ar-SA"/>
    </w:rPr>
  </w:style>
  <w:style w:type="paragraph" w:customStyle="1" w:styleId="index-entry-four">
    <w:name w:val="index-entry-four"/>
    <w:basedOn w:val="Normal"/>
    <w:rsid w:val="007C65C6"/>
    <w:pPr>
      <w:suppressAutoHyphens/>
      <w:spacing w:after="0" w:line="480" w:lineRule="auto"/>
      <w:ind w:left="792" w:hanging="288"/>
    </w:pPr>
    <w:rPr>
      <w:rFonts w:ascii="Times New Roman" w:eastAsia="Times New Roman" w:hAnsi="Times New Roman" w:cs="Times New Roman"/>
      <w:sz w:val="24"/>
      <w:szCs w:val="24"/>
      <w:lang w:val="en-US" w:eastAsia="ar-SA"/>
    </w:rPr>
  </w:style>
  <w:style w:type="paragraph" w:customStyle="1" w:styleId="index-entry-five">
    <w:name w:val="index-entry-five"/>
    <w:basedOn w:val="Normal"/>
    <w:rsid w:val="007C65C6"/>
    <w:pPr>
      <w:suppressAutoHyphens/>
      <w:spacing w:after="0" w:line="480" w:lineRule="auto"/>
      <w:ind w:left="936" w:hanging="288"/>
    </w:pPr>
    <w:rPr>
      <w:rFonts w:ascii="Times New Roman" w:eastAsia="Times New Roman" w:hAnsi="Times New Roman" w:cs="Times New Roman"/>
      <w:sz w:val="24"/>
      <w:szCs w:val="24"/>
      <w:lang w:val="en-US" w:eastAsia="ar-SA"/>
    </w:rPr>
  </w:style>
  <w:style w:type="paragraph" w:customStyle="1" w:styleId="glossary-entry-one">
    <w:name w:val="glossary-entry-one"/>
    <w:basedOn w:val="paragraph"/>
    <w:rsid w:val="007C65C6"/>
    <w:pPr>
      <w:ind w:firstLine="0"/>
    </w:pPr>
  </w:style>
  <w:style w:type="paragraph" w:customStyle="1" w:styleId="glossary-entry-two">
    <w:name w:val="glossary-entry-two"/>
    <w:basedOn w:val="Normal"/>
    <w:rsid w:val="007C65C6"/>
    <w:pPr>
      <w:suppressAutoHyphens/>
      <w:spacing w:after="0" w:line="480" w:lineRule="auto"/>
      <w:ind w:left="504" w:hanging="288"/>
    </w:pPr>
    <w:rPr>
      <w:rFonts w:ascii="Times New Roman" w:eastAsia="Times New Roman" w:hAnsi="Times New Roman" w:cs="Times New Roman"/>
      <w:b/>
      <w:sz w:val="24"/>
      <w:szCs w:val="24"/>
      <w:lang w:val="en-US" w:eastAsia="ar-SA"/>
    </w:rPr>
  </w:style>
  <w:style w:type="paragraph" w:customStyle="1" w:styleId="glossary-entry-three">
    <w:name w:val="glossary-entry-three"/>
    <w:basedOn w:val="Normal"/>
    <w:rsid w:val="007C65C6"/>
    <w:pPr>
      <w:suppressAutoHyphens/>
      <w:spacing w:after="0" w:line="480" w:lineRule="auto"/>
      <w:ind w:left="648" w:hanging="288"/>
    </w:pPr>
    <w:rPr>
      <w:rFonts w:ascii="Times New Roman" w:eastAsia="Times New Roman" w:hAnsi="Times New Roman" w:cs="Times New Roman"/>
      <w:b/>
      <w:sz w:val="24"/>
      <w:szCs w:val="24"/>
      <w:lang w:val="en-US" w:eastAsia="ar-SA"/>
    </w:rPr>
  </w:style>
  <w:style w:type="paragraph" w:customStyle="1" w:styleId="glossary-entry-four">
    <w:name w:val="glossary-entry-four"/>
    <w:basedOn w:val="Normal"/>
    <w:rsid w:val="007C65C6"/>
    <w:pPr>
      <w:suppressAutoHyphens/>
      <w:spacing w:after="0" w:line="480" w:lineRule="auto"/>
      <w:ind w:left="792" w:hanging="288"/>
    </w:pPr>
    <w:rPr>
      <w:rFonts w:ascii="Times New Roman" w:eastAsia="Times New Roman" w:hAnsi="Times New Roman" w:cs="Times New Roman"/>
      <w:b/>
      <w:sz w:val="24"/>
      <w:szCs w:val="24"/>
      <w:lang w:val="en-US" w:eastAsia="ar-SA"/>
    </w:rPr>
  </w:style>
  <w:style w:type="paragraph" w:customStyle="1" w:styleId="glossary-entry-five">
    <w:name w:val="glossary-entry-five"/>
    <w:basedOn w:val="Normal"/>
    <w:rsid w:val="007C65C6"/>
    <w:pPr>
      <w:suppressAutoHyphens/>
      <w:spacing w:after="0" w:line="480" w:lineRule="auto"/>
      <w:ind w:left="936" w:hanging="288"/>
    </w:pPr>
    <w:rPr>
      <w:rFonts w:ascii="Times New Roman" w:eastAsia="Times New Roman" w:hAnsi="Times New Roman" w:cs="Times New Roman"/>
      <w:b/>
      <w:sz w:val="24"/>
      <w:szCs w:val="24"/>
      <w:lang w:val="en-US" w:eastAsia="ar-SA"/>
    </w:rPr>
  </w:style>
  <w:style w:type="paragraph" w:customStyle="1" w:styleId="listb">
    <w:name w:val="listb"/>
    <w:basedOn w:val="Normal"/>
    <w:rsid w:val="007C65C6"/>
    <w:pPr>
      <w:suppressAutoHyphens/>
      <w:spacing w:after="0" w:line="480" w:lineRule="auto"/>
      <w:ind w:left="504" w:hanging="288"/>
    </w:pPr>
    <w:rPr>
      <w:rFonts w:ascii="Times New Roman" w:eastAsia="Times New Roman" w:hAnsi="Times New Roman" w:cs="Times New Roman"/>
      <w:sz w:val="24"/>
      <w:szCs w:val="24"/>
      <w:lang w:val="en-US" w:eastAsia="ar-SA"/>
    </w:rPr>
  </w:style>
  <w:style w:type="paragraph" w:customStyle="1" w:styleId="listc">
    <w:name w:val="listc"/>
    <w:basedOn w:val="Normal"/>
    <w:rsid w:val="007C65C6"/>
    <w:pPr>
      <w:suppressAutoHyphens/>
      <w:spacing w:after="0" w:line="480" w:lineRule="auto"/>
      <w:ind w:left="648" w:hanging="288"/>
    </w:pPr>
    <w:rPr>
      <w:rFonts w:ascii="Times New Roman" w:eastAsia="Times New Roman" w:hAnsi="Times New Roman" w:cs="Times New Roman"/>
      <w:sz w:val="24"/>
      <w:szCs w:val="24"/>
      <w:lang w:val="en-US" w:eastAsia="ar-SA"/>
    </w:rPr>
  </w:style>
  <w:style w:type="paragraph" w:customStyle="1" w:styleId="listd">
    <w:name w:val="listd"/>
    <w:basedOn w:val="Normal"/>
    <w:rsid w:val="007C65C6"/>
    <w:pPr>
      <w:suppressAutoHyphens/>
      <w:spacing w:after="0" w:line="480" w:lineRule="auto"/>
      <w:ind w:left="792" w:hanging="288"/>
    </w:pPr>
    <w:rPr>
      <w:rFonts w:ascii="Times New Roman" w:eastAsia="Times New Roman" w:hAnsi="Times New Roman" w:cs="Times New Roman"/>
      <w:sz w:val="24"/>
      <w:szCs w:val="24"/>
      <w:lang w:val="en-US" w:eastAsia="ar-SA"/>
    </w:rPr>
  </w:style>
  <w:style w:type="paragraph" w:customStyle="1" w:styleId="liste">
    <w:name w:val="liste"/>
    <w:basedOn w:val="Normal"/>
    <w:rsid w:val="007C65C6"/>
    <w:pPr>
      <w:suppressAutoHyphens/>
      <w:spacing w:after="0" w:line="480" w:lineRule="auto"/>
      <w:ind w:left="936" w:hanging="288"/>
    </w:pPr>
    <w:rPr>
      <w:rFonts w:ascii="Times New Roman" w:eastAsia="Times New Roman" w:hAnsi="Times New Roman" w:cs="Times New Roman"/>
      <w:sz w:val="24"/>
      <w:szCs w:val="24"/>
      <w:lang w:val="en-US" w:eastAsia="ar-SA"/>
    </w:rPr>
  </w:style>
  <w:style w:type="paragraph" w:customStyle="1" w:styleId="listf">
    <w:name w:val="listf"/>
    <w:basedOn w:val="Normal"/>
    <w:rsid w:val="007C65C6"/>
    <w:pPr>
      <w:suppressAutoHyphens/>
      <w:spacing w:after="0" w:line="480" w:lineRule="auto"/>
      <w:ind w:left="1080" w:hanging="288"/>
    </w:pPr>
    <w:rPr>
      <w:rFonts w:ascii="Times New Roman" w:eastAsia="Times New Roman" w:hAnsi="Times New Roman" w:cs="Times New Roman"/>
      <w:sz w:val="24"/>
      <w:szCs w:val="24"/>
      <w:lang w:val="en-US" w:eastAsia="ar-SA"/>
    </w:rPr>
  </w:style>
  <w:style w:type="paragraph" w:customStyle="1" w:styleId="listg">
    <w:name w:val="listg"/>
    <w:basedOn w:val="Normal"/>
    <w:rsid w:val="007C65C6"/>
    <w:pPr>
      <w:suppressAutoHyphens/>
      <w:spacing w:after="0" w:line="480" w:lineRule="auto"/>
      <w:ind w:left="1224" w:hanging="288"/>
    </w:pPr>
    <w:rPr>
      <w:rFonts w:ascii="Times New Roman" w:eastAsia="Times New Roman" w:hAnsi="Times New Roman" w:cs="Times New Roman"/>
      <w:sz w:val="24"/>
      <w:szCs w:val="24"/>
      <w:lang w:val="en-US" w:eastAsia="ar-SA"/>
    </w:rPr>
  </w:style>
  <w:style w:type="paragraph" w:styleId="CommentText">
    <w:name w:val="annotation text"/>
    <w:basedOn w:val="Normal"/>
    <w:link w:val="CommentTextChar"/>
    <w:rsid w:val="007C65C6"/>
    <w:pPr>
      <w:suppressAutoHyphens/>
      <w:spacing w:after="0" w:line="480" w:lineRule="auto"/>
    </w:pPr>
    <w:rPr>
      <w:rFonts w:ascii="Times New Roman" w:eastAsia="Times New Roman" w:hAnsi="Times New Roman" w:cs="Times New Roman"/>
      <w:sz w:val="24"/>
      <w:szCs w:val="24"/>
      <w:lang w:val="en-US" w:eastAsia="ar-SA"/>
    </w:rPr>
  </w:style>
  <w:style w:type="character" w:customStyle="1" w:styleId="CommentTextChar">
    <w:name w:val="Comment Text Char"/>
    <w:basedOn w:val="DefaultParagraphFont"/>
    <w:link w:val="CommentText"/>
    <w:rsid w:val="007C65C6"/>
    <w:rPr>
      <w:rFonts w:ascii="Times New Roman" w:eastAsia="Times New Roman" w:hAnsi="Times New Roman" w:cs="Times New Roman"/>
      <w:sz w:val="24"/>
      <w:szCs w:val="24"/>
      <w:lang w:val="en-US" w:eastAsia="ar-SA"/>
    </w:rPr>
  </w:style>
  <w:style w:type="paragraph" w:customStyle="1" w:styleId="Contributor">
    <w:name w:val="Contributor"/>
    <w:basedOn w:val="CommentText"/>
    <w:rsid w:val="007C65C6"/>
    <w:pPr>
      <w:ind w:left="720" w:hanging="720"/>
    </w:pPr>
  </w:style>
  <w:style w:type="paragraph" w:customStyle="1" w:styleId="listh">
    <w:name w:val="listh"/>
    <w:basedOn w:val="Normal"/>
    <w:rsid w:val="007C65C6"/>
    <w:pPr>
      <w:suppressAutoHyphens/>
      <w:spacing w:after="0" w:line="480" w:lineRule="auto"/>
      <w:ind w:left="2304" w:hanging="288"/>
    </w:pPr>
    <w:rPr>
      <w:rFonts w:ascii="Times New Roman" w:eastAsia="Times New Roman" w:hAnsi="Times New Roman" w:cs="Times New Roman"/>
      <w:sz w:val="24"/>
      <w:szCs w:val="24"/>
      <w:lang w:val="en-US" w:eastAsia="ar-SA"/>
    </w:rPr>
  </w:style>
  <w:style w:type="paragraph" w:customStyle="1" w:styleId="coversheet">
    <w:name w:val="coversheet"/>
    <w:basedOn w:val="Normal"/>
    <w:rsid w:val="007C65C6"/>
    <w:pPr>
      <w:pBdr>
        <w:top w:val="single" w:sz="4" w:space="12" w:color="FF0000"/>
        <w:left w:val="single" w:sz="4" w:space="12" w:color="FF0000"/>
        <w:bottom w:val="single" w:sz="4" w:space="12" w:color="FF0000"/>
        <w:right w:val="single" w:sz="4" w:space="12" w:color="FF0000"/>
      </w:pBdr>
      <w:suppressAutoHyphens/>
      <w:spacing w:before="280" w:after="280" w:line="480" w:lineRule="auto"/>
    </w:pPr>
    <w:rPr>
      <w:rFonts w:ascii="Times New Roman" w:eastAsia="Times New Roman" w:hAnsi="Times New Roman" w:cs="Times New Roman"/>
      <w:vanish/>
      <w:sz w:val="24"/>
      <w:szCs w:val="24"/>
      <w:lang w:val="en-US" w:eastAsia="ar-SA"/>
    </w:rPr>
  </w:style>
  <w:style w:type="paragraph" w:customStyle="1" w:styleId="articletitle">
    <w:name w:val="articletitle"/>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chaptertitle">
    <w:name w:val="chaptertitle"/>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textboxtitle">
    <w:name w:val="textboxtitle"/>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Title1">
    <w:name w:val="Title1"/>
    <w:basedOn w:val="Normal"/>
    <w:rsid w:val="007C65C6"/>
    <w:pPr>
      <w:suppressAutoHyphens/>
      <w:spacing w:before="120" w:after="0" w:line="480" w:lineRule="auto"/>
    </w:pPr>
    <w:rPr>
      <w:rFonts w:ascii="Times New Roman" w:eastAsia="Times New Roman" w:hAnsi="Times New Roman" w:cs="Times New Roman"/>
      <w:b/>
      <w:bCs/>
      <w:sz w:val="24"/>
      <w:szCs w:val="24"/>
      <w:lang w:val="en-US" w:eastAsia="ar-SA"/>
    </w:rPr>
  </w:style>
  <w:style w:type="paragraph" w:customStyle="1" w:styleId="sectitle">
    <w:name w:val="sectitle"/>
    <w:basedOn w:val="Normal"/>
    <w:rsid w:val="007C65C6"/>
    <w:pPr>
      <w:suppressAutoHyphens/>
      <w:spacing w:before="120" w:after="0" w:line="480" w:lineRule="auto"/>
    </w:pPr>
    <w:rPr>
      <w:rFonts w:ascii="Times New Roman" w:eastAsia="Times New Roman" w:hAnsi="Times New Roman" w:cs="Times New Roman"/>
      <w:b/>
      <w:bCs/>
      <w:sz w:val="24"/>
      <w:szCs w:val="24"/>
      <w:lang w:val="en-US" w:eastAsia="ar-SA"/>
    </w:rPr>
  </w:style>
  <w:style w:type="paragraph" w:customStyle="1" w:styleId="authors">
    <w:name w:val="authors"/>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bibitem">
    <w:name w:val="bibitem"/>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dedication">
    <w:name w:val="dedication"/>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displayquote">
    <w:name w:val="displayquote"/>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figcaption">
    <w:name w:val="figcaption"/>
    <w:basedOn w:val="Normal"/>
    <w:rsid w:val="007C65C6"/>
    <w:pPr>
      <w:suppressAutoHyphens/>
      <w:spacing w:before="120" w:after="0" w:line="480" w:lineRule="auto"/>
      <w:ind w:firstLine="288"/>
    </w:pPr>
    <w:rPr>
      <w:rFonts w:ascii="Times New Roman" w:eastAsia="Times New Roman" w:hAnsi="Times New Roman" w:cs="Times New Roman"/>
      <w:sz w:val="24"/>
      <w:szCs w:val="24"/>
      <w:lang w:val="en-US" w:eastAsia="ar-SA"/>
    </w:rPr>
  </w:style>
  <w:style w:type="paragraph" w:customStyle="1" w:styleId="dfigcaption">
    <w:name w:val="dfigcaption"/>
    <w:basedOn w:val="Normal"/>
    <w:rsid w:val="007C65C6"/>
    <w:pPr>
      <w:suppressAutoHyphens/>
      <w:spacing w:before="120" w:after="0" w:line="480" w:lineRule="auto"/>
      <w:ind w:firstLine="288"/>
    </w:pPr>
    <w:rPr>
      <w:rFonts w:ascii="Times New Roman" w:eastAsia="Times New Roman" w:hAnsi="Times New Roman" w:cs="Times New Roman"/>
      <w:sz w:val="24"/>
      <w:szCs w:val="24"/>
      <w:lang w:val="en-US" w:eastAsia="ar-SA"/>
    </w:rPr>
  </w:style>
  <w:style w:type="paragraph" w:customStyle="1" w:styleId="footnote">
    <w:name w:val="footnote"/>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keywordsabr">
    <w:name w:val="keywordsabr"/>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keywordsdefault">
    <w:name w:val="keywordsdefault"/>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keywordspacs">
    <w:name w:val="keywordspacs"/>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listdefinition">
    <w:name w:val="listdefinition"/>
    <w:basedOn w:val="Normal"/>
    <w:rsid w:val="007C65C6"/>
    <w:pPr>
      <w:suppressAutoHyphens/>
      <w:spacing w:before="120" w:after="120" w:line="480" w:lineRule="auto"/>
      <w:ind w:left="288" w:right="288"/>
    </w:pPr>
    <w:rPr>
      <w:rFonts w:ascii="Times New Roman" w:eastAsia="Times New Roman" w:hAnsi="Times New Roman" w:cs="Times New Roman"/>
      <w:sz w:val="24"/>
      <w:szCs w:val="24"/>
      <w:lang w:val="en-US" w:eastAsia="ar-SA"/>
    </w:rPr>
  </w:style>
  <w:style w:type="paragraph" w:customStyle="1" w:styleId="listordered">
    <w:name w:val="listordered"/>
    <w:basedOn w:val="Normal"/>
    <w:rsid w:val="007C65C6"/>
    <w:pPr>
      <w:suppressAutoHyphens/>
      <w:spacing w:before="120" w:after="120" w:line="480" w:lineRule="auto"/>
      <w:ind w:left="288" w:right="288"/>
    </w:pPr>
    <w:rPr>
      <w:rFonts w:ascii="Times New Roman" w:eastAsia="Times New Roman" w:hAnsi="Times New Roman" w:cs="Times New Roman"/>
      <w:sz w:val="24"/>
      <w:szCs w:val="24"/>
      <w:lang w:val="en-US" w:eastAsia="ar-SA"/>
    </w:rPr>
  </w:style>
  <w:style w:type="paragraph" w:customStyle="1" w:styleId="listtabbed">
    <w:name w:val="listtabbed"/>
    <w:basedOn w:val="Normal"/>
    <w:rsid w:val="007C65C6"/>
    <w:pPr>
      <w:suppressAutoHyphens/>
      <w:spacing w:before="120" w:after="120" w:line="480" w:lineRule="auto"/>
      <w:ind w:left="288" w:right="288"/>
    </w:pPr>
    <w:rPr>
      <w:rFonts w:ascii="Times New Roman" w:eastAsia="Times New Roman" w:hAnsi="Times New Roman" w:cs="Times New Roman"/>
      <w:sz w:val="24"/>
      <w:szCs w:val="24"/>
      <w:lang w:val="en-US" w:eastAsia="ar-SA"/>
    </w:rPr>
  </w:style>
  <w:style w:type="paragraph" w:customStyle="1" w:styleId="listunordered">
    <w:name w:val="listunordered"/>
    <w:basedOn w:val="Normal"/>
    <w:rsid w:val="007C65C6"/>
    <w:pPr>
      <w:suppressAutoHyphens/>
      <w:spacing w:before="120" w:after="120" w:line="480" w:lineRule="auto"/>
      <w:ind w:left="288" w:right="288"/>
    </w:pPr>
    <w:rPr>
      <w:rFonts w:ascii="Times New Roman" w:eastAsia="Times New Roman" w:hAnsi="Times New Roman" w:cs="Times New Roman"/>
      <w:sz w:val="24"/>
      <w:szCs w:val="24"/>
      <w:lang w:val="en-US" w:eastAsia="ar-SA"/>
    </w:rPr>
  </w:style>
  <w:style w:type="paragraph" w:customStyle="1" w:styleId="noindent">
    <w:name w:val="noindent"/>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nomenclature">
    <w:name w:val="nomenclature"/>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presentedby">
    <w:name w:val="presentedby"/>
    <w:basedOn w:val="Normal"/>
    <w:rsid w:val="007C65C6"/>
    <w:pPr>
      <w:suppressAutoHyphens/>
      <w:spacing w:before="120" w:after="120" w:line="480" w:lineRule="auto"/>
    </w:pPr>
    <w:rPr>
      <w:rFonts w:ascii="Yu Mincho Light" w:eastAsia="Times New Roman" w:hAnsi="Yu Mincho Light" w:cs="Times New Roman"/>
      <w:sz w:val="24"/>
      <w:szCs w:val="24"/>
      <w:lang w:val="en-US" w:eastAsia="ar-SA"/>
    </w:rPr>
  </w:style>
  <w:style w:type="paragraph" w:customStyle="1" w:styleId="references">
    <w:name w:val="references"/>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bibsecttl">
    <w:name w:val="bibsecttl"/>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fursecttl">
    <w:name w:val="fursecttl"/>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schemecaption">
    <w:name w:val="schemecaption"/>
    <w:basedOn w:val="Normal"/>
    <w:rsid w:val="007C65C6"/>
    <w:pPr>
      <w:suppressAutoHyphens/>
      <w:snapToGrid w:val="0"/>
      <w:spacing w:before="120" w:after="120" w:line="480" w:lineRule="auto"/>
      <w:ind w:firstLine="288"/>
    </w:pPr>
    <w:rPr>
      <w:rFonts w:ascii="Times New Roman" w:eastAsia="Times New Roman" w:hAnsi="Times New Roman" w:cs="Times New Roman"/>
      <w:sz w:val="24"/>
      <w:szCs w:val="24"/>
      <w:lang w:val="en-US" w:eastAsia="ar-SA"/>
    </w:rPr>
  </w:style>
  <w:style w:type="paragraph" w:customStyle="1" w:styleId="boxtitle">
    <w:name w:val="boxtitle"/>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boxsectiona">
    <w:name w:val="boxsectiona"/>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boxsectionb">
    <w:name w:val="boxsectionb"/>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boxsectionc">
    <w:name w:val="boxsectionc"/>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boxsectiond">
    <w:name w:val="boxsectiond"/>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boxsectione">
    <w:name w:val="boxsectione"/>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boxsectionf">
    <w:name w:val="boxsectionf"/>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source">
    <w:name w:val="source"/>
    <w:basedOn w:val="Normal"/>
    <w:rsid w:val="007C65C6"/>
    <w:pPr>
      <w:suppressAutoHyphens/>
      <w:spacing w:before="120" w:after="120" w:line="480" w:lineRule="auto"/>
      <w:ind w:firstLine="288"/>
    </w:pPr>
    <w:rPr>
      <w:rFonts w:ascii="Times New Roman" w:eastAsia="Times New Roman" w:hAnsi="Times New Roman" w:cs="Times New Roman"/>
      <w:sz w:val="24"/>
      <w:szCs w:val="24"/>
      <w:lang w:val="en-US" w:eastAsia="ar-SA"/>
    </w:rPr>
  </w:style>
  <w:style w:type="paragraph" w:customStyle="1" w:styleId="tablecaption">
    <w:name w:val="tablecaption"/>
    <w:basedOn w:val="Normal"/>
    <w:rsid w:val="007C65C6"/>
    <w:pPr>
      <w:suppressAutoHyphens/>
      <w:spacing w:before="120" w:after="120" w:line="480" w:lineRule="auto"/>
      <w:ind w:firstLine="288"/>
    </w:pPr>
    <w:rPr>
      <w:rFonts w:ascii="Times New Roman" w:eastAsia="Times New Roman" w:hAnsi="Times New Roman" w:cs="Times New Roman"/>
      <w:sz w:val="24"/>
      <w:szCs w:val="24"/>
      <w:lang w:val="en-US" w:eastAsia="ar-SA"/>
    </w:rPr>
  </w:style>
  <w:style w:type="paragraph" w:customStyle="1" w:styleId="tablefootnote">
    <w:name w:val="tablefootnote"/>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tablelegend">
    <w:name w:val="tablelegend"/>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tableheading">
    <w:name w:val="table_heading"/>
    <w:basedOn w:val="Normal"/>
    <w:rsid w:val="007C65C6"/>
    <w:pPr>
      <w:suppressAutoHyphens/>
      <w:spacing w:before="120" w:after="120" w:line="480" w:lineRule="auto"/>
    </w:pPr>
    <w:rPr>
      <w:rFonts w:ascii="Times New Roman" w:eastAsia="Times New Roman" w:hAnsi="Times New Roman" w:cs="Times New Roman"/>
      <w:b/>
      <w:bCs/>
      <w:sz w:val="24"/>
      <w:szCs w:val="24"/>
      <w:lang w:val="en-US" w:eastAsia="ar-SA"/>
    </w:rPr>
  </w:style>
  <w:style w:type="paragraph" w:customStyle="1" w:styleId="textbox">
    <w:name w:val="textbox"/>
    <w:basedOn w:val="Normal"/>
    <w:rsid w:val="007C65C6"/>
    <w:pPr>
      <w:suppressAutoHyphens/>
      <w:spacing w:before="120" w:after="120" w:line="480" w:lineRule="auto"/>
      <w:ind w:left="288" w:right="288"/>
    </w:pPr>
    <w:rPr>
      <w:rFonts w:ascii="Times New Roman" w:eastAsia="Times New Roman" w:hAnsi="Times New Roman" w:cs="Times New Roman"/>
      <w:sz w:val="24"/>
      <w:szCs w:val="24"/>
      <w:lang w:val="en-US" w:eastAsia="ar-SA"/>
    </w:rPr>
  </w:style>
  <w:style w:type="paragraph" w:customStyle="1" w:styleId="vitae">
    <w:name w:val="vitae"/>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displaymath">
    <w:name w:val="displaymath"/>
    <w:basedOn w:val="Normal"/>
    <w:rsid w:val="007C65C6"/>
    <w:pPr>
      <w:pBdr>
        <w:top w:val="single" w:sz="32" w:space="0" w:color="FF0000"/>
        <w:left w:val="single" w:sz="32" w:space="0" w:color="FF0000"/>
        <w:bottom w:val="single" w:sz="32" w:space="0" w:color="FF0000"/>
        <w:right w:val="single" w:sz="32" w:space="0" w:color="FF0000"/>
      </w:pBdr>
      <w:shd w:val="clear" w:color="auto" w:fill="FFFFFF"/>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txtboxcaption">
    <w:name w:val="txtboxcaption"/>
    <w:basedOn w:val="Normal"/>
    <w:rsid w:val="007C65C6"/>
    <w:pPr>
      <w:suppressAutoHyphens/>
      <w:spacing w:before="120" w:after="120" w:line="480" w:lineRule="auto"/>
      <w:ind w:firstLine="288"/>
    </w:pPr>
    <w:rPr>
      <w:rFonts w:ascii="Times New Roman" w:eastAsia="Times New Roman" w:hAnsi="Times New Roman" w:cs="Times New Roman"/>
      <w:sz w:val="24"/>
      <w:szCs w:val="24"/>
      <w:lang w:val="en-US" w:eastAsia="ar-SA"/>
    </w:rPr>
  </w:style>
  <w:style w:type="paragraph" w:customStyle="1" w:styleId="correspondingauthor">
    <w:name w:val="correspondingauthor"/>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paranoindent">
    <w:name w:val="paranoindent"/>
    <w:basedOn w:val="Normal"/>
    <w:rsid w:val="007C65C6"/>
    <w:pPr>
      <w:suppressAutoHyphens/>
      <w:spacing w:after="0" w:line="480" w:lineRule="auto"/>
      <w:jc w:val="both"/>
    </w:pPr>
    <w:rPr>
      <w:rFonts w:ascii="Times New Roman" w:eastAsia="Times New Roman" w:hAnsi="Times New Roman" w:cs="Times New Roman"/>
      <w:sz w:val="24"/>
      <w:szCs w:val="24"/>
      <w:lang w:val="en-US" w:eastAsia="ar-SA"/>
    </w:rPr>
  </w:style>
  <w:style w:type="paragraph" w:customStyle="1" w:styleId="furtherreading">
    <w:name w:val="furtherreading"/>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legend">
    <w:name w:val="legend"/>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bibitemmulti">
    <w:name w:val="bibitemmulti"/>
    <w:basedOn w:val="Normal"/>
    <w:rsid w:val="007C65C6"/>
    <w:pPr>
      <w:suppressAutoHyphens/>
      <w:spacing w:before="120" w:after="0" w:line="360" w:lineRule="auto"/>
    </w:pPr>
    <w:rPr>
      <w:rFonts w:ascii="Times New Roman" w:eastAsia="Times New Roman" w:hAnsi="Times New Roman" w:cs="Times New Roman"/>
      <w:sz w:val="24"/>
      <w:szCs w:val="24"/>
      <w:lang w:val="en-US" w:eastAsia="ar-SA"/>
    </w:rPr>
  </w:style>
  <w:style w:type="paragraph" w:customStyle="1" w:styleId="displaytable">
    <w:name w:val="displaytable"/>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listitem">
    <w:name w:val="listitem"/>
    <w:basedOn w:val="Normal"/>
    <w:rsid w:val="007C65C6"/>
    <w:pPr>
      <w:suppressAutoHyphens/>
      <w:spacing w:before="120" w:after="120" w:line="480" w:lineRule="auto"/>
      <w:ind w:left="288" w:right="288"/>
    </w:pPr>
    <w:rPr>
      <w:rFonts w:ascii="Times New Roman" w:eastAsia="Times New Roman" w:hAnsi="Times New Roman" w:cs="Times New Roman"/>
      <w:sz w:val="24"/>
      <w:szCs w:val="24"/>
      <w:lang w:val="en-US" w:eastAsia="ar-SA"/>
    </w:rPr>
  </w:style>
  <w:style w:type="paragraph" w:customStyle="1" w:styleId="rightrunninghead">
    <w:name w:val="rightrunninghead"/>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leftrunninghead">
    <w:name w:val="leftrunninghead"/>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uncitedsection">
    <w:name w:val="uncitedsection"/>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abstracteditor">
    <w:name w:val="abstracteditor"/>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abstractgraphical">
    <w:name w:val="abstractgraphical"/>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abstractteaser">
    <w:name w:val="abstractteaser"/>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abstracttitle">
    <w:name w:val="abstracttitle"/>
    <w:basedOn w:val="Normal"/>
    <w:rsid w:val="007C65C6"/>
    <w:pPr>
      <w:suppressAutoHyphens/>
      <w:spacing w:before="120" w:after="120" w:line="480" w:lineRule="auto"/>
      <w:ind w:left="288" w:right="288"/>
      <w:jc w:val="both"/>
    </w:pPr>
    <w:rPr>
      <w:rFonts w:ascii="Times New Roman" w:eastAsia="Times New Roman" w:hAnsi="Times New Roman" w:cs="Times New Roman"/>
      <w:sz w:val="24"/>
      <w:szCs w:val="24"/>
      <w:lang w:val="en-US" w:eastAsia="ar-SA"/>
    </w:rPr>
  </w:style>
  <w:style w:type="paragraph" w:customStyle="1" w:styleId="objectivetitle">
    <w:name w:val="objectivetitle"/>
    <w:basedOn w:val="Normal"/>
    <w:rsid w:val="007C65C6"/>
    <w:pPr>
      <w:suppressAutoHyphens/>
      <w:spacing w:before="120" w:after="120" w:line="480" w:lineRule="auto"/>
      <w:ind w:right="288"/>
      <w:jc w:val="both"/>
    </w:pPr>
    <w:rPr>
      <w:rFonts w:ascii="Times New Roman" w:eastAsia="Times New Roman" w:hAnsi="Times New Roman" w:cs="Times New Roman"/>
      <w:sz w:val="24"/>
      <w:szCs w:val="24"/>
      <w:lang w:val="en-US" w:eastAsia="ar-SA"/>
    </w:rPr>
  </w:style>
  <w:style w:type="paragraph" w:customStyle="1" w:styleId="abstracttitlede">
    <w:name w:val="abstracttitlede"/>
    <w:basedOn w:val="Normal"/>
    <w:rsid w:val="007C65C6"/>
    <w:pPr>
      <w:suppressAutoHyphens/>
      <w:spacing w:before="120" w:after="120" w:line="480" w:lineRule="auto"/>
      <w:ind w:left="288" w:right="288"/>
      <w:jc w:val="both"/>
    </w:pPr>
    <w:rPr>
      <w:rFonts w:ascii="Times New Roman" w:eastAsia="Times New Roman" w:hAnsi="Times New Roman" w:cs="Times New Roman"/>
      <w:sz w:val="24"/>
      <w:szCs w:val="24"/>
      <w:lang w:val="en-US" w:eastAsia="ar-SA"/>
    </w:rPr>
  </w:style>
  <w:style w:type="paragraph" w:customStyle="1" w:styleId="altecaption">
    <w:name w:val="altecaption"/>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alttitle">
    <w:name w:val="alttitle"/>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altsubtitle">
    <w:name w:val="altsubtitle"/>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appsectiona">
    <w:name w:val="appsectiona"/>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appsectionb">
    <w:name w:val="appsectionb"/>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appsectionc">
    <w:name w:val="appsectionc"/>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appsectiond">
    <w:name w:val="appsectiond"/>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bibitemmultioref">
    <w:name w:val="bibitemmultioref"/>
    <w:basedOn w:val="Normal"/>
    <w:rsid w:val="007C65C6"/>
    <w:pPr>
      <w:suppressAutoHyphens/>
      <w:spacing w:before="120" w:after="0" w:line="480" w:lineRule="auto"/>
    </w:pPr>
    <w:rPr>
      <w:rFonts w:ascii="Times New Roman" w:eastAsia="Times New Roman" w:hAnsi="Times New Roman" w:cs="Times New Roman"/>
      <w:sz w:val="24"/>
      <w:szCs w:val="24"/>
      <w:lang w:val="en-US" w:eastAsia="ar-SA"/>
    </w:rPr>
  </w:style>
  <w:style w:type="paragraph" w:customStyle="1" w:styleId="bibitemoref">
    <w:name w:val="bibitemoref"/>
    <w:basedOn w:val="Normal"/>
    <w:rsid w:val="007C65C6"/>
    <w:pPr>
      <w:suppressAutoHyphens/>
      <w:spacing w:before="120" w:after="0" w:line="360" w:lineRule="auto"/>
    </w:pPr>
    <w:rPr>
      <w:rFonts w:ascii="Times New Roman" w:eastAsia="Times New Roman" w:hAnsi="Times New Roman" w:cs="Times New Roman"/>
      <w:sz w:val="24"/>
      <w:szCs w:val="24"/>
      <w:lang w:val="en-US" w:eastAsia="ar-SA"/>
    </w:rPr>
  </w:style>
  <w:style w:type="paragraph" w:customStyle="1" w:styleId="bibnotemulti">
    <w:name w:val="bibnotemulti"/>
    <w:basedOn w:val="Normal"/>
    <w:rsid w:val="007C65C6"/>
    <w:pPr>
      <w:suppressAutoHyphens/>
      <w:spacing w:before="120" w:after="0" w:line="360" w:lineRule="auto"/>
    </w:pPr>
    <w:rPr>
      <w:rFonts w:ascii="Times New Roman" w:eastAsia="Times New Roman" w:hAnsi="Times New Roman" w:cs="Times New Roman"/>
      <w:sz w:val="24"/>
      <w:szCs w:val="24"/>
      <w:lang w:val="en-US" w:eastAsia="ar-SA"/>
    </w:rPr>
  </w:style>
  <w:style w:type="paragraph" w:customStyle="1" w:styleId="bibnote">
    <w:name w:val="bibnote"/>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brvtitle">
    <w:name w:val="brvtitle"/>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chapnum">
    <w:name w:val="chapnum"/>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miscellaneous">
    <w:name w:val="miscellaneous"/>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collaboration">
    <w:name w:val="collaboration"/>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collabaff">
    <w:name w:val="collabaff"/>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deflisttitle">
    <w:name w:val="deflisttitle"/>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dtextboxcaption">
    <w:name w:val="dtextboxcaption"/>
    <w:basedOn w:val="Normal"/>
    <w:rsid w:val="007C65C6"/>
    <w:pPr>
      <w:suppressAutoHyphens/>
      <w:spacing w:before="120" w:after="120" w:line="480" w:lineRule="auto"/>
      <w:ind w:firstLine="288"/>
    </w:pPr>
    <w:rPr>
      <w:rFonts w:ascii="Times New Roman" w:eastAsia="Times New Roman" w:hAnsi="Times New Roman" w:cs="Times New Roman"/>
      <w:sz w:val="24"/>
      <w:szCs w:val="24"/>
      <w:lang w:val="en-US" w:eastAsia="ar-SA"/>
    </w:rPr>
  </w:style>
  <w:style w:type="paragraph" w:customStyle="1" w:styleId="textboxcaption">
    <w:name w:val="textboxcaption"/>
    <w:basedOn w:val="Normal"/>
    <w:rsid w:val="007C65C6"/>
    <w:pPr>
      <w:suppressAutoHyphens/>
      <w:spacing w:before="120" w:after="120" w:line="480" w:lineRule="auto"/>
      <w:ind w:firstLine="288"/>
    </w:pPr>
    <w:rPr>
      <w:rFonts w:ascii="Times New Roman" w:eastAsia="Times New Roman" w:hAnsi="Times New Roman" w:cs="Times New Roman"/>
      <w:sz w:val="24"/>
      <w:szCs w:val="24"/>
      <w:lang w:val="en-US" w:eastAsia="ar-SA"/>
    </w:rPr>
  </w:style>
  <w:style w:type="paragraph" w:customStyle="1" w:styleId="ecaption">
    <w:name w:val="ecaption"/>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endenun">
    <w:name w:val="endenun"/>
    <w:basedOn w:val="Normal"/>
    <w:rsid w:val="007C65C6"/>
    <w:pPr>
      <w:suppressAutoHyphens/>
      <w:spacing w:before="280" w:after="280" w:line="480" w:lineRule="auto"/>
    </w:pPr>
    <w:rPr>
      <w:rFonts w:ascii="Yu Mincho Light" w:eastAsia="Times New Roman" w:hAnsi="Yu Mincho Light" w:cs="Times New Roman"/>
      <w:sz w:val="24"/>
      <w:szCs w:val="24"/>
      <w:lang w:val="en-US" w:eastAsia="ar-SA"/>
    </w:rPr>
  </w:style>
  <w:style w:type="paragraph" w:customStyle="1" w:styleId="examtitle">
    <w:name w:val="examtitle"/>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examquestion">
    <w:name w:val="examquestion"/>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examanswer">
    <w:name w:val="examanswer"/>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examreference">
    <w:name w:val="examreference"/>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furtherreadingseca">
    <w:name w:val="furtherreadingseca"/>
    <w:basedOn w:val="Normal"/>
    <w:rsid w:val="007C65C6"/>
    <w:pPr>
      <w:suppressAutoHyphens/>
      <w:spacing w:before="240" w:after="240" w:line="480" w:lineRule="auto"/>
    </w:pPr>
    <w:rPr>
      <w:rFonts w:ascii="Times New Roman" w:eastAsia="Times New Roman" w:hAnsi="Times New Roman" w:cs="Times New Roman"/>
      <w:sz w:val="24"/>
      <w:szCs w:val="24"/>
      <w:lang w:val="en-US" w:eastAsia="ar-SA"/>
    </w:rPr>
  </w:style>
  <w:style w:type="paragraph" w:customStyle="1" w:styleId="glistatitle">
    <w:name w:val="glistatitle"/>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glista">
    <w:name w:val="glista"/>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glistb">
    <w:name w:val="glistb"/>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glistc">
    <w:name w:val="glistc"/>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glistd">
    <w:name w:val="glistd"/>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gliste">
    <w:name w:val="gliste"/>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glossary">
    <w:name w:val="glossary"/>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intro">
    <w:name w:val="intro"/>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history">
    <w:name w:val="history"/>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keywordsjel">
    <w:name w:val="keywordsjel"/>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msc">
    <w:name w:val="keywordsmsc"/>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psycinfo">
    <w:name w:val="keywordspsycinfo"/>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neurosci">
    <w:name w:val="keywordsneurosci"/>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inspeccc">
    <w:name w:val="keywordsinspeccc"/>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inspecct">
    <w:name w:val="keywordsinspecct"/>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inspecchi">
    <w:name w:val="keywordsinspecchi"/>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stma">
    <w:name w:val="keywordsstma"/>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astronomy">
    <w:name w:val="keywordsastronomy"/>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geo">
    <w:name w:val="keywordsgeo"/>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crasterre">
    <w:name w:val="keywordscrasterre"/>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customStyle="1" w:styleId="keywordssrc">
    <w:name w:val="keywordssrc"/>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listatitle">
    <w:name w:val="listatitle"/>
    <w:basedOn w:val="Normal"/>
    <w:rsid w:val="007C65C6"/>
    <w:pPr>
      <w:suppressAutoHyphens/>
      <w:spacing w:before="120" w:after="0" w:line="480" w:lineRule="auto"/>
      <w:ind w:left="288" w:right="288"/>
    </w:pPr>
    <w:rPr>
      <w:rFonts w:ascii="Times New Roman" w:eastAsia="Times New Roman" w:hAnsi="Times New Roman" w:cs="Times New Roman"/>
      <w:sz w:val="24"/>
      <w:szCs w:val="24"/>
      <w:lang w:val="en-US" w:eastAsia="ar-SA"/>
    </w:rPr>
  </w:style>
  <w:style w:type="paragraph" w:customStyle="1" w:styleId="liststart">
    <w:name w:val="liststart"/>
    <w:basedOn w:val="Normal"/>
    <w:rsid w:val="007C65C6"/>
    <w:pPr>
      <w:suppressAutoHyphens/>
      <w:spacing w:after="0" w:line="480" w:lineRule="auto"/>
    </w:pPr>
    <w:rPr>
      <w:rFonts w:ascii="Yu Mincho Light" w:eastAsia="Times New Roman" w:hAnsi="Yu Mincho Light" w:cs="Times New Roman"/>
      <w:shadow/>
      <w:sz w:val="24"/>
      <w:szCs w:val="24"/>
      <w:lang w:val="en-US" w:eastAsia="ar-SA"/>
    </w:rPr>
  </w:style>
  <w:style w:type="paragraph" w:customStyle="1" w:styleId="listend">
    <w:name w:val="listend"/>
    <w:basedOn w:val="Normal"/>
    <w:rsid w:val="007C65C6"/>
    <w:pPr>
      <w:suppressAutoHyphens/>
      <w:spacing w:after="0" w:line="480" w:lineRule="auto"/>
    </w:pPr>
    <w:rPr>
      <w:rFonts w:ascii="Yu Mincho Light" w:eastAsia="Times New Roman" w:hAnsi="Yu Mincho Light" w:cs="Times New Roman"/>
      <w:shadow/>
      <w:sz w:val="24"/>
      <w:szCs w:val="24"/>
      <w:lang w:val="en-US" w:eastAsia="ar-SA"/>
    </w:rPr>
  </w:style>
  <w:style w:type="paragraph" w:customStyle="1" w:styleId="lrh">
    <w:name w:val="lrh"/>
    <w:basedOn w:val="Normal"/>
    <w:rsid w:val="007C65C6"/>
    <w:pPr>
      <w:suppressAutoHyphens/>
      <w:spacing w:before="60" w:after="120" w:line="480" w:lineRule="auto"/>
    </w:pPr>
    <w:rPr>
      <w:rFonts w:ascii="Times New Roman" w:eastAsia="Times New Roman" w:hAnsi="Times New Roman" w:cs="Times New Roman"/>
      <w:color w:val="339966"/>
      <w:sz w:val="24"/>
      <w:szCs w:val="24"/>
      <w:lang w:val="en-US" w:eastAsia="ar-SA"/>
    </w:rPr>
  </w:style>
  <w:style w:type="paragraph" w:customStyle="1" w:styleId="rrh">
    <w:name w:val="rrh"/>
    <w:basedOn w:val="Normal"/>
    <w:rsid w:val="007C65C6"/>
    <w:pPr>
      <w:suppressAutoHyphens/>
      <w:spacing w:before="60" w:after="120" w:line="480" w:lineRule="auto"/>
      <w:jc w:val="right"/>
    </w:pPr>
    <w:rPr>
      <w:rFonts w:ascii="Times New Roman" w:eastAsia="Times New Roman" w:hAnsi="Times New Roman" w:cs="Times New Roman"/>
      <w:color w:val="339966"/>
      <w:sz w:val="24"/>
      <w:szCs w:val="24"/>
      <w:lang w:val="en-US" w:eastAsia="ar-SA"/>
    </w:rPr>
  </w:style>
  <w:style w:type="paragraph" w:customStyle="1" w:styleId="delete">
    <w:name w:val="delete"/>
    <w:basedOn w:val="Normal"/>
    <w:rsid w:val="007C65C6"/>
    <w:pPr>
      <w:suppressAutoHyphens/>
      <w:spacing w:before="60" w:after="60" w:line="480" w:lineRule="auto"/>
      <w:ind w:left="144"/>
    </w:pPr>
    <w:rPr>
      <w:rFonts w:ascii="Times New Roman" w:eastAsia="Times New Roman" w:hAnsi="Times New Roman" w:cs="Times New Roman"/>
      <w:strike/>
      <w:color w:val="FF6600"/>
      <w:sz w:val="24"/>
      <w:szCs w:val="24"/>
      <w:lang w:val="en-US" w:eastAsia="ar-SA"/>
    </w:rPr>
  </w:style>
  <w:style w:type="paragraph" w:customStyle="1" w:styleId="objective">
    <w:name w:val="objective"/>
    <w:basedOn w:val="Normal"/>
    <w:rsid w:val="007C65C6"/>
    <w:pPr>
      <w:suppressAutoHyphens/>
      <w:spacing w:before="120" w:after="120" w:line="480" w:lineRule="auto"/>
      <w:ind w:left="288" w:right="288"/>
      <w:jc w:val="both"/>
    </w:pPr>
    <w:rPr>
      <w:rFonts w:ascii="Times New Roman" w:eastAsia="Times New Roman" w:hAnsi="Times New Roman" w:cs="Times New Roman"/>
      <w:sz w:val="24"/>
      <w:szCs w:val="24"/>
      <w:lang w:val="en-US" w:eastAsia="ar-SA"/>
    </w:rPr>
  </w:style>
  <w:style w:type="paragraph" w:styleId="Salutation">
    <w:name w:val="Salutation"/>
    <w:basedOn w:val="Normal"/>
    <w:link w:val="SalutationChar"/>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character" w:customStyle="1" w:styleId="SalutationChar">
    <w:name w:val="Salutation Char"/>
    <w:basedOn w:val="DefaultParagraphFont"/>
    <w:link w:val="Salutation"/>
    <w:rsid w:val="007C65C6"/>
    <w:rPr>
      <w:rFonts w:ascii="Times New Roman" w:eastAsia="Times New Roman" w:hAnsi="Times New Roman" w:cs="Times New Roman"/>
      <w:sz w:val="24"/>
      <w:szCs w:val="24"/>
      <w:lang w:val="en-US" w:eastAsia="ar-SA"/>
    </w:rPr>
  </w:style>
  <w:style w:type="paragraph" w:customStyle="1" w:styleId="sectiong">
    <w:name w:val="sectiong"/>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sectionh">
    <w:name w:val="sectionh"/>
    <w:basedOn w:val="Normal"/>
    <w:rsid w:val="007C65C6"/>
    <w:pPr>
      <w:suppressAutoHyphens/>
      <w:spacing w:after="0" w:line="480" w:lineRule="auto"/>
    </w:pPr>
    <w:rPr>
      <w:rFonts w:ascii="Times New Roman" w:eastAsia="Times New Roman" w:hAnsi="Times New Roman" w:cs="Times New Roman"/>
      <w:sz w:val="24"/>
      <w:szCs w:val="24"/>
      <w:lang w:val="en-US" w:eastAsia="ar-SA"/>
    </w:rPr>
  </w:style>
  <w:style w:type="paragraph" w:customStyle="1" w:styleId="body">
    <w:name w:val="body"/>
    <w:basedOn w:val="Normal"/>
    <w:rsid w:val="007C65C6"/>
    <w:pPr>
      <w:shd w:val="clear" w:color="auto" w:fill="C0C0C0"/>
      <w:suppressAutoHyphens/>
      <w:spacing w:before="280" w:after="280" w:line="480" w:lineRule="auto"/>
      <w:jc w:val="center"/>
    </w:pPr>
    <w:rPr>
      <w:rFonts w:ascii="Times New Roman" w:eastAsia="Times New Roman" w:hAnsi="Times New Roman" w:cs="Times New Roman"/>
      <w:sz w:val="24"/>
      <w:szCs w:val="24"/>
      <w:lang w:val="en-US" w:eastAsia="ar-SA"/>
    </w:rPr>
  </w:style>
  <w:style w:type="paragraph" w:customStyle="1" w:styleId="tail">
    <w:name w:val="tail"/>
    <w:basedOn w:val="Normal"/>
    <w:rsid w:val="007C65C6"/>
    <w:pPr>
      <w:shd w:val="clear" w:color="auto" w:fill="C0C0C0"/>
      <w:suppressAutoHyphens/>
      <w:spacing w:before="280" w:after="280" w:line="480" w:lineRule="auto"/>
      <w:jc w:val="center"/>
    </w:pPr>
    <w:rPr>
      <w:rFonts w:ascii="Times New Roman" w:eastAsia="Times New Roman" w:hAnsi="Times New Roman" w:cs="Times New Roman"/>
      <w:sz w:val="24"/>
      <w:szCs w:val="24"/>
      <w:lang w:val="en-US" w:eastAsia="ar-SA"/>
    </w:rPr>
  </w:style>
  <w:style w:type="paragraph" w:customStyle="1" w:styleId="partend">
    <w:name w:val="partend"/>
    <w:basedOn w:val="Normal"/>
    <w:rsid w:val="007C65C6"/>
    <w:pPr>
      <w:pBdr>
        <w:left w:val="single" w:sz="8" w:space="0" w:color="000000"/>
        <w:bottom w:val="single" w:sz="8" w:space="0" w:color="000000"/>
        <w:right w:val="single" w:sz="8" w:space="0" w:color="000000"/>
      </w:pBdr>
      <w:shd w:val="clear" w:color="auto" w:fill="808080"/>
      <w:suppressAutoHyphens/>
      <w:spacing w:after="40" w:line="480" w:lineRule="auto"/>
      <w:ind w:left="800" w:right="800"/>
      <w:jc w:val="center"/>
    </w:pPr>
    <w:rPr>
      <w:rFonts w:ascii="Times New Roman" w:eastAsia="Times New Roman" w:hAnsi="Times New Roman" w:cs="Times New Roman"/>
      <w:vanish/>
      <w:sz w:val="24"/>
      <w:szCs w:val="24"/>
      <w:lang w:val="en-US" w:eastAsia="ar-SA"/>
    </w:rPr>
  </w:style>
  <w:style w:type="paragraph" w:customStyle="1" w:styleId="part">
    <w:name w:val="part"/>
    <w:basedOn w:val="Normal"/>
    <w:rsid w:val="007C65C6"/>
    <w:pPr>
      <w:pBdr>
        <w:top w:val="single" w:sz="8" w:space="0" w:color="000000"/>
        <w:left w:val="single" w:sz="8" w:space="0" w:color="000000"/>
        <w:right w:val="single" w:sz="8" w:space="0" w:color="000000"/>
      </w:pBdr>
      <w:shd w:val="clear" w:color="auto" w:fill="808080"/>
      <w:suppressAutoHyphens/>
      <w:spacing w:after="40" w:line="480" w:lineRule="auto"/>
      <w:ind w:left="800" w:right="800"/>
      <w:jc w:val="center"/>
    </w:pPr>
    <w:rPr>
      <w:rFonts w:ascii="Times New Roman" w:eastAsia="Times New Roman" w:hAnsi="Times New Roman" w:cs="Times New Roman"/>
      <w:vanish/>
      <w:sz w:val="24"/>
      <w:szCs w:val="24"/>
      <w:lang w:val="en-US" w:eastAsia="ar-SA"/>
    </w:rPr>
  </w:style>
  <w:style w:type="paragraph" w:customStyle="1" w:styleId="displaygraphics">
    <w:name w:val="displaygraphics"/>
    <w:basedOn w:val="Normal"/>
    <w:rsid w:val="007C65C6"/>
    <w:pPr>
      <w:pBdr>
        <w:top w:val="single" w:sz="8" w:space="1" w:color="FFFF00"/>
        <w:left w:val="single" w:sz="8" w:space="0" w:color="FFFF00"/>
        <w:bottom w:val="single" w:sz="8" w:space="1" w:color="FFFF00"/>
        <w:right w:val="single" w:sz="8" w:space="0" w:color="FFFF00"/>
      </w:pBdr>
      <w:suppressAutoHyphens/>
      <w:spacing w:after="0" w:line="480" w:lineRule="auto"/>
      <w:ind w:firstLine="288"/>
      <w:jc w:val="center"/>
    </w:pPr>
    <w:rPr>
      <w:rFonts w:ascii="Times New Roman" w:eastAsia="Times New Roman" w:hAnsi="Times New Roman" w:cs="Times New Roman"/>
      <w:sz w:val="24"/>
      <w:szCs w:val="24"/>
      <w:lang w:val="en-US" w:eastAsia="ar-SA"/>
    </w:rPr>
  </w:style>
  <w:style w:type="paragraph" w:customStyle="1" w:styleId="displaychem">
    <w:name w:val="displaychem"/>
    <w:basedOn w:val="Normal"/>
    <w:rsid w:val="007C65C6"/>
    <w:pPr>
      <w:suppressAutoHyphens/>
      <w:spacing w:after="0" w:line="480" w:lineRule="auto"/>
      <w:ind w:firstLine="288"/>
    </w:pPr>
    <w:rPr>
      <w:rFonts w:ascii="Times New Roman" w:eastAsia="Times New Roman" w:hAnsi="Times New Roman" w:cs="Times New Roman"/>
      <w:sz w:val="24"/>
      <w:szCs w:val="24"/>
      <w:lang w:val="en-US" w:eastAsia="ar-SA"/>
    </w:rPr>
  </w:style>
  <w:style w:type="paragraph" w:styleId="NormalWeb">
    <w:name w:val="Normal (Web)"/>
    <w:basedOn w:val="Normal"/>
    <w:uiPriority w:val="99"/>
    <w:rsid w:val="007C65C6"/>
    <w:pPr>
      <w:suppressAutoHyphens/>
      <w:spacing w:before="280" w:after="280" w:line="480" w:lineRule="auto"/>
    </w:pPr>
    <w:rPr>
      <w:rFonts w:ascii="Times New Roman" w:eastAsia="Times New Roman" w:hAnsi="Times New Roman" w:cs="Times New Roman"/>
      <w:sz w:val="24"/>
      <w:szCs w:val="24"/>
      <w:lang w:val="en-US" w:eastAsia="ar-SA"/>
    </w:rPr>
  </w:style>
  <w:style w:type="paragraph" w:customStyle="1" w:styleId="unicode">
    <w:name w:val="unicode"/>
    <w:basedOn w:val="Normal"/>
    <w:rsid w:val="007C65C6"/>
    <w:pPr>
      <w:suppressAutoHyphens/>
      <w:spacing w:before="280" w:after="280" w:line="480" w:lineRule="auto"/>
    </w:pPr>
    <w:rPr>
      <w:rFonts w:ascii="Yu Mincho Light" w:eastAsia="Yu Mincho Light" w:hAnsi="Yu Mincho Light" w:cs="Yu Mincho Light"/>
      <w:sz w:val="24"/>
      <w:szCs w:val="24"/>
      <w:lang w:val="en-US" w:eastAsia="ar-SA"/>
    </w:rPr>
  </w:style>
  <w:style w:type="paragraph" w:customStyle="1" w:styleId="NormalWeb1">
    <w:name w:val="Normal (Web)1"/>
    <w:basedOn w:val="Normal"/>
    <w:rsid w:val="007C65C6"/>
    <w:pPr>
      <w:suppressAutoHyphens/>
      <w:spacing w:before="200" w:after="200" w:line="480" w:lineRule="auto"/>
      <w:ind w:left="100"/>
    </w:pPr>
    <w:rPr>
      <w:rFonts w:ascii="Times New Roman" w:eastAsia="Times New Roman" w:hAnsi="Times New Roman" w:cs="Times New Roman"/>
      <w:sz w:val="24"/>
      <w:szCs w:val="24"/>
      <w:lang w:val="en-US" w:eastAsia="ar-SA"/>
    </w:rPr>
  </w:style>
  <w:style w:type="paragraph" w:customStyle="1" w:styleId="acknowledgementstitle">
    <w:name w:val="acknowledgementstitle"/>
    <w:basedOn w:val="Normal"/>
    <w:rsid w:val="007C65C6"/>
    <w:pPr>
      <w:suppressAutoHyphens/>
      <w:spacing w:before="280" w:after="280" w:line="480" w:lineRule="auto"/>
    </w:pPr>
    <w:rPr>
      <w:rFonts w:ascii="Times New Roman" w:eastAsia="Times New Roman" w:hAnsi="Times New Roman" w:cs="Times New Roman"/>
      <w:sz w:val="24"/>
      <w:szCs w:val="24"/>
      <w:lang w:val="en-US" w:eastAsia="ar-SA"/>
    </w:rPr>
  </w:style>
  <w:style w:type="paragraph" w:customStyle="1" w:styleId="blank">
    <w:name w:val="blank"/>
    <w:basedOn w:val="Normal"/>
    <w:rsid w:val="007C65C6"/>
    <w:pPr>
      <w:suppressAutoHyphens/>
      <w:spacing w:before="280" w:after="280" w:line="48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7C65C6"/>
    <w:pPr>
      <w:suppressLineNumbers/>
      <w:suppressAutoHyphens/>
      <w:spacing w:after="0" w:line="480" w:lineRule="auto"/>
    </w:pPr>
    <w:rPr>
      <w:rFonts w:ascii="Times New Roman" w:eastAsia="Times New Roman" w:hAnsi="Times New Roman" w:cs="Times New Roman"/>
      <w:sz w:val="24"/>
      <w:szCs w:val="24"/>
      <w:lang w:val="en-US" w:eastAsia="ar-SA"/>
    </w:rPr>
  </w:style>
  <w:style w:type="paragraph" w:customStyle="1" w:styleId="TableHeading0">
    <w:name w:val="Table Heading"/>
    <w:basedOn w:val="TableContents"/>
    <w:rsid w:val="007C65C6"/>
    <w:pPr>
      <w:jc w:val="center"/>
    </w:pPr>
    <w:rPr>
      <w:b/>
      <w:bCs/>
    </w:rPr>
  </w:style>
  <w:style w:type="paragraph" w:customStyle="1" w:styleId="dochead">
    <w:name w:val="dochead"/>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doctopic">
    <w:name w:val="doctopic"/>
    <w:basedOn w:val="Normal"/>
    <w:rsid w:val="007C65C6"/>
    <w:pPr>
      <w:suppressAutoHyphens/>
      <w:spacing w:before="120" w:after="120" w:line="480" w:lineRule="auto"/>
    </w:pPr>
    <w:rPr>
      <w:rFonts w:ascii="Times New Roman" w:eastAsia="Times New Roman" w:hAnsi="Times New Roman" w:cs="Times New Roman"/>
      <w:sz w:val="24"/>
      <w:szCs w:val="24"/>
      <w:lang w:val="en-US" w:eastAsia="ar-SA"/>
    </w:rPr>
  </w:style>
  <w:style w:type="paragraph" w:customStyle="1" w:styleId="displayed-quote">
    <w:name w:val="displayed-quote"/>
    <w:basedOn w:val="Normal"/>
    <w:rsid w:val="007C65C6"/>
    <w:pPr>
      <w:suppressAutoHyphens/>
      <w:spacing w:before="120" w:after="120" w:line="480" w:lineRule="auto"/>
      <w:ind w:left="360"/>
    </w:pPr>
    <w:rPr>
      <w:rFonts w:ascii="Times New Roman" w:eastAsia="Times New Roman" w:hAnsi="Times New Roman" w:cs="Times New Roman"/>
      <w:sz w:val="24"/>
      <w:szCs w:val="24"/>
      <w:lang w:val="en-US" w:eastAsia="ar-SA"/>
    </w:rPr>
  </w:style>
  <w:style w:type="paragraph" w:customStyle="1" w:styleId="poem">
    <w:name w:val="poem"/>
    <w:basedOn w:val="Normal"/>
    <w:rsid w:val="007C65C6"/>
    <w:pPr>
      <w:suppressAutoHyphens/>
      <w:spacing w:before="120" w:after="120" w:line="480" w:lineRule="auto"/>
      <w:ind w:left="360"/>
    </w:pPr>
    <w:rPr>
      <w:rFonts w:ascii="Times New Roman" w:eastAsia="Times New Roman" w:hAnsi="Times New Roman" w:cs="Times New Roman"/>
      <w:sz w:val="24"/>
      <w:szCs w:val="24"/>
      <w:lang w:val="en-US" w:eastAsia="ar-SA"/>
    </w:rPr>
  </w:style>
  <w:style w:type="paragraph" w:customStyle="1" w:styleId="Table">
    <w:name w:val="Table"/>
    <w:basedOn w:val="Caption"/>
    <w:rsid w:val="007C65C6"/>
  </w:style>
  <w:style w:type="paragraph" w:styleId="ListParagraph">
    <w:name w:val="List Paragraph"/>
    <w:basedOn w:val="Normal"/>
    <w:uiPriority w:val="34"/>
    <w:qFormat/>
    <w:rsid w:val="007C65C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7C6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derline">
    <w:name w:val="underline"/>
    <w:basedOn w:val="DefaultParagraphFont"/>
    <w:rsid w:val="007C65C6"/>
  </w:style>
  <w:style w:type="table" w:styleId="TableGrid">
    <w:name w:val="Table Grid"/>
    <w:basedOn w:val="TableNormal"/>
    <w:uiPriority w:val="59"/>
    <w:rsid w:val="007C65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75">
    <w:name w:val="w-75"/>
    <w:basedOn w:val="Normal"/>
    <w:rsid w:val="007C65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C65C6"/>
    <w:pPr>
      <w:spacing w:after="0" w:line="240" w:lineRule="auto"/>
    </w:pPr>
    <w:rPr>
      <w:rFonts w:ascii="Times New Roman" w:eastAsia="Times New Roman" w:hAnsi="Times New Roman" w:cs="Times New Roman"/>
      <w:sz w:val="24"/>
      <w:szCs w:val="24"/>
      <w:lang w:val="en-US" w:eastAsia="ar-SA"/>
    </w:rPr>
  </w:style>
  <w:style w:type="character" w:styleId="Emphasis">
    <w:name w:val="Emphasis"/>
    <w:uiPriority w:val="20"/>
    <w:qFormat/>
    <w:rsid w:val="007C65C6"/>
    <w:rPr>
      <w:i/>
      <w:iCs/>
    </w:rPr>
  </w:style>
  <w:style w:type="character" w:styleId="UnresolvedMention">
    <w:name w:val="Unresolved Mention"/>
    <w:uiPriority w:val="99"/>
    <w:semiHidden/>
    <w:unhideWhenUsed/>
    <w:rsid w:val="007C65C6"/>
    <w:rPr>
      <w:color w:val="605E5C"/>
      <w:shd w:val="clear" w:color="auto" w:fill="E1DFDD"/>
    </w:rPr>
  </w:style>
  <w:style w:type="character" w:customStyle="1" w:styleId="emphb">
    <w:name w:val="emph_b"/>
    <w:basedOn w:val="DefaultParagraphFont"/>
    <w:rsid w:val="007C65C6"/>
  </w:style>
  <w:style w:type="paragraph" w:customStyle="1" w:styleId="lm">
    <w:name w:val="lm"/>
    <w:basedOn w:val="Normal"/>
    <w:rsid w:val="007C6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itle">
    <w:name w:val="ref-title"/>
    <w:basedOn w:val="DefaultParagraphFont"/>
    <w:rsid w:val="007C65C6"/>
  </w:style>
  <w:style w:type="character" w:customStyle="1" w:styleId="ref-journal">
    <w:name w:val="ref-journal"/>
    <w:basedOn w:val="DefaultParagraphFont"/>
    <w:rsid w:val="007C65C6"/>
  </w:style>
  <w:style w:type="table" w:customStyle="1" w:styleId="TableGrid1">
    <w:name w:val="Table Grid1"/>
    <w:basedOn w:val="TableNormal"/>
    <w:next w:val="TableGrid"/>
    <w:uiPriority w:val="39"/>
    <w:rsid w:val="007C6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14"/>
  </w:style>
  <w:style w:type="paragraph" w:styleId="Footer">
    <w:name w:val="footer"/>
    <w:basedOn w:val="Normal"/>
    <w:link w:val="FooterChar"/>
    <w:uiPriority w:val="99"/>
    <w:unhideWhenUsed/>
    <w:rsid w:val="00343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14"/>
  </w:style>
  <w:style w:type="table" w:customStyle="1" w:styleId="TableGrid2">
    <w:name w:val="Table Grid2"/>
    <w:basedOn w:val="TableNormal"/>
    <w:next w:val="TableGrid"/>
    <w:uiPriority w:val="39"/>
    <w:rsid w:val="003A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FA2041"/>
  </w:style>
  <w:style w:type="character" w:customStyle="1" w:styleId="colon-for-citation-subtitle">
    <w:name w:val="colon-for-citation-subtitle"/>
    <w:basedOn w:val="DefaultParagraphFont"/>
    <w:rsid w:val="00FA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11203">
      <w:bodyDiv w:val="1"/>
      <w:marLeft w:val="0"/>
      <w:marRight w:val="0"/>
      <w:marTop w:val="0"/>
      <w:marBottom w:val="0"/>
      <w:divBdr>
        <w:top w:val="none" w:sz="0" w:space="0" w:color="auto"/>
        <w:left w:val="none" w:sz="0" w:space="0" w:color="auto"/>
        <w:bottom w:val="none" w:sz="0" w:space="0" w:color="auto"/>
        <w:right w:val="none" w:sz="0" w:space="0" w:color="auto"/>
      </w:divBdr>
      <w:divsChild>
        <w:div w:id="34610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ctn.com/" TargetMode="External"/><Relationship Id="rId13" Type="http://schemas.openxmlformats.org/officeDocument/2006/relationships/hyperlink" Target="http://www.nice.org.uk" TargetMode="External"/><Relationship Id="rId3" Type="http://schemas.openxmlformats.org/officeDocument/2006/relationships/settings" Target="settings.xml"/><Relationship Id="rId7" Type="http://schemas.openxmlformats.org/officeDocument/2006/relationships/hyperlink" Target="https://www.sciencedirect.com/topics/medicine-and-dentistry/fluid-resuscitation" TargetMode="External"/><Relationship Id="rId12" Type="http://schemas.openxmlformats.org/officeDocument/2006/relationships/hyperlink" Target="https://doi.org/10.1080/10903127.2023.21879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tpractice.bmj.com/topics/en-gb/515%20Accessed%2016th%20November%202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9/neu.2019.6869" TargetMode="External"/><Relationship Id="rId4" Type="http://schemas.openxmlformats.org/officeDocument/2006/relationships/webSettings" Target="webSettings.xml"/><Relationship Id="rId9" Type="http://schemas.openxmlformats.org/officeDocument/2006/relationships/hyperlink" Target="https://www.frontiersin.org/articles/10.3389/fnins.2020.00190/fu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36</Pages>
  <Words>9464</Words>
  <Characters>53945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Lernon, Siobhan [Staff]</dc:creator>
  <cp:keywords/>
  <dc:description/>
  <cp:lastModifiedBy>Siobhan Mclernon</cp:lastModifiedBy>
  <cp:revision>598</cp:revision>
  <dcterms:created xsi:type="dcterms:W3CDTF">2023-08-19T15:49:00Z</dcterms:created>
  <dcterms:modified xsi:type="dcterms:W3CDTF">2023-09-18T18:04:00Z</dcterms:modified>
</cp:coreProperties>
</file>