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08D3F" w14:textId="7724989D" w:rsidR="00F712F8" w:rsidRDefault="004E6544">
      <w:r>
        <w:t>Back pain and health visitors</w:t>
      </w:r>
    </w:p>
    <w:p w14:paraId="2F3A3E7A" w14:textId="77777777" w:rsidR="00F959F8" w:rsidRDefault="00F959F8">
      <w:pPr>
        <w:rPr>
          <w:rFonts w:ascii="Cambria" w:hAnsi="Cambria"/>
          <w:color w:val="212121"/>
          <w:sz w:val="30"/>
          <w:szCs w:val="30"/>
          <w:shd w:val="clear" w:color="auto" w:fill="FFFFFF"/>
        </w:rPr>
      </w:pPr>
    </w:p>
    <w:p w14:paraId="6D3FE9EB" w14:textId="10172C6A" w:rsidR="00230DE7" w:rsidRDefault="00F959F8">
      <w:pPr>
        <w:rPr>
          <w:color w:val="212121"/>
          <w:shd w:val="clear" w:color="auto" w:fill="FFFFFF"/>
        </w:rPr>
      </w:pPr>
      <w:r w:rsidRPr="00F959F8">
        <w:rPr>
          <w:color w:val="212121"/>
          <w:shd w:val="clear" w:color="auto" w:fill="FFFFFF"/>
        </w:rPr>
        <w:t>Back pain entails discomfort occurring anywhere in the thoracic and lumbar regions (</w:t>
      </w:r>
      <w:r>
        <w:rPr>
          <w:color w:val="212121"/>
          <w:shd w:val="clear" w:color="auto" w:fill="FFFFFF"/>
        </w:rPr>
        <w:t>Gim 2017).</w:t>
      </w:r>
      <w:r w:rsidR="001D24D2">
        <w:rPr>
          <w:color w:val="212121"/>
          <w:shd w:val="clear" w:color="auto" w:fill="FFFFFF"/>
        </w:rPr>
        <w:t xml:space="preserve"> </w:t>
      </w:r>
      <w:r w:rsidR="00E311BD">
        <w:rPr>
          <w:color w:val="212121"/>
          <w:shd w:val="clear" w:color="auto" w:fill="FFFFFF"/>
        </w:rPr>
        <w:t>The lifetime prevalence of back pain within health professionals between 30 to 49 years is 66.6% (Cheung et al 2018). This is a leading cause of morbidity and is also associated with psychological factors including stress, sleep deprivation and fatigue (Shariat et al 2019).</w:t>
      </w:r>
      <w:r w:rsidR="000877FB">
        <w:rPr>
          <w:color w:val="212121"/>
          <w:shd w:val="clear" w:color="auto" w:fill="FFFFFF"/>
        </w:rPr>
        <w:t xml:space="preserve"> This is </w:t>
      </w:r>
      <w:r w:rsidR="009E1F21">
        <w:rPr>
          <w:color w:val="212121"/>
          <w:shd w:val="clear" w:color="auto" w:fill="FFFFFF"/>
        </w:rPr>
        <w:t>a chief reason</w:t>
      </w:r>
      <w:r w:rsidR="00A54BD2">
        <w:rPr>
          <w:color w:val="212121"/>
          <w:shd w:val="clear" w:color="auto" w:fill="FFFFFF"/>
        </w:rPr>
        <w:t xml:space="preserve"> for</w:t>
      </w:r>
      <w:r w:rsidR="000877FB">
        <w:rPr>
          <w:color w:val="212121"/>
          <w:shd w:val="clear" w:color="auto" w:fill="FFFFFF"/>
        </w:rPr>
        <w:t xml:space="preserve"> </w:t>
      </w:r>
      <w:r w:rsidR="00E50580">
        <w:rPr>
          <w:color w:val="212121"/>
          <w:shd w:val="clear" w:color="auto" w:fill="FFFFFF"/>
        </w:rPr>
        <w:t>sickness absence in healthcare workers (</w:t>
      </w:r>
      <w:r w:rsidR="0023675B">
        <w:rPr>
          <w:color w:val="212121"/>
          <w:shd w:val="clear" w:color="auto" w:fill="FFFFFF"/>
        </w:rPr>
        <w:t>Serra et al 2019).</w:t>
      </w:r>
    </w:p>
    <w:p w14:paraId="5FA753D8" w14:textId="312C6F5B" w:rsidR="000E122D" w:rsidRDefault="00230DE7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Health visitors are at particular risk of back pai</w:t>
      </w:r>
      <w:r w:rsidR="00214E00">
        <w:rPr>
          <w:color w:val="212121"/>
          <w:shd w:val="clear" w:color="auto" w:fill="FFFFFF"/>
        </w:rPr>
        <w:t xml:space="preserve">n due to the </w:t>
      </w:r>
      <w:r w:rsidR="00266218">
        <w:rPr>
          <w:color w:val="212121"/>
          <w:shd w:val="clear" w:color="auto" w:fill="FFFFFF"/>
        </w:rPr>
        <w:t xml:space="preserve">physical nature of their role </w:t>
      </w:r>
      <w:r w:rsidR="00A92898">
        <w:rPr>
          <w:color w:val="212121"/>
          <w:shd w:val="clear" w:color="auto" w:fill="FFFFFF"/>
        </w:rPr>
        <w:t>but this is capitulated by high caseloads, long working hours, poo</w:t>
      </w:r>
      <w:r w:rsidR="00825602">
        <w:rPr>
          <w:color w:val="212121"/>
          <w:shd w:val="clear" w:color="auto" w:fill="FFFFFF"/>
        </w:rPr>
        <w:t>r</w:t>
      </w:r>
      <w:r w:rsidR="00A92898">
        <w:rPr>
          <w:color w:val="212121"/>
          <w:shd w:val="clear" w:color="auto" w:fill="FFFFFF"/>
        </w:rPr>
        <w:t xml:space="preserve"> ergonomics, workforce shortages and lack of equipment (</w:t>
      </w:r>
      <w:r w:rsidR="00672B72" w:rsidRPr="00672B72">
        <w:rPr>
          <w:color w:val="212121"/>
          <w:shd w:val="clear" w:color="auto" w:fill="FFFFFF"/>
        </w:rPr>
        <w:t>Nkhata</w:t>
      </w:r>
      <w:r w:rsidR="00672B72">
        <w:rPr>
          <w:color w:val="212121"/>
          <w:shd w:val="clear" w:color="auto" w:fill="FFFFFF"/>
        </w:rPr>
        <w:t xml:space="preserve"> et al 2020).</w:t>
      </w:r>
      <w:r w:rsidR="00AA7E25">
        <w:rPr>
          <w:color w:val="212121"/>
          <w:shd w:val="clear" w:color="auto" w:fill="FFFFFF"/>
        </w:rPr>
        <w:t xml:space="preserve"> However greater knowledge of safe</w:t>
      </w:r>
      <w:r w:rsidR="00420D41">
        <w:rPr>
          <w:color w:val="212121"/>
          <w:shd w:val="clear" w:color="auto" w:fill="FFFFFF"/>
        </w:rPr>
        <w:t>r</w:t>
      </w:r>
      <w:r w:rsidR="00AA7E25">
        <w:rPr>
          <w:color w:val="212121"/>
          <w:shd w:val="clear" w:color="auto" w:fill="FFFFFF"/>
        </w:rPr>
        <w:t xml:space="preserve"> moving and handling techniques </w:t>
      </w:r>
      <w:r w:rsidR="00F916B6">
        <w:rPr>
          <w:color w:val="212121"/>
          <w:shd w:val="clear" w:color="auto" w:fill="FFFFFF"/>
        </w:rPr>
        <w:t xml:space="preserve">in addition to </w:t>
      </w:r>
      <w:r w:rsidR="00262F78">
        <w:rPr>
          <w:color w:val="212121"/>
          <w:shd w:val="clear" w:color="auto" w:fill="FFFFFF"/>
        </w:rPr>
        <w:t xml:space="preserve">appropriate </w:t>
      </w:r>
      <w:r w:rsidR="00F916B6">
        <w:rPr>
          <w:color w:val="212121"/>
          <w:shd w:val="clear" w:color="auto" w:fill="FFFFFF"/>
        </w:rPr>
        <w:t xml:space="preserve">equipment </w:t>
      </w:r>
      <w:r w:rsidR="00262F78">
        <w:rPr>
          <w:color w:val="212121"/>
          <w:shd w:val="clear" w:color="auto" w:fill="FFFFFF"/>
        </w:rPr>
        <w:t>can</w:t>
      </w:r>
      <w:r w:rsidR="00EC0DE7">
        <w:rPr>
          <w:color w:val="212121"/>
          <w:shd w:val="clear" w:color="auto" w:fill="FFFFFF"/>
        </w:rPr>
        <w:t xml:space="preserve"> </w:t>
      </w:r>
      <w:r w:rsidR="00420D41">
        <w:rPr>
          <w:color w:val="212121"/>
          <w:shd w:val="clear" w:color="auto" w:fill="FFFFFF"/>
        </w:rPr>
        <w:t xml:space="preserve">reduced some </w:t>
      </w:r>
      <w:r w:rsidR="00826D4A">
        <w:rPr>
          <w:color w:val="212121"/>
          <w:shd w:val="clear" w:color="auto" w:fill="FFFFFF"/>
        </w:rPr>
        <w:t>hazards</w:t>
      </w:r>
      <w:r w:rsidR="001040D7">
        <w:rPr>
          <w:color w:val="212121"/>
          <w:shd w:val="clear" w:color="auto" w:fill="FFFFFF"/>
        </w:rPr>
        <w:t xml:space="preserve"> in relation to back injuries. </w:t>
      </w:r>
    </w:p>
    <w:p w14:paraId="444F446A" w14:textId="0CEA615F" w:rsidR="00656FF0" w:rsidRDefault="009C56C1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Employers have the responsibility to ensure </w:t>
      </w:r>
      <w:r w:rsidR="001B5698">
        <w:rPr>
          <w:color w:val="212121"/>
          <w:shd w:val="clear" w:color="auto" w:fill="FFFFFF"/>
        </w:rPr>
        <w:t xml:space="preserve">staff are </w:t>
      </w:r>
      <w:r w:rsidR="002452A3">
        <w:rPr>
          <w:color w:val="212121"/>
          <w:shd w:val="clear" w:color="auto" w:fill="FFFFFF"/>
        </w:rPr>
        <w:t>trained and</w:t>
      </w:r>
      <w:r w:rsidR="001B5698">
        <w:rPr>
          <w:color w:val="212121"/>
          <w:shd w:val="clear" w:color="auto" w:fill="FFFFFF"/>
        </w:rPr>
        <w:t xml:space="preserve"> </w:t>
      </w:r>
      <w:r w:rsidR="00DD7CA7">
        <w:rPr>
          <w:color w:val="212121"/>
          <w:shd w:val="clear" w:color="auto" w:fill="FFFFFF"/>
        </w:rPr>
        <w:t xml:space="preserve">appropriately supervised to </w:t>
      </w:r>
      <w:r w:rsidR="00E679DC">
        <w:rPr>
          <w:color w:val="212121"/>
          <w:shd w:val="clear" w:color="auto" w:fill="FFFFFF"/>
        </w:rPr>
        <w:t>maintain compliance</w:t>
      </w:r>
      <w:r w:rsidR="00F66B2C">
        <w:rPr>
          <w:color w:val="212121"/>
          <w:shd w:val="clear" w:color="auto" w:fill="FFFFFF"/>
        </w:rPr>
        <w:t xml:space="preserve">, aiming to </w:t>
      </w:r>
      <w:r w:rsidR="008E2DE5">
        <w:rPr>
          <w:color w:val="212121"/>
          <w:shd w:val="clear" w:color="auto" w:fill="FFFFFF"/>
        </w:rPr>
        <w:t>ensure safer patient handling (</w:t>
      </w:r>
      <w:r w:rsidR="00AD0EED">
        <w:rPr>
          <w:color w:val="212121"/>
          <w:shd w:val="clear" w:color="auto" w:fill="FFFFFF"/>
        </w:rPr>
        <w:t xml:space="preserve">Health and Safety Executive </w:t>
      </w:r>
      <w:r w:rsidR="007B2141">
        <w:rPr>
          <w:color w:val="212121"/>
          <w:shd w:val="clear" w:color="auto" w:fill="FFFFFF"/>
        </w:rPr>
        <w:t>2016).</w:t>
      </w:r>
      <w:r w:rsidR="001B5698">
        <w:rPr>
          <w:color w:val="212121"/>
          <w:shd w:val="clear" w:color="auto" w:fill="FFFFFF"/>
        </w:rPr>
        <w:t xml:space="preserve"> </w:t>
      </w:r>
    </w:p>
    <w:p w14:paraId="6932CFB4" w14:textId="66C3F217" w:rsidR="0023675B" w:rsidRDefault="0023675B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It is important that </w:t>
      </w:r>
      <w:r w:rsidR="00ED7097">
        <w:rPr>
          <w:color w:val="212121"/>
          <w:shd w:val="clear" w:color="auto" w:fill="FFFFFF"/>
        </w:rPr>
        <w:t xml:space="preserve">health visitors </w:t>
      </w:r>
      <w:r w:rsidR="00483C27">
        <w:rPr>
          <w:color w:val="212121"/>
          <w:shd w:val="clear" w:color="auto" w:fill="FFFFFF"/>
        </w:rPr>
        <w:t xml:space="preserve">undertake </w:t>
      </w:r>
      <w:r w:rsidR="00BE5F47">
        <w:rPr>
          <w:color w:val="212121"/>
          <w:shd w:val="clear" w:color="auto" w:fill="FFFFFF"/>
        </w:rPr>
        <w:t xml:space="preserve">regular </w:t>
      </w:r>
      <w:r w:rsidR="00483C27">
        <w:rPr>
          <w:color w:val="212121"/>
          <w:shd w:val="clear" w:color="auto" w:fill="FFFFFF"/>
        </w:rPr>
        <w:t>preventative exercises</w:t>
      </w:r>
      <w:r w:rsidR="00321A04">
        <w:rPr>
          <w:color w:val="212121"/>
          <w:shd w:val="clear" w:color="auto" w:fill="FFFFFF"/>
        </w:rPr>
        <w:t>. The Royal Colle</w:t>
      </w:r>
      <w:r w:rsidR="00666564">
        <w:rPr>
          <w:color w:val="212121"/>
          <w:shd w:val="clear" w:color="auto" w:fill="FFFFFF"/>
        </w:rPr>
        <w:t>ge</w:t>
      </w:r>
      <w:r w:rsidR="00321A04">
        <w:rPr>
          <w:color w:val="212121"/>
          <w:shd w:val="clear" w:color="auto" w:fill="FFFFFF"/>
        </w:rPr>
        <w:t xml:space="preserve"> of Nursing (</w:t>
      </w:r>
      <w:r w:rsidR="0049534A">
        <w:rPr>
          <w:color w:val="212121"/>
          <w:shd w:val="clear" w:color="auto" w:fill="FFFFFF"/>
        </w:rPr>
        <w:t xml:space="preserve">2021) provide </w:t>
      </w:r>
      <w:r w:rsidR="00153D88">
        <w:rPr>
          <w:color w:val="212121"/>
          <w:shd w:val="clear" w:color="auto" w:fill="FFFFFF"/>
        </w:rPr>
        <w:t>an exercise resource aiming to stre</w:t>
      </w:r>
      <w:r w:rsidR="004222B2">
        <w:rPr>
          <w:color w:val="212121"/>
          <w:shd w:val="clear" w:color="auto" w:fill="FFFFFF"/>
        </w:rPr>
        <w:t xml:space="preserve">tch and strengthen the muscles </w:t>
      </w:r>
      <w:r w:rsidR="00BE5F47">
        <w:rPr>
          <w:color w:val="212121"/>
          <w:shd w:val="clear" w:color="auto" w:fill="FFFFFF"/>
        </w:rPr>
        <w:t>of</w:t>
      </w:r>
      <w:r w:rsidR="004222B2">
        <w:rPr>
          <w:color w:val="212121"/>
          <w:shd w:val="clear" w:color="auto" w:fill="FFFFFF"/>
        </w:rPr>
        <w:t xml:space="preserve"> the lower back, neck and shoulders</w:t>
      </w:r>
      <w:r w:rsidR="002D3D1F">
        <w:rPr>
          <w:color w:val="212121"/>
          <w:shd w:val="clear" w:color="auto" w:fill="FFFFFF"/>
        </w:rPr>
        <w:t xml:space="preserve"> aiming to reduce the risk of injur</w:t>
      </w:r>
      <w:r w:rsidR="00BE5F47">
        <w:rPr>
          <w:color w:val="212121"/>
          <w:shd w:val="clear" w:color="auto" w:fill="FFFFFF"/>
        </w:rPr>
        <w:t>y.</w:t>
      </w:r>
      <w:r w:rsidR="002D3D1F">
        <w:rPr>
          <w:color w:val="212121"/>
          <w:shd w:val="clear" w:color="auto" w:fill="FFFFFF"/>
        </w:rPr>
        <w:t xml:space="preserve"> </w:t>
      </w:r>
      <w:r w:rsidR="004222B2">
        <w:rPr>
          <w:color w:val="212121"/>
          <w:shd w:val="clear" w:color="auto" w:fill="FFFFFF"/>
        </w:rPr>
        <w:t xml:space="preserve"> </w:t>
      </w:r>
    </w:p>
    <w:p w14:paraId="0193A9D4" w14:textId="3C669257" w:rsidR="00F24627" w:rsidRDefault="00E03AD0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If back pain occurs, s</w:t>
      </w:r>
      <w:r w:rsidR="00422EB7">
        <w:rPr>
          <w:color w:val="212121"/>
          <w:shd w:val="clear" w:color="auto" w:fill="FFFFFF"/>
        </w:rPr>
        <w:t xml:space="preserve">taying as active as possible whilst gradually returning to normal activities can aid recovery </w:t>
      </w:r>
      <w:r>
        <w:rPr>
          <w:color w:val="212121"/>
          <w:shd w:val="clear" w:color="auto" w:fill="FFFFFF"/>
        </w:rPr>
        <w:t>in addition to</w:t>
      </w:r>
      <w:r w:rsidR="00422EB7">
        <w:rPr>
          <w:color w:val="212121"/>
          <w:shd w:val="clear" w:color="auto" w:fill="FFFFFF"/>
        </w:rPr>
        <w:t xml:space="preserve"> taking over-the-counter painkillers</w:t>
      </w:r>
      <w:r>
        <w:rPr>
          <w:color w:val="212121"/>
          <w:shd w:val="clear" w:color="auto" w:fill="FFFFFF"/>
        </w:rPr>
        <w:t xml:space="preserve"> (</w:t>
      </w:r>
      <w:r w:rsidR="006213C9">
        <w:rPr>
          <w:color w:val="212121"/>
          <w:shd w:val="clear" w:color="auto" w:fill="FFFFFF"/>
        </w:rPr>
        <w:t xml:space="preserve">Allen </w:t>
      </w:r>
      <w:r w:rsidR="00960958">
        <w:rPr>
          <w:color w:val="212121"/>
          <w:shd w:val="clear" w:color="auto" w:fill="FFFFFF"/>
        </w:rPr>
        <w:t>2021)</w:t>
      </w:r>
      <w:r>
        <w:rPr>
          <w:color w:val="212121"/>
          <w:shd w:val="clear" w:color="auto" w:fill="FFFFFF"/>
        </w:rPr>
        <w:t>.</w:t>
      </w:r>
      <w:r w:rsidR="00422EB7">
        <w:rPr>
          <w:color w:val="212121"/>
          <w:shd w:val="clear" w:color="auto" w:fill="FFFFFF"/>
        </w:rPr>
        <w:t xml:space="preserve"> </w:t>
      </w:r>
      <w:r w:rsidR="009622FC">
        <w:rPr>
          <w:color w:val="212121"/>
          <w:shd w:val="clear" w:color="auto" w:fill="FFFFFF"/>
        </w:rPr>
        <w:t xml:space="preserve">Positively, </w:t>
      </w:r>
      <w:r w:rsidR="00906DCD">
        <w:rPr>
          <w:color w:val="212121"/>
          <w:shd w:val="clear" w:color="auto" w:fill="FFFFFF"/>
        </w:rPr>
        <w:t>98% of people will recover quickly from back pain</w:t>
      </w:r>
      <w:r w:rsidR="00E937C3">
        <w:rPr>
          <w:color w:val="212121"/>
          <w:shd w:val="clear" w:color="auto" w:fill="FFFFFF"/>
        </w:rPr>
        <w:t>, often without treatment (</w:t>
      </w:r>
      <w:r w:rsidR="00C7756A">
        <w:rPr>
          <w:color w:val="212121"/>
          <w:shd w:val="clear" w:color="auto" w:fill="FFFFFF"/>
        </w:rPr>
        <w:t xml:space="preserve">Chartered society of physiotherapy </w:t>
      </w:r>
      <w:r w:rsidR="00522426">
        <w:rPr>
          <w:color w:val="212121"/>
          <w:shd w:val="clear" w:color="auto" w:fill="FFFFFF"/>
        </w:rPr>
        <w:t xml:space="preserve">2017). </w:t>
      </w:r>
      <w:r w:rsidR="00512284">
        <w:rPr>
          <w:color w:val="212121"/>
          <w:shd w:val="clear" w:color="auto" w:fill="FFFFFF"/>
        </w:rPr>
        <w:t xml:space="preserve">The </w:t>
      </w:r>
      <w:r w:rsidR="0074271C">
        <w:rPr>
          <w:color w:val="212121"/>
          <w:shd w:val="clear" w:color="auto" w:fill="FFFFFF"/>
        </w:rPr>
        <w:t xml:space="preserve">Charity BackCare (2020) suggest </w:t>
      </w:r>
      <w:r w:rsidR="007808B7">
        <w:rPr>
          <w:color w:val="212121"/>
          <w:shd w:val="clear" w:color="auto" w:fill="FFFFFF"/>
        </w:rPr>
        <w:t>the following self-help strategies to ‘speed-up’ recovery:</w:t>
      </w:r>
    </w:p>
    <w:p w14:paraId="5590C2C7" w14:textId="04B8A63E" w:rsidR="00623876" w:rsidRPr="00623876" w:rsidRDefault="00AE0B88" w:rsidP="00623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  <w:r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 xml:space="preserve">Avoid </w:t>
      </w:r>
      <w:r w:rsidR="003C0322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b</w:t>
      </w:r>
      <w:r w:rsidR="006F1D77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ed</w:t>
      </w:r>
      <w:r w:rsidR="003C0322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-</w:t>
      </w:r>
      <w:r w:rsidR="00667D00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rest</w:t>
      </w:r>
    </w:p>
    <w:p w14:paraId="2D8D2A68" w14:textId="12BA5825" w:rsidR="00623876" w:rsidRPr="00623876" w:rsidRDefault="002A4615" w:rsidP="00623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  <w:r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A</w:t>
      </w:r>
      <w:r w:rsidR="00623876" w:rsidRPr="00623876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nti-inflammatory medicine like ibuprofen (this class of drug is not suitable for everyone so read the patient information leaflet) – paracetamol on its own is not recommended but may be used with another painkiller</w:t>
      </w:r>
    </w:p>
    <w:p w14:paraId="1BA090A8" w14:textId="11D5A745" w:rsidR="00623876" w:rsidRPr="00623876" w:rsidRDefault="00623876" w:rsidP="00623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  <w:r w:rsidRPr="00623876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us</w:t>
      </w:r>
      <w:r w:rsidR="00AE0B88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e</w:t>
      </w:r>
      <w:r w:rsidRPr="00623876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 xml:space="preserve"> an ice pack to reduce pain and swelling</w:t>
      </w:r>
    </w:p>
    <w:p w14:paraId="79DA2B55" w14:textId="20B558E7" w:rsidR="00623876" w:rsidRPr="00623876" w:rsidRDefault="00623876" w:rsidP="00623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  <w:r w:rsidRPr="00623876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us</w:t>
      </w:r>
      <w:r w:rsidR="00AE0B88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e</w:t>
      </w:r>
      <w:r w:rsidRPr="00623876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 xml:space="preserve"> a heat pack</w:t>
      </w:r>
      <w:r w:rsidR="00F97695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 xml:space="preserve"> </w:t>
      </w:r>
      <w:r w:rsidRPr="00623876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to relieve joint stiffness or muscle spasms</w:t>
      </w:r>
    </w:p>
    <w:p w14:paraId="41BD65D2" w14:textId="738F529B" w:rsidR="00623876" w:rsidRDefault="00A30F2F" w:rsidP="00623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  <w:r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E</w:t>
      </w:r>
      <w:r w:rsidR="00623876" w:rsidRPr="00623876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xercises and stretches for back pain</w:t>
      </w:r>
    </w:p>
    <w:p w14:paraId="77C0AAEC" w14:textId="0D3B9E84" w:rsidR="00407D3C" w:rsidRDefault="00035F2C" w:rsidP="00035F2C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  <w:r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If the backpain is ongoing</w:t>
      </w:r>
      <w:r w:rsidR="00F9217E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, severe or getting worse it is advised to be reviewed by the GP (</w:t>
      </w:r>
      <w:r w:rsidR="002903AE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NHS 2022)</w:t>
      </w:r>
      <w:r w:rsidR="00407D3C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>.</w:t>
      </w:r>
    </w:p>
    <w:p w14:paraId="43EC7681" w14:textId="62EC48DA" w:rsidR="00752DB1" w:rsidRDefault="00262F78" w:rsidP="00035F2C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  <w:r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 xml:space="preserve">Overall </w:t>
      </w:r>
      <w:r w:rsidR="00907E17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 xml:space="preserve">Health visitors need to prioritise appropriate care of their back to </w:t>
      </w:r>
      <w:r w:rsidR="00AD0EED"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  <w:t xml:space="preserve">ensure their ongoing health and wellbeing. </w:t>
      </w:r>
    </w:p>
    <w:p w14:paraId="14055A97" w14:textId="77777777" w:rsidR="00407D3C" w:rsidRPr="00623876" w:rsidRDefault="00407D3C" w:rsidP="00035F2C">
      <w:pPr>
        <w:shd w:val="clear" w:color="auto" w:fill="FFFFFF"/>
        <w:spacing w:before="100" w:beforeAutospacing="1" w:after="100" w:afterAutospacing="1" w:line="240" w:lineRule="auto"/>
        <w:rPr>
          <w:rFonts w:eastAsia="Times New Roman" w:cs="Open Sans"/>
          <w:color w:val="4A4E57"/>
          <w:kern w:val="0"/>
          <w:sz w:val="23"/>
          <w:szCs w:val="23"/>
          <w:lang w:eastAsia="en-GB"/>
          <w14:ligatures w14:val="none"/>
        </w:rPr>
      </w:pPr>
    </w:p>
    <w:p w14:paraId="5F25649C" w14:textId="77777777" w:rsidR="007808B7" w:rsidRDefault="007808B7">
      <w:pPr>
        <w:rPr>
          <w:color w:val="212121"/>
          <w:shd w:val="clear" w:color="auto" w:fill="FFFFFF"/>
        </w:rPr>
      </w:pPr>
    </w:p>
    <w:p w14:paraId="1846E272" w14:textId="77777777" w:rsidR="00672B72" w:rsidRDefault="00672B72">
      <w:pPr>
        <w:rPr>
          <w:color w:val="212121"/>
          <w:shd w:val="clear" w:color="auto" w:fill="FFFFFF"/>
        </w:rPr>
      </w:pPr>
    </w:p>
    <w:p w14:paraId="4B026100" w14:textId="77777777" w:rsidR="003E7202" w:rsidRDefault="003E7202">
      <w:pPr>
        <w:rPr>
          <w:color w:val="212121"/>
          <w:shd w:val="clear" w:color="auto" w:fill="FFFFFF"/>
        </w:rPr>
      </w:pPr>
    </w:p>
    <w:p w14:paraId="0B60373D" w14:textId="77777777" w:rsidR="00F959F8" w:rsidRDefault="00F959F8">
      <w:pPr>
        <w:rPr>
          <w:color w:val="212121"/>
          <w:shd w:val="clear" w:color="auto" w:fill="FFFFFF"/>
        </w:rPr>
      </w:pPr>
    </w:p>
    <w:p w14:paraId="3007CA2E" w14:textId="77777777" w:rsidR="00F959F8" w:rsidRDefault="00F959F8">
      <w:pPr>
        <w:rPr>
          <w:color w:val="212121"/>
          <w:shd w:val="clear" w:color="auto" w:fill="FFFFFF"/>
        </w:rPr>
      </w:pPr>
    </w:p>
    <w:p w14:paraId="0C1D8EC2" w14:textId="77777777" w:rsidR="00F959F8" w:rsidRDefault="00F959F8">
      <w:pPr>
        <w:rPr>
          <w:color w:val="212121"/>
          <w:shd w:val="clear" w:color="auto" w:fill="FFFFFF"/>
        </w:rPr>
      </w:pPr>
    </w:p>
    <w:p w14:paraId="76D10CD7" w14:textId="77777777" w:rsidR="00F959F8" w:rsidRDefault="00F959F8">
      <w:pPr>
        <w:rPr>
          <w:color w:val="212121"/>
          <w:shd w:val="clear" w:color="auto" w:fill="FFFFFF"/>
        </w:rPr>
      </w:pPr>
    </w:p>
    <w:p w14:paraId="4314009F" w14:textId="77777777" w:rsidR="00F959F8" w:rsidRDefault="00F959F8">
      <w:pPr>
        <w:rPr>
          <w:color w:val="212121"/>
          <w:shd w:val="clear" w:color="auto" w:fill="FFFFFF"/>
        </w:rPr>
      </w:pPr>
    </w:p>
    <w:p w14:paraId="576E6367" w14:textId="77777777" w:rsidR="00F959F8" w:rsidRDefault="00F959F8">
      <w:pPr>
        <w:rPr>
          <w:color w:val="212121"/>
          <w:shd w:val="clear" w:color="auto" w:fill="FFFFFF"/>
        </w:rPr>
      </w:pPr>
    </w:p>
    <w:p w14:paraId="28C237FA" w14:textId="1FC1ECA3" w:rsidR="00F959F8" w:rsidRDefault="00960958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Allen D (2021) </w:t>
      </w:r>
      <w:r w:rsidR="009E297C">
        <w:rPr>
          <w:color w:val="212121"/>
          <w:shd w:val="clear" w:color="auto" w:fill="FFFFFF"/>
        </w:rPr>
        <w:t xml:space="preserve">How to combat back pain- and avoid it in the first place. Nursing Standard. </w:t>
      </w:r>
      <w:r w:rsidR="00CE2F98">
        <w:rPr>
          <w:color w:val="212121"/>
          <w:shd w:val="clear" w:color="auto" w:fill="FFFFFF"/>
        </w:rPr>
        <w:t>36(9): 67-69</w:t>
      </w:r>
    </w:p>
    <w:p w14:paraId="7F343B2B" w14:textId="6F79EEB4" w:rsidR="002903AE" w:rsidRDefault="002903AE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BackCare (2020) </w:t>
      </w:r>
      <w:r w:rsidR="001E2FEF">
        <w:rPr>
          <w:color w:val="212121"/>
          <w:shd w:val="clear" w:color="auto" w:fill="FFFFFF"/>
        </w:rPr>
        <w:t xml:space="preserve">Back Pain. [Online] Available; </w:t>
      </w:r>
      <w:hyperlink r:id="rId5" w:history="1">
        <w:r w:rsidR="001E2FEF" w:rsidRPr="007D4009">
          <w:rPr>
            <w:rStyle w:val="Hyperlink"/>
            <w:shd w:val="clear" w:color="auto" w:fill="FFFFFF"/>
          </w:rPr>
          <w:t>https://backcare.org.uk/i-have-back-or-neck-pain/back-pain/</w:t>
        </w:r>
      </w:hyperlink>
      <w:r w:rsidR="001E2FEF">
        <w:rPr>
          <w:color w:val="212121"/>
          <w:shd w:val="clear" w:color="auto" w:fill="FFFFFF"/>
        </w:rPr>
        <w:t xml:space="preserve"> </w:t>
      </w:r>
    </w:p>
    <w:p w14:paraId="17B90899" w14:textId="02AE3A2F" w:rsidR="00E311BD" w:rsidRPr="00E311BD" w:rsidRDefault="00E311BD" w:rsidP="00E311B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en-GB"/>
          <w14:ligatures w14:val="none"/>
        </w:rPr>
      </w:pPr>
      <w:r w:rsidRPr="00E311BD">
        <w:rPr>
          <w:rFonts w:eastAsia="Times New Roman" w:cs="Arial"/>
          <w:color w:val="1F1F1F"/>
          <w:kern w:val="0"/>
          <w:lang w:eastAsia="en-GB"/>
          <w14:ligatures w14:val="none"/>
        </w:rPr>
        <w:t>Cheung</w:t>
      </w:r>
      <w:r w:rsidR="00522426">
        <w:rPr>
          <w:rFonts w:eastAsia="Times New Roman" w:cs="Arial"/>
          <w:color w:val="1F1F1F"/>
          <w:kern w:val="0"/>
          <w:lang w:eastAsia="en-GB"/>
          <w14:ligatures w14:val="none"/>
        </w:rPr>
        <w:t xml:space="preserve"> K</w:t>
      </w:r>
      <w:r w:rsidRPr="00E311BD">
        <w:rPr>
          <w:rFonts w:eastAsia="Times New Roman" w:cs="Arial"/>
          <w:color w:val="1F1F1F"/>
          <w:kern w:val="0"/>
          <w:lang w:eastAsia="en-GB"/>
          <w14:ligatures w14:val="none"/>
        </w:rPr>
        <w:t>, Szeto</w:t>
      </w:r>
      <w:r w:rsidR="00522426">
        <w:rPr>
          <w:rFonts w:eastAsia="Times New Roman" w:cs="Arial"/>
          <w:color w:val="1F1F1F"/>
          <w:kern w:val="0"/>
          <w:lang w:eastAsia="en-GB"/>
          <w14:ligatures w14:val="none"/>
        </w:rPr>
        <w:t xml:space="preserve"> G</w:t>
      </w:r>
      <w:r w:rsidRPr="00E311BD">
        <w:rPr>
          <w:rFonts w:eastAsia="Times New Roman" w:cs="Arial"/>
          <w:color w:val="1F1F1F"/>
          <w:kern w:val="0"/>
          <w:lang w:eastAsia="en-GB"/>
          <w14:ligatures w14:val="none"/>
        </w:rPr>
        <w:t>, Lai</w:t>
      </w:r>
      <w:r w:rsidR="00522426">
        <w:rPr>
          <w:rFonts w:eastAsia="Times New Roman" w:cs="Arial"/>
          <w:color w:val="1F1F1F"/>
          <w:kern w:val="0"/>
          <w:lang w:eastAsia="en-GB"/>
          <w14:ligatures w14:val="none"/>
        </w:rPr>
        <w:t xml:space="preserve"> G</w:t>
      </w:r>
      <w:r w:rsidRPr="00E311BD">
        <w:rPr>
          <w:rFonts w:eastAsia="Times New Roman" w:cs="Arial"/>
          <w:color w:val="1F1F1F"/>
          <w:kern w:val="0"/>
          <w:lang w:eastAsia="en-GB"/>
          <w14:ligatures w14:val="none"/>
        </w:rPr>
        <w:t>, Ching</w:t>
      </w:r>
      <w:r w:rsidR="00522426">
        <w:rPr>
          <w:rFonts w:eastAsia="Times New Roman" w:cs="Arial"/>
          <w:color w:val="1F1F1F"/>
          <w:kern w:val="0"/>
          <w:lang w:eastAsia="en-GB"/>
          <w14:ligatures w14:val="none"/>
        </w:rPr>
        <w:t xml:space="preserve"> S</w:t>
      </w:r>
      <w:r w:rsidRPr="00E311BD">
        <w:rPr>
          <w:rFonts w:eastAsia="Times New Roman" w:cs="Arial"/>
          <w:color w:val="1F1F1F"/>
          <w:kern w:val="0"/>
          <w:lang w:eastAsia="en-GB"/>
          <w14:ligatures w14:val="none"/>
        </w:rPr>
        <w:t xml:space="preserve"> (2018) </w:t>
      </w:r>
      <w:r w:rsidRPr="00E311BD">
        <w:rPr>
          <w:rFonts w:eastAsia="Times New Roman" w:cs="Times New Roman"/>
          <w:color w:val="1F1F1F"/>
          <w:kern w:val="0"/>
          <w:lang w:eastAsia="en-GB"/>
          <w14:ligatures w14:val="none"/>
        </w:rPr>
        <w:t>Prevalence of and factors associated with work-related musculoskeletal symptoms in nursing assistants working in nursing homes</w:t>
      </w:r>
      <w:r w:rsidRPr="00E311BD">
        <w:rPr>
          <w:rFonts w:eastAsia="Times New Roman" w:cs="Arial"/>
          <w:color w:val="1F1F1F"/>
          <w:kern w:val="0"/>
          <w:lang w:eastAsia="en-GB"/>
          <w14:ligatures w14:val="none"/>
        </w:rPr>
        <w:t xml:space="preserve">. </w:t>
      </w:r>
      <w:r w:rsidRPr="00E311BD">
        <w:rPr>
          <w:rFonts w:eastAsia="Times New Roman" w:cs="Arial"/>
          <w:color w:val="707070"/>
          <w:kern w:val="0"/>
          <w:lang w:eastAsia="en-GB"/>
          <w14:ligatures w14:val="none"/>
        </w:rPr>
        <w:t>Int. J. Environ. Res. Publ. Health, 15 (2) 265</w:t>
      </w:r>
    </w:p>
    <w:p w14:paraId="5649D2D0" w14:textId="77777777" w:rsidR="00E311BD" w:rsidRDefault="00E311BD">
      <w:pPr>
        <w:rPr>
          <w:color w:val="212121"/>
          <w:shd w:val="clear" w:color="auto" w:fill="FFFFFF"/>
        </w:rPr>
      </w:pPr>
    </w:p>
    <w:p w14:paraId="5D51B567" w14:textId="30AF75E0" w:rsidR="004E6544" w:rsidRDefault="00F959F8">
      <w:pPr>
        <w:rPr>
          <w:color w:val="212121"/>
          <w:shd w:val="clear" w:color="auto" w:fill="FFFFFF"/>
        </w:rPr>
      </w:pPr>
      <w:r w:rsidRPr="00F959F8">
        <w:rPr>
          <w:color w:val="212121"/>
          <w:shd w:val="clear" w:color="auto" w:fill="FFFFFF"/>
        </w:rPr>
        <w:t>Gim, C.S (2017) ‘</w:t>
      </w:r>
      <w:r w:rsidRPr="00F959F8">
        <w:rPr>
          <w:rStyle w:val="ref-title"/>
          <w:color w:val="212121"/>
          <w:shd w:val="clear" w:color="auto" w:fill="FFFFFF"/>
        </w:rPr>
        <w:t>Factors associated with low back pain among nurses in critical care units, Hospital Universiti Sa</w:t>
      </w:r>
      <w:r w:rsidRPr="00672B72">
        <w:rPr>
          <w:rStyle w:val="ref-title"/>
          <w:color w:val="212121"/>
          <w:shd w:val="clear" w:color="auto" w:fill="FFFFFF"/>
        </w:rPr>
        <w:t>ins Malaysia</w:t>
      </w:r>
      <w:r w:rsidRPr="00672B72">
        <w:rPr>
          <w:color w:val="212121"/>
          <w:shd w:val="clear" w:color="auto" w:fill="FFFFFF"/>
        </w:rPr>
        <w:t>’, </w:t>
      </w:r>
      <w:r w:rsidRPr="00672B72">
        <w:rPr>
          <w:rStyle w:val="Emphasis"/>
          <w:color w:val="212121"/>
          <w:shd w:val="clear" w:color="auto" w:fill="FFFFFF"/>
        </w:rPr>
        <w:t>Biomedical Journal of Scientific &amp; Technical Research</w:t>
      </w:r>
      <w:r w:rsidRPr="00672B72">
        <w:rPr>
          <w:color w:val="212121"/>
          <w:shd w:val="clear" w:color="auto" w:fill="FFFFFF"/>
        </w:rPr>
        <w:t> </w:t>
      </w:r>
      <w:r w:rsidRPr="00672B72">
        <w:rPr>
          <w:rStyle w:val="ref-vol"/>
          <w:color w:val="212121"/>
          <w:shd w:val="clear" w:color="auto" w:fill="FFFFFF"/>
        </w:rPr>
        <w:t>1</w:t>
      </w:r>
      <w:r w:rsidRPr="00672B72">
        <w:rPr>
          <w:color w:val="212121"/>
          <w:shd w:val="clear" w:color="auto" w:fill="FFFFFF"/>
        </w:rPr>
        <w:t>(</w:t>
      </w:r>
      <w:r w:rsidRPr="00672B72">
        <w:rPr>
          <w:rStyle w:val="ref-iss"/>
          <w:color w:val="212121"/>
          <w:shd w:val="clear" w:color="auto" w:fill="FFFFFF"/>
        </w:rPr>
        <w:t>7</w:t>
      </w:r>
      <w:r w:rsidRPr="00672B72">
        <w:rPr>
          <w:color w:val="212121"/>
          <w:shd w:val="clear" w:color="auto" w:fill="FFFFFF"/>
        </w:rPr>
        <w:t>), 2025–2030. </w:t>
      </w:r>
    </w:p>
    <w:p w14:paraId="630EBB2E" w14:textId="476AD80E" w:rsidR="002254D2" w:rsidRPr="00672B72" w:rsidRDefault="002254D2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Health and Safety Executive (2016) Manual handling- manual handling operation regulations 1992-guidance on regulatons. [Online] Available; </w:t>
      </w:r>
      <w:r w:rsidR="00AD0EED" w:rsidRPr="00AD0EED">
        <w:rPr>
          <w:color w:val="212121"/>
          <w:shd w:val="clear" w:color="auto" w:fill="FFFFFF"/>
        </w:rPr>
        <w:t>https://www.hse.gov.uk/pubns/books/l23.htm</w:t>
      </w:r>
    </w:p>
    <w:p w14:paraId="188A278C" w14:textId="1764C1E4" w:rsidR="00672B72" w:rsidRDefault="00672B72">
      <w:pPr>
        <w:rPr>
          <w:color w:val="212121"/>
          <w:shd w:val="clear" w:color="auto" w:fill="FFFFFF"/>
        </w:rPr>
      </w:pPr>
      <w:r w:rsidRPr="00672B72">
        <w:rPr>
          <w:color w:val="212121"/>
          <w:shd w:val="clear" w:color="auto" w:fill="FFFFFF"/>
        </w:rPr>
        <w:t>Nkhata, L.A</w:t>
      </w:r>
      <w:r>
        <w:rPr>
          <w:color w:val="212121"/>
          <w:shd w:val="clear" w:color="auto" w:fill="FFFFFF"/>
        </w:rPr>
        <w:t>,</w:t>
      </w:r>
      <w:r w:rsidRPr="00672B72">
        <w:rPr>
          <w:color w:val="212121"/>
          <w:shd w:val="clear" w:color="auto" w:fill="FFFFFF"/>
        </w:rPr>
        <w:t xml:space="preserve"> Brink</w:t>
      </w:r>
      <w:r>
        <w:rPr>
          <w:color w:val="212121"/>
          <w:shd w:val="clear" w:color="auto" w:fill="FFFFFF"/>
        </w:rPr>
        <w:t xml:space="preserve"> </w:t>
      </w:r>
      <w:r w:rsidRPr="00672B72">
        <w:rPr>
          <w:color w:val="212121"/>
          <w:shd w:val="clear" w:color="auto" w:fill="FFFFFF"/>
        </w:rPr>
        <w:t>Y, Ernstzen, D</w:t>
      </w:r>
      <w:r>
        <w:rPr>
          <w:color w:val="212121"/>
          <w:shd w:val="clear" w:color="auto" w:fill="FFFFFF"/>
        </w:rPr>
        <w:t>,</w:t>
      </w:r>
      <w:r w:rsidRPr="00672B72">
        <w:rPr>
          <w:color w:val="212121"/>
          <w:shd w:val="clear" w:color="auto" w:fill="FFFFFF"/>
        </w:rPr>
        <w:t xml:space="preserve"> Louw, Q.A </w:t>
      </w:r>
      <w:r>
        <w:rPr>
          <w:color w:val="212121"/>
          <w:shd w:val="clear" w:color="auto" w:fill="FFFFFF"/>
        </w:rPr>
        <w:t>(</w:t>
      </w:r>
      <w:r w:rsidRPr="00672B72">
        <w:rPr>
          <w:color w:val="212121"/>
          <w:shd w:val="clear" w:color="auto" w:fill="FFFFFF"/>
        </w:rPr>
        <w:t>2020</w:t>
      </w:r>
      <w:r>
        <w:rPr>
          <w:color w:val="212121"/>
          <w:shd w:val="clear" w:color="auto" w:fill="FFFFFF"/>
        </w:rPr>
        <w:t>)</w:t>
      </w:r>
      <w:r w:rsidRPr="00672B72">
        <w:rPr>
          <w:color w:val="212121"/>
          <w:shd w:val="clear" w:color="auto" w:fill="FFFFFF"/>
        </w:rPr>
        <w:t xml:space="preserve"> ‘</w:t>
      </w:r>
      <w:r w:rsidRPr="00672B72">
        <w:rPr>
          <w:rStyle w:val="ref-title"/>
          <w:color w:val="212121"/>
          <w:shd w:val="clear" w:color="auto" w:fill="FFFFFF"/>
        </w:rPr>
        <w:t>Nurses’ perspectives about context specific job factors and coping strategies for back pain experiences among nurses in Lusaka, Zambia: A qualitative study</w:t>
      </w:r>
      <w:r w:rsidRPr="00672B72">
        <w:rPr>
          <w:color w:val="212121"/>
          <w:shd w:val="clear" w:color="auto" w:fill="FFFFFF"/>
        </w:rPr>
        <w:t>’, </w:t>
      </w:r>
      <w:r w:rsidRPr="00672B72">
        <w:rPr>
          <w:rStyle w:val="Emphasis"/>
          <w:color w:val="212121"/>
          <w:shd w:val="clear" w:color="auto" w:fill="FFFFFF"/>
        </w:rPr>
        <w:t>International Journal of Nursing and Midwifery</w:t>
      </w:r>
      <w:r w:rsidRPr="00672B72">
        <w:rPr>
          <w:color w:val="212121"/>
          <w:shd w:val="clear" w:color="auto" w:fill="FFFFFF"/>
        </w:rPr>
        <w:t> </w:t>
      </w:r>
      <w:r w:rsidRPr="00672B72">
        <w:rPr>
          <w:rStyle w:val="ref-vol"/>
          <w:color w:val="212121"/>
          <w:shd w:val="clear" w:color="auto" w:fill="FFFFFF"/>
        </w:rPr>
        <w:t>12</w:t>
      </w:r>
      <w:r w:rsidRPr="00672B72">
        <w:rPr>
          <w:color w:val="212121"/>
          <w:shd w:val="clear" w:color="auto" w:fill="FFFFFF"/>
        </w:rPr>
        <w:t>(</w:t>
      </w:r>
      <w:r w:rsidRPr="00672B72">
        <w:rPr>
          <w:rStyle w:val="ref-iss"/>
          <w:color w:val="212121"/>
          <w:shd w:val="clear" w:color="auto" w:fill="FFFFFF"/>
        </w:rPr>
        <w:t>1</w:t>
      </w:r>
      <w:r w:rsidRPr="00672B72">
        <w:rPr>
          <w:color w:val="212121"/>
          <w:shd w:val="clear" w:color="auto" w:fill="FFFFFF"/>
        </w:rPr>
        <w:t>), 22–31</w:t>
      </w:r>
    </w:p>
    <w:p w14:paraId="67280501" w14:textId="0359BB09" w:rsidR="0023675B" w:rsidRPr="00672B72" w:rsidRDefault="0023675B">
      <w:pPr>
        <w:rPr>
          <w:color w:val="212121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>Serra C, Soler-Font M, García AM, Peña P, Vargas-Prada S, Ramada JM (2019) Prevention and management of musculoskeletal pain in nursing staff by a multifaceted intervention in the workplace: design of a cluster randomized controlled trial with effectiveness, process and economic evaluation. BMC Public Health. 19(1):1–9.</w:t>
      </w:r>
    </w:p>
    <w:p w14:paraId="46DBC336" w14:textId="0C8DA2E9" w:rsidR="00E311BD" w:rsidRPr="00E311BD" w:rsidRDefault="00E311BD" w:rsidP="00E311B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:lang w:eastAsia="en-GB"/>
          <w14:ligatures w14:val="none"/>
        </w:rPr>
      </w:pPr>
      <w:r w:rsidRPr="00E311BD">
        <w:rPr>
          <w:rFonts w:eastAsia="Times New Roman" w:cs="Arial"/>
          <w:color w:val="1F1F1F"/>
          <w:kern w:val="0"/>
          <w:lang w:eastAsia="en-GB"/>
          <w14:ligatures w14:val="none"/>
        </w:rPr>
        <w:t>Shariat A, Alizadeh R, Moradi V, </w:t>
      </w:r>
      <w:r w:rsidRPr="00E311BD">
        <w:rPr>
          <w:rFonts w:eastAsia="Times New Roman" w:cs="Arial"/>
          <w:i/>
          <w:iCs/>
          <w:color w:val="1F1F1F"/>
          <w:kern w:val="0"/>
          <w:lang w:eastAsia="en-GB"/>
          <w14:ligatures w14:val="none"/>
        </w:rPr>
        <w:t>et al (2019).</w:t>
      </w:r>
      <w:r w:rsidRPr="00E311BD">
        <w:rPr>
          <w:rFonts w:eastAsia="Times New Roman" w:cs="Times New Roman"/>
          <w:color w:val="1F1F1F"/>
          <w:kern w:val="0"/>
          <w:lang w:eastAsia="en-GB"/>
          <w14:ligatures w14:val="none"/>
        </w:rPr>
        <w:t>The impact of modified exercise and relaxation therapy on chronic lower back pain in office workers: a randomized clinical trial</w:t>
      </w:r>
      <w:r>
        <w:rPr>
          <w:rFonts w:eastAsia="Times New Roman" w:cs="Times New Roman"/>
          <w:color w:val="1F1F1F"/>
          <w:kern w:val="0"/>
          <w:lang w:eastAsia="en-GB"/>
          <w14:ligatures w14:val="none"/>
        </w:rPr>
        <w:t xml:space="preserve">. </w:t>
      </w:r>
      <w:r w:rsidRPr="00E311BD">
        <w:rPr>
          <w:rFonts w:eastAsia="Times New Roman" w:cs="Arial"/>
          <w:color w:val="707070"/>
          <w:kern w:val="0"/>
          <w:lang w:eastAsia="en-GB"/>
          <w14:ligatures w14:val="none"/>
        </w:rPr>
        <w:t>Journal of exercise rehabilitation, 15 (5) 703</w:t>
      </w:r>
    </w:p>
    <w:p w14:paraId="6A102089" w14:textId="77777777" w:rsidR="00E311BD" w:rsidRDefault="00E311BD"/>
    <w:p w14:paraId="0B909827" w14:textId="13AFC0E1" w:rsidR="008969EE" w:rsidRPr="00F959F8" w:rsidRDefault="008969EE">
      <w:r>
        <w:t xml:space="preserve">The Royal College of Nursing (2021) Wellbeing: 5 simple exercise for nursing staff. [Online] Available; </w:t>
      </w:r>
      <w:hyperlink r:id="rId6" w:history="1">
        <w:r w:rsidR="00F24627" w:rsidRPr="007D4009">
          <w:rPr>
            <w:rStyle w:val="Hyperlink"/>
          </w:rPr>
          <w:t>https://www.rcn.org.uk/magazines/Wellbeing/2024/Jan/5-simple-exercises-for-nursing-staff-with-neck-and-back-pain</w:t>
        </w:r>
      </w:hyperlink>
      <w:r w:rsidR="00F24627">
        <w:t xml:space="preserve"> </w:t>
      </w:r>
      <w:r>
        <w:t xml:space="preserve"> </w:t>
      </w:r>
    </w:p>
    <w:sectPr w:rsidR="008969EE" w:rsidRPr="00F95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7EE"/>
    <w:multiLevelType w:val="multilevel"/>
    <w:tmpl w:val="E39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1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4"/>
    <w:rsid w:val="00035F2C"/>
    <w:rsid w:val="000877FB"/>
    <w:rsid w:val="00097A14"/>
    <w:rsid w:val="000B2CA1"/>
    <w:rsid w:val="000E122D"/>
    <w:rsid w:val="001040D7"/>
    <w:rsid w:val="00153D88"/>
    <w:rsid w:val="00184FE7"/>
    <w:rsid w:val="001B5698"/>
    <w:rsid w:val="001D24D2"/>
    <w:rsid w:val="001E2FEF"/>
    <w:rsid w:val="001E7342"/>
    <w:rsid w:val="00214E00"/>
    <w:rsid w:val="002254D2"/>
    <w:rsid w:val="00230DE7"/>
    <w:rsid w:val="0023675B"/>
    <w:rsid w:val="002452A3"/>
    <w:rsid w:val="00262F78"/>
    <w:rsid w:val="00265BD3"/>
    <w:rsid w:val="00266218"/>
    <w:rsid w:val="00281947"/>
    <w:rsid w:val="002903AE"/>
    <w:rsid w:val="002A4615"/>
    <w:rsid w:val="002D3D1F"/>
    <w:rsid w:val="00321A04"/>
    <w:rsid w:val="00380DA1"/>
    <w:rsid w:val="003C0322"/>
    <w:rsid w:val="003E7202"/>
    <w:rsid w:val="00407D3C"/>
    <w:rsid w:val="00420D41"/>
    <w:rsid w:val="004222B2"/>
    <w:rsid w:val="00422EB7"/>
    <w:rsid w:val="004650D7"/>
    <w:rsid w:val="00483C27"/>
    <w:rsid w:val="0049534A"/>
    <w:rsid w:val="004D3BFD"/>
    <w:rsid w:val="004E6544"/>
    <w:rsid w:val="0050733F"/>
    <w:rsid w:val="005109FD"/>
    <w:rsid w:val="00512284"/>
    <w:rsid w:val="00522426"/>
    <w:rsid w:val="005E7BBF"/>
    <w:rsid w:val="006213C9"/>
    <w:rsid w:val="00623876"/>
    <w:rsid w:val="00656FF0"/>
    <w:rsid w:val="00666564"/>
    <w:rsid w:val="00667D00"/>
    <w:rsid w:val="00672B72"/>
    <w:rsid w:val="00683BB7"/>
    <w:rsid w:val="006F1D77"/>
    <w:rsid w:val="0074271C"/>
    <w:rsid w:val="007524F5"/>
    <w:rsid w:val="00752DB1"/>
    <w:rsid w:val="007808B7"/>
    <w:rsid w:val="007B2141"/>
    <w:rsid w:val="00825602"/>
    <w:rsid w:val="00826D4A"/>
    <w:rsid w:val="008969EE"/>
    <w:rsid w:val="008E2DE5"/>
    <w:rsid w:val="00906DCD"/>
    <w:rsid w:val="00907E17"/>
    <w:rsid w:val="00960958"/>
    <w:rsid w:val="009622FC"/>
    <w:rsid w:val="009C56C1"/>
    <w:rsid w:val="009E1F21"/>
    <w:rsid w:val="009E297C"/>
    <w:rsid w:val="00A30F2F"/>
    <w:rsid w:val="00A54BD2"/>
    <w:rsid w:val="00A92898"/>
    <w:rsid w:val="00AA7E25"/>
    <w:rsid w:val="00AD0EED"/>
    <w:rsid w:val="00AE0B88"/>
    <w:rsid w:val="00B45443"/>
    <w:rsid w:val="00B75D6D"/>
    <w:rsid w:val="00BE5F47"/>
    <w:rsid w:val="00C7756A"/>
    <w:rsid w:val="00CD7854"/>
    <w:rsid w:val="00CE2F98"/>
    <w:rsid w:val="00D059F9"/>
    <w:rsid w:val="00D1577B"/>
    <w:rsid w:val="00D22622"/>
    <w:rsid w:val="00D24C87"/>
    <w:rsid w:val="00D35AA5"/>
    <w:rsid w:val="00DC18EA"/>
    <w:rsid w:val="00DD7CA7"/>
    <w:rsid w:val="00E03AD0"/>
    <w:rsid w:val="00E311BD"/>
    <w:rsid w:val="00E50580"/>
    <w:rsid w:val="00E679DC"/>
    <w:rsid w:val="00E937C3"/>
    <w:rsid w:val="00EC0DE7"/>
    <w:rsid w:val="00ED568C"/>
    <w:rsid w:val="00ED7097"/>
    <w:rsid w:val="00F24627"/>
    <w:rsid w:val="00F66B2C"/>
    <w:rsid w:val="00F712F8"/>
    <w:rsid w:val="00F916B6"/>
    <w:rsid w:val="00F9217E"/>
    <w:rsid w:val="00F959F8"/>
    <w:rsid w:val="00F96914"/>
    <w:rsid w:val="00F9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28F4"/>
  <w15:chartTrackingRefBased/>
  <w15:docId w15:val="{D419C886-AAF5-4F98-A87B-9B9F9602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5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5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5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5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5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5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5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5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5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5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5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5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5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5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5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5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5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5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5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544"/>
    <w:rPr>
      <w:b/>
      <w:bCs/>
      <w:smallCaps/>
      <w:color w:val="0F4761" w:themeColor="accent1" w:themeShade="BF"/>
      <w:spacing w:val="5"/>
    </w:rPr>
  </w:style>
  <w:style w:type="character" w:customStyle="1" w:styleId="ref-title">
    <w:name w:val="ref-title"/>
    <w:basedOn w:val="DefaultParagraphFont"/>
    <w:rsid w:val="00F959F8"/>
  </w:style>
  <w:style w:type="character" w:styleId="Emphasis">
    <w:name w:val="Emphasis"/>
    <w:basedOn w:val="DefaultParagraphFont"/>
    <w:uiPriority w:val="20"/>
    <w:qFormat/>
    <w:rsid w:val="00F959F8"/>
    <w:rPr>
      <w:i/>
      <w:iCs/>
    </w:rPr>
  </w:style>
  <w:style w:type="character" w:customStyle="1" w:styleId="ref-vol">
    <w:name w:val="ref-vol"/>
    <w:basedOn w:val="DefaultParagraphFont"/>
    <w:rsid w:val="00F959F8"/>
  </w:style>
  <w:style w:type="character" w:customStyle="1" w:styleId="ref-iss">
    <w:name w:val="ref-iss"/>
    <w:basedOn w:val="DefaultParagraphFont"/>
    <w:rsid w:val="00F959F8"/>
  </w:style>
  <w:style w:type="character" w:styleId="Hyperlink">
    <w:name w:val="Hyperlink"/>
    <w:basedOn w:val="DefaultParagraphFont"/>
    <w:uiPriority w:val="99"/>
    <w:unhideWhenUsed/>
    <w:rsid w:val="00F246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n.org.uk/magazines/Wellbeing/2024/Jan/5-simple-exercises-for-nursing-staff-with-neck-and-back-pain" TargetMode="External"/><Relationship Id="rId5" Type="http://schemas.openxmlformats.org/officeDocument/2006/relationships/hyperlink" Target="https://backcare.org.uk/i-have-back-or-neck-pain/back-p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Noakes</dc:creator>
  <cp:keywords/>
  <dc:description/>
  <cp:lastModifiedBy>Amy Noakes</cp:lastModifiedBy>
  <cp:revision>97</cp:revision>
  <dcterms:created xsi:type="dcterms:W3CDTF">2024-05-13T09:52:00Z</dcterms:created>
  <dcterms:modified xsi:type="dcterms:W3CDTF">2024-05-20T07:57:00Z</dcterms:modified>
</cp:coreProperties>
</file>