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4.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4A11CA" w14:textId="279C4C2C" w:rsidR="007E67BD" w:rsidRDefault="001862DE" w:rsidP="00505355">
      <w:pPr>
        <w:rPr>
          <w:rFonts w:ascii="Arial" w:hAnsi="Arial" w:cs="Arial"/>
          <w:b/>
          <w:sz w:val="36"/>
          <w:szCs w:val="36"/>
        </w:rPr>
      </w:pPr>
      <w:r w:rsidRPr="001862DE">
        <w:rPr>
          <w:rFonts w:ascii="Arial" w:hAnsi="Arial" w:cs="Arial"/>
          <w:b/>
          <w:sz w:val="36"/>
          <w:szCs w:val="36"/>
        </w:rPr>
        <w:t>Assessing the performance gap of two dynamic thermal modelling software tools when comparing with real-time data in relation to thermal loss</w:t>
      </w:r>
    </w:p>
    <w:p w14:paraId="322300DD" w14:textId="77777777" w:rsidR="001862DE" w:rsidRPr="006E2C84" w:rsidRDefault="001862DE" w:rsidP="00505355">
      <w:pPr>
        <w:rPr>
          <w:rFonts w:ascii="Arial" w:hAnsi="Arial" w:cs="Arial"/>
        </w:rPr>
      </w:pPr>
    </w:p>
    <w:p w14:paraId="60D623A2" w14:textId="10BF251C" w:rsidR="00505355" w:rsidRPr="006E2C84" w:rsidRDefault="007E67BD" w:rsidP="00B72C6C">
      <w:pPr>
        <w:pStyle w:val="Author"/>
        <w:rPr>
          <w:sz w:val="28"/>
        </w:rPr>
      </w:pPr>
      <w:r>
        <w:t>Bahareh</w:t>
      </w:r>
      <w:r w:rsidR="00505355" w:rsidRPr="006E2C84">
        <w:t xml:space="preserve"> </w:t>
      </w:r>
      <w:r>
        <w:t>Salehi</w:t>
      </w:r>
      <w:r w:rsidR="00505355" w:rsidRPr="006E2C84">
        <w:t xml:space="preserve"> </w:t>
      </w:r>
      <w:r w:rsidR="0073409D">
        <w:t xml:space="preserve">BSc(Hons), </w:t>
      </w:r>
      <w:r>
        <w:t>MSc,</w:t>
      </w:r>
      <w:r w:rsidR="00941DB7">
        <w:t xml:space="preserve"> PhD,</w:t>
      </w:r>
      <w:r>
        <w:t xml:space="preserve"> </w:t>
      </w:r>
      <w:r w:rsidR="00505355" w:rsidRPr="006E2C84">
        <w:t>MCIBSE</w:t>
      </w:r>
      <w:r w:rsidR="00152CE2">
        <w:t xml:space="preserve"> </w:t>
      </w:r>
    </w:p>
    <w:p w14:paraId="1221D512" w14:textId="7862DD6F" w:rsidR="00505355" w:rsidRDefault="007E67BD" w:rsidP="00B72C6C">
      <w:pPr>
        <w:pStyle w:val="Affiliation"/>
      </w:pPr>
      <w:r>
        <w:t xml:space="preserve">Department of Mechanical </w:t>
      </w:r>
      <w:r w:rsidR="00505355" w:rsidRPr="006E2C84">
        <w:t xml:space="preserve">Engineering, </w:t>
      </w:r>
      <w:r>
        <w:t>London South Bank University, UK</w:t>
      </w:r>
    </w:p>
    <w:p w14:paraId="6075F35C" w14:textId="03E4DFB4" w:rsidR="007E67BD" w:rsidRDefault="00F1268E" w:rsidP="00B72C6C">
      <w:pPr>
        <w:pStyle w:val="Affiliation"/>
      </w:pPr>
      <w:hyperlink r:id="rId8" w:history="1">
        <w:r w:rsidR="00941DB7">
          <w:rPr>
            <w:rStyle w:val="Hyperlink"/>
          </w:rPr>
          <w:t>bahareh.salehi@mottmac.com</w:t>
        </w:r>
      </w:hyperlink>
    </w:p>
    <w:p w14:paraId="106F358B" w14:textId="74A5C164" w:rsidR="007E67BD" w:rsidRDefault="007E67BD" w:rsidP="00B72C6C">
      <w:pPr>
        <w:pStyle w:val="Affiliation"/>
      </w:pPr>
    </w:p>
    <w:p w14:paraId="119A1978" w14:textId="46A19BE2" w:rsidR="007E67BD" w:rsidRPr="006E2C84" w:rsidRDefault="007E67BD" w:rsidP="007E67BD">
      <w:pPr>
        <w:pStyle w:val="Author"/>
        <w:rPr>
          <w:sz w:val="28"/>
        </w:rPr>
      </w:pPr>
      <w:r w:rsidRPr="00EB3D19">
        <w:t xml:space="preserve">Deborah Andrews </w:t>
      </w:r>
      <w:r w:rsidR="0063496A">
        <w:t xml:space="preserve">MA(RCA), PhD, </w:t>
      </w:r>
      <w:proofErr w:type="spellStart"/>
      <w:r w:rsidR="0063496A">
        <w:t>DIC</w:t>
      </w:r>
      <w:proofErr w:type="spellEnd"/>
      <w:r w:rsidR="0063496A">
        <w:t xml:space="preserve">, </w:t>
      </w:r>
      <w:proofErr w:type="spellStart"/>
      <w:r w:rsidR="0063496A">
        <w:t>MIED</w:t>
      </w:r>
      <w:proofErr w:type="spellEnd"/>
      <w:r w:rsidR="0063496A">
        <w:t xml:space="preserve">, </w:t>
      </w:r>
      <w:proofErr w:type="spellStart"/>
      <w:r w:rsidR="0063496A">
        <w:t>IEng</w:t>
      </w:r>
      <w:proofErr w:type="spellEnd"/>
      <w:r w:rsidR="0063496A">
        <w:t xml:space="preserve">, </w:t>
      </w:r>
      <w:proofErr w:type="spellStart"/>
      <w:r w:rsidR="0063496A">
        <w:t>CEnv</w:t>
      </w:r>
      <w:proofErr w:type="spellEnd"/>
      <w:r w:rsidR="0063496A">
        <w:t xml:space="preserve">, </w:t>
      </w:r>
      <w:proofErr w:type="spellStart"/>
      <w:r w:rsidR="0063496A">
        <w:t>FRSA</w:t>
      </w:r>
      <w:proofErr w:type="spellEnd"/>
      <w:r>
        <w:t xml:space="preserve"> </w:t>
      </w:r>
    </w:p>
    <w:p w14:paraId="5FCFBE4C" w14:textId="5A85D6AD" w:rsidR="007E67BD" w:rsidRDefault="007E67BD" w:rsidP="007E67BD">
      <w:pPr>
        <w:pStyle w:val="Affiliation"/>
      </w:pPr>
      <w:r>
        <w:t xml:space="preserve">Department of Mechanical and Design </w:t>
      </w:r>
      <w:r w:rsidRPr="006E2C84">
        <w:t xml:space="preserve">Engineering, </w:t>
      </w:r>
      <w:r>
        <w:t>London South Bank University, UK</w:t>
      </w:r>
    </w:p>
    <w:p w14:paraId="3FC4622B" w14:textId="1D9BC5B5" w:rsidR="007E67BD" w:rsidRDefault="00F1268E" w:rsidP="007E67BD">
      <w:pPr>
        <w:pStyle w:val="Affiliation"/>
      </w:pPr>
      <w:hyperlink r:id="rId9" w:history="1">
        <w:r w:rsidR="00384F0E" w:rsidRPr="00B76C1B">
          <w:rPr>
            <w:rStyle w:val="Hyperlink"/>
          </w:rPr>
          <w:t>deborah.andrews@lsbu.ac.uk</w:t>
        </w:r>
      </w:hyperlink>
    </w:p>
    <w:p w14:paraId="21518AEB" w14:textId="77777777" w:rsidR="00384F0E" w:rsidRDefault="00384F0E" w:rsidP="007E67BD">
      <w:pPr>
        <w:pStyle w:val="Affiliation"/>
      </w:pPr>
    </w:p>
    <w:p w14:paraId="67C165E3" w14:textId="0BD9A64C" w:rsidR="00384F0E" w:rsidRPr="006E2C84" w:rsidRDefault="00384F0E" w:rsidP="00384F0E">
      <w:pPr>
        <w:pStyle w:val="Author"/>
        <w:rPr>
          <w:sz w:val="28"/>
        </w:rPr>
      </w:pPr>
      <w:r w:rsidRPr="00EB3D19">
        <w:t xml:space="preserve">Issa Chaer </w:t>
      </w:r>
      <w:r w:rsidR="00EB3D19" w:rsidRPr="00EB3D19">
        <w:t>BEng</w:t>
      </w:r>
      <w:r w:rsidRPr="00EB3D19">
        <w:t xml:space="preserve">, CEng, PhD, </w:t>
      </w:r>
      <w:proofErr w:type="spellStart"/>
      <w:r w:rsidRPr="00EB3D19">
        <w:t>MCIBSE</w:t>
      </w:r>
      <w:proofErr w:type="spellEnd"/>
      <w:r w:rsidR="00EB3D19">
        <w:t xml:space="preserve">, </w:t>
      </w:r>
      <w:proofErr w:type="spellStart"/>
      <w:r w:rsidR="00EB3D19">
        <w:t>SFHEA</w:t>
      </w:r>
      <w:proofErr w:type="spellEnd"/>
      <w:r w:rsidR="00EB3D19">
        <w:t xml:space="preserve">, </w:t>
      </w:r>
      <w:proofErr w:type="spellStart"/>
      <w:r w:rsidR="00EB3D19">
        <w:t>F.Inst</w:t>
      </w:r>
      <w:proofErr w:type="spellEnd"/>
      <w:r w:rsidR="00EB3D19">
        <w:t xml:space="preserve"> R</w:t>
      </w:r>
    </w:p>
    <w:p w14:paraId="016E94ED" w14:textId="5CFA46F4" w:rsidR="00384F0E" w:rsidRDefault="001862DE" w:rsidP="00384F0E">
      <w:pPr>
        <w:pStyle w:val="Affiliation"/>
      </w:pPr>
      <w:r>
        <w:t>School</w:t>
      </w:r>
      <w:r w:rsidR="00384F0E">
        <w:t xml:space="preserve"> of </w:t>
      </w:r>
      <w:r>
        <w:t xml:space="preserve">the </w:t>
      </w:r>
      <w:r w:rsidR="00384F0E">
        <w:t>Built Environment and Architecture</w:t>
      </w:r>
      <w:r w:rsidR="00384F0E" w:rsidRPr="006E2C84">
        <w:t xml:space="preserve">, </w:t>
      </w:r>
      <w:r w:rsidR="00384F0E">
        <w:t>London South Bank University, UK</w:t>
      </w:r>
    </w:p>
    <w:p w14:paraId="15F92200" w14:textId="420546C9" w:rsidR="007E67BD" w:rsidRDefault="00F1268E" w:rsidP="00B72C6C">
      <w:pPr>
        <w:pStyle w:val="Affiliation"/>
      </w:pPr>
      <w:hyperlink r:id="rId10" w:history="1">
        <w:r w:rsidR="00384F0E" w:rsidRPr="00B76C1B">
          <w:rPr>
            <w:rStyle w:val="Hyperlink"/>
          </w:rPr>
          <w:t>chaeri@lsbu.ac.uk</w:t>
        </w:r>
      </w:hyperlink>
    </w:p>
    <w:p w14:paraId="5826FDE7" w14:textId="6AE769BF" w:rsidR="00384F0E" w:rsidRDefault="00384F0E" w:rsidP="00B72C6C">
      <w:pPr>
        <w:pStyle w:val="Affiliation"/>
      </w:pPr>
    </w:p>
    <w:p w14:paraId="2DE39FD9" w14:textId="44E77C82" w:rsidR="004064AA" w:rsidRPr="006E2C84" w:rsidRDefault="004064AA" w:rsidP="004064AA">
      <w:pPr>
        <w:pStyle w:val="Author"/>
        <w:rPr>
          <w:sz w:val="28"/>
        </w:rPr>
      </w:pPr>
      <w:r w:rsidRPr="00DB7257">
        <w:t xml:space="preserve">Elizabeth </w:t>
      </w:r>
      <w:r w:rsidR="0063496A" w:rsidRPr="00DB7257">
        <w:t xml:space="preserve">J </w:t>
      </w:r>
      <w:r w:rsidRPr="00DB7257">
        <w:t>Newton BSc</w:t>
      </w:r>
      <w:r w:rsidR="00DB7257" w:rsidRPr="00DB7257">
        <w:t>(Hons)</w:t>
      </w:r>
      <w:r w:rsidRPr="00DB7257">
        <w:t>, PhD</w:t>
      </w:r>
      <w:r>
        <w:t xml:space="preserve"> </w:t>
      </w:r>
    </w:p>
    <w:p w14:paraId="10780534" w14:textId="409C8CFF" w:rsidR="004064AA" w:rsidRDefault="004064AA" w:rsidP="004064AA">
      <w:pPr>
        <w:pStyle w:val="Affiliation"/>
      </w:pPr>
      <w:r>
        <w:t>School of Applied Science</w:t>
      </w:r>
      <w:r w:rsidRPr="006E2C84">
        <w:t xml:space="preserve">, </w:t>
      </w:r>
      <w:r>
        <w:t>London South Bank University, UK</w:t>
      </w:r>
    </w:p>
    <w:p w14:paraId="4AD0B4A1" w14:textId="6555880C" w:rsidR="00384F0E" w:rsidRPr="003621F4" w:rsidRDefault="00F1268E" w:rsidP="00B72C6C">
      <w:pPr>
        <w:pStyle w:val="Affiliation"/>
        <w:rPr>
          <w:lang w:val="de-DE"/>
        </w:rPr>
      </w:pPr>
      <w:hyperlink r:id="rId11" w:history="1">
        <w:r w:rsidR="004064AA" w:rsidRPr="003621F4">
          <w:rPr>
            <w:rStyle w:val="Hyperlink"/>
            <w:lang w:val="de-DE"/>
          </w:rPr>
          <w:t>liz.newton@lsbu.ac.uk</w:t>
        </w:r>
      </w:hyperlink>
    </w:p>
    <w:p w14:paraId="4EDD4186" w14:textId="4ED4F096" w:rsidR="004064AA" w:rsidRPr="003621F4" w:rsidRDefault="004064AA" w:rsidP="00B72C6C">
      <w:pPr>
        <w:pStyle w:val="Affiliation"/>
        <w:rPr>
          <w:lang w:val="de-DE"/>
        </w:rPr>
      </w:pPr>
    </w:p>
    <w:p w14:paraId="1D176E0B" w14:textId="71CBC804" w:rsidR="004064AA" w:rsidRPr="003621F4" w:rsidRDefault="004064AA" w:rsidP="004064AA">
      <w:pPr>
        <w:pStyle w:val="Author"/>
        <w:rPr>
          <w:lang w:val="de-DE"/>
        </w:rPr>
      </w:pPr>
      <w:r w:rsidRPr="003621F4">
        <w:rPr>
          <w:lang w:val="de-DE"/>
        </w:rPr>
        <w:t xml:space="preserve">Aaron Gillich </w:t>
      </w:r>
      <w:r w:rsidR="00DB7257" w:rsidRPr="003621F4">
        <w:rPr>
          <w:lang w:val="de-DE"/>
        </w:rPr>
        <w:t>BEng, MSc, PhD, CEng, MEI, FHEA</w:t>
      </w:r>
    </w:p>
    <w:p w14:paraId="26E55445" w14:textId="2DAED482" w:rsidR="004064AA" w:rsidRDefault="001862DE" w:rsidP="004064AA">
      <w:pPr>
        <w:pStyle w:val="Affiliation"/>
      </w:pPr>
      <w:r>
        <w:t xml:space="preserve">School of the </w:t>
      </w:r>
      <w:r w:rsidR="004064AA">
        <w:t>Built Environment and Architecture</w:t>
      </w:r>
      <w:r w:rsidR="004064AA" w:rsidRPr="006E2C84">
        <w:t xml:space="preserve">, </w:t>
      </w:r>
      <w:r w:rsidR="004064AA">
        <w:t>London South Bank University, UK</w:t>
      </w:r>
    </w:p>
    <w:p w14:paraId="5E5E7C7D" w14:textId="51247C24" w:rsidR="004064AA" w:rsidRDefault="00F1268E" w:rsidP="004064AA">
      <w:pPr>
        <w:pStyle w:val="Affiliation"/>
      </w:pPr>
      <w:hyperlink r:id="rId12" w:history="1">
        <w:r w:rsidR="004064AA" w:rsidRPr="00B76C1B">
          <w:rPr>
            <w:rStyle w:val="Hyperlink"/>
          </w:rPr>
          <w:t>gillicha@lsbu.ac.uk</w:t>
        </w:r>
      </w:hyperlink>
    </w:p>
    <w:p w14:paraId="57D5235F" w14:textId="3F446DF6" w:rsidR="004064AA" w:rsidRDefault="004064AA" w:rsidP="004064AA">
      <w:pPr>
        <w:pStyle w:val="Affiliation"/>
      </w:pPr>
    </w:p>
    <w:p w14:paraId="7BA73C17" w14:textId="59B93172" w:rsidR="00804419" w:rsidRDefault="00804419" w:rsidP="004064AA">
      <w:pPr>
        <w:pStyle w:val="Affiliation"/>
      </w:pPr>
    </w:p>
    <w:p w14:paraId="30AABC41" w14:textId="77777777" w:rsidR="00804419" w:rsidRPr="006E2C84" w:rsidRDefault="00804419" w:rsidP="004064AA">
      <w:pPr>
        <w:pStyle w:val="Affiliation"/>
      </w:pPr>
    </w:p>
    <w:p w14:paraId="40CCC2F6" w14:textId="56093BD8" w:rsidR="00505355" w:rsidRDefault="00505355" w:rsidP="00B72C6C">
      <w:pPr>
        <w:pStyle w:val="Heading1"/>
      </w:pPr>
      <w:r w:rsidRPr="00B72C6C">
        <w:t>Abstract</w:t>
      </w:r>
      <w:r w:rsidR="00B72C6C" w:rsidRPr="00B72C6C">
        <w:t xml:space="preserve"> </w:t>
      </w:r>
    </w:p>
    <w:p w14:paraId="3B499EFE" w14:textId="77777777" w:rsidR="007E03B1" w:rsidRPr="007E03B1" w:rsidRDefault="007E03B1" w:rsidP="007E03B1"/>
    <w:p w14:paraId="6E7FB5BA" w14:textId="3EF77844" w:rsidR="001862DE" w:rsidRPr="001862DE" w:rsidRDefault="001862DE" w:rsidP="001862DE">
      <w:pPr>
        <w:pStyle w:val="BodyText"/>
        <w:rPr>
          <w:szCs w:val="24"/>
        </w:rPr>
      </w:pPr>
      <w:r w:rsidRPr="001862DE">
        <w:rPr>
          <w:szCs w:val="24"/>
        </w:rPr>
        <w:t>Managing thermal loss is a key topic that needs further investigation as it has a direct link to reducing the</w:t>
      </w:r>
      <w:r>
        <w:rPr>
          <w:szCs w:val="24"/>
        </w:rPr>
        <w:t xml:space="preserve"> </w:t>
      </w:r>
      <w:r w:rsidRPr="001862DE">
        <w:rPr>
          <w:szCs w:val="24"/>
        </w:rPr>
        <w:t>energy load in buildings. One of these thermal loss management methods can be the use of shading devices.</w:t>
      </w:r>
    </w:p>
    <w:p w14:paraId="39E86D0B" w14:textId="21B8D6D3" w:rsidR="00F32E2B" w:rsidRDefault="001862DE" w:rsidP="001862DE">
      <w:pPr>
        <w:pStyle w:val="BodyText"/>
        <w:rPr>
          <w:szCs w:val="24"/>
        </w:rPr>
      </w:pPr>
      <w:r w:rsidRPr="001862DE">
        <w:rPr>
          <w:szCs w:val="24"/>
        </w:rPr>
        <w:t>Dynamic thermal models normally used at the early stages of the building design can play an important role in</w:t>
      </w:r>
      <w:r>
        <w:rPr>
          <w:szCs w:val="24"/>
        </w:rPr>
        <w:t xml:space="preserve"> </w:t>
      </w:r>
      <w:r w:rsidRPr="001862DE">
        <w:rPr>
          <w:szCs w:val="24"/>
        </w:rPr>
        <w:t>the decision-making process regarding the use of shading devices. This paper presents the results of a real-world study assessing the potential of using a sealed cellular blind as a passive energy conservation method,</w:t>
      </w:r>
      <w:r>
        <w:rPr>
          <w:szCs w:val="24"/>
        </w:rPr>
        <w:t xml:space="preserve"> </w:t>
      </w:r>
      <w:r w:rsidRPr="001862DE">
        <w:rPr>
          <w:szCs w:val="24"/>
        </w:rPr>
        <w:t>where the real-world results are compared with the simulated results generated with environmental design</w:t>
      </w:r>
      <w:r>
        <w:rPr>
          <w:szCs w:val="24"/>
        </w:rPr>
        <w:t xml:space="preserve"> </w:t>
      </w:r>
      <w:r w:rsidRPr="001862DE">
        <w:rPr>
          <w:szCs w:val="24"/>
        </w:rPr>
        <w:t>solutions limited thermal analysis software (</w:t>
      </w:r>
      <w:proofErr w:type="spellStart"/>
      <w:r w:rsidRPr="001862DE">
        <w:rPr>
          <w:szCs w:val="24"/>
        </w:rPr>
        <w:t>EDSL</w:t>
      </w:r>
      <w:proofErr w:type="spellEnd"/>
      <w:r w:rsidRPr="001862DE">
        <w:rPr>
          <w:szCs w:val="24"/>
        </w:rPr>
        <w:t xml:space="preserve"> Tas) and integrated environmental solutions virtual environment (IES </w:t>
      </w:r>
      <w:proofErr w:type="spellStart"/>
      <w:r w:rsidRPr="001862DE">
        <w:rPr>
          <w:szCs w:val="24"/>
        </w:rPr>
        <w:t>VE</w:t>
      </w:r>
      <w:proofErr w:type="spellEnd"/>
      <w:r w:rsidRPr="001862DE">
        <w:rPr>
          <w:szCs w:val="24"/>
        </w:rPr>
        <w:t>). During the real-world study, a positive impact of having blinds was seen whereby the</w:t>
      </w:r>
      <w:r>
        <w:rPr>
          <w:szCs w:val="24"/>
        </w:rPr>
        <w:t xml:space="preserve"> </w:t>
      </w:r>
      <w:r w:rsidRPr="001862DE">
        <w:rPr>
          <w:szCs w:val="24"/>
        </w:rPr>
        <w:t>window surface temperature increased and office heating energy consumption was lowered. Both software</w:t>
      </w:r>
      <w:r>
        <w:rPr>
          <w:szCs w:val="24"/>
        </w:rPr>
        <w:t xml:space="preserve"> </w:t>
      </w:r>
      <w:r w:rsidRPr="001862DE">
        <w:rPr>
          <w:szCs w:val="24"/>
        </w:rPr>
        <w:t>tools were able to predict a similar trend of results for the window surface temperature in with and without</w:t>
      </w:r>
      <w:r>
        <w:rPr>
          <w:szCs w:val="24"/>
        </w:rPr>
        <w:t xml:space="preserve"> </w:t>
      </w:r>
      <w:r w:rsidRPr="001862DE">
        <w:rPr>
          <w:szCs w:val="24"/>
        </w:rPr>
        <w:t>blind scenarios whereas for energy consumption although in the presence of a blind a consistent correlation is</w:t>
      </w:r>
      <w:r>
        <w:rPr>
          <w:szCs w:val="24"/>
        </w:rPr>
        <w:t xml:space="preserve"> </w:t>
      </w:r>
      <w:r w:rsidRPr="001862DE">
        <w:rPr>
          <w:szCs w:val="24"/>
        </w:rPr>
        <w:t xml:space="preserve">seen between </w:t>
      </w:r>
      <w:r>
        <w:rPr>
          <w:szCs w:val="24"/>
        </w:rPr>
        <w:t>m</w:t>
      </w:r>
      <w:r w:rsidRPr="001862DE">
        <w:rPr>
          <w:szCs w:val="24"/>
        </w:rPr>
        <w:t>easured and calculated values but not without a blind. This can be attributed to the inability of</w:t>
      </w:r>
      <w:r>
        <w:rPr>
          <w:szCs w:val="24"/>
        </w:rPr>
        <w:t xml:space="preserve"> </w:t>
      </w:r>
      <w:r w:rsidRPr="001862DE">
        <w:rPr>
          <w:szCs w:val="24"/>
        </w:rPr>
        <w:t xml:space="preserve">the software tools in demonstrating the effect of </w:t>
      </w:r>
      <w:proofErr w:type="spellStart"/>
      <w:r w:rsidRPr="001862DE">
        <w:rPr>
          <w:szCs w:val="24"/>
        </w:rPr>
        <w:t>in</w:t>
      </w:r>
      <w:r>
        <w:rPr>
          <w:szCs w:val="24"/>
        </w:rPr>
        <w:t xml:space="preserve"> </w:t>
      </w:r>
      <w:r w:rsidRPr="001862DE">
        <w:rPr>
          <w:szCs w:val="24"/>
        </w:rPr>
        <w:t>filtration</w:t>
      </w:r>
      <w:proofErr w:type="spellEnd"/>
      <w:r w:rsidRPr="001862DE">
        <w:rPr>
          <w:szCs w:val="24"/>
        </w:rPr>
        <w:t xml:space="preserve"> in the absence of a blind or shading device i.e., a</w:t>
      </w:r>
      <w:r>
        <w:rPr>
          <w:szCs w:val="24"/>
        </w:rPr>
        <w:t xml:space="preserve"> </w:t>
      </w:r>
      <w:r w:rsidRPr="001862DE">
        <w:rPr>
          <w:szCs w:val="24"/>
        </w:rPr>
        <w:t>clear window scenario</w:t>
      </w:r>
      <w:r>
        <w:rPr>
          <w:szCs w:val="24"/>
        </w:rPr>
        <w:t>.</w:t>
      </w:r>
    </w:p>
    <w:p w14:paraId="31726FD7" w14:textId="77777777" w:rsidR="001862DE" w:rsidRPr="001862DE" w:rsidRDefault="001862DE" w:rsidP="001862DE">
      <w:pPr>
        <w:pStyle w:val="BodyText"/>
        <w:rPr>
          <w:b/>
          <w:bCs/>
          <w:szCs w:val="24"/>
        </w:rPr>
      </w:pPr>
      <w:r w:rsidRPr="001862DE">
        <w:rPr>
          <w:b/>
          <w:bCs/>
          <w:szCs w:val="24"/>
        </w:rPr>
        <w:t>Practical Application</w:t>
      </w:r>
    </w:p>
    <w:p w14:paraId="0E39580F" w14:textId="77777777" w:rsidR="001862DE" w:rsidRPr="001862DE" w:rsidRDefault="001862DE" w:rsidP="001862DE">
      <w:pPr>
        <w:pStyle w:val="BodyText"/>
        <w:rPr>
          <w:szCs w:val="24"/>
        </w:rPr>
      </w:pPr>
      <w:r w:rsidRPr="001862DE">
        <w:rPr>
          <w:szCs w:val="24"/>
        </w:rPr>
        <w:lastRenderedPageBreak/>
        <w:t>:</w:t>
      </w:r>
    </w:p>
    <w:p w14:paraId="48F3FFD4" w14:textId="77777777" w:rsidR="001862DE" w:rsidRPr="001862DE" w:rsidRDefault="001862DE" w:rsidP="001862DE">
      <w:pPr>
        <w:pStyle w:val="BodyText"/>
        <w:rPr>
          <w:szCs w:val="24"/>
        </w:rPr>
      </w:pPr>
      <w:r w:rsidRPr="001862DE">
        <w:rPr>
          <w:szCs w:val="24"/>
        </w:rPr>
        <w:t xml:space="preserve">The performance gap analysis regarding thermal loss between dynamic </w:t>
      </w:r>
      <w:proofErr w:type="gramStart"/>
      <w:r w:rsidRPr="001862DE">
        <w:rPr>
          <w:szCs w:val="24"/>
        </w:rPr>
        <w:t>thermal</w:t>
      </w:r>
      <w:proofErr w:type="gramEnd"/>
    </w:p>
    <w:p w14:paraId="4B16312C" w14:textId="276A44D3" w:rsidR="001862DE" w:rsidRDefault="001862DE" w:rsidP="001862DE">
      <w:pPr>
        <w:pStyle w:val="BodyText"/>
        <w:rPr>
          <w:szCs w:val="24"/>
        </w:rPr>
      </w:pPr>
      <w:r w:rsidRPr="001862DE">
        <w:rPr>
          <w:szCs w:val="24"/>
        </w:rPr>
        <w:t>models and real-world settings within buildings can enhance the predictability of the building energy software</w:t>
      </w:r>
      <w:r>
        <w:rPr>
          <w:szCs w:val="24"/>
        </w:rPr>
        <w:t xml:space="preserve"> </w:t>
      </w:r>
      <w:r w:rsidRPr="001862DE">
        <w:rPr>
          <w:szCs w:val="24"/>
        </w:rPr>
        <w:t>tools used by designers. Early design inputs within buildings can prevent costly building re-work to improve</w:t>
      </w:r>
      <w:r>
        <w:rPr>
          <w:szCs w:val="24"/>
        </w:rPr>
        <w:t xml:space="preserve"> </w:t>
      </w:r>
      <w:r w:rsidRPr="001862DE">
        <w:rPr>
          <w:szCs w:val="24"/>
        </w:rPr>
        <w:t>the building’s energy performance. This can also improve the understanding within the building industry of the</w:t>
      </w:r>
      <w:r>
        <w:rPr>
          <w:szCs w:val="24"/>
        </w:rPr>
        <w:t xml:space="preserve"> </w:t>
      </w:r>
      <w:r w:rsidRPr="001862DE">
        <w:rPr>
          <w:szCs w:val="24"/>
        </w:rPr>
        <w:t>importance of reducing thermal loss through the use of shading devices and ensuring the software tools used</w:t>
      </w:r>
      <w:r>
        <w:rPr>
          <w:szCs w:val="24"/>
        </w:rPr>
        <w:t xml:space="preserve"> </w:t>
      </w:r>
      <w:r w:rsidRPr="001862DE">
        <w:rPr>
          <w:szCs w:val="24"/>
        </w:rPr>
        <w:t>to model these devices are as close to real-world settings as possible.</w:t>
      </w:r>
    </w:p>
    <w:p w14:paraId="32DF1CE8" w14:textId="77777777" w:rsidR="001862DE" w:rsidRDefault="001862DE" w:rsidP="001862DE">
      <w:pPr>
        <w:pStyle w:val="BodyText"/>
        <w:rPr>
          <w:szCs w:val="24"/>
        </w:rPr>
      </w:pPr>
    </w:p>
    <w:p w14:paraId="3934B9F0" w14:textId="77777777" w:rsidR="002B629A" w:rsidRDefault="00505355" w:rsidP="002B629A">
      <w:pPr>
        <w:rPr>
          <w:rFonts w:ascii="Arial" w:hAnsi="Arial" w:cs="Arial"/>
        </w:rPr>
      </w:pPr>
      <w:r w:rsidRPr="00B956AB">
        <w:rPr>
          <w:rStyle w:val="Heading1Char"/>
        </w:rPr>
        <w:t>Keywords</w:t>
      </w:r>
      <w:r w:rsidRPr="006E2C84">
        <w:rPr>
          <w:rFonts w:ascii="Arial" w:hAnsi="Arial" w:cs="Arial"/>
        </w:rPr>
        <w:t xml:space="preserve"> </w:t>
      </w:r>
    </w:p>
    <w:p w14:paraId="16856657" w14:textId="77777777" w:rsidR="002B629A" w:rsidRDefault="002B629A" w:rsidP="002B629A">
      <w:pPr>
        <w:rPr>
          <w:rFonts w:ascii="Arial" w:hAnsi="Arial" w:cs="Arial"/>
        </w:rPr>
      </w:pPr>
    </w:p>
    <w:p w14:paraId="26697A25" w14:textId="3AD5BB51" w:rsidR="00B956AB" w:rsidRDefault="001862DE" w:rsidP="00505355">
      <w:pPr>
        <w:rPr>
          <w:rStyle w:val="BodyTextChar"/>
        </w:rPr>
      </w:pPr>
      <w:r w:rsidRPr="001862DE">
        <w:rPr>
          <w:rFonts w:ascii="Arial" w:hAnsi="Arial" w:cs="Arial"/>
        </w:rPr>
        <w:t xml:space="preserve">Building performance gap, building thermal simulation, </w:t>
      </w:r>
      <w:proofErr w:type="spellStart"/>
      <w:r w:rsidRPr="001862DE">
        <w:rPr>
          <w:rFonts w:ascii="Arial" w:hAnsi="Arial" w:cs="Arial"/>
        </w:rPr>
        <w:t>EDSL</w:t>
      </w:r>
      <w:proofErr w:type="spellEnd"/>
      <w:r w:rsidRPr="001862DE">
        <w:rPr>
          <w:rFonts w:ascii="Arial" w:hAnsi="Arial" w:cs="Arial"/>
        </w:rPr>
        <w:t xml:space="preserve"> Tas, heat loss, IES </w:t>
      </w:r>
      <w:proofErr w:type="spellStart"/>
      <w:r w:rsidRPr="001862DE">
        <w:rPr>
          <w:rFonts w:ascii="Arial" w:hAnsi="Arial" w:cs="Arial"/>
        </w:rPr>
        <w:t>VE</w:t>
      </w:r>
      <w:proofErr w:type="spellEnd"/>
      <w:r w:rsidRPr="001862DE">
        <w:rPr>
          <w:rFonts w:ascii="Arial" w:hAnsi="Arial" w:cs="Arial"/>
        </w:rPr>
        <w:t>, real-world data collection</w:t>
      </w:r>
      <w:r>
        <w:rPr>
          <w:rFonts w:ascii="Arial" w:hAnsi="Arial" w:cs="Arial"/>
        </w:rPr>
        <w:t>.</w:t>
      </w:r>
    </w:p>
    <w:p w14:paraId="377FA320" w14:textId="77777777" w:rsidR="00B956AB" w:rsidRPr="006E2C84" w:rsidRDefault="00B956AB" w:rsidP="00505355">
      <w:pPr>
        <w:rPr>
          <w:rFonts w:ascii="Arial" w:hAnsi="Arial" w:cs="Arial"/>
        </w:rPr>
      </w:pPr>
    </w:p>
    <w:p w14:paraId="36A1D99E" w14:textId="4F1357DD" w:rsidR="00505355" w:rsidRDefault="00505355" w:rsidP="002B629A">
      <w:pPr>
        <w:pStyle w:val="Heading1"/>
        <w:numPr>
          <w:ilvl w:val="0"/>
          <w:numId w:val="1"/>
        </w:numPr>
      </w:pPr>
      <w:r w:rsidRPr="006E2C84">
        <w:t>Introduction</w:t>
      </w:r>
      <w:r w:rsidR="00B72C6C">
        <w:t xml:space="preserve"> </w:t>
      </w:r>
    </w:p>
    <w:p w14:paraId="51A59D4B" w14:textId="77777777" w:rsidR="002B629A" w:rsidRPr="002B629A" w:rsidRDefault="002B629A" w:rsidP="002B629A"/>
    <w:p w14:paraId="0B0B7DDA" w14:textId="6D6C895E" w:rsidR="0055693A" w:rsidRPr="00650AD6" w:rsidRDefault="006E366E" w:rsidP="00915BED">
      <w:pPr>
        <w:spacing w:line="276" w:lineRule="auto"/>
        <w:jc w:val="both"/>
        <w:rPr>
          <w:rFonts w:ascii="Arial" w:hAnsi="Arial" w:cs="Arial"/>
          <w:szCs w:val="24"/>
        </w:rPr>
      </w:pPr>
      <w:r>
        <w:rPr>
          <w:rFonts w:ascii="Arial" w:hAnsi="Arial" w:cs="Arial"/>
          <w:szCs w:val="24"/>
        </w:rPr>
        <w:t>T</w:t>
      </w:r>
      <w:r w:rsidRPr="00650AD6">
        <w:rPr>
          <w:rFonts w:ascii="Arial" w:hAnsi="Arial" w:cs="Arial"/>
          <w:szCs w:val="24"/>
        </w:rPr>
        <w:t xml:space="preserve">he built environment sector contributes to more than </w:t>
      </w:r>
      <w:r w:rsidR="009C24DB">
        <w:rPr>
          <w:rFonts w:ascii="Arial" w:hAnsi="Arial" w:cs="Arial"/>
          <w:szCs w:val="24"/>
        </w:rPr>
        <w:t>60</w:t>
      </w:r>
      <w:r w:rsidRPr="00650AD6">
        <w:rPr>
          <w:rFonts w:ascii="Arial" w:hAnsi="Arial" w:cs="Arial"/>
          <w:szCs w:val="24"/>
        </w:rPr>
        <w:t>% of global</w:t>
      </w:r>
      <w:r w:rsidR="009C24DB">
        <w:rPr>
          <w:rFonts w:ascii="Arial" w:hAnsi="Arial" w:cs="Arial"/>
          <w:szCs w:val="24"/>
        </w:rPr>
        <w:t xml:space="preserve"> </w:t>
      </w:r>
      <w:r w:rsidRPr="00650AD6">
        <w:rPr>
          <w:rFonts w:ascii="Arial" w:hAnsi="Arial" w:cs="Arial"/>
          <w:szCs w:val="24"/>
        </w:rPr>
        <w:t xml:space="preserve">energy consumption </w:t>
      </w:r>
      <w:r>
        <w:rPr>
          <w:rFonts w:ascii="Arial" w:hAnsi="Arial" w:cs="Arial"/>
          <w:szCs w:val="24"/>
        </w:rPr>
        <w:t>and</w:t>
      </w:r>
      <w:r w:rsidR="0055693A" w:rsidRPr="00650AD6">
        <w:rPr>
          <w:rFonts w:ascii="Arial" w:hAnsi="Arial" w:cs="Arial"/>
          <w:szCs w:val="24"/>
        </w:rPr>
        <w:t xml:space="preserve"> statistics indicate that more than </w:t>
      </w:r>
      <w:r w:rsidR="00352A2D">
        <w:rPr>
          <w:rFonts w:ascii="Arial" w:hAnsi="Arial" w:cs="Arial"/>
          <w:szCs w:val="24"/>
        </w:rPr>
        <w:t>half</w:t>
      </w:r>
      <w:r w:rsidR="0055693A" w:rsidRPr="00650AD6">
        <w:rPr>
          <w:rFonts w:ascii="Arial" w:hAnsi="Arial" w:cs="Arial"/>
          <w:szCs w:val="24"/>
        </w:rPr>
        <w:t xml:space="preserve"> of carbon dioxide is emitted from </w:t>
      </w:r>
      <w:r w:rsidR="003621F4">
        <w:rPr>
          <w:rFonts w:ascii="Arial" w:hAnsi="Arial" w:cs="Arial"/>
          <w:szCs w:val="24"/>
        </w:rPr>
        <w:t>buildings</w:t>
      </w:r>
      <w:r w:rsidR="00352A2D">
        <w:rPr>
          <w:rFonts w:ascii="Arial" w:hAnsi="Arial" w:cs="Arial"/>
          <w:szCs w:val="24"/>
        </w:rPr>
        <w:t xml:space="preserve"> </w:t>
      </w:r>
      <w:r w:rsidR="00352A2D">
        <w:rPr>
          <w:rFonts w:ascii="Arial" w:hAnsi="Arial" w:cs="Arial"/>
          <w:szCs w:val="24"/>
        </w:rPr>
        <w:fldChar w:fldCharType="begin" w:fldLock="1"/>
      </w:r>
      <w:r w:rsidR="0027622E">
        <w:rPr>
          <w:rFonts w:ascii="Arial" w:hAnsi="Arial" w:cs="Arial"/>
          <w:szCs w:val="24"/>
        </w:rPr>
        <w:instrText>ADDIN CSL_CITATION {"citationItems":[{"id":"ITEM-1","itemData":{"author":[{"dropping-particle":"","family":"Gledhill","given":"T","non-dropping-particle":"","parse-names":false,"suffix":""},{"dropping-particle":"","family":"Kempton","given":"Jim","non-dropping-particle":"","parse-names":false,"suffix":""},{"dropping-particle":"","family":"Swan","given":"William Colman","non-dropping-particle":"","parse-names":false,"suffix":""},{"dropping-particle":"","family":"Fitton","given":"Richard","non-dropping-particle":"","parse-names":false,"suffix":""}],"id":"ITEM-1","issued":{"date-parts":[["2016"]]},"title":"The variability of UK domestic energy assessments","type":"paper-conference"},"uris":["http://www.mendeley.com/documents/?uuid=5af0532e-d48b-48e5-bb52-4aefbf4c1a2b"]},{"id":"ITEM-2","itemData":{"DOI":"10.1016/j.rser.2014.12.027","ISSN":"13640321","abstract":"The built environment is responsible for significant use of final energy (62%) and is a major source of greenhouse gas emissions (55%). Achieving environmental goals, including climate change mitigation, requires comprehensive methodologies to accurately assess the impacts from this sector. Research to date focuses on either individual buildings or on the urban level (e.g., metropolitan regions). Robust and accurate methodologies have been developed to quantify environmental impacts at both scales. While methodologies overlap between the building and urban levels, assessment remains largely confined within each scale. At the building level, research focuses on materials, architectural design, operational systems, structural systems, construction, and analysis methods. At the urban scale, urban form, density, transportation, infrastructure, consumption, and analysis methods are the main research focuses. The paper presents the major findings at each scale. The work then argues for an expanded analysis framework to account for the interplay between the building and city level captured through a new impact category: induced impacts. This new framework is necessary to address actual patterns of construction (new buildings or retrofits within existing cities) and to quantify currently missing impacts. Based on the findings, a new methodology to capture induced impacts in the built environment is outlined. Finally, practical and policy implications are discussed. Inclusion of induced impacts is critical to achieve environmental objectives within the building sector and beyond.","author":[{"dropping-particle":"","family":"Anderson","given":"John E.","non-dropping-particle":"","parse-names":false,"suffix":""},{"dropping-particle":"","family":"Wulfhorst","given":"Gebhard","non-dropping-particle":"","parse-names":false,"suffix":""},{"dropping-particle":"","family":"Lang","given":"Werner","non-dropping-particle":"","parse-names":false,"suffix":""}],"container-title":"Renewable and Sustainable Energy Reviews","id":"ITEM-2","issued":{"date-parts":[["2015"]]},"page":"149-158","publisher":"Elsevier","title":"Energy analysis of the built environment - A review and outlook","type":"article-journal","volume":"44"},"uris":["http://www.mendeley.com/documents/?uuid=501928d2-6b8e-43a1-88a0-e306c89f7d0b"]}],"mendeley":{"formattedCitation":"(1,2)","plainTextFormattedCitation":"(1,2)","previouslyFormattedCitation":"(1,2)"},"properties":{"noteIndex":0},"schema":"https://github.com/citation-style-language/schema/raw/master/csl-citation.json"}</w:instrText>
      </w:r>
      <w:r w:rsidR="00352A2D">
        <w:rPr>
          <w:rFonts w:ascii="Arial" w:hAnsi="Arial" w:cs="Arial"/>
          <w:szCs w:val="24"/>
        </w:rPr>
        <w:fldChar w:fldCharType="separate"/>
      </w:r>
      <w:r w:rsidR="00E65563" w:rsidRPr="00E65563">
        <w:rPr>
          <w:rFonts w:ascii="Arial" w:hAnsi="Arial" w:cs="Arial"/>
          <w:noProof/>
          <w:szCs w:val="24"/>
        </w:rPr>
        <w:t>(1,2)</w:t>
      </w:r>
      <w:r w:rsidR="00352A2D">
        <w:rPr>
          <w:rFonts w:ascii="Arial" w:hAnsi="Arial" w:cs="Arial"/>
          <w:szCs w:val="24"/>
        </w:rPr>
        <w:fldChar w:fldCharType="end"/>
      </w:r>
      <w:r w:rsidR="0055693A" w:rsidRPr="00650AD6">
        <w:rPr>
          <w:rFonts w:ascii="Arial" w:hAnsi="Arial" w:cs="Arial"/>
          <w:szCs w:val="24"/>
        </w:rPr>
        <w:t xml:space="preserve">. Taking this proportion into consideration, it is clear that </w:t>
      </w:r>
      <w:r w:rsidR="00F32E2B" w:rsidRPr="00650AD6">
        <w:rPr>
          <w:rFonts w:ascii="Arial" w:hAnsi="Arial" w:cs="Arial"/>
          <w:szCs w:val="24"/>
        </w:rPr>
        <w:t xml:space="preserve">the </w:t>
      </w:r>
      <w:r w:rsidR="0055693A" w:rsidRPr="00650AD6">
        <w:rPr>
          <w:rFonts w:ascii="Arial" w:hAnsi="Arial" w:cs="Arial"/>
          <w:szCs w:val="24"/>
        </w:rPr>
        <w:t>focus should be on reducing building energy consumption levels</w:t>
      </w:r>
      <w:r w:rsidR="00C00989">
        <w:rPr>
          <w:rFonts w:ascii="Arial" w:hAnsi="Arial" w:cs="Arial"/>
          <w:szCs w:val="24"/>
        </w:rPr>
        <w:t xml:space="preserve"> </w:t>
      </w:r>
      <w:r w:rsidR="00C00989">
        <w:rPr>
          <w:rFonts w:ascii="Arial" w:hAnsi="Arial" w:cs="Arial"/>
          <w:szCs w:val="24"/>
        </w:rPr>
        <w:fldChar w:fldCharType="begin" w:fldLock="1"/>
      </w:r>
      <w:r w:rsidR="00473DC5">
        <w:rPr>
          <w:rFonts w:ascii="Arial" w:hAnsi="Arial" w:cs="Arial"/>
          <w:szCs w:val="24"/>
        </w:rPr>
        <w:instrText>ADDIN CSL_CITATION {"citationItems":[{"id":"ITEM-1","itemData":{"author":[{"dropping-particle":"","family":"Gledhill","given":"T","non-dropping-particle":"","parse-names":false,"suffix":""},{"dropping-particle":"","family":"Kempton","given":"Jim","non-dropping-particle":"","parse-names":false,"suffix":""},{"dropping-particle":"","family":"Swan","given":"William Colman","non-dropping-particle":"","parse-names":false,"suffix":""},{"dropping-particle":"","family":"Fitton","given":"Richard","non-dropping-particle":"","parse-names":false,"suffix":""}],"id":"ITEM-1","issued":{"date-parts":[["2016"]]},"title":"The variability of UK domestic energy assessments","type":"paper-conference"},"uris":["http://www.mendeley.com/documents/?uuid=5af0532e-d48b-48e5-bb52-4aefbf4c1a2b"]},{"id":"ITEM-2","itemData":{"DOI":"10.1016/j.rser.2014.12.027","ISSN":"13640321","abstract":"The built environment is responsible for significant use of final energy (62%) and is a major source of greenhouse gas emissions (55%). Achieving environmental goals, including climate change mitigation, requires comprehensive methodologies to accurately assess the impacts from this sector. Research to date focuses on either individual buildings or on the urban level (e.g., metropolitan regions). Robust and accurate methodologies have been developed to quantify environmental impacts at both scales. While methodologies overlap between the building and urban levels, assessment remains largely confined within each scale. At the building level, research focuses on materials, architectural design, operational systems, structural systems, construction, and analysis methods. At the urban scale, urban form, density, transportation, infrastructure, consumption, and analysis methods are the main research focuses. The paper presents the major findings at each scale. The work then argues for an expanded analysis framework to account for the interplay between the building and city level captured through a new impact category: induced impacts. This new framework is necessary to address actual patterns of construction (new buildings or retrofits within existing cities) and to quantify currently missing impacts. Based on the findings, a new methodology to capture induced impacts in the built environment is outlined. Finally, practical and policy implications are discussed. Inclusion of induced impacts is critical to achieve environmental objectives within the building sector and beyond.","author":[{"dropping-particle":"","family":"Anderson","given":"John E.","non-dropping-particle":"","parse-names":false,"suffix":""},{"dropping-particle":"","family":"Wulfhorst","given":"Gebhard","non-dropping-particle":"","parse-names":false,"suffix":""},{"dropping-particle":"","family":"Lang","given":"Werner","non-dropping-particle":"","parse-names":false,"suffix":""}],"container-title":"Renewable and Sustainable Energy Reviews","id":"ITEM-2","issued":{"date-parts":[["2015"]]},"page":"149-158","publisher":"Elsevier","title":"Energy analysis of the built environment - A review and outlook","type":"article-journal","volume":"44"},"uris":["http://www.mendeley.com/documents/?uuid=501928d2-6b8e-43a1-88a0-e306c89f7d0b"]}],"mendeley":{"formattedCitation":"(1,2)","plainTextFormattedCitation":"(1,2)","previouslyFormattedCitation":"(1,2)"},"properties":{"noteIndex":0},"schema":"https://github.com/citation-style-language/schema/raw/master/csl-citation.json"}</w:instrText>
      </w:r>
      <w:r w:rsidR="00C00989">
        <w:rPr>
          <w:rFonts w:ascii="Arial" w:hAnsi="Arial" w:cs="Arial"/>
          <w:szCs w:val="24"/>
        </w:rPr>
        <w:fldChar w:fldCharType="separate"/>
      </w:r>
      <w:r w:rsidR="00473DC5" w:rsidRPr="00473DC5">
        <w:rPr>
          <w:rFonts w:ascii="Arial" w:hAnsi="Arial" w:cs="Arial"/>
          <w:noProof/>
          <w:szCs w:val="24"/>
        </w:rPr>
        <w:t>(1,2)</w:t>
      </w:r>
      <w:r w:rsidR="00C00989">
        <w:rPr>
          <w:rFonts w:ascii="Arial" w:hAnsi="Arial" w:cs="Arial"/>
          <w:szCs w:val="24"/>
        </w:rPr>
        <w:fldChar w:fldCharType="end"/>
      </w:r>
      <w:r w:rsidR="00473DC5">
        <w:rPr>
          <w:rFonts w:ascii="Arial" w:hAnsi="Arial" w:cs="Arial"/>
          <w:szCs w:val="24"/>
        </w:rPr>
        <w:t>.</w:t>
      </w:r>
      <w:r w:rsidR="0055693A" w:rsidRPr="00650AD6">
        <w:rPr>
          <w:rFonts w:ascii="Arial" w:hAnsi="Arial" w:cs="Arial"/>
          <w:szCs w:val="24"/>
        </w:rPr>
        <w:t xml:space="preserve"> As part of the </w:t>
      </w:r>
      <w:r w:rsidR="003621F4">
        <w:rPr>
          <w:rFonts w:ascii="Arial" w:hAnsi="Arial" w:cs="Arial"/>
          <w:szCs w:val="24"/>
        </w:rPr>
        <w:t>C</w:t>
      </w:r>
      <w:r w:rsidR="0055693A" w:rsidRPr="00650AD6">
        <w:rPr>
          <w:rFonts w:ascii="Arial" w:hAnsi="Arial" w:cs="Arial"/>
          <w:szCs w:val="24"/>
        </w:rPr>
        <w:t xml:space="preserve">limate </w:t>
      </w:r>
      <w:r w:rsidR="003621F4">
        <w:rPr>
          <w:rFonts w:ascii="Arial" w:hAnsi="Arial" w:cs="Arial"/>
          <w:szCs w:val="24"/>
        </w:rPr>
        <w:t>C</w:t>
      </w:r>
      <w:r w:rsidR="0055693A" w:rsidRPr="00650AD6">
        <w:rPr>
          <w:rFonts w:ascii="Arial" w:hAnsi="Arial" w:cs="Arial"/>
          <w:szCs w:val="24"/>
        </w:rPr>
        <w:t xml:space="preserve">hange </w:t>
      </w:r>
      <w:r w:rsidR="003621F4">
        <w:rPr>
          <w:rFonts w:ascii="Arial" w:hAnsi="Arial" w:cs="Arial"/>
          <w:szCs w:val="24"/>
        </w:rPr>
        <w:t>A</w:t>
      </w:r>
      <w:r w:rsidR="0055693A" w:rsidRPr="00650AD6">
        <w:rPr>
          <w:rFonts w:ascii="Arial" w:hAnsi="Arial" w:cs="Arial"/>
          <w:szCs w:val="24"/>
        </w:rPr>
        <w:t>ct 2008, the UK committed to reducing carbon emissions by 80% in 2050 compared to 1990 levels</w:t>
      </w:r>
      <w:r w:rsidR="00473DC5">
        <w:rPr>
          <w:rFonts w:ascii="Arial" w:hAnsi="Arial" w:cs="Arial"/>
          <w:szCs w:val="24"/>
        </w:rPr>
        <w:t xml:space="preserve"> </w:t>
      </w:r>
      <w:r w:rsidR="00473DC5">
        <w:rPr>
          <w:rFonts w:ascii="Arial" w:hAnsi="Arial" w:cs="Arial"/>
          <w:szCs w:val="24"/>
        </w:rPr>
        <w:fldChar w:fldCharType="begin" w:fldLock="1"/>
      </w:r>
      <w:r w:rsidR="00B44E2C">
        <w:rPr>
          <w:rFonts w:ascii="Arial" w:hAnsi="Arial" w:cs="Arial"/>
          <w:szCs w:val="24"/>
        </w:rPr>
        <w:instrText>ADDIN CSL_CITATION {"citationItems":[{"id":"ITEM-1","itemData":{"author":[{"dropping-particle":"","family":"Gledhill","given":"T","non-dropping-particle":"","parse-names":false,"suffix":""},{"dropping-particle":"","family":"Kempton","given":"Jim","non-dropping-particle":"","parse-names":false,"suffix":""},{"dropping-particle":"","family":"Swan","given":"William Colman","non-dropping-particle":"","parse-names":false,"suffix":""},{"dropping-particle":"","family":"Fitton","given":"Richard","non-dropping-particle":"","parse-names":false,"suffix":""}],"id":"ITEM-1","issued":{"date-parts":[["2016"]]},"title":"The variability of UK domestic energy assessments","type":"paper-conference"},"uris":["http://www.mendeley.com/documents/?uuid=5af0532e-d48b-48e5-bb52-4aefbf4c1a2b"]}],"mendeley":{"formattedCitation":"(1)","plainTextFormattedCitation":"(1)","previouslyFormattedCitation":"(1)"},"properties":{"noteIndex":0},"schema":"https://github.com/citation-style-language/schema/raw/master/csl-citation.json"}</w:instrText>
      </w:r>
      <w:r w:rsidR="00473DC5">
        <w:rPr>
          <w:rFonts w:ascii="Arial" w:hAnsi="Arial" w:cs="Arial"/>
          <w:szCs w:val="24"/>
        </w:rPr>
        <w:fldChar w:fldCharType="separate"/>
      </w:r>
      <w:r w:rsidR="00473DC5" w:rsidRPr="00473DC5">
        <w:rPr>
          <w:rFonts w:ascii="Arial" w:hAnsi="Arial" w:cs="Arial"/>
          <w:noProof/>
          <w:szCs w:val="24"/>
        </w:rPr>
        <w:t>(1)</w:t>
      </w:r>
      <w:r w:rsidR="00473DC5">
        <w:rPr>
          <w:rFonts w:ascii="Arial" w:hAnsi="Arial" w:cs="Arial"/>
          <w:szCs w:val="24"/>
        </w:rPr>
        <w:fldChar w:fldCharType="end"/>
      </w:r>
      <w:r w:rsidR="0055693A" w:rsidRPr="00650AD6">
        <w:rPr>
          <w:rFonts w:ascii="Arial" w:hAnsi="Arial" w:cs="Arial"/>
          <w:szCs w:val="24"/>
        </w:rPr>
        <w:t xml:space="preserve"> which was</w:t>
      </w:r>
      <w:r w:rsidR="00C755D9">
        <w:rPr>
          <w:rFonts w:ascii="Arial" w:hAnsi="Arial" w:cs="Arial"/>
          <w:szCs w:val="24"/>
        </w:rPr>
        <w:t xml:space="preserve"> </w:t>
      </w:r>
      <w:r w:rsidR="0055693A" w:rsidRPr="00650AD6">
        <w:rPr>
          <w:rFonts w:ascii="Arial" w:hAnsi="Arial" w:cs="Arial"/>
          <w:szCs w:val="24"/>
        </w:rPr>
        <w:t>amended in 2019 to 100% making the UK a “Net Zero Emitter”</w:t>
      </w:r>
      <w:r w:rsidR="00B44E2C">
        <w:rPr>
          <w:rFonts w:ascii="Arial" w:hAnsi="Arial" w:cs="Arial"/>
          <w:szCs w:val="24"/>
        </w:rPr>
        <w:t xml:space="preserve"> </w:t>
      </w:r>
      <w:r w:rsidR="00B44E2C">
        <w:rPr>
          <w:rFonts w:ascii="Arial" w:hAnsi="Arial" w:cs="Arial"/>
          <w:szCs w:val="24"/>
        </w:rPr>
        <w:fldChar w:fldCharType="begin" w:fldLock="1"/>
      </w:r>
      <w:r w:rsidR="00B44E2C">
        <w:rPr>
          <w:rFonts w:ascii="Arial" w:hAnsi="Arial" w:cs="Arial"/>
          <w:szCs w:val="24"/>
        </w:rPr>
        <w:instrText>ADDIN CSL_CITATION {"citationItems":[{"id":"ITEM-1","itemData":{"author":[{"dropping-particle":"","family":"Skidmore","given":"Chris","non-dropping-particle":"","parse-names":false,"suffix":""}],"container-title":"Legislation.Gov.Uk","id":"ITEM-1","issue":"1056","issued":{"date-parts":[["2019"]]},"page":"1-2","title":"The Climate Change Act 2008 (2050 Target Amendment) Order 2019","type":"article-journal","volume":"2008"},"uris":["http://www.mendeley.com/documents/?uuid=25be9ddf-0a8b-482b-8cd8-25dfddef0dc5"]}],"mendeley":{"formattedCitation":"(3)","plainTextFormattedCitation":"(3)","previouslyFormattedCitation":"(3)"},"properties":{"noteIndex":0},"schema":"https://github.com/citation-style-language/schema/raw/master/csl-citation.json"}</w:instrText>
      </w:r>
      <w:r w:rsidR="00B44E2C">
        <w:rPr>
          <w:rFonts w:ascii="Arial" w:hAnsi="Arial" w:cs="Arial"/>
          <w:szCs w:val="24"/>
        </w:rPr>
        <w:fldChar w:fldCharType="separate"/>
      </w:r>
      <w:r w:rsidR="00B44E2C" w:rsidRPr="00B44E2C">
        <w:rPr>
          <w:rFonts w:ascii="Arial" w:hAnsi="Arial" w:cs="Arial"/>
          <w:noProof/>
          <w:szCs w:val="24"/>
        </w:rPr>
        <w:t>(3)</w:t>
      </w:r>
      <w:r w:rsidR="00B44E2C">
        <w:rPr>
          <w:rFonts w:ascii="Arial" w:hAnsi="Arial" w:cs="Arial"/>
          <w:szCs w:val="24"/>
        </w:rPr>
        <w:fldChar w:fldCharType="end"/>
      </w:r>
      <w:r w:rsidR="0055693A" w:rsidRPr="00650AD6">
        <w:rPr>
          <w:rFonts w:ascii="Arial" w:hAnsi="Arial" w:cs="Arial"/>
          <w:szCs w:val="24"/>
        </w:rPr>
        <w:t xml:space="preserve">. </w:t>
      </w:r>
      <w:r w:rsidR="003621F4" w:rsidRPr="003621F4">
        <w:rPr>
          <w:rFonts w:ascii="Arial" w:hAnsi="Arial" w:cs="Arial"/>
          <w:szCs w:val="24"/>
        </w:rPr>
        <w:t xml:space="preserve">Despite this pledge, the Climate Change Risk Assessment report in </w:t>
      </w:r>
      <w:r w:rsidR="003621F4" w:rsidRPr="00E65563">
        <w:rPr>
          <w:rFonts w:ascii="Arial" w:hAnsi="Arial" w:cs="Arial"/>
          <w:szCs w:val="24"/>
        </w:rPr>
        <w:t xml:space="preserve">2017 </w:t>
      </w:r>
      <w:r w:rsidR="007B7D7F" w:rsidRPr="00E65563">
        <w:rPr>
          <w:rFonts w:ascii="Arial" w:hAnsi="Arial" w:cs="Arial"/>
          <w:szCs w:val="24"/>
        </w:rPr>
        <w:t xml:space="preserve">and </w:t>
      </w:r>
      <w:r w:rsidR="003F07FA" w:rsidRPr="00E65563">
        <w:rPr>
          <w:rFonts w:ascii="Arial" w:hAnsi="Arial" w:cs="Arial"/>
          <w:szCs w:val="24"/>
        </w:rPr>
        <w:t>also</w:t>
      </w:r>
      <w:r w:rsidR="007B7D7F" w:rsidRPr="00E65563">
        <w:rPr>
          <w:rFonts w:ascii="Arial" w:hAnsi="Arial" w:cs="Arial"/>
          <w:szCs w:val="24"/>
        </w:rPr>
        <w:t xml:space="preserve"> the Sixth</w:t>
      </w:r>
      <w:r w:rsidR="003F07FA" w:rsidRPr="00E65563">
        <w:rPr>
          <w:rFonts w:ascii="Arial" w:hAnsi="Arial" w:cs="Arial"/>
          <w:szCs w:val="24"/>
        </w:rPr>
        <w:t xml:space="preserve"> Carbon Budget 2020</w:t>
      </w:r>
      <w:r w:rsidR="007B7D7F" w:rsidRPr="00E65563">
        <w:rPr>
          <w:rFonts w:ascii="Arial" w:hAnsi="Arial" w:cs="Arial"/>
          <w:szCs w:val="24"/>
        </w:rPr>
        <w:t xml:space="preserve"> </w:t>
      </w:r>
      <w:r w:rsidR="003621F4" w:rsidRPr="00E65563">
        <w:rPr>
          <w:rFonts w:ascii="Arial" w:hAnsi="Arial" w:cs="Arial"/>
          <w:szCs w:val="24"/>
        </w:rPr>
        <w:t>highlighted that the UK had very few guidelines in place for existing buildings to enable them to adapt to higher and lower temperatures</w:t>
      </w:r>
      <w:r w:rsidR="0027622E" w:rsidRPr="00E65563">
        <w:rPr>
          <w:rFonts w:ascii="Arial" w:hAnsi="Arial" w:cs="Arial"/>
          <w:szCs w:val="24"/>
        </w:rPr>
        <w:t xml:space="preserve"> </w:t>
      </w:r>
      <w:r w:rsidR="00B060AF" w:rsidRPr="00E65563">
        <w:rPr>
          <w:rFonts w:ascii="Arial" w:hAnsi="Arial" w:cs="Arial"/>
          <w:szCs w:val="24"/>
        </w:rPr>
        <w:fldChar w:fldCharType="begin" w:fldLock="1"/>
      </w:r>
      <w:r w:rsidR="002E10F2" w:rsidRPr="00E65563">
        <w:rPr>
          <w:rFonts w:ascii="Arial" w:hAnsi="Arial" w:cs="Arial"/>
          <w:szCs w:val="24"/>
        </w:rPr>
        <w:instrText>ADDIN CSL_CITATION {"citationItems":[{"id":"ITEM-1","itemData":{"ISBN":"9781474137416","author":[{"dropping-particle":"","family":"Goverment","given":"HM","non-dropping-particle":"","parse-names":false,"suffix":""}],"id":"ITEM-1","issued":{"date-parts":[["2017"]]},"title":"UK Climate Change - Risk Assessment 2017","type":"book"},"uris":["http://www.mendeley.com/documents/?uuid=7854ed8d-5c83-30c8-891d-6f3ad315067b"]},{"id":"ITEM-2","itemData":{"author":[{"dropping-particle":"","family":"Committee on Climate Change","given":"","non-dropping-particle":"","parse-names":false,"suffix":""}],"id":"ITEM-2","issued":{"date-parts":[["2020"]]},"title":"The Sixth Carbon Budget","type":"report"},"uris":["http://www.mendeley.com/documents/?uuid=0b0908b7-b384-398b-9935-a9b154bea05a"]}],"mendeley":{"formattedCitation":"(4,5)","plainTextFormattedCitation":"(4,5)","previouslyFormattedCitation":"(4,5)"},"properties":{"noteIndex":0},"schema":"https://github.com/citation-style-language/schema/raw/master/csl-citation.json"}</w:instrText>
      </w:r>
      <w:r w:rsidR="00B060AF" w:rsidRPr="00E65563">
        <w:rPr>
          <w:rFonts w:ascii="Arial" w:hAnsi="Arial" w:cs="Arial"/>
          <w:szCs w:val="24"/>
        </w:rPr>
        <w:fldChar w:fldCharType="separate"/>
      </w:r>
      <w:r w:rsidR="00B060AF" w:rsidRPr="00E65563">
        <w:rPr>
          <w:rFonts w:ascii="Arial" w:hAnsi="Arial" w:cs="Arial"/>
          <w:noProof/>
          <w:szCs w:val="24"/>
        </w:rPr>
        <w:t>(4,5)</w:t>
      </w:r>
      <w:r w:rsidR="00B060AF" w:rsidRPr="00E65563">
        <w:rPr>
          <w:rFonts w:ascii="Arial" w:hAnsi="Arial" w:cs="Arial"/>
          <w:szCs w:val="24"/>
        </w:rPr>
        <w:fldChar w:fldCharType="end"/>
      </w:r>
      <w:r w:rsidR="003621F4" w:rsidRPr="00E65563">
        <w:rPr>
          <w:rFonts w:ascii="Arial" w:hAnsi="Arial" w:cs="Arial"/>
          <w:szCs w:val="24"/>
        </w:rPr>
        <w:t>. Therefore</w:t>
      </w:r>
      <w:r w:rsidR="003621F4" w:rsidRPr="003621F4">
        <w:rPr>
          <w:rFonts w:ascii="Arial" w:hAnsi="Arial" w:cs="Arial"/>
          <w:szCs w:val="24"/>
        </w:rPr>
        <w:t>, action is needed to find innovative ways to reduce</w:t>
      </w:r>
      <w:r w:rsidR="0055693A" w:rsidRPr="00650AD6">
        <w:rPr>
          <w:rFonts w:ascii="Arial" w:hAnsi="Arial" w:cs="Arial"/>
          <w:szCs w:val="24"/>
        </w:rPr>
        <w:t xml:space="preserve"> heat loss in existing buildings and make the existing stock of UK buildings</w:t>
      </w:r>
      <w:r w:rsidR="00C755D9">
        <w:rPr>
          <w:rFonts w:ascii="Arial" w:hAnsi="Arial" w:cs="Arial"/>
          <w:szCs w:val="24"/>
        </w:rPr>
        <w:t xml:space="preserve"> </w:t>
      </w:r>
      <w:r w:rsidR="0055693A" w:rsidRPr="00650AD6">
        <w:rPr>
          <w:rFonts w:ascii="Arial" w:hAnsi="Arial" w:cs="Arial"/>
          <w:szCs w:val="24"/>
        </w:rPr>
        <w:t xml:space="preserve">more </w:t>
      </w:r>
      <w:r w:rsidR="00C755D9">
        <w:rPr>
          <w:rFonts w:ascii="Arial" w:hAnsi="Arial" w:cs="Arial"/>
          <w:szCs w:val="24"/>
        </w:rPr>
        <w:t>climate resilient</w:t>
      </w:r>
      <w:r w:rsidR="0055693A" w:rsidRPr="00650AD6">
        <w:rPr>
          <w:rFonts w:ascii="Arial" w:hAnsi="Arial" w:cs="Arial"/>
          <w:szCs w:val="24"/>
        </w:rPr>
        <w:t xml:space="preserve"> </w:t>
      </w:r>
      <w:r w:rsidR="00B44E2C">
        <w:rPr>
          <w:rFonts w:ascii="Arial" w:hAnsi="Arial" w:cs="Arial"/>
          <w:szCs w:val="24"/>
        </w:rPr>
        <w:fldChar w:fldCharType="begin" w:fldLock="1"/>
      </w:r>
      <w:r w:rsidR="002E10F2">
        <w:rPr>
          <w:rFonts w:ascii="Arial" w:hAnsi="Arial" w:cs="Arial"/>
          <w:szCs w:val="24"/>
        </w:rPr>
        <w:instrText>ADDIN CSL_CITATION {"citationItems":[{"id":"ITEM-1","itemData":{"author":[{"dropping-particle":"","family":"Tink","given":"Victoria","non-dropping-particle":"","parse-names":false,"suffix":""}],"id":"ITEM-1","issued":{"date-parts":[["2018"]]},"title":"The measured energy efficiency and thermal environment of a UK house retrofitted with internal wall insulation","type":"report"},"uris":["http://www.mendeley.com/documents/?uuid=81d4e286-8f2b-39c1-aaf2-358086de3f89"]}],"mendeley":{"formattedCitation":"(6)","plainTextFormattedCitation":"(6)","previouslyFormattedCitation":"(6)"},"properties":{"noteIndex":0},"schema":"https://github.com/citation-style-language/schema/raw/master/csl-citation.json"}</w:instrText>
      </w:r>
      <w:r w:rsidR="00B44E2C">
        <w:rPr>
          <w:rFonts w:ascii="Arial" w:hAnsi="Arial" w:cs="Arial"/>
          <w:szCs w:val="24"/>
        </w:rPr>
        <w:fldChar w:fldCharType="separate"/>
      </w:r>
      <w:r w:rsidR="00B060AF" w:rsidRPr="00B060AF">
        <w:rPr>
          <w:rFonts w:ascii="Arial" w:hAnsi="Arial" w:cs="Arial"/>
          <w:noProof/>
          <w:szCs w:val="24"/>
        </w:rPr>
        <w:t>(6)</w:t>
      </w:r>
      <w:r w:rsidR="00B44E2C">
        <w:rPr>
          <w:rFonts w:ascii="Arial" w:hAnsi="Arial" w:cs="Arial"/>
          <w:szCs w:val="24"/>
        </w:rPr>
        <w:fldChar w:fldCharType="end"/>
      </w:r>
      <w:r w:rsidR="0055693A" w:rsidRPr="00650AD6">
        <w:rPr>
          <w:rFonts w:ascii="Arial" w:hAnsi="Arial" w:cs="Arial"/>
          <w:szCs w:val="24"/>
        </w:rPr>
        <w:t>. One of the key improvements that can be made towards the energy efficiency of buildings</w:t>
      </w:r>
      <w:r w:rsidR="003621F4">
        <w:rPr>
          <w:rFonts w:ascii="Arial" w:hAnsi="Arial" w:cs="Arial"/>
          <w:szCs w:val="24"/>
        </w:rPr>
        <w:t xml:space="preserve"> especially during winter</w:t>
      </w:r>
      <w:r w:rsidR="0055693A" w:rsidRPr="00650AD6">
        <w:rPr>
          <w:rFonts w:ascii="Arial" w:hAnsi="Arial" w:cs="Arial"/>
          <w:szCs w:val="24"/>
        </w:rPr>
        <w:t xml:space="preserve"> is balancing the reduction in heat loss (which includes having more efficient insulation and a considerable reduction in infiltration) </w:t>
      </w:r>
      <w:r w:rsidR="00F846D5" w:rsidRPr="00F846D5">
        <w:rPr>
          <w:rFonts w:ascii="Arial" w:hAnsi="Arial" w:cs="Arial"/>
          <w:szCs w:val="24"/>
        </w:rPr>
        <w:t>with the benefits of solar gains received by a building</w:t>
      </w:r>
      <w:r w:rsidR="00F846D5">
        <w:rPr>
          <w:rFonts w:ascii="Arial" w:hAnsi="Arial" w:cs="Arial"/>
          <w:szCs w:val="24"/>
        </w:rPr>
        <w:t xml:space="preserve"> </w:t>
      </w:r>
      <w:r w:rsidR="00950F64">
        <w:rPr>
          <w:rFonts w:ascii="Arial" w:hAnsi="Arial" w:cs="Arial"/>
          <w:szCs w:val="24"/>
        </w:rPr>
        <w:fldChar w:fldCharType="begin" w:fldLock="1"/>
      </w:r>
      <w:r w:rsidR="002E10F2">
        <w:rPr>
          <w:rFonts w:ascii="Arial" w:hAnsi="Arial" w:cs="Arial"/>
          <w:szCs w:val="24"/>
        </w:rPr>
        <w:instrText>ADDIN CSL_CITATION {"citationItems":[{"id":"ITEM-1","itemData":{"DOI":"10.1080/19401493.2012.762809","ISSN":"19401493","abstract":"Driven by climate change legislation and high rates of fuel poverty, the UK faces multiple challenges both in new build and upgrading the existing stock. How these challenges are addressed will have long-term impacts on the building fabric, occupant comfort and wellbeing. Building performance simulation has an important role to play in this process, yet it is widely recognized that over-simplification in the modelling of physical phenomena leads to substantial sources of error. Moisture is a major cause of damage in buildings, and the Glaser method is a widely used steady-state method used to calculate the vapour pressure difference in a building's envelope. Although known for its limitations, it is the principal method used to assess moisture response in the UK. This paper evaluates the current situation in the UK, addressing fuel poverty targets, advanced energy saving standards and changing boundary conditions and their compounding implications for building envelope performance. © 2013 Copyright International Building Performance Simulation Association (IBPSA).","author":[{"dropping-particle":"","family":"McLeod","given":"Robert S.","non-dropping-particle":"","parse-names":false,"suffix":""},{"dropping-particle":"","family":"Hopfe","given":"Christina J.","non-dropping-particle":"","parse-names":false,"suffix":""}],"container-title":"Journal of Building Performance Simulation","id":"ITEM-1","issue":"5","issued":{"date-parts":[["2013"]]},"page":"367-384","title":"Hygrothermal implications of low and zero energy standards for building envelope performance in the UK","type":"article-journal","volume":"6"},"uris":["http://www.mendeley.com/documents/?uuid=ac8e5b1c-a26e-3c40-8f80-8d5f8c96fc61"]}],"mendeley":{"formattedCitation":"(7)","plainTextFormattedCitation":"(7)","previouslyFormattedCitation":"(7)"},"properties":{"noteIndex":0},"schema":"https://github.com/citation-style-language/schema/raw/master/csl-citation.json"}</w:instrText>
      </w:r>
      <w:r w:rsidR="00950F64">
        <w:rPr>
          <w:rFonts w:ascii="Arial" w:hAnsi="Arial" w:cs="Arial"/>
          <w:szCs w:val="24"/>
        </w:rPr>
        <w:fldChar w:fldCharType="separate"/>
      </w:r>
      <w:r w:rsidR="00B060AF" w:rsidRPr="00B060AF">
        <w:rPr>
          <w:rFonts w:ascii="Arial" w:hAnsi="Arial" w:cs="Arial"/>
          <w:noProof/>
          <w:szCs w:val="24"/>
        </w:rPr>
        <w:t>(7)</w:t>
      </w:r>
      <w:r w:rsidR="00950F64">
        <w:rPr>
          <w:rFonts w:ascii="Arial" w:hAnsi="Arial" w:cs="Arial"/>
          <w:szCs w:val="24"/>
        </w:rPr>
        <w:fldChar w:fldCharType="end"/>
      </w:r>
      <w:r w:rsidR="00950F64">
        <w:rPr>
          <w:rFonts w:ascii="Arial" w:hAnsi="Arial" w:cs="Arial"/>
          <w:szCs w:val="24"/>
        </w:rPr>
        <w:t>.</w:t>
      </w:r>
    </w:p>
    <w:p w14:paraId="52E7B829" w14:textId="605DC809" w:rsidR="0055693A" w:rsidRPr="0055693A" w:rsidRDefault="0055693A" w:rsidP="00915BED">
      <w:pPr>
        <w:spacing w:line="276" w:lineRule="auto"/>
        <w:jc w:val="both"/>
        <w:rPr>
          <w:rFonts w:ascii="Arial" w:hAnsi="Arial" w:cs="Arial"/>
          <w:szCs w:val="24"/>
        </w:rPr>
      </w:pPr>
      <w:r w:rsidRPr="00650AD6">
        <w:rPr>
          <w:rFonts w:ascii="Arial" w:hAnsi="Arial" w:cs="Arial"/>
          <w:szCs w:val="24"/>
        </w:rPr>
        <w:t>There are various methods to reduc</w:t>
      </w:r>
      <w:r w:rsidR="00915BED">
        <w:rPr>
          <w:rFonts w:ascii="Arial" w:hAnsi="Arial" w:cs="Arial"/>
          <w:szCs w:val="24"/>
        </w:rPr>
        <w:t>e</w:t>
      </w:r>
      <w:r w:rsidRPr="00650AD6">
        <w:rPr>
          <w:rFonts w:ascii="Arial" w:hAnsi="Arial" w:cs="Arial"/>
          <w:szCs w:val="24"/>
        </w:rPr>
        <w:t xml:space="preserve"> heat transfer </w:t>
      </w:r>
      <w:r w:rsidR="003621F4">
        <w:rPr>
          <w:rFonts w:ascii="Arial" w:hAnsi="Arial" w:cs="Arial"/>
          <w:szCs w:val="24"/>
        </w:rPr>
        <w:t xml:space="preserve">from </w:t>
      </w:r>
      <w:r w:rsidRPr="00650AD6">
        <w:rPr>
          <w:rFonts w:ascii="Arial" w:hAnsi="Arial" w:cs="Arial"/>
          <w:szCs w:val="24"/>
        </w:rPr>
        <w:t>buildings including glazing optimisation such as vacuum glazing, gas-filled glazing, triple vacuum glazing and multilayer glazing</w:t>
      </w:r>
      <w:r w:rsidR="0063496A">
        <w:rPr>
          <w:rFonts w:ascii="Arial" w:hAnsi="Arial" w:cs="Arial"/>
          <w:szCs w:val="24"/>
        </w:rPr>
        <w:t xml:space="preserve">; </w:t>
      </w:r>
      <w:r w:rsidRPr="00650AD6">
        <w:rPr>
          <w:rFonts w:ascii="Arial" w:hAnsi="Arial" w:cs="Arial"/>
          <w:szCs w:val="24"/>
        </w:rPr>
        <w:t xml:space="preserve">methods for frame optimisation can </w:t>
      </w:r>
      <w:r w:rsidR="0063496A">
        <w:rPr>
          <w:rFonts w:ascii="Arial" w:hAnsi="Arial" w:cs="Arial"/>
          <w:szCs w:val="24"/>
        </w:rPr>
        <w:t xml:space="preserve">also </w:t>
      </w:r>
      <w:r w:rsidRPr="00650AD6">
        <w:rPr>
          <w:rFonts w:ascii="Arial" w:hAnsi="Arial" w:cs="Arial"/>
          <w:szCs w:val="24"/>
        </w:rPr>
        <w:t xml:space="preserve">make a difference in thermal retention within a building </w:t>
      </w:r>
      <w:r w:rsidR="00950F64">
        <w:rPr>
          <w:rFonts w:ascii="Arial" w:hAnsi="Arial" w:cs="Arial"/>
          <w:szCs w:val="24"/>
        </w:rPr>
        <w:fldChar w:fldCharType="begin" w:fldLock="1"/>
      </w:r>
      <w:r w:rsidR="002E10F2">
        <w:rPr>
          <w:rFonts w:ascii="Arial" w:hAnsi="Arial" w:cs="Arial"/>
          <w:szCs w:val="24"/>
        </w:rPr>
        <w:instrText>ADDIN CSL_CITATION {"citationItems":[{"id":"ITEM-1","itemData":{"DOI":"10.2298/TSCI151006051A","ISSN":"03549836","abstract":"The use of vacuum glazed windows is increasing due to their application in mod-ern building design. Among various types of vacuum glazed windows reported in literature, thermal transmittance of single glass sheet (conventional window) i. e 6 W/m2k is reduced by 66 and 77% using air filled double glazed and air filled triple glazed windows, respectively. Using low emittance coatings thermal transmittance of double glazed windows is reduced by 53%, however it offsets the visibility by reduc-ing light transmittance by 5%. Stresses due to temperature/pressure gradients if not eliminated may lead to reduction in service life of vacuum glazed windows. Vacuum created between the glass sheets is used to reduce conductive heat transfer. Degrada-tion in the vacuum is caused by number of factors such as, permeation of gaseous molecules through glass sheets, leakage through sealing, thermal/optical desorption, and photo-fragmentation of organic species have been critically reviewed and future trends are outlined.","author":[{"dropping-particle":"","family":"Ali","given":"Hassan","non-dropping-particle":"","parse-names":false,"suffix":""},{"dropping-particle":"","family":"Hayat","given":"Nasir","non-dropping-particle":"","parse-names":false,"suffix":""},{"dropping-particle":"","family":"Farukh","given":"Farukh","non-dropping-particle":"","parse-names":false,"suffix":""},{"dropping-particle":"","family":"Imran","given":"Shahid","non-dropping-particle":"","parse-names":false,"suffix":""},{"dropping-particle":"","family":"Kamran","given":"Muhammad Sajid","non-dropping-particle":"","parse-names":false,"suffix":""},{"dropping-particle":"","family":"Ali","given":"Hafiz Muhammad","non-dropping-particle":"","parse-names":false,"suffix":""}],"container-title":"Thermal Science","id":"ITEM-1","issue":"6","issued":{"date-parts":[["2017"]]},"page":"2673-2687","title":"Key design features of Multi-Vacuum glazing for windows a review","type":"article-journal","volume":"21"},"uris":["http://www.mendeley.com/documents/?uuid=beb30e64-36d7-46a5-a7ba-781868a51f78"]},{"id":"ITEM-2","itemData":{"DOI":"10.1016/0360-1323(95)00025-2","ISSN":"03601323","abstract":"The substantial progress in the science and technology of vacuum glazing that has occurred over the past few years is reviewed. Vacuum glazing up to 1 m × 1 m in size has been produced with an air-to-air, mid-device thermal conductance as low as 0.90 W m-2 K-1, compared with 1.3 W m-2 K-1 for high performance double glazing. The mechanical tensile stresses in vacuum glazing due to pressure and temperature differentials are well understood, and appear to be tolerably small. The internal vacuum is high, and extremely stable over long times at moderate temperatures. The likely cost of volume production of vacuum glazing should be only slightly greater than for high performance double glazing. © 1995.","author":[{"dropping-particle":"","family":"Collins","given":"R. E.","non-dropping-particle":"","parse-names":false,"suffix":""},{"dropping-particle":"","family":"Turner","given":"G. M.","non-dropping-particle":"","parse-names":false,"suffix":""},{"dropping-particle":"","family":"Fischer-Cripps","given":"A. C.","non-dropping-particle":"","parse-names":false,"suffix":""},{"dropping-particle":"","family":"Tang","given":"J. Z.","non-dropping-particle":"","parse-names":false,"suffix":""},{"dropping-particle":"","family":"Simko","given":"T. M.","non-dropping-particle":"","parse-names":false,"suffix":""},{"dropping-particle":"","family":"Dey","given":"C. J.","non-dropping-particle":"","parse-names":false,"suffix":""},{"dropping-particle":"","family":"Clugston","given":"D. A.","non-dropping-particle":"","parse-names":false,"suffix":""},{"dropping-particle":"","family":"Zhang","given":"Q. C.","non-dropping-particle":"","parse-names":false,"suffix":""},{"dropping-particle":"","family":"Garrison","given":"J. D.","non-dropping-particle":"","parse-names":false,"suffix":""}],"container-title":"Building and Environment","id":"ITEM-2","issue":"4","issued":{"date-parts":[["1995"]]},"page":"459-492","title":"Vacuum glazing-A new component for insulating windows","type":"article-journal","volume":"30"},"uris":["http://www.mendeley.com/documents/?uuid=6a60b0cb-4204-4a2a-bcd4-0ee1001fefcb"]}],"mendeley":{"formattedCitation":"(8,9)","plainTextFormattedCitation":"(8,9)","previouslyFormattedCitation":"(8,9)"},"properties":{"noteIndex":0},"schema":"https://github.com/citation-style-language/schema/raw/master/csl-citation.json"}</w:instrText>
      </w:r>
      <w:r w:rsidR="00950F64">
        <w:rPr>
          <w:rFonts w:ascii="Arial" w:hAnsi="Arial" w:cs="Arial"/>
          <w:szCs w:val="24"/>
        </w:rPr>
        <w:fldChar w:fldCharType="separate"/>
      </w:r>
      <w:r w:rsidR="00B060AF" w:rsidRPr="00B060AF">
        <w:rPr>
          <w:rFonts w:ascii="Arial" w:hAnsi="Arial" w:cs="Arial"/>
          <w:noProof/>
          <w:szCs w:val="24"/>
        </w:rPr>
        <w:t>(8,9)</w:t>
      </w:r>
      <w:r w:rsidR="00950F64">
        <w:rPr>
          <w:rFonts w:ascii="Arial" w:hAnsi="Arial" w:cs="Arial"/>
          <w:szCs w:val="24"/>
        </w:rPr>
        <w:fldChar w:fldCharType="end"/>
      </w:r>
      <w:r w:rsidR="002E6D53">
        <w:rPr>
          <w:rFonts w:ascii="Arial" w:hAnsi="Arial" w:cs="Arial"/>
          <w:szCs w:val="24"/>
        </w:rPr>
        <w:t xml:space="preserve">. </w:t>
      </w:r>
      <w:r w:rsidRPr="00650AD6">
        <w:rPr>
          <w:rFonts w:ascii="Arial" w:hAnsi="Arial" w:cs="Arial"/>
          <w:szCs w:val="24"/>
        </w:rPr>
        <w:t xml:space="preserve">One method which has been investigated </w:t>
      </w:r>
      <w:r w:rsidR="0063496A">
        <w:rPr>
          <w:rFonts w:ascii="Arial" w:hAnsi="Arial" w:cs="Arial"/>
          <w:szCs w:val="24"/>
        </w:rPr>
        <w:t>in</w:t>
      </w:r>
      <w:r w:rsidRPr="00650AD6">
        <w:rPr>
          <w:rFonts w:ascii="Arial" w:hAnsi="Arial" w:cs="Arial"/>
          <w:szCs w:val="24"/>
        </w:rPr>
        <w:t xml:space="preserve"> various studies is the use of shading devices which can act as an extra layer of insulation for windows resulting in reduc</w:t>
      </w:r>
      <w:r w:rsidR="003621F4">
        <w:rPr>
          <w:rFonts w:ascii="Arial" w:hAnsi="Arial" w:cs="Arial"/>
          <w:szCs w:val="24"/>
        </w:rPr>
        <w:t>ed</w:t>
      </w:r>
      <w:r w:rsidRPr="00650AD6">
        <w:rPr>
          <w:rFonts w:ascii="Arial" w:hAnsi="Arial" w:cs="Arial"/>
          <w:szCs w:val="24"/>
        </w:rPr>
        <w:t xml:space="preserve"> heat loss whilst maintaining solar gain when needed. Although the impact of shading devices on thermal retention has been investigated in many studies</w:t>
      </w:r>
      <w:r w:rsidR="0063496A">
        <w:rPr>
          <w:rFonts w:ascii="Arial" w:hAnsi="Arial" w:cs="Arial"/>
          <w:szCs w:val="24"/>
        </w:rPr>
        <w:t>, t</w:t>
      </w:r>
      <w:r w:rsidRPr="00650AD6">
        <w:rPr>
          <w:rFonts w:ascii="Arial" w:hAnsi="Arial" w:cs="Arial"/>
          <w:szCs w:val="24"/>
        </w:rPr>
        <w:t xml:space="preserve">he majority have been heavily reliant on simulation results or </w:t>
      </w:r>
      <w:r w:rsidR="0063496A">
        <w:rPr>
          <w:rFonts w:ascii="Arial" w:hAnsi="Arial" w:cs="Arial"/>
          <w:szCs w:val="24"/>
        </w:rPr>
        <w:t>experimental</w:t>
      </w:r>
      <w:r w:rsidRPr="00650AD6">
        <w:rPr>
          <w:rFonts w:ascii="Arial" w:hAnsi="Arial" w:cs="Arial"/>
          <w:szCs w:val="24"/>
        </w:rPr>
        <w:t xml:space="preserve"> research studies </w:t>
      </w:r>
      <w:r w:rsidR="003621F4">
        <w:rPr>
          <w:rFonts w:ascii="Arial" w:hAnsi="Arial" w:cs="Arial"/>
          <w:szCs w:val="24"/>
        </w:rPr>
        <w:t xml:space="preserve">that </w:t>
      </w:r>
      <w:r w:rsidRPr="00650AD6">
        <w:rPr>
          <w:rFonts w:ascii="Arial" w:hAnsi="Arial" w:cs="Arial"/>
          <w:szCs w:val="24"/>
        </w:rPr>
        <w:t xml:space="preserve">have been conducted in very controlled laboratory-like settings which are </w:t>
      </w:r>
      <w:r w:rsidR="00C755D9">
        <w:rPr>
          <w:rFonts w:ascii="Arial" w:hAnsi="Arial" w:cs="Arial"/>
          <w:szCs w:val="24"/>
        </w:rPr>
        <w:t>not always representative of the</w:t>
      </w:r>
      <w:r w:rsidRPr="00650AD6">
        <w:rPr>
          <w:rFonts w:ascii="Arial" w:hAnsi="Arial" w:cs="Arial"/>
          <w:szCs w:val="24"/>
        </w:rPr>
        <w:t xml:space="preserve"> real-world conditions </w:t>
      </w:r>
      <w:r w:rsidR="00633C5B">
        <w:rPr>
          <w:rFonts w:ascii="Arial" w:hAnsi="Arial" w:cs="Arial"/>
          <w:szCs w:val="24"/>
        </w:rPr>
        <w:fldChar w:fldCharType="begin" w:fldLock="1"/>
      </w:r>
      <w:r w:rsidR="00507683">
        <w:rPr>
          <w:rFonts w:ascii="Arial" w:hAnsi="Arial" w:cs="Arial"/>
          <w:szCs w:val="24"/>
        </w:rPr>
        <w:instrText>ADDIN CSL_CITATION {"citationItems":[{"id":"ITEM-1","itemData":{"author":[{"dropping-particle":"","family":"Wood","given":"Chris","non-dropping-particle":"","parse-names":false,"suffix":""},{"dropping-particle":"","family":"Bordass","given":"Bill","non-dropping-particle":"","parse-names":false,"suffix":""},{"dropping-particle":"","family":"Baker","given":"Paul","non-dropping-particle":"","parse-names":false,"suffix":""}],"id":"ITEM-1","issued":{"date-parts":[["2009"]]},"title":"Research into the thermal performance of traditional windows: timber sash windows, Executive Summary","type":"report"},"uris":["http://www.mendeley.com/documents/?uuid=3cce96a0-7598-31df-913e-e144a1107770"]},{"id":"ITEM-2","itemData":{"DOI":"10.1177/1077727X8801600307","ISSN":"15523934","abstract":"Window treatments were compared for their ability to reduce heat loss through a double</w:instrText>
      </w:r>
      <w:r w:rsidR="00507683">
        <w:rPr>
          <w:rFonts w:ascii="Cambria Math" w:hAnsi="Cambria Math" w:cs="Cambria Math"/>
          <w:szCs w:val="24"/>
        </w:rPr>
        <w:instrText>‐</w:instrText>
      </w:r>
      <w:r w:rsidR="00507683">
        <w:rPr>
          <w:rFonts w:ascii="Arial" w:hAnsi="Arial" w:cs="Arial"/>
          <w:szCs w:val="24"/>
        </w:rPr>
        <w:instrText>glazed window under subzero weather conditions. A full</w:instrText>
      </w:r>
      <w:r w:rsidR="00507683">
        <w:rPr>
          <w:rFonts w:ascii="Cambria Math" w:hAnsi="Cambria Math" w:cs="Cambria Math"/>
          <w:szCs w:val="24"/>
        </w:rPr>
        <w:instrText>‐</w:instrText>
      </w:r>
      <w:r w:rsidR="00507683">
        <w:rPr>
          <w:rFonts w:ascii="Arial" w:hAnsi="Arial" w:cs="Arial"/>
          <w:szCs w:val="24"/>
        </w:rPr>
        <w:instrText>sized window was used in a laboratory test system. Roller shades, roman shades, films, and other selected treatments were found to significantly reduced heat loss com pared to the bare window (p &lt; 0.025). Heat loss was reduced to nearly half when roller shades and roman shades were sealed to the window frame. Draperies tested were not significantly different from the bare window. Unlike other re searchers (Hirning &amp; Woell, 1978; U.S. Department of Energy, 1984), the covered cornice did not reduce heat loss, and combinations of window treatments did not improve effectiveness over a single treatment. A cost evaluation indicated that home</w:instrText>
      </w:r>
      <w:r w:rsidR="00507683">
        <w:rPr>
          <w:rFonts w:ascii="Cambria Math" w:hAnsi="Cambria Math" w:cs="Cambria Math"/>
          <w:szCs w:val="24"/>
        </w:rPr>
        <w:instrText>‐</w:instrText>
      </w:r>
      <w:r w:rsidR="00507683">
        <w:rPr>
          <w:rFonts w:ascii="Arial" w:hAnsi="Arial" w:cs="Arial"/>
          <w:szCs w:val="24"/>
        </w:rPr>
        <w:instrText>constructed roman shades and polystyrene boards would be cost ef fective and provide significant reduction of heat loss. 1988 American Association of Family and Consumer Sciences","author":[{"dropping-particle":"","family":"Lunde","given":"Helen A.","non-dropping-particle":"","parse-names":false,"suffix":""},{"dropping-particle":"","family":"Lindley","given":"James A.","non-dropping-particle":"","parse-names":false,"suffix":""}],"container-title":"Home Economics Research Journal","id":"ITEM-2","issue":"3","issued":{"date-parts":[["1988"]]},"page":"222-234","title":"Effects of Window Treatments in Cold Climates","type":"article-journal","volume":"16"},"uris":["http://www.mendeley.com/documents/?uuid=9c2541ab-d8c2-3005-88ca-64a4603794e3"]},{"id":"ITEM-3","itemData":{"DOI":"10.1016/j.enbuild.2012.07.038","ISSN":"03787788","abstract":"Secondary glazing (or internal storm windows) can be used as a functional alternative to retrofitted insulated glazing units (IGUs) in existing domestic single-glazed window frames. This work investigated the thermal transmittance of four secondary-glazing products - plastic film, magnetically attached plastic sheet, plain and low-E glass. Thermal transmittance measurements were made on a typical New Zealand single-glazed aluminium window, to the method of ASTM C 1199 using a guarded hot box (GHB). Four different secondary-glazing systems were then retrofitted into the window and the thermal transmission measurements determined. All four of the secondary glazing options provided significant thermal improvements to the single-glazed window (0.15 m 2 K/W), with R-values from 0.34 to 0.57 m 2 K/W. Each was also modelled in Window 6 software, with the results found to be within the GHB measurement error. The performance exceeded the expected performance of double glazing retrofitted into the existing framing due to the secondary glazing effectively insulating the framing. © 2012 Elsevier B.V. All rights reserved.","author":[{"dropping-particle":"","family":"Smith","given":"Nick","non-dropping-particle":"","parse-names":false,"suffix":""},{"dropping-particle":"","family":"Isaacs","given":"Nigel","non-dropping-particle":"","parse-names":false,"suffix":""},{"dropping-particle":"","family":"Burgess","given":"John","non-dropping-particle":"","parse-names":false,"suffix":""},{"dropping-particle":"","family":"Cox-Smith","given":"Ian","non-dropping-particle":"","parse-names":false,"suffix":""}],"container-title":"Energy and Buildings","id":"ITEM-3","issued":{"date-parts":[["2012","11"]]},"page":"47-51","title":"Thermal performance of secondary glazing as a retrofit alternative for single-glazed windows","type":"article-journal","volume":"54"},"uris":["http://www.mendeley.com/documents/?uuid=6f4f5157-2c06-3730-a21c-ed8788fde6cf"]}],"mendeley":{"formattedCitation":"(10–12)","plainTextFormattedCitation":"(10–12)","previouslyFormattedCitation":"(10–12)"},"properties":{"noteIndex":0},"schema":"https://github.com/citation-style-language/schema/raw/master/csl-citation.json"}</w:instrText>
      </w:r>
      <w:r w:rsidR="00633C5B">
        <w:rPr>
          <w:rFonts w:ascii="Arial" w:hAnsi="Arial" w:cs="Arial"/>
          <w:szCs w:val="24"/>
        </w:rPr>
        <w:fldChar w:fldCharType="separate"/>
      </w:r>
      <w:r w:rsidR="00B060AF" w:rsidRPr="00B060AF">
        <w:rPr>
          <w:rFonts w:ascii="Arial" w:hAnsi="Arial" w:cs="Arial"/>
          <w:noProof/>
          <w:szCs w:val="24"/>
        </w:rPr>
        <w:t>(10–12)</w:t>
      </w:r>
      <w:r w:rsidR="00633C5B">
        <w:rPr>
          <w:rFonts w:ascii="Arial" w:hAnsi="Arial" w:cs="Arial"/>
          <w:szCs w:val="24"/>
        </w:rPr>
        <w:fldChar w:fldCharType="end"/>
      </w:r>
      <w:r w:rsidR="00633C5B">
        <w:rPr>
          <w:rFonts w:ascii="Arial" w:hAnsi="Arial" w:cs="Arial"/>
          <w:szCs w:val="24"/>
        </w:rPr>
        <w:t>.</w:t>
      </w:r>
    </w:p>
    <w:p w14:paraId="1E90DDEE" w14:textId="3EB7D79B" w:rsidR="0055693A" w:rsidRPr="00650AD6" w:rsidRDefault="0055693A" w:rsidP="00915BED">
      <w:pPr>
        <w:spacing w:line="276" w:lineRule="auto"/>
        <w:jc w:val="both"/>
        <w:rPr>
          <w:rFonts w:ascii="Arial" w:hAnsi="Arial" w:cs="Arial"/>
          <w:szCs w:val="24"/>
        </w:rPr>
      </w:pPr>
      <w:r w:rsidRPr="0055693A">
        <w:rPr>
          <w:rFonts w:ascii="Arial" w:hAnsi="Arial" w:cs="Arial"/>
          <w:szCs w:val="24"/>
        </w:rPr>
        <w:t>Despite various studies showcasing the benefits of shading devices use in buildings whether through simulated results or controlled environment experiments</w:t>
      </w:r>
      <w:r w:rsidR="002E10F2">
        <w:rPr>
          <w:rFonts w:ascii="Arial" w:hAnsi="Arial" w:cs="Arial"/>
          <w:szCs w:val="24"/>
        </w:rPr>
        <w:fldChar w:fldCharType="begin" w:fldLock="1"/>
      </w:r>
      <w:r w:rsidR="00507683">
        <w:rPr>
          <w:rFonts w:ascii="Arial" w:hAnsi="Arial" w:cs="Arial"/>
          <w:szCs w:val="24"/>
        </w:rPr>
        <w:instrText>ADDIN CSL_CITATION {"citationItems":[{"id":"ITEM-1","itemData":{"author":[{"dropping-particle":"","family":"Garber-Slaght","given":"Robbin","non-dropping-particle":"","parse-names":false,"suffix":""},{"dropping-particle":"","family":"Craven","given":"Colin","non-dropping-particle":"","parse-names":false,"suffix":""}],"id":"ITEM-1","issued":{"date-parts":[["0"]]},"title":"Evaluating window insulation for cold climates","type":"report"},"uris":["http://www.mendeley.com/documents/?uuid=f017a83b-4ade-37ea-bfc0-1e36f014aa82"]},{"id":"ITEM-2","itemData":{"author":[{"dropping-particle":"","family":"Wood","given":"Chris","non-dropping-particle":"","parse-names":false,"suffix":""},{"dropping-particle":"","family":"Bordass","given":"Bill","non-dropping-particle":"","parse-names":false,"suffix":""},{"dropping-particle":"","family":"Baker","given":"Paul","non-dropping-particle":"","parse-names":false,"suffix":""}],"id":"ITEM-2","issued":{"date-parts":[["2009"]]},"title":"Research into the thermal performance of traditional windows: timber sash windows, Executive Summary","type":"report"},"uris":["http://www.mendeley.com/documents/?uuid=3cce96a0-7598-31df-913e-e144a1107770"]},{"id":"ITEM-3","itemData":{"DOI":"10.1177/1077727X8801600307","ISSN":"15523934","abstract":"Window treatments were compared for their ability to reduce heat loss through a double</w:instrText>
      </w:r>
      <w:r w:rsidR="00507683">
        <w:rPr>
          <w:rFonts w:ascii="Cambria Math" w:hAnsi="Cambria Math" w:cs="Cambria Math"/>
          <w:szCs w:val="24"/>
        </w:rPr>
        <w:instrText>‐</w:instrText>
      </w:r>
      <w:r w:rsidR="00507683">
        <w:rPr>
          <w:rFonts w:ascii="Arial" w:hAnsi="Arial" w:cs="Arial"/>
          <w:szCs w:val="24"/>
        </w:rPr>
        <w:instrText>glazed window under subzero weather conditions. A full</w:instrText>
      </w:r>
      <w:r w:rsidR="00507683">
        <w:rPr>
          <w:rFonts w:ascii="Cambria Math" w:hAnsi="Cambria Math" w:cs="Cambria Math"/>
          <w:szCs w:val="24"/>
        </w:rPr>
        <w:instrText>‐</w:instrText>
      </w:r>
      <w:r w:rsidR="00507683">
        <w:rPr>
          <w:rFonts w:ascii="Arial" w:hAnsi="Arial" w:cs="Arial"/>
          <w:szCs w:val="24"/>
        </w:rPr>
        <w:instrText>sized window was used in a laboratory test system. Roller shades, roman shades, films, and other selected treatments were found to significantly reduced heat loss com pared to the bare window (p &lt; 0.025). Heat loss was reduced to nearly half when roller shades and roman shades were sealed to the window frame. Draperies tested were not significantly different from the bare window. Unlike other re searchers (Hirning &amp; Woell, 1978; U.S. Department of Energy, 1984), the covered cornice did not reduce heat loss, and combinations of window treatments did not improve effectiveness over a single treatment. A cost evaluation indicated that home</w:instrText>
      </w:r>
      <w:r w:rsidR="00507683">
        <w:rPr>
          <w:rFonts w:ascii="Cambria Math" w:hAnsi="Cambria Math" w:cs="Cambria Math"/>
          <w:szCs w:val="24"/>
        </w:rPr>
        <w:instrText>‐</w:instrText>
      </w:r>
      <w:r w:rsidR="00507683">
        <w:rPr>
          <w:rFonts w:ascii="Arial" w:hAnsi="Arial" w:cs="Arial"/>
          <w:szCs w:val="24"/>
        </w:rPr>
        <w:instrText>constructed roman shades and polystyrene boards would be cost ef fective and provide significant reduction of heat loss. 1988 American Association of Family and Consumer Sciences","author":[{"dropping-particle":"","family":"Lunde","given":"Helen A.","non-dropping-particle":"","parse-names":false,"suffix":""},{"dropping-particle":"","family":"Lindley","given":"James A.","non-dropping-particle":"","parse-names":false,"suffix":""}],"container-title":"Home Economics Research Journal","id":"ITEM-3","issue":"3","issued":{"date-parts":[["1988"]]},"page":"222-234","title":"Effects of Window Treatments in Cold Climates","type":"article-journal","volume":"16"},"uris":["http://www.mendeley.com/documents/?uuid=9c2541ab-d8c2-3005-88ca-64a4603794e3"]},{"id":"ITEM-4","itemData":{"author":[{"dropping-particle":"","family":"Fitton","given":"Richard Peter","non-dropping-particle":"","parse-names":false,"suffix":""}],"id":"ITEM-4","issued":{"date-parts":[["2016"]]},"title":"\"The Thermal Energy Performance of Domestic Dwellings in the UK\"","type":"report"},"uris":["http://www.mendeley.com/documents/?uuid=4f7d078e-15fb-3e25-8cc6-c6f9a8f97e6e"]},{"id":"ITEM-5","itemData":{"DOI":"10.1016/j.enbuild.2012.07.038","ISSN":"03787788","abstract":"Secondary glazing (or internal storm windows) can be used as a functional alternative to retrofitted insulated glazing units (IGUs) in existing domestic single-glazed window frames. This work investigated the thermal transmittance of four secondary-glazing products - plastic film, magnetically attached plastic sheet, plain and low-E glass. Thermal transmittance measurements were made on a typical New Zealand single-glazed aluminium window, to the method of ASTM C 1199 using a guarded hot box (GHB). Four different secondary-glazing systems were then retrofitted into the window and the thermal transmission measurements determined. All four of the secondary glazing options provided significant thermal improvements to the single-glazed window (0.15 m 2 K/W), with R-values from 0.34 to 0.57 m 2 K/W. Each was also modelled in Window 6 software, with the results found to be within the GHB measurement error. The performance exceeded the expected performance of double glazing retrofitted into the existing framing due to the secondary glazing effectively insulating the framing. © 2012 Elsevier B.V. All rights reserved.","author":[{"dropping-particle":"","family":"Smith","given":"Nick","non-dropping-particle":"","parse-names":false,"suffix":""},{"dropping-particle":"","family":"Isaacs","given":"Nigel","non-dropping-particle":"","parse-names":false,"suffix":""},{"dropping-particle":"","family":"Burgess","given":"John","non-dropping-particle":"","parse-names":false,"suffix":""},{"dropping-particle":"","family":"Cox-Smith","given":"Ian","non-dropping-particle":"","parse-names":false,"suffix":""}],"container-title":"Energy and Buildings","id":"ITEM-5","issued":{"date-parts":[["2012","11"]]},"page":"47-51","title":"Thermal performance of secondary glazing as a retrofit alternative for single-glazed windows","type":"article-journal","volume":"54"},"uris":["http://www.mendeley.com/documents/?uuid=6f4f5157-2c06-3730-a21c-ed8788fde6cf"]}],"mendeley":{"formattedCitation":"(10–14)","plainTextFormattedCitation":"(10–14)","previouslyFormattedCitation":"(10–14)"},"properties":{"noteIndex":0},"schema":"https://github.com/citation-style-language/schema/raw/master/csl-citation.json"}</w:instrText>
      </w:r>
      <w:r w:rsidR="002E10F2">
        <w:rPr>
          <w:rFonts w:ascii="Arial" w:hAnsi="Arial" w:cs="Arial"/>
          <w:szCs w:val="24"/>
        </w:rPr>
        <w:fldChar w:fldCharType="separate"/>
      </w:r>
      <w:r w:rsidR="002E10F2" w:rsidRPr="002E10F2">
        <w:rPr>
          <w:rFonts w:ascii="Arial" w:hAnsi="Arial" w:cs="Arial"/>
          <w:noProof/>
          <w:szCs w:val="24"/>
        </w:rPr>
        <w:t>(10–14)</w:t>
      </w:r>
      <w:r w:rsidR="002E10F2">
        <w:rPr>
          <w:rFonts w:ascii="Arial" w:hAnsi="Arial" w:cs="Arial"/>
          <w:szCs w:val="24"/>
        </w:rPr>
        <w:fldChar w:fldCharType="end"/>
      </w:r>
      <w:r w:rsidRPr="0055693A">
        <w:rPr>
          <w:rFonts w:ascii="Arial" w:hAnsi="Arial" w:cs="Arial"/>
          <w:szCs w:val="24"/>
        </w:rPr>
        <w:t xml:space="preserve">, they </w:t>
      </w:r>
      <w:r w:rsidRPr="0055693A">
        <w:rPr>
          <w:rFonts w:ascii="Arial" w:hAnsi="Arial" w:cs="Arial"/>
          <w:szCs w:val="24"/>
        </w:rPr>
        <w:lastRenderedPageBreak/>
        <w:t>seem to be less prevalent in UK buildings compared to their more widespread use in Europe which can be due to many factors</w:t>
      </w:r>
      <w:r w:rsidR="002E10F2">
        <w:rPr>
          <w:rFonts w:ascii="Arial" w:hAnsi="Arial" w:cs="Arial"/>
          <w:szCs w:val="24"/>
        </w:rPr>
        <w:t xml:space="preserve"> </w:t>
      </w:r>
      <w:r w:rsidR="002E10F2">
        <w:rPr>
          <w:rFonts w:ascii="Arial" w:hAnsi="Arial" w:cs="Arial"/>
          <w:szCs w:val="24"/>
        </w:rPr>
        <w:fldChar w:fldCharType="begin" w:fldLock="1"/>
      </w:r>
      <w:r w:rsidR="00CE7256">
        <w:rPr>
          <w:rFonts w:ascii="Arial" w:hAnsi="Arial" w:cs="Arial"/>
          <w:szCs w:val="24"/>
        </w:rPr>
        <w:instrText>ADDIN CSL_CITATION {"citationItems":[{"id":"ITEM-1","itemData":{"author":[{"dropping-particle":"","family":"Seguro","given":"Federico","non-dropping-particle":"","parse-names":false,"suffix":""},{"dropping-particle":"","family":"Palmer","given":"Jason","non-dropping-particle":"","parse-names":false,"suffix":""}],"id":"ITEM-1","issue":"June","issued":{"date-parts":[["2016"]]},"page":"55","title":"Solar Shading Impact","type":"article-journal"},"uris":["http://www.mendeley.com/documents/?uuid=ac53b480-ac32-46cb-a328-c729dc70516c"]}],"mendeley":{"formattedCitation":"(15)","plainTextFormattedCitation":"(15)","previouslyFormattedCitation":"(15)"},"properties":{"noteIndex":0},"schema":"https://github.com/citation-style-language/schema/raw/master/csl-citation.json"}</w:instrText>
      </w:r>
      <w:r w:rsidR="002E10F2">
        <w:rPr>
          <w:rFonts w:ascii="Arial" w:hAnsi="Arial" w:cs="Arial"/>
          <w:szCs w:val="24"/>
        </w:rPr>
        <w:fldChar w:fldCharType="separate"/>
      </w:r>
      <w:r w:rsidR="002E10F2" w:rsidRPr="002E10F2">
        <w:rPr>
          <w:rFonts w:ascii="Arial" w:hAnsi="Arial" w:cs="Arial"/>
          <w:noProof/>
          <w:szCs w:val="24"/>
        </w:rPr>
        <w:t>(15)</w:t>
      </w:r>
      <w:r w:rsidR="002E10F2">
        <w:rPr>
          <w:rFonts w:ascii="Arial" w:hAnsi="Arial" w:cs="Arial"/>
          <w:szCs w:val="24"/>
        </w:rPr>
        <w:fldChar w:fldCharType="end"/>
      </w:r>
      <w:r w:rsidRPr="0055693A">
        <w:rPr>
          <w:rFonts w:ascii="Arial" w:hAnsi="Arial" w:cs="Arial"/>
          <w:szCs w:val="24"/>
        </w:rPr>
        <w:t xml:space="preserve">. </w:t>
      </w:r>
      <w:r w:rsidR="00F846D5" w:rsidRPr="00F846D5">
        <w:rPr>
          <w:rFonts w:ascii="Arial" w:hAnsi="Arial" w:cs="Arial"/>
          <w:szCs w:val="24"/>
        </w:rPr>
        <w:t>One of the key factors that has limited the use of shading devices is their limited consideration at early design stages when dynamic thermal models are developed. It is optimal to include shading devices from early design stages to realise the greatest benefits</w:t>
      </w:r>
      <w:r w:rsidRPr="0055693A">
        <w:rPr>
          <w:rFonts w:ascii="Arial" w:hAnsi="Arial" w:cs="Arial"/>
          <w:szCs w:val="24"/>
        </w:rPr>
        <w:t>. It is essential then to ensure the integrity of these models and building energy software</w:t>
      </w:r>
      <w:r w:rsidR="00541D3D">
        <w:rPr>
          <w:rFonts w:ascii="Arial" w:hAnsi="Arial" w:cs="Arial"/>
          <w:szCs w:val="24"/>
        </w:rPr>
        <w:t xml:space="preserve"> program</w:t>
      </w:r>
      <w:r w:rsidRPr="0055693A">
        <w:rPr>
          <w:rFonts w:ascii="Arial" w:hAnsi="Arial" w:cs="Arial"/>
          <w:szCs w:val="24"/>
        </w:rPr>
        <w:t xml:space="preserve">s and that the input data used by the building designers are as close as possible to real-world </w:t>
      </w:r>
      <w:r w:rsidR="00C755D9">
        <w:rPr>
          <w:rFonts w:ascii="Arial" w:hAnsi="Arial" w:cs="Arial"/>
          <w:szCs w:val="24"/>
        </w:rPr>
        <w:t>performance</w:t>
      </w:r>
      <w:r w:rsidRPr="0055693A">
        <w:rPr>
          <w:rFonts w:ascii="Arial" w:hAnsi="Arial" w:cs="Arial"/>
          <w:szCs w:val="24"/>
        </w:rPr>
        <w:t xml:space="preserve">. There </w:t>
      </w:r>
      <w:r w:rsidR="00A53825">
        <w:rPr>
          <w:rFonts w:ascii="Arial" w:hAnsi="Arial" w:cs="Arial"/>
          <w:szCs w:val="24"/>
        </w:rPr>
        <w:t xml:space="preserve">have been </w:t>
      </w:r>
      <w:r w:rsidRPr="0055693A">
        <w:rPr>
          <w:rFonts w:ascii="Arial" w:hAnsi="Arial" w:cs="Arial"/>
          <w:szCs w:val="24"/>
        </w:rPr>
        <w:t>very few studies conducted that highlight the differences between simulated results and real-world values</w:t>
      </w:r>
      <w:r w:rsidR="00541D3D">
        <w:rPr>
          <w:rFonts w:ascii="Arial" w:hAnsi="Arial" w:cs="Arial"/>
          <w:szCs w:val="24"/>
        </w:rPr>
        <w:t xml:space="preserve">; </w:t>
      </w:r>
      <w:r w:rsidR="00DB7A64">
        <w:rPr>
          <w:rFonts w:ascii="Arial" w:hAnsi="Arial" w:cs="Arial"/>
          <w:szCs w:val="24"/>
        </w:rPr>
        <w:t>however,</w:t>
      </w:r>
      <w:r w:rsidR="00541D3D">
        <w:rPr>
          <w:rFonts w:ascii="Arial" w:hAnsi="Arial" w:cs="Arial"/>
          <w:szCs w:val="24"/>
        </w:rPr>
        <w:t xml:space="preserve"> </w:t>
      </w:r>
      <w:r w:rsidRPr="0055693A">
        <w:rPr>
          <w:rFonts w:ascii="Arial" w:hAnsi="Arial" w:cs="Arial"/>
          <w:szCs w:val="24"/>
        </w:rPr>
        <w:t xml:space="preserve">in 2018, a research paper compared the real-time data, measured from a London </w:t>
      </w:r>
      <w:r w:rsidR="00C755D9">
        <w:rPr>
          <w:rFonts w:ascii="Arial" w:hAnsi="Arial" w:cs="Arial"/>
          <w:szCs w:val="24"/>
        </w:rPr>
        <w:t>apartment</w:t>
      </w:r>
      <w:r w:rsidRPr="0055693A">
        <w:rPr>
          <w:rFonts w:ascii="Arial" w:hAnsi="Arial" w:cs="Arial"/>
          <w:szCs w:val="24"/>
        </w:rPr>
        <w:t xml:space="preserve"> using various shading devices, with the simulated results generated by IES VE. </w:t>
      </w:r>
      <w:r w:rsidR="00541D3D">
        <w:rPr>
          <w:rFonts w:ascii="Arial" w:hAnsi="Arial" w:cs="Arial"/>
          <w:szCs w:val="24"/>
        </w:rPr>
        <w:t>Although t</w:t>
      </w:r>
      <w:r w:rsidRPr="00650AD6">
        <w:rPr>
          <w:rFonts w:ascii="Arial" w:hAnsi="Arial" w:cs="Arial"/>
          <w:szCs w:val="24"/>
        </w:rPr>
        <w:t xml:space="preserve">his research study </w:t>
      </w:r>
      <w:r w:rsidR="003625A5">
        <w:rPr>
          <w:rFonts w:ascii="Arial" w:hAnsi="Arial" w:cs="Arial"/>
          <w:szCs w:val="24"/>
        </w:rPr>
        <w:t xml:space="preserve">focused on overheating it </w:t>
      </w:r>
      <w:r w:rsidRPr="00650AD6">
        <w:rPr>
          <w:rFonts w:ascii="Arial" w:hAnsi="Arial" w:cs="Arial"/>
          <w:szCs w:val="24"/>
        </w:rPr>
        <w:t>highlighted</w:t>
      </w:r>
      <w:r w:rsidR="003625A5">
        <w:rPr>
          <w:rFonts w:ascii="Arial" w:hAnsi="Arial" w:cs="Arial"/>
          <w:szCs w:val="24"/>
        </w:rPr>
        <w:t xml:space="preserve"> </w:t>
      </w:r>
      <w:r w:rsidRPr="00650AD6">
        <w:rPr>
          <w:rFonts w:ascii="Arial" w:hAnsi="Arial" w:cs="Arial"/>
          <w:szCs w:val="24"/>
        </w:rPr>
        <w:t xml:space="preserve">discrepancies between the simulation and reality </w:t>
      </w:r>
      <w:r w:rsidR="00CA6479">
        <w:rPr>
          <w:rFonts w:ascii="Arial" w:hAnsi="Arial" w:cs="Arial"/>
          <w:szCs w:val="24"/>
        </w:rPr>
        <w:fldChar w:fldCharType="begin" w:fldLock="1"/>
      </w:r>
      <w:r w:rsidR="00CE7256">
        <w:rPr>
          <w:rFonts w:ascii="Arial" w:hAnsi="Arial" w:cs="Arial"/>
          <w:szCs w:val="24"/>
        </w:rPr>
        <w:instrText>ADDIN CSL_CITATION {"citationItems":[{"id":"ITEM-1","itemData":{"abstract":"Improved insulation and glazing contribute to overheating in buildings, the incidence of which is rising. Blinds and shutters can reduce thermal gain if specified and used correctly and their value as passive and/or low energy products is now being acknowledged by construction professionals, who also recommend that building models include solar shading devices to reduce overheating in buildings. However, some software does not appear to generate accurate models of shading products and their impact as illustrated in a comparative study of recent real-time data from a refurbished residential building in London and the results of building simulations. This paper describes this study, reasons for the limitations in the models and proposes that software is updated to account for changing weather and climate.","author":[{"dropping-particle":"","family":"Venturi","given":"Luigi","non-dropping-particle":"","parse-names":false,"suffix":""},{"dropping-particle":"","family":"Deborah Andrews","given":"DR","non-dropping-particle":"","parse-names":false,"suffix":""},{"dropping-particle":"DE","family":"Grussa","given":"Zoe","non-dropping-particle":"","parse-names":false,"suffix":""},{"dropping-particle":"","family":"Issa Chaer","given":"DR","non-dropping-particle":"","parse-names":false,"suffix":""}],"id":"ITEM-1","issued":{"date-parts":[["2018"]]},"title":"The Challenge of Modelling Solar Shading Products and Their Impact on the Built Environment","type":"report"},"uris":["http://www.mendeley.com/documents/?uuid=663d61ce-c1d3-3d24-9000-0cc4c8c5a47f"]}],"mendeley":{"formattedCitation":"(16)","plainTextFormattedCitation":"(16)","previouslyFormattedCitation":"(16)"},"properties":{"noteIndex":0},"schema":"https://github.com/citation-style-language/schema/raw/master/csl-citation.json"}</w:instrText>
      </w:r>
      <w:r w:rsidR="00CA6479">
        <w:rPr>
          <w:rFonts w:ascii="Arial" w:hAnsi="Arial" w:cs="Arial"/>
          <w:szCs w:val="24"/>
        </w:rPr>
        <w:fldChar w:fldCharType="separate"/>
      </w:r>
      <w:r w:rsidR="002E10F2" w:rsidRPr="002E10F2">
        <w:rPr>
          <w:rFonts w:ascii="Arial" w:hAnsi="Arial" w:cs="Arial"/>
          <w:noProof/>
          <w:szCs w:val="24"/>
        </w:rPr>
        <w:t>(16)</w:t>
      </w:r>
      <w:r w:rsidR="00CA6479">
        <w:rPr>
          <w:rFonts w:ascii="Arial" w:hAnsi="Arial" w:cs="Arial"/>
          <w:szCs w:val="24"/>
        </w:rPr>
        <w:fldChar w:fldCharType="end"/>
      </w:r>
      <w:r w:rsidR="003625A5">
        <w:rPr>
          <w:rFonts w:ascii="Arial" w:hAnsi="Arial" w:cs="Arial"/>
          <w:szCs w:val="24"/>
        </w:rPr>
        <w:t xml:space="preserve"> and highlighted </w:t>
      </w:r>
      <w:r w:rsidRPr="00650AD6">
        <w:rPr>
          <w:rFonts w:ascii="Arial" w:hAnsi="Arial" w:cs="Arial"/>
          <w:szCs w:val="24"/>
        </w:rPr>
        <w:t>the ever-existent disparity between simulated results and real-world results.</w:t>
      </w:r>
    </w:p>
    <w:p w14:paraId="369EAF8E" w14:textId="62460DC0" w:rsidR="0055693A" w:rsidRPr="0055693A" w:rsidRDefault="0055693A" w:rsidP="00915BED">
      <w:pPr>
        <w:spacing w:line="276" w:lineRule="auto"/>
        <w:jc w:val="both"/>
        <w:rPr>
          <w:rFonts w:ascii="Arial" w:hAnsi="Arial" w:cs="Arial"/>
          <w:szCs w:val="24"/>
        </w:rPr>
      </w:pPr>
      <w:r w:rsidRPr="00650AD6">
        <w:rPr>
          <w:rFonts w:ascii="Arial" w:hAnsi="Arial" w:cs="Arial"/>
          <w:szCs w:val="24"/>
        </w:rPr>
        <w:t>This paper focus</w:t>
      </w:r>
      <w:r w:rsidR="003625A5">
        <w:rPr>
          <w:rFonts w:ascii="Arial" w:hAnsi="Arial" w:cs="Arial"/>
          <w:szCs w:val="24"/>
        </w:rPr>
        <w:t>es</w:t>
      </w:r>
      <w:r w:rsidRPr="00650AD6">
        <w:rPr>
          <w:rFonts w:ascii="Arial" w:hAnsi="Arial" w:cs="Arial"/>
          <w:szCs w:val="24"/>
        </w:rPr>
        <w:t xml:space="preserve"> on the comparison of results between the dynamic thermal models of </w:t>
      </w:r>
      <w:r w:rsidR="00B85C26">
        <w:rPr>
          <w:rFonts w:ascii="Arial" w:hAnsi="Arial" w:cs="Arial"/>
          <w:szCs w:val="24"/>
        </w:rPr>
        <w:t xml:space="preserve">a shading device </w:t>
      </w:r>
      <w:r w:rsidRPr="00650AD6">
        <w:rPr>
          <w:rFonts w:ascii="Arial" w:hAnsi="Arial" w:cs="Arial"/>
          <w:szCs w:val="24"/>
        </w:rPr>
        <w:t xml:space="preserve">when using </w:t>
      </w:r>
      <w:r w:rsidR="001F475B">
        <w:rPr>
          <w:rFonts w:ascii="Arial" w:hAnsi="Arial" w:cs="Arial"/>
          <w:szCs w:val="24"/>
        </w:rPr>
        <w:t xml:space="preserve">DTM software tools (including </w:t>
      </w:r>
      <w:r w:rsidRPr="00650AD6">
        <w:rPr>
          <w:rFonts w:ascii="Arial" w:hAnsi="Arial" w:cs="Arial"/>
          <w:szCs w:val="24"/>
        </w:rPr>
        <w:t>EDSL TAS</w:t>
      </w:r>
      <w:r w:rsidR="001F475B">
        <w:rPr>
          <w:rFonts w:ascii="Arial" w:hAnsi="Arial" w:cs="Arial"/>
          <w:szCs w:val="24"/>
        </w:rPr>
        <w:t xml:space="preserve"> and IES </w:t>
      </w:r>
      <w:proofErr w:type="spellStart"/>
      <w:r w:rsidR="001F475B">
        <w:rPr>
          <w:rFonts w:ascii="Arial" w:hAnsi="Arial" w:cs="Arial"/>
          <w:szCs w:val="24"/>
        </w:rPr>
        <w:t>VE</w:t>
      </w:r>
      <w:proofErr w:type="spellEnd"/>
      <w:r w:rsidR="001F475B">
        <w:rPr>
          <w:rFonts w:ascii="Arial" w:hAnsi="Arial" w:cs="Arial"/>
          <w:szCs w:val="24"/>
        </w:rPr>
        <w:t xml:space="preserve">) </w:t>
      </w:r>
      <w:r w:rsidRPr="00650AD6">
        <w:rPr>
          <w:rFonts w:ascii="Arial" w:hAnsi="Arial" w:cs="Arial"/>
          <w:szCs w:val="24"/>
        </w:rPr>
        <w:t>and real-world results of an actual installed shading</w:t>
      </w:r>
      <w:r w:rsidRPr="0055693A">
        <w:rPr>
          <w:rFonts w:ascii="Arial" w:hAnsi="Arial" w:cs="Arial"/>
          <w:szCs w:val="24"/>
        </w:rPr>
        <w:t xml:space="preserve"> device in relation to heat loss (window surface temperature and energy consumption)</w:t>
      </w:r>
      <w:r w:rsidR="003625A5">
        <w:rPr>
          <w:rFonts w:ascii="Arial" w:hAnsi="Arial" w:cs="Arial"/>
          <w:szCs w:val="24"/>
        </w:rPr>
        <w:t>,</w:t>
      </w:r>
      <w:r w:rsidRPr="0055693A">
        <w:rPr>
          <w:rFonts w:ascii="Arial" w:hAnsi="Arial" w:cs="Arial"/>
          <w:szCs w:val="24"/>
        </w:rPr>
        <w:t xml:space="preserve"> which ultimately </w:t>
      </w:r>
      <w:r w:rsidR="003625A5">
        <w:rPr>
          <w:rFonts w:ascii="Arial" w:hAnsi="Arial" w:cs="Arial"/>
          <w:szCs w:val="24"/>
        </w:rPr>
        <w:t>illustrates how</w:t>
      </w:r>
      <w:r w:rsidRPr="0055693A">
        <w:rPr>
          <w:rFonts w:ascii="Arial" w:hAnsi="Arial" w:cs="Arial"/>
          <w:szCs w:val="24"/>
        </w:rPr>
        <w:t xml:space="preserve"> shading devices are an effective method in tackling heat loss in buildings</w:t>
      </w:r>
      <w:r w:rsidR="003625A5">
        <w:rPr>
          <w:rFonts w:ascii="Arial" w:hAnsi="Arial" w:cs="Arial"/>
          <w:szCs w:val="24"/>
        </w:rPr>
        <w:t>.</w:t>
      </w:r>
      <w:r w:rsidR="00B85C26">
        <w:rPr>
          <w:rFonts w:ascii="Arial" w:hAnsi="Arial" w:cs="Arial"/>
          <w:szCs w:val="24"/>
        </w:rPr>
        <w:t xml:space="preserve"> Within this test, the selected shading device was an internal </w:t>
      </w:r>
      <w:r w:rsidR="0008014E">
        <w:rPr>
          <w:rFonts w:ascii="Arial" w:hAnsi="Arial" w:cs="Arial"/>
          <w:szCs w:val="24"/>
        </w:rPr>
        <w:t xml:space="preserve">sealed </w:t>
      </w:r>
      <w:r w:rsidR="00B85C26">
        <w:rPr>
          <w:rFonts w:ascii="Arial" w:hAnsi="Arial" w:cs="Arial"/>
          <w:szCs w:val="24"/>
        </w:rPr>
        <w:t xml:space="preserve">cellular blind installed on a single glazed window. This paper included a sensitivity analysis on the simulated software </w:t>
      </w:r>
      <w:r w:rsidR="007316D5">
        <w:rPr>
          <w:rFonts w:ascii="Arial" w:hAnsi="Arial" w:cs="Arial"/>
          <w:szCs w:val="24"/>
        </w:rPr>
        <w:t>re</w:t>
      </w:r>
      <w:r w:rsidR="00B85C26">
        <w:rPr>
          <w:rFonts w:ascii="Arial" w:hAnsi="Arial" w:cs="Arial"/>
          <w:szCs w:val="24"/>
        </w:rPr>
        <w:t xml:space="preserve">sults in </w:t>
      </w:r>
      <w:r w:rsidR="007316D5">
        <w:rPr>
          <w:rFonts w:ascii="Arial" w:hAnsi="Arial" w:cs="Arial"/>
          <w:szCs w:val="24"/>
        </w:rPr>
        <w:t>r</w:t>
      </w:r>
      <w:r w:rsidR="00B85C26">
        <w:rPr>
          <w:rFonts w:ascii="Arial" w:hAnsi="Arial" w:cs="Arial"/>
          <w:szCs w:val="24"/>
        </w:rPr>
        <w:t>elation to the shading device, in addition</w:t>
      </w:r>
      <w:r w:rsidR="007316D5">
        <w:rPr>
          <w:rFonts w:ascii="Arial" w:hAnsi="Arial" w:cs="Arial"/>
          <w:szCs w:val="24"/>
        </w:rPr>
        <w:t xml:space="preserve"> an assessment of the impact of glazing temperature on </w:t>
      </w:r>
      <w:r w:rsidR="00DB7A64">
        <w:rPr>
          <w:rFonts w:ascii="Arial" w:hAnsi="Arial" w:cs="Arial"/>
          <w:szCs w:val="24"/>
        </w:rPr>
        <w:t>occupants’</w:t>
      </w:r>
      <w:r w:rsidR="007316D5">
        <w:rPr>
          <w:rFonts w:ascii="Arial" w:hAnsi="Arial" w:cs="Arial"/>
          <w:szCs w:val="24"/>
        </w:rPr>
        <w:t xml:space="preserve"> thermal comfort was conducted.</w:t>
      </w:r>
      <w:r w:rsidR="003625A5">
        <w:rPr>
          <w:rFonts w:ascii="Arial" w:hAnsi="Arial" w:cs="Arial"/>
          <w:szCs w:val="24"/>
        </w:rPr>
        <w:t xml:space="preserve"> </w:t>
      </w:r>
      <w:r w:rsidR="007316D5">
        <w:rPr>
          <w:rFonts w:ascii="Arial" w:hAnsi="Arial" w:cs="Arial"/>
          <w:szCs w:val="24"/>
        </w:rPr>
        <w:t>The findings ultimately</w:t>
      </w:r>
      <w:r w:rsidR="003625A5">
        <w:rPr>
          <w:rFonts w:ascii="Arial" w:hAnsi="Arial" w:cs="Arial"/>
          <w:szCs w:val="24"/>
        </w:rPr>
        <w:t xml:space="preserve"> raise the question </w:t>
      </w:r>
      <w:r w:rsidR="00915BED">
        <w:rPr>
          <w:rFonts w:ascii="Arial" w:hAnsi="Arial" w:cs="Arial"/>
          <w:szCs w:val="24"/>
        </w:rPr>
        <w:t xml:space="preserve">of </w:t>
      </w:r>
      <w:r w:rsidR="003625A5">
        <w:rPr>
          <w:rFonts w:ascii="Arial" w:hAnsi="Arial" w:cs="Arial"/>
          <w:szCs w:val="24"/>
        </w:rPr>
        <w:t>whether the gap between sim</w:t>
      </w:r>
      <w:r w:rsidRPr="0055693A">
        <w:rPr>
          <w:rFonts w:ascii="Arial" w:hAnsi="Arial" w:cs="Arial"/>
          <w:szCs w:val="24"/>
        </w:rPr>
        <w:t xml:space="preserve">ulated and real-world </w:t>
      </w:r>
      <w:r w:rsidR="003625A5">
        <w:rPr>
          <w:rFonts w:ascii="Arial" w:hAnsi="Arial" w:cs="Arial"/>
          <w:szCs w:val="24"/>
        </w:rPr>
        <w:t xml:space="preserve">scenarios </w:t>
      </w:r>
      <w:r w:rsidRPr="0055693A">
        <w:rPr>
          <w:rFonts w:ascii="Arial" w:hAnsi="Arial" w:cs="Arial"/>
          <w:szCs w:val="24"/>
        </w:rPr>
        <w:t>can be made smaller to promote more effective use of these devices.</w:t>
      </w:r>
    </w:p>
    <w:p w14:paraId="03490B22" w14:textId="77777777" w:rsidR="002B629A" w:rsidRPr="0055693A" w:rsidRDefault="002B629A" w:rsidP="002B629A">
      <w:pPr>
        <w:rPr>
          <w:rFonts w:ascii="Arial" w:hAnsi="Arial" w:cs="Arial"/>
          <w:szCs w:val="24"/>
        </w:rPr>
      </w:pPr>
    </w:p>
    <w:p w14:paraId="4A55232A" w14:textId="77777777" w:rsidR="002B629A" w:rsidRDefault="002B629A" w:rsidP="00B72C6C">
      <w:pPr>
        <w:pStyle w:val="Heading1"/>
      </w:pPr>
    </w:p>
    <w:p w14:paraId="09F3C018" w14:textId="5A797D94" w:rsidR="0044489B" w:rsidRDefault="0044489B" w:rsidP="0044489B">
      <w:pPr>
        <w:pStyle w:val="Heading1"/>
        <w:numPr>
          <w:ilvl w:val="0"/>
          <w:numId w:val="1"/>
        </w:numPr>
        <w:rPr>
          <w:bCs/>
        </w:rPr>
      </w:pPr>
      <w:r w:rsidRPr="0044489B">
        <w:rPr>
          <w:bCs/>
        </w:rPr>
        <w:t xml:space="preserve">Real-world </w:t>
      </w:r>
      <w:r w:rsidR="00915BED">
        <w:rPr>
          <w:bCs/>
        </w:rPr>
        <w:t>D</w:t>
      </w:r>
      <w:r w:rsidRPr="0044489B">
        <w:rPr>
          <w:bCs/>
        </w:rPr>
        <w:t xml:space="preserve">ata </w:t>
      </w:r>
      <w:r w:rsidR="00915BED">
        <w:rPr>
          <w:bCs/>
        </w:rPr>
        <w:t>C</w:t>
      </w:r>
      <w:r w:rsidRPr="0044489B">
        <w:rPr>
          <w:bCs/>
        </w:rPr>
        <w:t>ollection</w:t>
      </w:r>
    </w:p>
    <w:p w14:paraId="6A5395E9" w14:textId="77777777" w:rsidR="0044489B" w:rsidRPr="0044489B" w:rsidRDefault="0044489B" w:rsidP="0044489B"/>
    <w:p w14:paraId="671D0DD7" w14:textId="711CAE57" w:rsidR="0044489B" w:rsidRPr="0044489B" w:rsidRDefault="0044489B" w:rsidP="00915BED">
      <w:pPr>
        <w:pStyle w:val="BodyText"/>
        <w:spacing w:line="276" w:lineRule="auto"/>
        <w:jc w:val="both"/>
        <w:rPr>
          <w:lang w:val="en-US"/>
        </w:rPr>
      </w:pPr>
      <w:r w:rsidRPr="0044489B">
        <w:rPr>
          <w:lang w:val="en-US"/>
        </w:rPr>
        <w:t>The test room was situated in an east fac</w:t>
      </w:r>
      <w:r w:rsidR="006A081B">
        <w:rPr>
          <w:lang w:val="en-US"/>
        </w:rPr>
        <w:t>ing</w:t>
      </w:r>
      <w:r w:rsidRPr="0044489B">
        <w:rPr>
          <w:lang w:val="en-US"/>
        </w:rPr>
        <w:t xml:space="preserve"> (110°) office, located </w:t>
      </w:r>
      <w:r w:rsidR="00447F57">
        <w:rPr>
          <w:lang w:val="en-US"/>
        </w:rPr>
        <w:t>on the</w:t>
      </w:r>
      <w:r w:rsidRPr="0044489B">
        <w:rPr>
          <w:lang w:val="en-US"/>
        </w:rPr>
        <w:t xml:space="preserve"> 7</w:t>
      </w:r>
      <w:r w:rsidRPr="0044489B">
        <w:rPr>
          <w:vertAlign w:val="superscript"/>
          <w:lang w:val="en-US"/>
        </w:rPr>
        <w:t>th</w:t>
      </w:r>
      <w:r w:rsidRPr="0044489B">
        <w:rPr>
          <w:lang w:val="en-US"/>
        </w:rPr>
        <w:t xml:space="preserve"> floor of</w:t>
      </w:r>
      <w:r w:rsidR="0008014E">
        <w:rPr>
          <w:lang w:val="en-US"/>
        </w:rPr>
        <w:t xml:space="preserve"> the</w:t>
      </w:r>
      <w:r w:rsidRPr="0044489B">
        <w:rPr>
          <w:lang w:val="en-US"/>
        </w:rPr>
        <w:t xml:space="preserve"> London South Bank University</w:t>
      </w:r>
      <w:r w:rsidR="0008014E">
        <w:rPr>
          <w:lang w:val="en-US"/>
        </w:rPr>
        <w:t xml:space="preserve"> Tower Block</w:t>
      </w:r>
      <w:r w:rsidRPr="0044489B">
        <w:rPr>
          <w:lang w:val="en-US"/>
        </w:rPr>
        <w:t>, situated in central London, UK</w:t>
      </w:r>
      <w:r w:rsidRPr="0044489B">
        <w:t xml:space="preserve"> (</w:t>
      </w:r>
      <w:r w:rsidR="0008014E" w:rsidRPr="0008014E">
        <w:rPr>
          <w:lang w:val="en-US"/>
        </w:rPr>
        <w:t>51.4978° N, 0.1012° W</w:t>
      </w:r>
      <w:r w:rsidRPr="0044489B">
        <w:rPr>
          <w:lang w:val="en-US"/>
        </w:rPr>
        <w:t>) (</w:t>
      </w:r>
      <w:r w:rsidR="00DE46CD">
        <w:rPr>
          <w:lang w:val="en-US"/>
        </w:rPr>
        <w:fldChar w:fldCharType="begin"/>
      </w:r>
      <w:r w:rsidR="00DE46CD">
        <w:rPr>
          <w:lang w:val="en-US"/>
        </w:rPr>
        <w:instrText xml:space="preserve"> REF _Ref92741066 \h </w:instrText>
      </w:r>
      <w:r w:rsidR="00787590">
        <w:rPr>
          <w:lang w:val="en-US"/>
        </w:rPr>
        <w:instrText xml:space="preserve"> \* MERGEFORMAT </w:instrText>
      </w:r>
      <w:r w:rsidR="00DE46CD">
        <w:rPr>
          <w:lang w:val="en-US"/>
        </w:rPr>
      </w:r>
      <w:r w:rsidR="00DE46CD">
        <w:rPr>
          <w:lang w:val="en-US"/>
        </w:rPr>
        <w:fldChar w:fldCharType="separate"/>
      </w:r>
      <w:r w:rsidR="00426178">
        <w:t xml:space="preserve">Figure </w:t>
      </w:r>
      <w:r w:rsidR="00426178">
        <w:rPr>
          <w:noProof/>
        </w:rPr>
        <w:t>1</w:t>
      </w:r>
      <w:r w:rsidR="00DE46CD">
        <w:rPr>
          <w:lang w:val="en-US"/>
        </w:rPr>
        <w:fldChar w:fldCharType="end"/>
      </w:r>
      <w:r w:rsidRPr="0044489B">
        <w:rPr>
          <w:lang w:val="en-US"/>
        </w:rPr>
        <w:t>).</w:t>
      </w:r>
    </w:p>
    <w:p w14:paraId="178BC786" w14:textId="77777777" w:rsidR="00C30433" w:rsidRDefault="0044489B" w:rsidP="00C30433">
      <w:pPr>
        <w:pStyle w:val="BodyText"/>
        <w:keepNext/>
        <w:jc w:val="center"/>
      </w:pPr>
      <w:r w:rsidRPr="0044489B">
        <w:rPr>
          <w:noProof/>
        </w:rPr>
        <w:lastRenderedPageBreak/>
        <w:drawing>
          <wp:inline distT="0" distB="0" distL="0" distR="0" wp14:anchorId="417FC026" wp14:editId="5CFB3FF4">
            <wp:extent cx="4829810" cy="3607642"/>
            <wp:effectExtent l="0" t="0" r="8890" b="0"/>
            <wp:docPr id="32" name="Picture 32" descr="A high angle view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high angle view of a building&#10;&#10;Description automatically generated with medium confidence"/>
                    <pic:cNvPicPr/>
                  </pic:nvPicPr>
                  <pic:blipFill>
                    <a:blip r:embed="rId13"/>
                    <a:stretch>
                      <a:fillRect/>
                    </a:stretch>
                  </pic:blipFill>
                  <pic:spPr>
                    <a:xfrm>
                      <a:off x="0" y="0"/>
                      <a:ext cx="4838375" cy="3614039"/>
                    </a:xfrm>
                    <a:prstGeom prst="rect">
                      <a:avLst/>
                    </a:prstGeom>
                  </pic:spPr>
                </pic:pic>
              </a:graphicData>
            </a:graphic>
          </wp:inline>
        </w:drawing>
      </w:r>
    </w:p>
    <w:p w14:paraId="60A8E8FD" w14:textId="4A31AAA7" w:rsidR="0044489B" w:rsidRPr="0044489B" w:rsidRDefault="00C30433" w:rsidP="00C30433">
      <w:pPr>
        <w:pStyle w:val="Caption"/>
        <w:jc w:val="center"/>
      </w:pPr>
      <w:bookmarkStart w:id="0" w:name="_Ref92741066"/>
      <w:r>
        <w:t xml:space="preserve">Figure </w:t>
      </w:r>
      <w:r>
        <w:fldChar w:fldCharType="begin"/>
      </w:r>
      <w:r>
        <w:instrText xml:space="preserve"> SEQ Figure \* ARABIC </w:instrText>
      </w:r>
      <w:r>
        <w:fldChar w:fldCharType="separate"/>
      </w:r>
      <w:r w:rsidR="00426178">
        <w:rPr>
          <w:noProof/>
        </w:rPr>
        <w:t>1</w:t>
      </w:r>
      <w:r>
        <w:fldChar w:fldCharType="end"/>
      </w:r>
      <w:bookmarkEnd w:id="0"/>
      <w:r>
        <w:rPr>
          <w:lang w:val="en-US"/>
        </w:rPr>
        <w:t>:</w:t>
      </w:r>
      <w:r w:rsidR="0008014E">
        <w:rPr>
          <w:lang w:val="en-US"/>
        </w:rPr>
        <w:t xml:space="preserve"> </w:t>
      </w:r>
      <w:r w:rsidRPr="00BA1EFC">
        <w:rPr>
          <w:lang w:val="en-US"/>
        </w:rPr>
        <w:t>Aerial photograph of Tower Block, London South Bank University. The red square shows the location of the test room. North is the top of the photo. Google Maps 2021.</w:t>
      </w:r>
    </w:p>
    <w:p w14:paraId="578B1BE7" w14:textId="77777777" w:rsidR="00C30433" w:rsidRDefault="00C30433" w:rsidP="00C30433">
      <w:pPr>
        <w:pStyle w:val="BodyText"/>
        <w:rPr>
          <w:i/>
          <w:iCs/>
          <w:lang w:val="en-US"/>
        </w:rPr>
      </w:pPr>
      <w:bookmarkStart w:id="1" w:name="_Toc70177931"/>
      <w:bookmarkStart w:id="2" w:name="_Toc80819316"/>
    </w:p>
    <w:p w14:paraId="390A6D0A" w14:textId="460D1C40" w:rsidR="0044489B" w:rsidRDefault="0044489B" w:rsidP="00915BED">
      <w:pPr>
        <w:pStyle w:val="Heading2"/>
        <w:numPr>
          <w:ilvl w:val="1"/>
          <w:numId w:val="1"/>
        </w:numPr>
        <w:rPr>
          <w:lang w:val="en-US"/>
        </w:rPr>
      </w:pPr>
      <w:r w:rsidRPr="0044489B">
        <w:rPr>
          <w:lang w:val="en-US"/>
        </w:rPr>
        <w:t>Layout and Construction</w:t>
      </w:r>
      <w:bookmarkEnd w:id="1"/>
      <w:bookmarkEnd w:id="2"/>
    </w:p>
    <w:p w14:paraId="00019B38" w14:textId="77777777" w:rsidR="00915BED" w:rsidRPr="00915BED" w:rsidRDefault="00915BED" w:rsidP="00915BED">
      <w:pPr>
        <w:rPr>
          <w:lang w:val="en-US"/>
        </w:rPr>
      </w:pPr>
    </w:p>
    <w:p w14:paraId="6005E3A2" w14:textId="5C757C88" w:rsidR="0044489B" w:rsidRPr="0044489B" w:rsidRDefault="00723A7A" w:rsidP="00915BED">
      <w:pPr>
        <w:pStyle w:val="BodyText"/>
        <w:spacing w:line="276" w:lineRule="auto"/>
        <w:jc w:val="both"/>
      </w:pPr>
      <w:r>
        <w:fldChar w:fldCharType="begin"/>
      </w:r>
      <w:r>
        <w:instrText xml:space="preserve"> REF _Ref69729226 \h </w:instrText>
      </w:r>
      <w:r w:rsidR="00787590">
        <w:instrText xml:space="preserve"> \* MERGEFORMAT </w:instrText>
      </w:r>
      <w:r>
        <w:fldChar w:fldCharType="separate"/>
      </w:r>
      <w:r w:rsidR="00426178" w:rsidRPr="0044489B">
        <w:t xml:space="preserve">Figure </w:t>
      </w:r>
      <w:r w:rsidR="00426178">
        <w:t>2</w:t>
      </w:r>
      <w:r>
        <w:fldChar w:fldCharType="end"/>
      </w:r>
      <w:r w:rsidR="0044489B" w:rsidRPr="0044489B">
        <w:t xml:space="preserve"> shows the room and window geometry where the height of the room is 2.66 m (3.03m </w:t>
      </w:r>
      <w:r w:rsidR="00C755D9">
        <w:t>without the suspended ceiling</w:t>
      </w:r>
      <w:r w:rsidR="0044489B" w:rsidRPr="0044489B">
        <w:t>).</w:t>
      </w:r>
    </w:p>
    <w:p w14:paraId="5CFAB73C" w14:textId="1AA910E6" w:rsidR="0044489B" w:rsidRPr="0044489B" w:rsidRDefault="00787590" w:rsidP="00723A7A">
      <w:pPr>
        <w:pStyle w:val="BodyText"/>
        <w:jc w:val="center"/>
      </w:pPr>
      <w:r>
        <w:rPr>
          <w:noProof/>
        </w:rPr>
        <w:drawing>
          <wp:inline distT="0" distB="0" distL="0" distR="0" wp14:anchorId="62FA09DD" wp14:editId="17D2F455">
            <wp:extent cx="5324436" cy="3124200"/>
            <wp:effectExtent l="0" t="0" r="0"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14"/>
                    <a:stretch>
                      <a:fillRect/>
                    </a:stretch>
                  </pic:blipFill>
                  <pic:spPr>
                    <a:xfrm>
                      <a:off x="0" y="0"/>
                      <a:ext cx="5337644" cy="3131950"/>
                    </a:xfrm>
                    <a:prstGeom prst="rect">
                      <a:avLst/>
                    </a:prstGeom>
                  </pic:spPr>
                </pic:pic>
              </a:graphicData>
            </a:graphic>
          </wp:inline>
        </w:drawing>
      </w:r>
    </w:p>
    <w:p w14:paraId="19545C87" w14:textId="29A8508B" w:rsidR="0044489B" w:rsidRPr="0044489B" w:rsidRDefault="0044489B" w:rsidP="00723A7A">
      <w:pPr>
        <w:pStyle w:val="Caption"/>
        <w:jc w:val="center"/>
      </w:pPr>
      <w:bookmarkStart w:id="3" w:name="_Ref69729226"/>
      <w:bookmarkStart w:id="4" w:name="_Toc87995864"/>
      <w:bookmarkStart w:id="5" w:name="_Toc80819548"/>
      <w:bookmarkStart w:id="6" w:name="_Toc88055779"/>
      <w:r w:rsidRPr="0044489B">
        <w:t xml:space="preserve">Figure </w:t>
      </w:r>
      <w:r w:rsidRPr="0044489B">
        <w:fldChar w:fldCharType="begin"/>
      </w:r>
      <w:r w:rsidRPr="0044489B">
        <w:instrText xml:space="preserve"> SEQ Figure \* ARABIC </w:instrText>
      </w:r>
      <w:r w:rsidRPr="0044489B">
        <w:fldChar w:fldCharType="separate"/>
      </w:r>
      <w:r w:rsidR="00426178">
        <w:rPr>
          <w:noProof/>
        </w:rPr>
        <w:t>2</w:t>
      </w:r>
      <w:r w:rsidRPr="0044489B">
        <w:fldChar w:fldCharType="end"/>
      </w:r>
      <w:bookmarkEnd w:id="3"/>
      <w:r w:rsidRPr="0044489B">
        <w:t>: Room and window sizes</w:t>
      </w:r>
      <w:bookmarkEnd w:id="4"/>
      <w:r w:rsidRPr="0044489B">
        <w:t>. Please note that the sizes in this picture are not to scal</w:t>
      </w:r>
      <w:bookmarkEnd w:id="5"/>
      <w:r w:rsidRPr="0044489B">
        <w:t>e</w:t>
      </w:r>
      <w:bookmarkEnd w:id="6"/>
    </w:p>
    <w:p w14:paraId="546E77D1" w14:textId="0B2350E3" w:rsidR="0044489B" w:rsidRPr="0044489B" w:rsidRDefault="0044489B" w:rsidP="00915BED">
      <w:pPr>
        <w:pStyle w:val="BodyText"/>
        <w:spacing w:line="276" w:lineRule="auto"/>
        <w:jc w:val="both"/>
        <w:rPr>
          <w:lang w:val="en-US"/>
        </w:rPr>
      </w:pPr>
      <w:r w:rsidRPr="0044489B">
        <w:rPr>
          <w:lang w:val="en-US"/>
        </w:rPr>
        <w:lastRenderedPageBreak/>
        <w:t>The ceiling, flooring and all internal party walls were all connected to other rooms/parts of the building with only one exposed external wall.</w:t>
      </w:r>
      <w:r w:rsidR="00915BED">
        <w:rPr>
          <w:lang w:val="en-US"/>
        </w:rPr>
        <w:t xml:space="preserve"> </w:t>
      </w:r>
      <w:r w:rsidR="00455515">
        <w:rPr>
          <w:lang w:val="en-US"/>
        </w:rPr>
        <w:fldChar w:fldCharType="begin"/>
      </w:r>
      <w:r w:rsidR="00455515">
        <w:rPr>
          <w:lang w:val="en-US"/>
        </w:rPr>
        <w:instrText xml:space="preserve"> REF _Ref92742936 \h </w:instrText>
      </w:r>
      <w:r w:rsidR="00915BED">
        <w:rPr>
          <w:lang w:val="en-US"/>
        </w:rPr>
        <w:instrText xml:space="preserve"> \* MERGEFORMAT </w:instrText>
      </w:r>
      <w:r w:rsidR="00455515">
        <w:rPr>
          <w:lang w:val="en-US"/>
        </w:rPr>
      </w:r>
      <w:r w:rsidR="00455515">
        <w:rPr>
          <w:lang w:val="en-US"/>
        </w:rPr>
        <w:fldChar w:fldCharType="separate"/>
      </w:r>
      <w:r w:rsidR="00426178">
        <w:t xml:space="preserve">Table </w:t>
      </w:r>
      <w:r w:rsidR="00426178">
        <w:rPr>
          <w:noProof/>
        </w:rPr>
        <w:t>1</w:t>
      </w:r>
      <w:r w:rsidR="00455515">
        <w:rPr>
          <w:lang w:val="en-US"/>
        </w:rPr>
        <w:fldChar w:fldCharType="end"/>
      </w:r>
      <w:r w:rsidRPr="0044489B">
        <w:rPr>
          <w:lang w:val="en-US"/>
        </w:rPr>
        <w:t xml:space="preserve"> presents the construction elements of the test room which are all based on assumptions and observation. </w:t>
      </w:r>
    </w:p>
    <w:p w14:paraId="2CF75F6C" w14:textId="748268B8" w:rsidR="0044489B" w:rsidRPr="0044489B" w:rsidRDefault="007A0230" w:rsidP="007A0230">
      <w:pPr>
        <w:pStyle w:val="Caption"/>
        <w:rPr>
          <w:i/>
          <w:iCs/>
        </w:rPr>
      </w:pPr>
      <w:bookmarkStart w:id="7" w:name="_Ref92742936"/>
      <w:r>
        <w:t xml:space="preserve">Table </w:t>
      </w:r>
      <w:r>
        <w:fldChar w:fldCharType="begin"/>
      </w:r>
      <w:r>
        <w:instrText xml:space="preserve"> SEQ Table \* ARABIC </w:instrText>
      </w:r>
      <w:r>
        <w:fldChar w:fldCharType="separate"/>
      </w:r>
      <w:r w:rsidR="00426178">
        <w:rPr>
          <w:noProof/>
        </w:rPr>
        <w:t>1</w:t>
      </w:r>
      <w:r>
        <w:fldChar w:fldCharType="end"/>
      </w:r>
      <w:bookmarkEnd w:id="7"/>
      <w:r w:rsidRPr="0044489B">
        <w:rPr>
          <w:i/>
          <w:iCs/>
        </w:rPr>
        <w:t>: Construction elements of the test room.</w:t>
      </w:r>
    </w:p>
    <w:tbl>
      <w:tblPr>
        <w:tblStyle w:val="PlainTable2"/>
        <w:tblW w:w="0" w:type="auto"/>
        <w:tblLook w:val="04A0" w:firstRow="1" w:lastRow="0" w:firstColumn="1" w:lastColumn="0" w:noHBand="0" w:noVBand="1"/>
      </w:tblPr>
      <w:tblGrid>
        <w:gridCol w:w="2835"/>
        <w:gridCol w:w="5245"/>
      </w:tblGrid>
      <w:tr w:rsidR="0044489B" w:rsidRPr="0044489B" w14:paraId="1FA0A98F" w14:textId="77777777" w:rsidTr="007A02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29148B8D" w14:textId="77777777" w:rsidR="0044489B" w:rsidRPr="00915BED" w:rsidRDefault="0044489B" w:rsidP="00915BED">
            <w:pPr>
              <w:pStyle w:val="BodyText"/>
              <w:spacing w:line="276" w:lineRule="auto"/>
              <w:rPr>
                <w:sz w:val="22"/>
                <w:szCs w:val="18"/>
                <w:lang w:val="en-US"/>
              </w:rPr>
            </w:pPr>
            <w:r w:rsidRPr="00915BED">
              <w:rPr>
                <w:sz w:val="22"/>
                <w:szCs w:val="18"/>
                <w:lang w:val="en-US"/>
              </w:rPr>
              <w:t>Building Element</w:t>
            </w:r>
          </w:p>
        </w:tc>
        <w:tc>
          <w:tcPr>
            <w:tcW w:w="5245" w:type="dxa"/>
          </w:tcPr>
          <w:p w14:paraId="143A677C" w14:textId="77777777" w:rsidR="0044489B" w:rsidRPr="00915BED" w:rsidRDefault="0044489B" w:rsidP="00915BED">
            <w:pPr>
              <w:pStyle w:val="BodyText"/>
              <w:spacing w:line="276" w:lineRule="auto"/>
              <w:cnfStyle w:val="100000000000" w:firstRow="1" w:lastRow="0" w:firstColumn="0" w:lastColumn="0" w:oddVBand="0" w:evenVBand="0" w:oddHBand="0" w:evenHBand="0" w:firstRowFirstColumn="0" w:firstRowLastColumn="0" w:lastRowFirstColumn="0" w:lastRowLastColumn="0"/>
              <w:rPr>
                <w:sz w:val="22"/>
                <w:szCs w:val="18"/>
                <w:lang w:val="en-US"/>
              </w:rPr>
            </w:pPr>
            <w:r w:rsidRPr="00915BED">
              <w:rPr>
                <w:sz w:val="22"/>
                <w:szCs w:val="18"/>
                <w:lang w:val="en-US"/>
              </w:rPr>
              <w:t>Description</w:t>
            </w:r>
          </w:p>
        </w:tc>
      </w:tr>
      <w:tr w:rsidR="0044489B" w:rsidRPr="0044489B" w14:paraId="095DC241" w14:textId="77777777" w:rsidTr="007A02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71959E8D" w14:textId="77777777" w:rsidR="0044489B" w:rsidRPr="00915BED" w:rsidRDefault="0044489B" w:rsidP="00915BED">
            <w:pPr>
              <w:pStyle w:val="BodyText"/>
              <w:spacing w:line="276" w:lineRule="auto"/>
              <w:rPr>
                <w:b w:val="0"/>
                <w:bCs w:val="0"/>
                <w:sz w:val="22"/>
                <w:szCs w:val="18"/>
                <w:lang w:val="en-US"/>
              </w:rPr>
            </w:pPr>
            <w:r w:rsidRPr="00915BED">
              <w:rPr>
                <w:b w:val="0"/>
                <w:bCs w:val="0"/>
                <w:sz w:val="22"/>
                <w:szCs w:val="18"/>
                <w:lang w:val="en-US"/>
              </w:rPr>
              <w:t>Floor</w:t>
            </w:r>
          </w:p>
        </w:tc>
        <w:tc>
          <w:tcPr>
            <w:tcW w:w="5245" w:type="dxa"/>
          </w:tcPr>
          <w:p w14:paraId="13F06BA1" w14:textId="77777777" w:rsidR="0044489B" w:rsidRPr="00915BED" w:rsidRDefault="0044489B" w:rsidP="00915BED">
            <w:pPr>
              <w:pStyle w:val="BodyText"/>
              <w:spacing w:line="276" w:lineRule="auto"/>
              <w:cnfStyle w:val="000000100000" w:firstRow="0" w:lastRow="0" w:firstColumn="0" w:lastColumn="0" w:oddVBand="0" w:evenVBand="0" w:oddHBand="1" w:evenHBand="0" w:firstRowFirstColumn="0" w:firstRowLastColumn="0" w:lastRowFirstColumn="0" w:lastRowLastColumn="0"/>
              <w:rPr>
                <w:sz w:val="22"/>
                <w:szCs w:val="18"/>
                <w:lang w:val="en-US"/>
              </w:rPr>
            </w:pPr>
            <w:r w:rsidRPr="00915BED">
              <w:rPr>
                <w:sz w:val="22"/>
                <w:szCs w:val="18"/>
                <w:lang w:val="en-US"/>
              </w:rPr>
              <w:t>Concrete floor</w:t>
            </w:r>
          </w:p>
        </w:tc>
      </w:tr>
      <w:tr w:rsidR="0044489B" w:rsidRPr="0044489B" w14:paraId="6F379BDC" w14:textId="77777777" w:rsidTr="007A0230">
        <w:tc>
          <w:tcPr>
            <w:cnfStyle w:val="001000000000" w:firstRow="0" w:lastRow="0" w:firstColumn="1" w:lastColumn="0" w:oddVBand="0" w:evenVBand="0" w:oddHBand="0" w:evenHBand="0" w:firstRowFirstColumn="0" w:firstRowLastColumn="0" w:lastRowFirstColumn="0" w:lastRowLastColumn="0"/>
            <w:tcW w:w="2835" w:type="dxa"/>
          </w:tcPr>
          <w:p w14:paraId="6CF1E504" w14:textId="77777777" w:rsidR="0044489B" w:rsidRPr="00915BED" w:rsidRDefault="0044489B" w:rsidP="00915BED">
            <w:pPr>
              <w:pStyle w:val="BodyText"/>
              <w:spacing w:line="276" w:lineRule="auto"/>
              <w:rPr>
                <w:b w:val="0"/>
                <w:bCs w:val="0"/>
                <w:sz w:val="22"/>
                <w:szCs w:val="18"/>
                <w:lang w:val="en-US"/>
              </w:rPr>
            </w:pPr>
            <w:r w:rsidRPr="00915BED">
              <w:rPr>
                <w:b w:val="0"/>
                <w:bCs w:val="0"/>
                <w:sz w:val="22"/>
                <w:szCs w:val="18"/>
                <w:lang w:val="en-US"/>
              </w:rPr>
              <w:t>Ceiling</w:t>
            </w:r>
          </w:p>
        </w:tc>
        <w:tc>
          <w:tcPr>
            <w:tcW w:w="5245" w:type="dxa"/>
          </w:tcPr>
          <w:p w14:paraId="16EBCD81" w14:textId="77777777" w:rsidR="0044489B" w:rsidRPr="00915BED" w:rsidRDefault="0044489B" w:rsidP="00915BED">
            <w:pPr>
              <w:pStyle w:val="BodyText"/>
              <w:spacing w:line="276" w:lineRule="auto"/>
              <w:cnfStyle w:val="000000000000" w:firstRow="0" w:lastRow="0" w:firstColumn="0" w:lastColumn="0" w:oddVBand="0" w:evenVBand="0" w:oddHBand="0" w:evenHBand="0" w:firstRowFirstColumn="0" w:firstRowLastColumn="0" w:lastRowFirstColumn="0" w:lastRowLastColumn="0"/>
              <w:rPr>
                <w:sz w:val="22"/>
                <w:szCs w:val="18"/>
                <w:lang w:val="en-US"/>
              </w:rPr>
            </w:pPr>
            <w:r w:rsidRPr="00915BED">
              <w:rPr>
                <w:sz w:val="22"/>
                <w:szCs w:val="18"/>
                <w:lang w:val="en-US"/>
              </w:rPr>
              <w:t>Suspended ceiling</w:t>
            </w:r>
          </w:p>
        </w:tc>
      </w:tr>
      <w:tr w:rsidR="0044489B" w:rsidRPr="0044489B" w14:paraId="1D8AA215" w14:textId="77777777" w:rsidTr="007A02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3634A7F" w14:textId="77777777" w:rsidR="0044489B" w:rsidRPr="00915BED" w:rsidRDefault="0044489B" w:rsidP="00915BED">
            <w:pPr>
              <w:pStyle w:val="BodyText"/>
              <w:spacing w:line="276" w:lineRule="auto"/>
              <w:rPr>
                <w:b w:val="0"/>
                <w:bCs w:val="0"/>
                <w:sz w:val="22"/>
                <w:szCs w:val="18"/>
                <w:lang w:val="en-US"/>
              </w:rPr>
            </w:pPr>
            <w:r w:rsidRPr="00915BED">
              <w:rPr>
                <w:b w:val="0"/>
                <w:bCs w:val="0"/>
                <w:sz w:val="22"/>
                <w:szCs w:val="18"/>
                <w:lang w:val="en-US"/>
              </w:rPr>
              <w:t>Internal wall</w:t>
            </w:r>
          </w:p>
        </w:tc>
        <w:tc>
          <w:tcPr>
            <w:tcW w:w="5245" w:type="dxa"/>
          </w:tcPr>
          <w:p w14:paraId="532DC27A" w14:textId="77777777" w:rsidR="0044489B" w:rsidRPr="00915BED" w:rsidRDefault="0044489B" w:rsidP="00915BED">
            <w:pPr>
              <w:pStyle w:val="BodyText"/>
              <w:spacing w:line="276" w:lineRule="auto"/>
              <w:cnfStyle w:val="000000100000" w:firstRow="0" w:lastRow="0" w:firstColumn="0" w:lastColumn="0" w:oddVBand="0" w:evenVBand="0" w:oddHBand="1" w:evenHBand="0" w:firstRowFirstColumn="0" w:firstRowLastColumn="0" w:lastRowFirstColumn="0" w:lastRowLastColumn="0"/>
              <w:rPr>
                <w:sz w:val="22"/>
                <w:szCs w:val="18"/>
                <w:lang w:val="en-US"/>
              </w:rPr>
            </w:pPr>
            <w:r w:rsidRPr="00915BED">
              <w:rPr>
                <w:sz w:val="22"/>
                <w:szCs w:val="18"/>
                <w:lang w:val="en-US"/>
              </w:rPr>
              <w:t>Concrete wall without insulation</w:t>
            </w:r>
          </w:p>
        </w:tc>
      </w:tr>
      <w:tr w:rsidR="0044489B" w:rsidRPr="0044489B" w14:paraId="5A3A106B" w14:textId="77777777" w:rsidTr="007A0230">
        <w:tc>
          <w:tcPr>
            <w:cnfStyle w:val="001000000000" w:firstRow="0" w:lastRow="0" w:firstColumn="1" w:lastColumn="0" w:oddVBand="0" w:evenVBand="0" w:oddHBand="0" w:evenHBand="0" w:firstRowFirstColumn="0" w:firstRowLastColumn="0" w:lastRowFirstColumn="0" w:lastRowLastColumn="0"/>
            <w:tcW w:w="2835" w:type="dxa"/>
          </w:tcPr>
          <w:p w14:paraId="6A78B859" w14:textId="77777777" w:rsidR="0044489B" w:rsidRPr="00915BED" w:rsidRDefault="0044489B" w:rsidP="00915BED">
            <w:pPr>
              <w:pStyle w:val="BodyText"/>
              <w:spacing w:line="276" w:lineRule="auto"/>
              <w:rPr>
                <w:b w:val="0"/>
                <w:bCs w:val="0"/>
                <w:sz w:val="22"/>
                <w:szCs w:val="18"/>
                <w:lang w:val="en-US"/>
              </w:rPr>
            </w:pPr>
            <w:r w:rsidRPr="00915BED">
              <w:rPr>
                <w:b w:val="0"/>
                <w:bCs w:val="0"/>
                <w:sz w:val="22"/>
                <w:szCs w:val="18"/>
                <w:lang w:val="en-US"/>
              </w:rPr>
              <w:t>External wall</w:t>
            </w:r>
          </w:p>
        </w:tc>
        <w:tc>
          <w:tcPr>
            <w:tcW w:w="5245" w:type="dxa"/>
          </w:tcPr>
          <w:p w14:paraId="34451B6E" w14:textId="0251A129" w:rsidR="0044489B" w:rsidRPr="00915BED" w:rsidRDefault="0044489B" w:rsidP="00915BED">
            <w:pPr>
              <w:pStyle w:val="BodyText"/>
              <w:spacing w:line="276" w:lineRule="auto"/>
              <w:cnfStyle w:val="000000000000" w:firstRow="0" w:lastRow="0" w:firstColumn="0" w:lastColumn="0" w:oddVBand="0" w:evenVBand="0" w:oddHBand="0" w:evenHBand="0" w:firstRowFirstColumn="0" w:firstRowLastColumn="0" w:lastRowFirstColumn="0" w:lastRowLastColumn="0"/>
              <w:rPr>
                <w:sz w:val="22"/>
                <w:szCs w:val="18"/>
                <w:lang w:val="en-US"/>
              </w:rPr>
            </w:pPr>
            <w:r w:rsidRPr="00915BED">
              <w:rPr>
                <w:sz w:val="22"/>
                <w:szCs w:val="18"/>
                <w:lang w:val="en-US"/>
              </w:rPr>
              <w:t xml:space="preserve">Concrete </w:t>
            </w:r>
            <w:r w:rsidR="00AA544E">
              <w:rPr>
                <w:sz w:val="22"/>
                <w:szCs w:val="18"/>
                <w:lang w:val="en-US"/>
              </w:rPr>
              <w:t>b</w:t>
            </w:r>
            <w:r w:rsidRPr="00915BED">
              <w:rPr>
                <w:sz w:val="22"/>
                <w:szCs w:val="18"/>
                <w:lang w:val="en-US"/>
              </w:rPr>
              <w:t>lock with precast concrete panels</w:t>
            </w:r>
          </w:p>
        </w:tc>
      </w:tr>
      <w:tr w:rsidR="0044489B" w:rsidRPr="0044489B" w14:paraId="75F1E473" w14:textId="77777777" w:rsidTr="007A02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0094C153" w14:textId="77777777" w:rsidR="0044489B" w:rsidRPr="00915BED" w:rsidRDefault="0044489B" w:rsidP="00915BED">
            <w:pPr>
              <w:pStyle w:val="BodyText"/>
              <w:spacing w:line="276" w:lineRule="auto"/>
              <w:rPr>
                <w:b w:val="0"/>
                <w:bCs w:val="0"/>
                <w:sz w:val="22"/>
                <w:szCs w:val="18"/>
                <w:lang w:val="en-US"/>
              </w:rPr>
            </w:pPr>
            <w:r w:rsidRPr="00915BED">
              <w:rPr>
                <w:b w:val="0"/>
                <w:bCs w:val="0"/>
                <w:sz w:val="22"/>
                <w:szCs w:val="18"/>
                <w:lang w:val="en-US"/>
              </w:rPr>
              <w:t>Door</w:t>
            </w:r>
          </w:p>
        </w:tc>
        <w:tc>
          <w:tcPr>
            <w:tcW w:w="5245" w:type="dxa"/>
          </w:tcPr>
          <w:p w14:paraId="65C94892" w14:textId="77777777" w:rsidR="0044489B" w:rsidRPr="00915BED" w:rsidRDefault="0044489B" w:rsidP="00915BED">
            <w:pPr>
              <w:pStyle w:val="BodyText"/>
              <w:spacing w:line="276" w:lineRule="auto"/>
              <w:cnfStyle w:val="000000100000" w:firstRow="0" w:lastRow="0" w:firstColumn="0" w:lastColumn="0" w:oddVBand="0" w:evenVBand="0" w:oddHBand="1" w:evenHBand="0" w:firstRowFirstColumn="0" w:firstRowLastColumn="0" w:lastRowFirstColumn="0" w:lastRowLastColumn="0"/>
              <w:rPr>
                <w:sz w:val="22"/>
                <w:szCs w:val="18"/>
                <w:lang w:val="en-US"/>
              </w:rPr>
            </w:pPr>
            <w:r w:rsidRPr="00915BED">
              <w:rPr>
                <w:sz w:val="22"/>
                <w:szCs w:val="18"/>
                <w:lang w:val="en-US"/>
              </w:rPr>
              <w:t>Plywood- 20 mm thickness</w:t>
            </w:r>
          </w:p>
        </w:tc>
      </w:tr>
      <w:tr w:rsidR="0044489B" w:rsidRPr="0044489B" w14:paraId="55F14F86" w14:textId="77777777" w:rsidTr="007A0230">
        <w:tc>
          <w:tcPr>
            <w:cnfStyle w:val="001000000000" w:firstRow="0" w:lastRow="0" w:firstColumn="1" w:lastColumn="0" w:oddVBand="0" w:evenVBand="0" w:oddHBand="0" w:evenHBand="0" w:firstRowFirstColumn="0" w:firstRowLastColumn="0" w:lastRowFirstColumn="0" w:lastRowLastColumn="0"/>
            <w:tcW w:w="2835" w:type="dxa"/>
          </w:tcPr>
          <w:p w14:paraId="5BD60C28" w14:textId="77777777" w:rsidR="0044489B" w:rsidRPr="00915BED" w:rsidRDefault="0044489B" w:rsidP="00915BED">
            <w:pPr>
              <w:pStyle w:val="BodyText"/>
              <w:spacing w:line="276" w:lineRule="auto"/>
              <w:rPr>
                <w:b w:val="0"/>
                <w:bCs w:val="0"/>
                <w:sz w:val="22"/>
                <w:szCs w:val="18"/>
                <w:lang w:val="en-US"/>
              </w:rPr>
            </w:pPr>
            <w:r w:rsidRPr="00915BED">
              <w:rPr>
                <w:b w:val="0"/>
                <w:bCs w:val="0"/>
                <w:sz w:val="22"/>
                <w:szCs w:val="18"/>
                <w:lang w:val="en-US"/>
              </w:rPr>
              <w:t>Window</w:t>
            </w:r>
          </w:p>
        </w:tc>
        <w:tc>
          <w:tcPr>
            <w:tcW w:w="5245" w:type="dxa"/>
          </w:tcPr>
          <w:p w14:paraId="3D9D4874" w14:textId="77777777" w:rsidR="0044489B" w:rsidRPr="00915BED" w:rsidRDefault="0044489B" w:rsidP="00915BED">
            <w:pPr>
              <w:pStyle w:val="BodyText"/>
              <w:spacing w:line="276" w:lineRule="auto"/>
              <w:cnfStyle w:val="000000000000" w:firstRow="0" w:lastRow="0" w:firstColumn="0" w:lastColumn="0" w:oddVBand="0" w:evenVBand="0" w:oddHBand="0" w:evenHBand="0" w:firstRowFirstColumn="0" w:firstRowLastColumn="0" w:lastRowFirstColumn="0" w:lastRowLastColumn="0"/>
              <w:rPr>
                <w:sz w:val="22"/>
                <w:szCs w:val="18"/>
                <w:lang w:val="en-US"/>
              </w:rPr>
            </w:pPr>
            <w:r w:rsidRPr="00915BED">
              <w:rPr>
                <w:sz w:val="22"/>
                <w:szCs w:val="18"/>
                <w:lang w:val="en-US"/>
              </w:rPr>
              <w:t xml:space="preserve">Single glazed window with </w:t>
            </w:r>
            <w:r w:rsidRPr="00DB7A64">
              <w:rPr>
                <w:sz w:val="22"/>
                <w:szCs w:val="18"/>
              </w:rPr>
              <w:t>aluminium</w:t>
            </w:r>
            <w:r w:rsidRPr="00915BED">
              <w:rPr>
                <w:sz w:val="22"/>
                <w:szCs w:val="18"/>
                <w:lang w:val="en-US"/>
              </w:rPr>
              <w:t xml:space="preserve"> frame</w:t>
            </w:r>
          </w:p>
        </w:tc>
      </w:tr>
    </w:tbl>
    <w:p w14:paraId="303EC0E7" w14:textId="77777777" w:rsidR="00264F38" w:rsidRPr="00E75445" w:rsidRDefault="00264F38" w:rsidP="00264F38">
      <w:pPr>
        <w:rPr>
          <w:b/>
          <w:bCs/>
          <w:szCs w:val="24"/>
        </w:rPr>
      </w:pPr>
    </w:p>
    <w:p w14:paraId="727B325C" w14:textId="1488E438" w:rsidR="00264F38" w:rsidRDefault="00264F38" w:rsidP="003646F6">
      <w:pPr>
        <w:pStyle w:val="Heading3"/>
        <w:numPr>
          <w:ilvl w:val="2"/>
          <w:numId w:val="1"/>
        </w:numPr>
      </w:pPr>
      <w:r>
        <w:t xml:space="preserve">Shading </w:t>
      </w:r>
      <w:r w:rsidR="00C33103">
        <w:t>S</w:t>
      </w:r>
      <w:r>
        <w:t>pecification</w:t>
      </w:r>
    </w:p>
    <w:p w14:paraId="6A57D11C" w14:textId="77777777" w:rsidR="00915BED" w:rsidRPr="00915BED" w:rsidRDefault="00915BED" w:rsidP="00915BED"/>
    <w:p w14:paraId="7B47E875" w14:textId="3A9D1470" w:rsidR="00264F38" w:rsidRPr="00264F38" w:rsidRDefault="00264F38" w:rsidP="00915BED">
      <w:pPr>
        <w:spacing w:line="276" w:lineRule="auto"/>
        <w:jc w:val="both"/>
        <w:rPr>
          <w:rFonts w:ascii="Arial" w:hAnsi="Arial" w:cs="Arial"/>
          <w:lang w:val="en-US"/>
        </w:rPr>
      </w:pPr>
      <w:r w:rsidRPr="00264F38">
        <w:rPr>
          <w:rFonts w:ascii="Arial" w:hAnsi="Arial" w:cs="Arial"/>
          <w:lang w:val="en-US"/>
        </w:rPr>
        <w:t>The shading device used in this test was an internal sealed cellular blind with a side-channel to reduce the air permeability of the blind through the perimeter gaps</w:t>
      </w:r>
      <w:r w:rsidR="0008014E">
        <w:rPr>
          <w:rFonts w:ascii="Arial" w:hAnsi="Arial" w:cs="Arial"/>
          <w:lang w:val="en-US"/>
        </w:rPr>
        <w:t xml:space="preserve"> which refers to </w:t>
      </w:r>
      <w:r w:rsidR="00485F64">
        <w:rPr>
          <w:rFonts w:ascii="Arial" w:hAnsi="Arial" w:cs="Arial"/>
          <w:lang w:val="en-US"/>
        </w:rPr>
        <w:t xml:space="preserve">the </w:t>
      </w:r>
      <w:r w:rsidR="0008014E">
        <w:rPr>
          <w:rFonts w:ascii="Arial" w:hAnsi="Arial" w:cs="Arial"/>
          <w:lang w:val="en-US"/>
        </w:rPr>
        <w:t xml:space="preserve">gap between the blind and the window </w:t>
      </w:r>
      <w:r w:rsidR="00DB7A64">
        <w:rPr>
          <w:rFonts w:ascii="Arial" w:hAnsi="Arial" w:cs="Arial"/>
          <w:lang w:val="en-US"/>
        </w:rPr>
        <w:t>reveal.</w:t>
      </w:r>
      <w:r w:rsidRPr="00264F38">
        <w:rPr>
          <w:rFonts w:ascii="Arial" w:hAnsi="Arial" w:cs="Arial"/>
          <w:lang w:val="en-US"/>
        </w:rPr>
        <w:t xml:space="preserve"> The cellular </w:t>
      </w:r>
      <w:r w:rsidRPr="00650AD6">
        <w:rPr>
          <w:rFonts w:ascii="Arial" w:hAnsi="Arial" w:cs="Arial"/>
          <w:lang w:val="en-US"/>
        </w:rPr>
        <w:t xml:space="preserve">structure </w:t>
      </w:r>
      <w:r w:rsidR="00A90F83">
        <w:rPr>
          <w:rFonts w:ascii="Arial" w:hAnsi="Arial" w:cs="Arial"/>
          <w:lang w:val="en-US"/>
        </w:rPr>
        <w:t>has</w:t>
      </w:r>
      <w:r w:rsidRPr="00650AD6">
        <w:rPr>
          <w:rFonts w:ascii="Arial" w:hAnsi="Arial" w:cs="Arial"/>
          <w:lang w:val="en-US"/>
        </w:rPr>
        <w:t xml:space="preserve"> three insulating air layers</w:t>
      </w:r>
      <w:r w:rsidR="00591F24">
        <w:rPr>
          <w:rFonts w:ascii="Arial" w:hAnsi="Arial" w:cs="Arial"/>
          <w:lang w:val="en-US"/>
        </w:rPr>
        <w:t xml:space="preserve"> enabling a more energy-efficient setup</w:t>
      </w:r>
      <w:r w:rsidRPr="00650AD6">
        <w:rPr>
          <w:rFonts w:ascii="Arial" w:hAnsi="Arial" w:cs="Arial"/>
          <w:lang w:val="en-US"/>
        </w:rPr>
        <w:t xml:space="preserve"> </w:t>
      </w:r>
      <w:bookmarkStart w:id="8" w:name="_Hlk76128103"/>
      <w:r w:rsidR="00CA1E1A">
        <w:rPr>
          <w:rFonts w:ascii="Arial" w:hAnsi="Arial" w:cs="Arial"/>
          <w:lang w:val="en-US"/>
        </w:rPr>
        <w:fldChar w:fldCharType="begin" w:fldLock="1"/>
      </w:r>
      <w:r w:rsidR="00CE7256">
        <w:rPr>
          <w:rFonts w:ascii="Arial" w:hAnsi="Arial" w:cs="Arial"/>
          <w:lang w:val="en-US"/>
        </w:rPr>
        <w:instrText>ADDIN CSL_CITATION {"citationItems":[{"id":"ITEM-1","itemData":{"URL":"https://www.luxaflex.co.uk/sustainability/energy-efficiency/","accessed":{"date-parts":[["2021","3","26"]]},"author":[{"dropping-particle":"","family":"Luxaflex","given":"","non-dropping-particle":"","parse-names":false,"suffix":""}],"id":"ITEM-1","issued":{"date-parts":[["2018"]]},"title":"Insulating &amp; Energy Saving Blinds","type":"webpage"},"uris":["http://www.mendeley.com/documents/?uuid=9adf8127-1132-41f2-b100-6366594d7545"]}],"mendeley":{"formattedCitation":"(17)","plainTextFormattedCitation":"(17)","previouslyFormattedCitation":"(17)"},"properties":{"noteIndex":0},"schema":"https://github.com/citation-style-language/schema/raw/master/csl-citation.json"}</w:instrText>
      </w:r>
      <w:r w:rsidR="00CA1E1A">
        <w:rPr>
          <w:rFonts w:ascii="Arial" w:hAnsi="Arial" w:cs="Arial"/>
          <w:lang w:val="en-US"/>
        </w:rPr>
        <w:fldChar w:fldCharType="separate"/>
      </w:r>
      <w:r w:rsidR="002E10F2" w:rsidRPr="002E10F2">
        <w:rPr>
          <w:rFonts w:ascii="Arial" w:hAnsi="Arial" w:cs="Arial"/>
          <w:noProof/>
          <w:lang w:val="en-US"/>
        </w:rPr>
        <w:t>(17)</w:t>
      </w:r>
      <w:r w:rsidR="00CA1E1A">
        <w:rPr>
          <w:rFonts w:ascii="Arial" w:hAnsi="Arial" w:cs="Arial"/>
          <w:lang w:val="en-US"/>
        </w:rPr>
        <w:fldChar w:fldCharType="end"/>
      </w:r>
      <w:bookmarkEnd w:id="8"/>
      <w:r w:rsidRPr="00650AD6">
        <w:rPr>
          <w:rFonts w:ascii="Arial" w:hAnsi="Arial" w:cs="Arial"/>
          <w:lang w:val="en-US"/>
        </w:rPr>
        <w:t xml:space="preserve"> (</w:t>
      </w:r>
      <w:r w:rsidR="005F376D">
        <w:rPr>
          <w:rFonts w:ascii="Arial" w:hAnsi="Arial" w:cs="Arial"/>
          <w:lang w:val="en-US"/>
        </w:rPr>
        <w:fldChar w:fldCharType="begin"/>
      </w:r>
      <w:r w:rsidR="005F376D">
        <w:rPr>
          <w:rFonts w:ascii="Arial" w:hAnsi="Arial" w:cs="Arial"/>
          <w:lang w:val="en-US"/>
        </w:rPr>
        <w:instrText xml:space="preserve"> REF _Ref97764811 \h  \* MERGEFORMAT </w:instrText>
      </w:r>
      <w:r w:rsidR="005F376D">
        <w:rPr>
          <w:rFonts w:ascii="Arial" w:hAnsi="Arial" w:cs="Arial"/>
          <w:lang w:val="en-US"/>
        </w:rPr>
      </w:r>
      <w:r w:rsidR="005F376D">
        <w:rPr>
          <w:rFonts w:ascii="Arial" w:hAnsi="Arial" w:cs="Arial"/>
          <w:lang w:val="en-US"/>
        </w:rPr>
        <w:fldChar w:fldCharType="separate"/>
      </w:r>
      <w:r w:rsidR="00426178" w:rsidRPr="00426178">
        <w:rPr>
          <w:rFonts w:ascii="Arial" w:hAnsi="Arial" w:cs="Arial"/>
          <w:lang w:val="en-US"/>
        </w:rPr>
        <w:t>Figure 3</w:t>
      </w:r>
      <w:r w:rsidR="005F376D">
        <w:rPr>
          <w:rFonts w:ascii="Arial" w:hAnsi="Arial" w:cs="Arial"/>
          <w:lang w:val="en-US"/>
        </w:rPr>
        <w:fldChar w:fldCharType="end"/>
      </w:r>
      <w:r w:rsidRPr="00650AD6">
        <w:rPr>
          <w:rFonts w:ascii="Arial" w:hAnsi="Arial" w:cs="Arial"/>
          <w:lang w:val="en-US"/>
        </w:rPr>
        <w:t>). Visible reflection of this blind was 0.63, solar reflection was 0.57 and both visible</w:t>
      </w:r>
      <w:r w:rsidRPr="00264F38">
        <w:rPr>
          <w:rFonts w:ascii="Arial" w:hAnsi="Arial" w:cs="Arial"/>
          <w:lang w:val="en-US"/>
        </w:rPr>
        <w:t xml:space="preserve"> and solar transmissions of this blind were zero</w:t>
      </w:r>
      <w:r w:rsidR="0090246F">
        <w:rPr>
          <w:rFonts w:ascii="Arial" w:hAnsi="Arial" w:cs="Arial"/>
          <w:lang w:val="en-US"/>
        </w:rPr>
        <w:t>.</w:t>
      </w:r>
    </w:p>
    <w:p w14:paraId="10ADC638" w14:textId="0EA92F31" w:rsidR="00264F38" w:rsidRDefault="00CE4F6C" w:rsidP="00264F38">
      <w:pPr>
        <w:keepNext/>
        <w:jc w:val="center"/>
      </w:pPr>
      <w:r>
        <w:rPr>
          <w:noProof/>
        </w:rPr>
        <w:drawing>
          <wp:anchor distT="0" distB="0" distL="114300" distR="114300" simplePos="0" relativeHeight="251661312" behindDoc="0" locked="0" layoutInCell="1" allowOverlap="1" wp14:anchorId="505A2352" wp14:editId="60C428E8">
            <wp:simplePos x="0" y="0"/>
            <wp:positionH relativeFrom="margin">
              <wp:posOffset>2482850</wp:posOffset>
            </wp:positionH>
            <wp:positionV relativeFrom="paragraph">
              <wp:posOffset>15240</wp:posOffset>
            </wp:positionV>
            <wp:extent cx="3155315" cy="2510790"/>
            <wp:effectExtent l="0" t="0" r="6985" b="381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55315" cy="2510790"/>
                    </a:xfrm>
                    <a:prstGeom prst="rect">
                      <a:avLst/>
                    </a:prstGeom>
                    <a:noFill/>
                  </pic:spPr>
                </pic:pic>
              </a:graphicData>
            </a:graphic>
            <wp14:sizeRelH relativeFrom="margin">
              <wp14:pctWidth>0</wp14:pctWidth>
            </wp14:sizeRelH>
            <wp14:sizeRelV relativeFrom="margin">
              <wp14:pctHeight>0</wp14:pctHeight>
            </wp14:sizeRelV>
          </wp:anchor>
        </w:drawing>
      </w:r>
      <w:r w:rsidR="00264F38" w:rsidRPr="009D5248">
        <w:rPr>
          <w:noProof/>
          <w:lang w:eastAsia="en-GB"/>
        </w:rPr>
        <w:drawing>
          <wp:anchor distT="0" distB="0" distL="114300" distR="114300" simplePos="0" relativeHeight="251660288" behindDoc="0" locked="0" layoutInCell="1" allowOverlap="1" wp14:anchorId="4168F940" wp14:editId="169CF883">
            <wp:simplePos x="0" y="0"/>
            <wp:positionH relativeFrom="column">
              <wp:posOffset>494030</wp:posOffset>
            </wp:positionH>
            <wp:positionV relativeFrom="paragraph">
              <wp:posOffset>7620</wp:posOffset>
            </wp:positionV>
            <wp:extent cx="1957705" cy="2518410"/>
            <wp:effectExtent l="0" t="0" r="4445" b="0"/>
            <wp:wrapSquare wrapText="bothSides"/>
            <wp:docPr id="36" name="Picture 5" descr="A picture containing outdoor, light&#10;&#10;Description automatically generated">
              <a:extLst xmlns:a="http://schemas.openxmlformats.org/drawingml/2006/main">
                <a:ext uri="{FF2B5EF4-FFF2-40B4-BE49-F238E27FC236}">
                  <a16:creationId xmlns:a16="http://schemas.microsoft.com/office/drawing/2014/main" id="{555CB1B4-D8EB-414B-BAAC-1C70146B2D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5" descr="A picture containing outdoor, light&#10;&#10;Description automatically generated">
                      <a:extLst>
                        <a:ext uri="{FF2B5EF4-FFF2-40B4-BE49-F238E27FC236}">
                          <a16:creationId xmlns:a16="http://schemas.microsoft.com/office/drawing/2014/main" id="{555CB1B4-D8EB-414B-BAAC-1C70146B2DD9}"/>
                        </a:ext>
                      </a:extLst>
                    </pic:cNvPr>
                    <pic:cNvPicPr>
                      <a:picLocks noChangeAspect="1"/>
                    </pic:cNvPicPr>
                  </pic:nvPicPr>
                  <pic:blipFill rotWithShape="1">
                    <a:blip r:embed="rId16"/>
                    <a:srcRect t="7083" r="12067"/>
                    <a:stretch/>
                  </pic:blipFill>
                  <pic:spPr bwMode="auto">
                    <a:xfrm>
                      <a:off x="0" y="0"/>
                      <a:ext cx="1957705" cy="2518410"/>
                    </a:xfrm>
                    <a:prstGeom prst="rect">
                      <a:avLst/>
                    </a:prstGeom>
                    <a:ln>
                      <a:noFill/>
                    </a:ln>
                    <a:extLst>
                      <a:ext uri="{53640926-AAD7-44D8-BBD7-CCE9431645EC}">
                        <a14:shadowObscured xmlns:a14="http://schemas.microsoft.com/office/drawing/2010/main"/>
                      </a:ext>
                    </a:extLst>
                  </pic:spPr>
                </pic:pic>
              </a:graphicData>
            </a:graphic>
          </wp:anchor>
        </w:drawing>
      </w:r>
    </w:p>
    <w:p w14:paraId="42823346" w14:textId="3073B814" w:rsidR="00264F38" w:rsidRDefault="00264F38" w:rsidP="00264F38">
      <w:pPr>
        <w:rPr>
          <w:lang w:val="en-US"/>
        </w:rPr>
      </w:pPr>
    </w:p>
    <w:p w14:paraId="62699F7F" w14:textId="0918A8E0" w:rsidR="00CE4F6C" w:rsidRDefault="00CE4F6C" w:rsidP="00264F38">
      <w:pPr>
        <w:rPr>
          <w:lang w:val="en-US"/>
        </w:rPr>
      </w:pPr>
    </w:p>
    <w:p w14:paraId="121355C5" w14:textId="5CBF53FC" w:rsidR="00CE4F6C" w:rsidRDefault="00CE4F6C" w:rsidP="00264F38">
      <w:pPr>
        <w:rPr>
          <w:lang w:val="en-US"/>
        </w:rPr>
      </w:pPr>
    </w:p>
    <w:p w14:paraId="3305DF96" w14:textId="05862324" w:rsidR="00CE4F6C" w:rsidRDefault="00CE4F6C" w:rsidP="00264F38">
      <w:pPr>
        <w:rPr>
          <w:lang w:val="en-US"/>
        </w:rPr>
      </w:pPr>
    </w:p>
    <w:p w14:paraId="05FEDB8C" w14:textId="500A59D1" w:rsidR="00CE4F6C" w:rsidRDefault="00CE4F6C" w:rsidP="00264F38">
      <w:pPr>
        <w:rPr>
          <w:lang w:val="en-US"/>
        </w:rPr>
      </w:pPr>
    </w:p>
    <w:p w14:paraId="38247EAB" w14:textId="68B019D3" w:rsidR="00CE4F6C" w:rsidRDefault="00CE4F6C" w:rsidP="00264F38">
      <w:pPr>
        <w:rPr>
          <w:lang w:val="en-US"/>
        </w:rPr>
      </w:pPr>
    </w:p>
    <w:p w14:paraId="46DB9C41" w14:textId="4F952728" w:rsidR="00CE4F6C" w:rsidRDefault="00CE4F6C" w:rsidP="00264F38">
      <w:pPr>
        <w:rPr>
          <w:lang w:val="en-US"/>
        </w:rPr>
      </w:pPr>
    </w:p>
    <w:p w14:paraId="280C0013" w14:textId="2B3ABB9C" w:rsidR="00CE4F6C" w:rsidRDefault="00CE4F6C" w:rsidP="00264F38">
      <w:pPr>
        <w:rPr>
          <w:lang w:val="en-US"/>
        </w:rPr>
      </w:pPr>
    </w:p>
    <w:p w14:paraId="073C23E5" w14:textId="5E65E3F3" w:rsidR="00CE4F6C" w:rsidRDefault="00CE4F6C" w:rsidP="00264F38">
      <w:pPr>
        <w:rPr>
          <w:lang w:val="en-US"/>
        </w:rPr>
      </w:pPr>
    </w:p>
    <w:p w14:paraId="05E6CEFA" w14:textId="419758EC" w:rsidR="00CE4F6C" w:rsidRDefault="00CE4F6C" w:rsidP="00264F38">
      <w:pPr>
        <w:rPr>
          <w:lang w:val="en-US"/>
        </w:rPr>
      </w:pPr>
    </w:p>
    <w:p w14:paraId="663B2BFA" w14:textId="0E59F7BE" w:rsidR="00CE4F6C" w:rsidRDefault="00CE4F6C" w:rsidP="00264F38">
      <w:pPr>
        <w:rPr>
          <w:lang w:val="en-US"/>
        </w:rPr>
      </w:pPr>
    </w:p>
    <w:p w14:paraId="2C81E900" w14:textId="42090528" w:rsidR="00CE4F6C" w:rsidRDefault="00CE4F6C" w:rsidP="00264F38">
      <w:pPr>
        <w:rPr>
          <w:lang w:val="en-US"/>
        </w:rPr>
      </w:pPr>
    </w:p>
    <w:p w14:paraId="6F17A193" w14:textId="3447ED2F" w:rsidR="00CE4F6C" w:rsidRDefault="00CE4F6C" w:rsidP="00264F38">
      <w:pPr>
        <w:rPr>
          <w:lang w:val="en-US"/>
        </w:rPr>
      </w:pPr>
    </w:p>
    <w:p w14:paraId="4663039C" w14:textId="0B843489" w:rsidR="00CE4F6C" w:rsidRDefault="00CE4F6C" w:rsidP="00264F38">
      <w:pPr>
        <w:rPr>
          <w:lang w:val="en-US"/>
        </w:rPr>
      </w:pPr>
      <w:r>
        <w:rPr>
          <w:noProof/>
        </w:rPr>
        <mc:AlternateContent>
          <mc:Choice Requires="wps">
            <w:drawing>
              <wp:anchor distT="0" distB="0" distL="114300" distR="114300" simplePos="0" relativeHeight="251663360" behindDoc="0" locked="0" layoutInCell="1" allowOverlap="1" wp14:anchorId="372ADC36" wp14:editId="5494C61A">
                <wp:simplePos x="0" y="0"/>
                <wp:positionH relativeFrom="column">
                  <wp:posOffset>501650</wp:posOffset>
                </wp:positionH>
                <wp:positionV relativeFrom="paragraph">
                  <wp:posOffset>129540</wp:posOffset>
                </wp:positionV>
                <wp:extent cx="5124450" cy="635"/>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5124450" cy="635"/>
                        </a:xfrm>
                        <a:prstGeom prst="rect">
                          <a:avLst/>
                        </a:prstGeom>
                        <a:solidFill>
                          <a:prstClr val="white"/>
                        </a:solidFill>
                        <a:ln>
                          <a:noFill/>
                        </a:ln>
                      </wps:spPr>
                      <wps:txbx>
                        <w:txbxContent>
                          <w:p w14:paraId="07720BA2" w14:textId="0E1CDDAE" w:rsidR="00CE4F6C" w:rsidRPr="00C36637" w:rsidRDefault="00CE4F6C" w:rsidP="00372BF6">
                            <w:pPr>
                              <w:pStyle w:val="Caption"/>
                              <w:jc w:val="center"/>
                              <w:rPr>
                                <w:rFonts w:ascii="Times" w:hAnsi="Times" w:cs="Times New Roman"/>
                                <w:noProof/>
                              </w:rPr>
                            </w:pPr>
                            <w:bookmarkStart w:id="9" w:name="_Ref97764811"/>
                            <w:r>
                              <w:t xml:space="preserve">Figure </w:t>
                            </w:r>
                            <w:r>
                              <w:fldChar w:fldCharType="begin"/>
                            </w:r>
                            <w:r>
                              <w:instrText xml:space="preserve"> SEQ Figure \* ARABIC </w:instrText>
                            </w:r>
                            <w:r>
                              <w:fldChar w:fldCharType="separate"/>
                            </w:r>
                            <w:r w:rsidR="00426178">
                              <w:rPr>
                                <w:noProof/>
                              </w:rPr>
                              <w:t>3</w:t>
                            </w:r>
                            <w:r>
                              <w:fldChar w:fldCharType="end"/>
                            </w:r>
                            <w:bookmarkEnd w:id="9"/>
                            <w:r>
                              <w:rPr>
                                <w:lang w:val="en-US"/>
                              </w:rPr>
                              <w:t xml:space="preserve">: </w:t>
                            </w:r>
                            <w:r w:rsidRPr="00101077">
                              <w:rPr>
                                <w:lang w:val="en-US"/>
                              </w:rPr>
                              <w:t>Cellular dimout blind</w:t>
                            </w:r>
                            <w:r w:rsidR="00B44C9E">
                              <w:rPr>
                                <w:lang w:val="en-US"/>
                              </w:rPr>
                              <w:t>. Left:</w:t>
                            </w:r>
                            <w:r w:rsidR="00DB7A64">
                              <w:rPr>
                                <w:lang w:val="en-US"/>
                              </w:rPr>
                              <w:t xml:space="preserve"> </w:t>
                            </w:r>
                            <w:r w:rsidR="00B44C9E">
                              <w:rPr>
                                <w:lang w:val="en-US"/>
                              </w:rPr>
                              <w:t>cellular structure of the blind. Right: representing the blind when it</w:t>
                            </w:r>
                            <w:r w:rsidR="00104CA5">
                              <w:rPr>
                                <w:lang w:val="en-US"/>
                              </w:rPr>
                              <w:t xml:space="preserve"> i</w:t>
                            </w:r>
                            <w:r w:rsidR="00B44C9E">
                              <w:rPr>
                                <w:lang w:val="en-US"/>
                              </w:rPr>
                              <w:t>s seal</w:t>
                            </w:r>
                            <w:r w:rsidR="00510F8B">
                              <w:rPr>
                                <w:lang w:val="en-US"/>
                              </w:rPr>
                              <w:t>e</w:t>
                            </w:r>
                            <w:r w:rsidR="00B44C9E">
                              <w:rPr>
                                <w:lang w:val="en-US"/>
                              </w:rPr>
                              <w:t>d using side channels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72ADC36" id="_x0000_t202" coordsize="21600,21600" o:spt="202" path="m,l,21600r21600,l21600,xe">
                <v:stroke joinstyle="miter"/>
                <v:path gradientshapeok="t" o:connecttype="rect"/>
              </v:shapetype>
              <v:shape id="Text Box 5" o:spid="_x0000_s1026" type="#_x0000_t202" style="position:absolute;margin-left:39.5pt;margin-top:10.2pt;width:403.5pt;height:.0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" stroked="f">
                <v:textbox style="mso-fit-shape-to-text:t" inset="0,0,0,0">
                  <w:txbxContent>
                    <w:p w14:paraId="07720BA2" w14:textId="0E1CDDAE" w:rsidR="00CE4F6C" w:rsidRPr="00C36637" w:rsidRDefault="00CE4F6C" w:rsidP="00372BF6">
                      <w:pPr>
                        <w:pStyle w:val="Caption"/>
                        <w:jc w:val="center"/>
                        <w:rPr>
                          <w:rFonts w:ascii="Times" w:hAnsi="Times" w:cs="Times New Roman"/>
                          <w:noProof/>
                        </w:rPr>
                      </w:pPr>
                      <w:bookmarkStart w:id="10" w:name="_Ref97764811"/>
                      <w:r>
                        <w:t xml:space="preserve">Figure </w:t>
                      </w:r>
                      <w:r>
                        <w:fldChar w:fldCharType="begin"/>
                      </w:r>
                      <w:r>
                        <w:instrText xml:space="preserve"> SEQ Figure \* ARABIC </w:instrText>
                      </w:r>
                      <w:r>
                        <w:fldChar w:fldCharType="separate"/>
                      </w:r>
                      <w:r w:rsidR="00426178">
                        <w:rPr>
                          <w:noProof/>
                        </w:rPr>
                        <w:t>3</w:t>
                      </w:r>
                      <w:r>
                        <w:fldChar w:fldCharType="end"/>
                      </w:r>
                      <w:bookmarkEnd w:id="10"/>
                      <w:r>
                        <w:rPr>
                          <w:lang w:val="en-US"/>
                        </w:rPr>
                        <w:t xml:space="preserve">: </w:t>
                      </w:r>
                      <w:r w:rsidRPr="00101077">
                        <w:rPr>
                          <w:lang w:val="en-US"/>
                        </w:rPr>
                        <w:t>Cellular dimout blind</w:t>
                      </w:r>
                      <w:r w:rsidR="00B44C9E">
                        <w:rPr>
                          <w:lang w:val="en-US"/>
                        </w:rPr>
                        <w:t>. Left:</w:t>
                      </w:r>
                      <w:r w:rsidR="00DB7A64">
                        <w:rPr>
                          <w:lang w:val="en-US"/>
                        </w:rPr>
                        <w:t xml:space="preserve"> </w:t>
                      </w:r>
                      <w:r w:rsidR="00B44C9E">
                        <w:rPr>
                          <w:lang w:val="en-US"/>
                        </w:rPr>
                        <w:t>cellular structure of the blind. Right: representing the blind when it</w:t>
                      </w:r>
                      <w:r w:rsidR="00104CA5">
                        <w:rPr>
                          <w:lang w:val="en-US"/>
                        </w:rPr>
                        <w:t xml:space="preserve"> i</w:t>
                      </w:r>
                      <w:r w:rsidR="00B44C9E">
                        <w:rPr>
                          <w:lang w:val="en-US"/>
                        </w:rPr>
                        <w:t>s seal</w:t>
                      </w:r>
                      <w:r w:rsidR="00510F8B">
                        <w:rPr>
                          <w:lang w:val="en-US"/>
                        </w:rPr>
                        <w:t>e</w:t>
                      </w:r>
                      <w:r w:rsidR="00B44C9E">
                        <w:rPr>
                          <w:lang w:val="en-US"/>
                        </w:rPr>
                        <w:t>d using side channels</w:t>
                      </w:r>
                    </w:p>
                  </w:txbxContent>
                </v:textbox>
                <w10:wrap type="square"/>
              </v:shape>
            </w:pict>
          </mc:Fallback>
        </mc:AlternateContent>
      </w:r>
    </w:p>
    <w:p w14:paraId="054EB0C9" w14:textId="7399073A" w:rsidR="00CE4F6C" w:rsidRDefault="00CE4F6C" w:rsidP="00264F38">
      <w:pPr>
        <w:rPr>
          <w:lang w:val="en-US"/>
        </w:rPr>
      </w:pPr>
    </w:p>
    <w:p w14:paraId="50B7214C" w14:textId="77777777" w:rsidR="00CE4F6C" w:rsidRPr="00264F38" w:rsidRDefault="00CE4F6C" w:rsidP="00264F38">
      <w:pPr>
        <w:rPr>
          <w:lang w:val="en-US"/>
        </w:rPr>
      </w:pPr>
    </w:p>
    <w:p w14:paraId="32EF032B" w14:textId="44532E23" w:rsidR="00264F38" w:rsidRDefault="00264F38" w:rsidP="00915BED">
      <w:pPr>
        <w:pStyle w:val="Heading2"/>
        <w:numPr>
          <w:ilvl w:val="1"/>
          <w:numId w:val="1"/>
        </w:numPr>
        <w:rPr>
          <w:lang w:val="en-US"/>
        </w:rPr>
      </w:pPr>
      <w:bookmarkStart w:id="11" w:name="_Ref69757684"/>
      <w:bookmarkStart w:id="12" w:name="_Toc70177935"/>
      <w:bookmarkStart w:id="13" w:name="_Toc80819320"/>
      <w:bookmarkStart w:id="14" w:name="_Toc88055683"/>
      <w:r w:rsidRPr="00444C21">
        <w:rPr>
          <w:lang w:val="en-US"/>
        </w:rPr>
        <w:t xml:space="preserve">Methodology </w:t>
      </w:r>
      <w:bookmarkEnd w:id="11"/>
      <w:bookmarkEnd w:id="12"/>
      <w:bookmarkEnd w:id="13"/>
      <w:bookmarkEnd w:id="14"/>
    </w:p>
    <w:p w14:paraId="6256B961" w14:textId="4DC61232" w:rsidR="00096C22" w:rsidRPr="00096C22" w:rsidRDefault="00096C22" w:rsidP="00096C22">
      <w:pPr>
        <w:rPr>
          <w:lang w:val="en-US"/>
        </w:rPr>
      </w:pPr>
    </w:p>
    <w:p w14:paraId="165944CB" w14:textId="64660401" w:rsidR="00264F38" w:rsidRPr="00096C22" w:rsidRDefault="00264F38" w:rsidP="00915BED">
      <w:pPr>
        <w:spacing w:line="276" w:lineRule="auto"/>
        <w:jc w:val="both"/>
        <w:rPr>
          <w:rFonts w:ascii="Arial" w:hAnsi="Arial" w:cs="Arial"/>
          <w:lang w:val="en-US"/>
        </w:rPr>
      </w:pPr>
      <w:r w:rsidRPr="00096C22">
        <w:rPr>
          <w:rFonts w:ascii="Arial" w:hAnsi="Arial" w:cs="Arial"/>
          <w:lang w:val="en-US"/>
        </w:rPr>
        <w:t xml:space="preserve">The real-time data collection process was conducted for the duration of 22 nights where the main data collection occurred overnight (17:00 to 08:00 </w:t>
      </w:r>
      <w:r w:rsidR="0090246F">
        <w:rPr>
          <w:rFonts w:ascii="Arial" w:hAnsi="Arial" w:cs="Arial"/>
          <w:lang w:val="en-US"/>
        </w:rPr>
        <w:t xml:space="preserve">the </w:t>
      </w:r>
      <w:r w:rsidRPr="00096C22">
        <w:rPr>
          <w:rFonts w:ascii="Arial" w:hAnsi="Arial" w:cs="Arial"/>
          <w:lang w:val="en-US"/>
        </w:rPr>
        <w:t xml:space="preserve">following day). The real-time data collection was split into two </w:t>
      </w:r>
      <w:r w:rsidRPr="00650AD6">
        <w:rPr>
          <w:rFonts w:ascii="Arial" w:hAnsi="Arial" w:cs="Arial"/>
          <w:lang w:val="en-US"/>
        </w:rPr>
        <w:t>scenarios, one being 11 nights with the blind installed</w:t>
      </w:r>
      <w:r w:rsidR="003D2660">
        <w:rPr>
          <w:rFonts w:ascii="Arial" w:hAnsi="Arial" w:cs="Arial"/>
          <w:lang w:val="en-US"/>
        </w:rPr>
        <w:t xml:space="preserve"> (extended) </w:t>
      </w:r>
      <w:r w:rsidRPr="00650AD6">
        <w:rPr>
          <w:rFonts w:ascii="Arial" w:hAnsi="Arial" w:cs="Arial"/>
          <w:lang w:val="en-US"/>
        </w:rPr>
        <w:t xml:space="preserve">and the other 11 nights without the blind present (blind drawn </w:t>
      </w:r>
      <w:r w:rsidRPr="00650AD6">
        <w:rPr>
          <w:rFonts w:ascii="Arial" w:hAnsi="Arial" w:cs="Arial"/>
          <w:lang w:val="en-US"/>
        </w:rPr>
        <w:lastRenderedPageBreak/>
        <w:t xml:space="preserve">up) where no individual was present in the room. According to CIBSE </w:t>
      </w:r>
      <w:r w:rsidR="00591F24">
        <w:rPr>
          <w:rFonts w:ascii="Arial" w:hAnsi="Arial" w:cs="Arial"/>
          <w:lang w:val="en-US"/>
        </w:rPr>
        <w:t>G</w:t>
      </w:r>
      <w:r w:rsidRPr="00650AD6">
        <w:rPr>
          <w:rFonts w:ascii="Arial" w:hAnsi="Arial" w:cs="Arial"/>
          <w:lang w:val="en-US"/>
        </w:rPr>
        <w:t xml:space="preserve">uide A, the recommended comfort criteria for offices in winter is 21-23 °C </w:t>
      </w:r>
      <w:bookmarkStart w:id="15" w:name="_Hlk76128046"/>
      <w:r w:rsidR="00994A1F">
        <w:rPr>
          <w:rFonts w:ascii="Arial" w:hAnsi="Arial" w:cs="Arial"/>
          <w:lang w:val="en-US"/>
        </w:rPr>
        <w:fldChar w:fldCharType="begin" w:fldLock="1"/>
      </w:r>
      <w:r w:rsidR="009A3646">
        <w:rPr>
          <w:rFonts w:ascii="Arial" w:hAnsi="Arial" w:cs="Arial"/>
          <w:lang w:val="en-US"/>
        </w:rPr>
        <w:instrText>ADDIN CSL_CITATION {"citationItems":[{"id":"ITEM-1","itemData":{"ISBN":"9781906846541","abstract":"Eighth edition. Previous edition: 2006. CIBSE Guide A is the premier technical/reference source for designers and installers of building services, especially low energy and environmentally sustainable buildings. Quality in environmental design / Foroutan Parand -- Environmental criteria for desgin / Fergus Nicol, Marialena Nikolopoulou ; contributors: Michael A. Humphreys [and seven more] -- External design data / Geoff Levermore ; co-authors: Jill Dixon [and six more] ; contributors: Michael Davies [and eight more] -- Thermal properties of building structures / Brian Anderson ; contributors: Paul Baker [and three more] -- Ventilation and air infiltration / Martin Liddament ; contributors: Wayne Aston [and ten more] -- Thermal response and plant sizing / Michael Holmes ; contributors: Matthew Colin [and five more] -- Internal heat gains / David Arnold -- Moisture transfer and condensation / Chris Sanders -- Health issues / Marialena Nikolopoulou ; contributors: Richard Cowell [and eight more] -- Project manager / Sanaz Agha.","author":[{"dropping-particle":"","family":"Butcher","given":"Ken","non-dropping-particle":"","parse-names":false,"suffix":""},{"dropping-particle":"","family":"Craig","given":"Bonnie","non-dropping-particle":"","parse-names":false,"suffix":""},{"dropping-particle":"","family":"Chartered Institution of Building Services Engineers","given":"","non-dropping-particle":"","parse-names":false,"suffix":""}],"edition":"2019","id":"ITEM-1","issued":{"date-parts":[["2019"]]},"title":"Environmental design : CIBSE guide A","type":"book"},"uris":["http://www.mendeley.com/documents/?uuid=d693f49f-7c8e-347d-93e5-d6f5b42afb3d"]}],"mendeley":{"formattedCitation":"(18)","plainTextFormattedCitation":"(18)","previouslyFormattedCitation":"(18)"},"properties":{"noteIndex":0},"schema":"https://github.com/citation-style-language/schema/raw/master/csl-citation.json"}</w:instrText>
      </w:r>
      <w:r w:rsidR="00994A1F">
        <w:rPr>
          <w:rFonts w:ascii="Arial" w:hAnsi="Arial" w:cs="Arial"/>
          <w:lang w:val="en-US"/>
        </w:rPr>
        <w:fldChar w:fldCharType="separate"/>
      </w:r>
      <w:r w:rsidR="002E10F2" w:rsidRPr="002E10F2">
        <w:rPr>
          <w:rFonts w:ascii="Arial" w:hAnsi="Arial" w:cs="Arial"/>
          <w:noProof/>
          <w:lang w:val="en-US"/>
        </w:rPr>
        <w:t>(18)</w:t>
      </w:r>
      <w:r w:rsidR="00994A1F">
        <w:rPr>
          <w:rFonts w:ascii="Arial" w:hAnsi="Arial" w:cs="Arial"/>
          <w:lang w:val="en-US"/>
        </w:rPr>
        <w:fldChar w:fldCharType="end"/>
      </w:r>
      <w:r w:rsidRPr="00096C22">
        <w:rPr>
          <w:rFonts w:ascii="Arial" w:hAnsi="Arial" w:cs="Arial"/>
          <w:lang w:val="en-US"/>
        </w:rPr>
        <w:t>.</w:t>
      </w:r>
      <w:bookmarkEnd w:id="15"/>
      <w:r w:rsidRPr="00096C22">
        <w:rPr>
          <w:rFonts w:ascii="Arial" w:hAnsi="Arial" w:cs="Arial"/>
          <w:lang w:val="en-US"/>
        </w:rPr>
        <w:t xml:space="preserve"> </w:t>
      </w:r>
      <w:bookmarkStart w:id="16" w:name="_Hlk87206905"/>
      <w:r w:rsidRPr="00096C22">
        <w:rPr>
          <w:rFonts w:ascii="Arial" w:hAnsi="Arial" w:cs="Arial"/>
          <w:lang w:val="en-US"/>
        </w:rPr>
        <w:t>As this test was conducted during March</w:t>
      </w:r>
      <w:r w:rsidR="00C755D9">
        <w:rPr>
          <w:rFonts w:ascii="Arial" w:hAnsi="Arial" w:cs="Arial"/>
          <w:lang w:val="en-US"/>
        </w:rPr>
        <w:t xml:space="preserve"> 2021</w:t>
      </w:r>
      <w:r w:rsidRPr="00096C22">
        <w:rPr>
          <w:rFonts w:ascii="Arial" w:hAnsi="Arial" w:cs="Arial"/>
          <w:lang w:val="en-US"/>
        </w:rPr>
        <w:t>, the heating setpoint was set at 24 °C to increase the temperature difference between internal and external</w:t>
      </w:r>
      <w:r w:rsidR="00C755D9">
        <w:rPr>
          <w:rFonts w:ascii="Arial" w:hAnsi="Arial" w:cs="Arial"/>
          <w:lang w:val="en-US"/>
        </w:rPr>
        <w:t xml:space="preserve"> environments</w:t>
      </w:r>
      <w:r w:rsidRPr="00096C22">
        <w:rPr>
          <w:rFonts w:ascii="Arial" w:hAnsi="Arial" w:cs="Arial"/>
          <w:lang w:val="en-US"/>
        </w:rPr>
        <w:t>.</w:t>
      </w:r>
    </w:p>
    <w:bookmarkEnd w:id="16"/>
    <w:p w14:paraId="79B0CDC0" w14:textId="77777777" w:rsidR="00264F38" w:rsidRPr="00300BDF" w:rsidRDefault="00264F38" w:rsidP="00264F38">
      <w:pPr>
        <w:rPr>
          <w:b/>
          <w:bCs/>
          <w:szCs w:val="24"/>
          <w:lang w:val="en-US"/>
        </w:rPr>
      </w:pPr>
    </w:p>
    <w:p w14:paraId="0ED22CD3" w14:textId="06EB1CF4" w:rsidR="00264F38" w:rsidRDefault="00264F38" w:rsidP="00915BED">
      <w:pPr>
        <w:pStyle w:val="Heading2"/>
        <w:numPr>
          <w:ilvl w:val="1"/>
          <w:numId w:val="1"/>
        </w:numPr>
      </w:pPr>
      <w:bookmarkStart w:id="17" w:name="_Ref92745671"/>
      <w:r>
        <w:t xml:space="preserve">Measuring </w:t>
      </w:r>
      <w:r w:rsidR="00C33103">
        <w:t>P</w:t>
      </w:r>
      <w:r>
        <w:t xml:space="preserve">arameters and </w:t>
      </w:r>
      <w:r w:rsidR="00C33103">
        <w:t>E</w:t>
      </w:r>
      <w:r>
        <w:t>quipment</w:t>
      </w:r>
      <w:bookmarkEnd w:id="17"/>
    </w:p>
    <w:p w14:paraId="085FEA8A" w14:textId="77777777" w:rsidR="00096C22" w:rsidRPr="00096C22" w:rsidRDefault="00096C22" w:rsidP="00096C22"/>
    <w:p w14:paraId="300E47B0" w14:textId="0482C310" w:rsidR="00264F38" w:rsidRDefault="00264F38" w:rsidP="003646F6">
      <w:pPr>
        <w:pStyle w:val="Heading3"/>
        <w:numPr>
          <w:ilvl w:val="2"/>
          <w:numId w:val="1"/>
        </w:numPr>
        <w:rPr>
          <w:lang w:val="en-US"/>
        </w:rPr>
      </w:pPr>
      <w:r w:rsidRPr="00096C22">
        <w:rPr>
          <w:lang w:val="en-US"/>
        </w:rPr>
        <w:t xml:space="preserve">Indoor </w:t>
      </w:r>
      <w:r w:rsidR="00C33103">
        <w:rPr>
          <w:lang w:val="en-US"/>
        </w:rPr>
        <w:t>P</w:t>
      </w:r>
      <w:r w:rsidRPr="00096C22">
        <w:rPr>
          <w:lang w:val="en-US"/>
        </w:rPr>
        <w:t>arameters</w:t>
      </w:r>
    </w:p>
    <w:p w14:paraId="0197B659" w14:textId="77777777" w:rsidR="00455515" w:rsidRPr="00096C22" w:rsidRDefault="00455515" w:rsidP="00096C22">
      <w:pPr>
        <w:jc w:val="both"/>
        <w:rPr>
          <w:rFonts w:ascii="Arial" w:hAnsi="Arial" w:cs="Arial"/>
          <w:b/>
          <w:bCs/>
          <w:lang w:val="en-US"/>
        </w:rPr>
      </w:pPr>
    </w:p>
    <w:p w14:paraId="2EE0E4C9" w14:textId="619B0E1B" w:rsidR="00264F38" w:rsidRPr="00096C22" w:rsidRDefault="00264F38" w:rsidP="00915BED">
      <w:pPr>
        <w:spacing w:line="276" w:lineRule="auto"/>
        <w:jc w:val="both"/>
        <w:rPr>
          <w:rFonts w:ascii="Arial" w:hAnsi="Arial" w:cs="Arial"/>
          <w:lang w:val="en-US"/>
        </w:rPr>
      </w:pPr>
      <w:r w:rsidRPr="00096C22">
        <w:rPr>
          <w:rFonts w:ascii="Arial" w:hAnsi="Arial" w:cs="Arial"/>
          <w:lang w:val="en-US"/>
        </w:rPr>
        <w:t xml:space="preserve">The window glass and blind surface temperature values were measured using insulated thermocouples (type TX-1/0.3mm PFA). Sensors were installed on the internal side of the window glass and </w:t>
      </w:r>
      <w:r w:rsidRPr="00650AD6">
        <w:rPr>
          <w:rFonts w:ascii="Arial" w:hAnsi="Arial" w:cs="Arial"/>
          <w:lang w:val="en-US"/>
        </w:rPr>
        <w:t>blind to enable measurement of the average surface temperatures. These thermocouples were all connected to a data logger (</w:t>
      </w:r>
      <w:proofErr w:type="spellStart"/>
      <w:r w:rsidRPr="00DB7A64">
        <w:rPr>
          <w:rFonts w:ascii="Arial" w:hAnsi="Arial" w:cs="Arial"/>
        </w:rPr>
        <w:t>Datataker</w:t>
      </w:r>
      <w:proofErr w:type="spellEnd"/>
      <w:r w:rsidRPr="00650AD6">
        <w:rPr>
          <w:rFonts w:ascii="Arial" w:hAnsi="Arial" w:cs="Arial"/>
          <w:lang w:val="en-US"/>
        </w:rPr>
        <w:t xml:space="preserve"> </w:t>
      </w:r>
      <w:proofErr w:type="spellStart"/>
      <w:r w:rsidRPr="00650AD6">
        <w:rPr>
          <w:rFonts w:ascii="Arial" w:hAnsi="Arial" w:cs="Arial"/>
          <w:lang w:val="en-US"/>
        </w:rPr>
        <w:t>DT500</w:t>
      </w:r>
      <w:proofErr w:type="spellEnd"/>
      <w:r w:rsidRPr="00650AD6">
        <w:rPr>
          <w:rFonts w:ascii="Arial" w:hAnsi="Arial" w:cs="Arial"/>
          <w:lang w:val="en-US"/>
        </w:rPr>
        <w:t xml:space="preserve">) with an accuracy of </w:t>
      </w:r>
      <w:r w:rsidR="00CE765B">
        <w:rPr>
          <w:rFonts w:ascii="Arial" w:hAnsi="Arial" w:cs="Arial"/>
          <w:lang w:val="en-US"/>
        </w:rPr>
        <w:t>±</w:t>
      </w:r>
      <w:r w:rsidRPr="00650AD6">
        <w:rPr>
          <w:rFonts w:ascii="Arial" w:hAnsi="Arial" w:cs="Arial"/>
          <w:lang w:val="en-US"/>
        </w:rPr>
        <w:t>0.</w:t>
      </w:r>
      <w:r w:rsidR="00CE765B">
        <w:rPr>
          <w:rFonts w:ascii="Arial" w:hAnsi="Arial" w:cs="Arial"/>
          <w:lang w:val="en-US"/>
        </w:rPr>
        <w:t>16</w:t>
      </w:r>
      <w:r w:rsidRPr="00650AD6">
        <w:rPr>
          <w:rFonts w:ascii="Arial" w:hAnsi="Arial" w:cs="Arial"/>
          <w:lang w:val="en-US"/>
        </w:rPr>
        <w:t>%</w:t>
      </w:r>
      <w:r w:rsidR="00CE765B">
        <w:rPr>
          <w:rFonts w:ascii="Arial" w:hAnsi="Arial" w:cs="Arial"/>
          <w:lang w:val="en-US"/>
        </w:rPr>
        <w:t xml:space="preserve"> </w:t>
      </w:r>
      <w:r w:rsidR="00CE765B">
        <w:rPr>
          <w:rFonts w:ascii="Arial" w:hAnsi="Arial" w:cs="Arial"/>
          <w:lang w:val="en-US"/>
        </w:rPr>
        <w:fldChar w:fldCharType="begin" w:fldLock="1"/>
      </w:r>
      <w:r w:rsidR="00CE7256">
        <w:rPr>
          <w:rFonts w:ascii="Arial" w:hAnsi="Arial" w:cs="Arial"/>
          <w:lang w:val="en-US"/>
        </w:rPr>
        <w:instrText>ADDIN CSL_CITATION {"citationItems":[{"id":"ITEM-1","itemData":{"author":[{"dropping-particle":"","family":"Reference","given":"Concise","non-dropping-particle":"","parse-names":false,"suffix":""}],"id":"ITEM-1","issued":{"date-parts":[["0"]]},"title":"User ’ s Manual Datataker Manual","type":"article-journal"},"uris":["http://www.mendeley.com/documents/?uuid=d6fc48ab-8f99-402f-9907-efbdb5ba3650"]}],"mendeley":{"formattedCitation":"(19)","plainTextFormattedCitation":"(19)","previouslyFormattedCitation":"(19)"},"properties":{"noteIndex":0},"schema":"https://github.com/citation-style-language/schema/raw/master/csl-citation.json"}</w:instrText>
      </w:r>
      <w:r w:rsidR="00CE765B">
        <w:rPr>
          <w:rFonts w:ascii="Arial" w:hAnsi="Arial" w:cs="Arial"/>
          <w:lang w:val="en-US"/>
        </w:rPr>
        <w:fldChar w:fldCharType="separate"/>
      </w:r>
      <w:r w:rsidR="002E10F2" w:rsidRPr="002E10F2">
        <w:rPr>
          <w:rFonts w:ascii="Arial" w:hAnsi="Arial" w:cs="Arial"/>
          <w:noProof/>
          <w:lang w:val="en-US"/>
        </w:rPr>
        <w:t>(19)</w:t>
      </w:r>
      <w:r w:rsidR="00CE765B">
        <w:rPr>
          <w:rFonts w:ascii="Arial" w:hAnsi="Arial" w:cs="Arial"/>
          <w:lang w:val="en-US"/>
        </w:rPr>
        <w:fldChar w:fldCharType="end"/>
      </w:r>
      <w:r w:rsidRPr="00650AD6">
        <w:rPr>
          <w:rFonts w:ascii="Arial" w:hAnsi="Arial" w:cs="Arial"/>
          <w:lang w:val="en-US"/>
        </w:rPr>
        <w:t xml:space="preserve">. This data logger was then connected to a laptop enabled with a data capture software where the data was saved and formed a data monitoring system. </w:t>
      </w:r>
      <w:r w:rsidR="00F846D5" w:rsidRPr="00F846D5">
        <w:rPr>
          <w:rFonts w:ascii="Arial" w:hAnsi="Arial" w:cs="Arial"/>
          <w:lang w:val="en-US"/>
        </w:rPr>
        <w:t>In addition, using the same variant of insulated thermocouples, the indoor dry-bulb air temperature was measured by three sensors and three different heights in the middle of the room; the average of these values was taken to represent the room air temperature and avoid the effect of stratification</w:t>
      </w:r>
      <w:r w:rsidRPr="00096C22">
        <w:rPr>
          <w:rFonts w:ascii="Arial" w:hAnsi="Arial" w:cs="Arial"/>
          <w:lang w:val="en-US"/>
        </w:rPr>
        <w:t>.</w:t>
      </w:r>
      <w:r w:rsidR="006751D7">
        <w:rPr>
          <w:rFonts w:ascii="Arial" w:hAnsi="Arial" w:cs="Arial"/>
          <w:lang w:val="en-US"/>
        </w:rPr>
        <w:t xml:space="preserve"> </w:t>
      </w:r>
    </w:p>
    <w:p w14:paraId="04B5AF31" w14:textId="62418949" w:rsidR="00264F38" w:rsidRDefault="00264F38" w:rsidP="00096C22">
      <w:pPr>
        <w:jc w:val="center"/>
      </w:pPr>
      <w:r>
        <w:rPr>
          <w:noProof/>
        </w:rPr>
        <w:drawing>
          <wp:inline distT="0" distB="0" distL="0" distR="0" wp14:anchorId="6A29876C" wp14:editId="007D4EB8">
            <wp:extent cx="4156710" cy="2101850"/>
            <wp:effectExtent l="0" t="0" r="0" b="0"/>
            <wp:docPr id="4" name="Picture 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r="1297" b="2753"/>
                    <a:stretch>
                      <a:fillRect/>
                    </a:stretch>
                  </pic:blipFill>
                  <pic:spPr bwMode="auto">
                    <a:xfrm>
                      <a:off x="0" y="0"/>
                      <a:ext cx="4156710" cy="2101850"/>
                    </a:xfrm>
                    <a:prstGeom prst="rect">
                      <a:avLst/>
                    </a:prstGeom>
                    <a:noFill/>
                    <a:ln>
                      <a:noFill/>
                    </a:ln>
                  </pic:spPr>
                </pic:pic>
              </a:graphicData>
            </a:graphic>
          </wp:inline>
        </w:drawing>
      </w:r>
    </w:p>
    <w:p w14:paraId="490E98CE" w14:textId="3E65D2FC" w:rsidR="00264F38" w:rsidRDefault="00096C22" w:rsidP="00096C22">
      <w:pPr>
        <w:pStyle w:val="Caption"/>
        <w:jc w:val="center"/>
        <w:rPr>
          <w:lang w:val="en-US"/>
        </w:rPr>
      </w:pPr>
      <w:r>
        <w:t xml:space="preserve">Figure </w:t>
      </w:r>
      <w:r>
        <w:fldChar w:fldCharType="begin"/>
      </w:r>
      <w:r>
        <w:instrText xml:space="preserve"> SEQ Figure \* ARABIC </w:instrText>
      </w:r>
      <w:r>
        <w:fldChar w:fldCharType="separate"/>
      </w:r>
      <w:r w:rsidR="00426178">
        <w:rPr>
          <w:noProof/>
        </w:rPr>
        <w:t>4</w:t>
      </w:r>
      <w:r>
        <w:fldChar w:fldCharType="end"/>
      </w:r>
      <w:r>
        <w:rPr>
          <w:lang w:val="en-US"/>
        </w:rPr>
        <w:t>:</w:t>
      </w:r>
      <w:r w:rsidRPr="00116F2A">
        <w:rPr>
          <w:lang w:val="en-US"/>
        </w:rPr>
        <w:t>Internal data monitoring system</w:t>
      </w:r>
    </w:p>
    <w:p w14:paraId="1560DB69" w14:textId="77777777" w:rsidR="00096C22" w:rsidRPr="00096C22" w:rsidRDefault="00096C22" w:rsidP="00096C22">
      <w:pPr>
        <w:rPr>
          <w:lang w:val="en-US"/>
        </w:rPr>
      </w:pPr>
    </w:p>
    <w:p w14:paraId="3C190249" w14:textId="4E965D8A" w:rsidR="00C9361E" w:rsidRDefault="00C755D9" w:rsidP="00915BED">
      <w:pPr>
        <w:spacing w:line="276" w:lineRule="auto"/>
        <w:jc w:val="both"/>
        <w:rPr>
          <w:rFonts w:ascii="Arial" w:hAnsi="Arial" w:cs="Arial"/>
          <w:lang w:val="en-US"/>
        </w:rPr>
      </w:pPr>
      <w:r>
        <w:rPr>
          <w:rFonts w:ascii="Arial" w:hAnsi="Arial" w:cs="Arial"/>
          <w:lang w:val="en-US"/>
        </w:rPr>
        <w:t>Prior to data collection, t</w:t>
      </w:r>
      <w:r w:rsidR="00264F38" w:rsidRPr="00096C22">
        <w:rPr>
          <w:rFonts w:ascii="Arial" w:hAnsi="Arial" w:cs="Arial"/>
          <w:lang w:val="en-US"/>
        </w:rPr>
        <w:t>he thermocouples and the monitoring system were calibrated at 10-second intervals for temperatures ranging between 2°C to 40°C</w:t>
      </w:r>
      <w:r w:rsidR="00DF380F">
        <w:rPr>
          <w:rFonts w:ascii="Arial" w:hAnsi="Arial" w:cs="Arial"/>
          <w:lang w:val="en-US"/>
        </w:rPr>
        <w:t xml:space="preserve">. This was achieved </w:t>
      </w:r>
      <w:r w:rsidR="00264F38" w:rsidRPr="00096C22">
        <w:rPr>
          <w:rFonts w:ascii="Arial" w:hAnsi="Arial" w:cs="Arial"/>
          <w:lang w:val="en-US"/>
        </w:rPr>
        <w:t>via a temperature-controlled Grant W28 stirred water bath with a temperature stability of ± 0.004°C which also included a built-in temperature controller and electric heater.</w:t>
      </w:r>
      <w:r w:rsidR="00B90A9B">
        <w:rPr>
          <w:rFonts w:ascii="Arial" w:hAnsi="Arial" w:cs="Arial"/>
          <w:lang w:val="en-US"/>
        </w:rPr>
        <w:t xml:space="preserve"> An equation was derived using the calibration results for each sensor. </w:t>
      </w:r>
      <w:proofErr w:type="spellStart"/>
      <w:r w:rsidR="00B90A9B">
        <w:rPr>
          <w:rFonts w:ascii="Arial" w:hAnsi="Arial" w:cs="Arial"/>
          <w:lang w:val="en-US"/>
        </w:rPr>
        <w:t>Utilising</w:t>
      </w:r>
      <w:proofErr w:type="spellEnd"/>
      <w:r w:rsidR="00264F38" w:rsidRPr="00096C22">
        <w:rPr>
          <w:rFonts w:ascii="Arial" w:hAnsi="Arial" w:cs="Arial"/>
          <w:lang w:val="en-US"/>
        </w:rPr>
        <w:t xml:space="preserve"> th</w:t>
      </w:r>
      <w:r w:rsidR="00B90A9B">
        <w:rPr>
          <w:rFonts w:ascii="Arial" w:hAnsi="Arial" w:cs="Arial"/>
          <w:lang w:val="en-US"/>
        </w:rPr>
        <w:t>e derived</w:t>
      </w:r>
      <w:r w:rsidR="00264F38" w:rsidRPr="00096C22">
        <w:rPr>
          <w:rFonts w:ascii="Arial" w:hAnsi="Arial" w:cs="Arial"/>
          <w:lang w:val="en-US"/>
        </w:rPr>
        <w:t xml:space="preserve"> calibration equation</w:t>
      </w:r>
      <w:r w:rsidR="00B90A9B">
        <w:rPr>
          <w:rFonts w:ascii="Arial" w:hAnsi="Arial" w:cs="Arial"/>
          <w:lang w:val="en-US"/>
        </w:rPr>
        <w:t>s</w:t>
      </w:r>
      <w:r w:rsidR="00264F38" w:rsidRPr="00096C22">
        <w:rPr>
          <w:rFonts w:ascii="Arial" w:hAnsi="Arial" w:cs="Arial"/>
          <w:lang w:val="en-US"/>
        </w:rPr>
        <w:t xml:space="preserve"> of each sensor, the corresponding results were </w:t>
      </w:r>
      <w:r w:rsidR="00B90A9B">
        <w:rPr>
          <w:rFonts w:ascii="Arial" w:hAnsi="Arial" w:cs="Arial"/>
          <w:lang w:val="en-US"/>
        </w:rPr>
        <w:t xml:space="preserve">then </w:t>
      </w:r>
      <w:r w:rsidR="00264F38" w:rsidRPr="00096C22">
        <w:rPr>
          <w:rFonts w:ascii="Arial" w:hAnsi="Arial" w:cs="Arial"/>
          <w:lang w:val="en-US"/>
        </w:rPr>
        <w:t xml:space="preserve">calibrated. </w:t>
      </w:r>
    </w:p>
    <w:p w14:paraId="0ED5AD26" w14:textId="366046AC" w:rsidR="00C75466" w:rsidRDefault="00C75466" w:rsidP="00C75466">
      <w:pPr>
        <w:spacing w:line="276" w:lineRule="auto"/>
        <w:jc w:val="both"/>
        <w:rPr>
          <w:rFonts w:ascii="Arial" w:hAnsi="Arial" w:cs="Arial"/>
          <w:lang w:val="en-US"/>
        </w:rPr>
      </w:pPr>
      <w:r>
        <w:rPr>
          <w:rFonts w:ascii="Arial" w:hAnsi="Arial" w:cs="Arial"/>
          <w:lang w:val="en-US"/>
        </w:rPr>
        <w:t>T</w:t>
      </w:r>
      <w:r w:rsidRPr="00096C22">
        <w:rPr>
          <w:rFonts w:ascii="Arial" w:hAnsi="Arial" w:cs="Arial"/>
          <w:lang w:val="en-US"/>
        </w:rPr>
        <w:t xml:space="preserve">o </w:t>
      </w:r>
      <w:r>
        <w:rPr>
          <w:rFonts w:ascii="Arial" w:hAnsi="Arial" w:cs="Arial"/>
          <w:lang w:val="en-US"/>
        </w:rPr>
        <w:t>maintain</w:t>
      </w:r>
      <w:r w:rsidRPr="00096C22">
        <w:rPr>
          <w:rFonts w:ascii="Arial" w:hAnsi="Arial" w:cs="Arial"/>
          <w:lang w:val="en-US"/>
        </w:rPr>
        <w:t xml:space="preserve"> the internal room temperature</w:t>
      </w:r>
      <w:r>
        <w:rPr>
          <w:rFonts w:ascii="Arial" w:hAnsi="Arial" w:cs="Arial"/>
          <w:lang w:val="en-US"/>
        </w:rPr>
        <w:t>,</w:t>
      </w:r>
      <w:r w:rsidRPr="00096C22">
        <w:rPr>
          <w:rFonts w:ascii="Arial" w:hAnsi="Arial" w:cs="Arial"/>
          <w:lang w:val="en-US"/>
        </w:rPr>
        <w:t xml:space="preserve"> </w:t>
      </w:r>
      <w:r>
        <w:rPr>
          <w:rFonts w:ascii="Arial" w:hAnsi="Arial" w:cs="Arial"/>
          <w:lang w:val="en-US"/>
        </w:rPr>
        <w:t>a</w:t>
      </w:r>
      <w:r w:rsidRPr="00096C22">
        <w:rPr>
          <w:rFonts w:ascii="Arial" w:hAnsi="Arial" w:cs="Arial"/>
          <w:lang w:val="en-US"/>
        </w:rPr>
        <w:t xml:space="preserve"> 3kW thermostatically controlled electric turbo convector heater equipped with a timer was </w:t>
      </w:r>
      <w:proofErr w:type="spellStart"/>
      <w:r w:rsidRPr="00096C22">
        <w:rPr>
          <w:rFonts w:ascii="Arial" w:hAnsi="Arial" w:cs="Arial"/>
          <w:lang w:val="en-US"/>
        </w:rPr>
        <w:t>utilised</w:t>
      </w:r>
      <w:proofErr w:type="spellEnd"/>
      <w:r w:rsidRPr="00096C22">
        <w:rPr>
          <w:rFonts w:ascii="Arial" w:hAnsi="Arial" w:cs="Arial"/>
          <w:lang w:val="en-US"/>
        </w:rPr>
        <w:t>. This heater was connected to an RS PRO power metering socket which had the capability to save the cumulative energy consumption value in kWh with the resolution of ±0.01 kWh.</w:t>
      </w:r>
    </w:p>
    <w:p w14:paraId="18133562" w14:textId="54E16F95" w:rsidR="00E3111C" w:rsidRDefault="00264F38" w:rsidP="00915BED">
      <w:pPr>
        <w:spacing w:line="276" w:lineRule="auto"/>
        <w:jc w:val="both"/>
        <w:rPr>
          <w:rFonts w:ascii="Arial" w:hAnsi="Arial" w:cs="Arial"/>
          <w:lang w:val="en-US"/>
        </w:rPr>
      </w:pPr>
      <w:r w:rsidRPr="00096C22">
        <w:rPr>
          <w:rFonts w:ascii="Arial" w:hAnsi="Arial" w:cs="Arial"/>
          <w:lang w:val="en-US"/>
        </w:rPr>
        <w:lastRenderedPageBreak/>
        <w:t>To ensure correct identification of the uncertainty of each sensor, an uncertainty analysis was conducted. Afterwards, the uncertainty analysis was performed for each parameter using the uncertainty propagation law</w:t>
      </w:r>
      <w:r w:rsidR="00EC53FC">
        <w:rPr>
          <w:rFonts w:ascii="Arial" w:hAnsi="Arial" w:cs="Arial"/>
          <w:lang w:val="en-US"/>
        </w:rPr>
        <w:t xml:space="preserve"> </w:t>
      </w:r>
      <w:r w:rsidR="00EC53FC">
        <w:rPr>
          <w:rFonts w:ascii="Arial" w:hAnsi="Arial" w:cs="Arial"/>
          <w:lang w:val="en-US"/>
        </w:rPr>
        <w:fldChar w:fldCharType="begin" w:fldLock="1"/>
      </w:r>
      <w:r w:rsidR="00EC53FC">
        <w:rPr>
          <w:rFonts w:ascii="Arial" w:hAnsi="Arial" w:cs="Arial"/>
          <w:lang w:val="en-US"/>
        </w:rPr>
        <w:instrText>ADDIN CSL_CITATION {"citationItems":[{"id":"ITEM-1","itemData":{"author":[{"dropping-particle":"","family":"Lindberg","given":"Vern","non-dropping-particle":"","parse-names":false,"suffix":""}],"container-title":"Online","id":"ITEM-1","issued":{"date-parts":[["2000"]]},"title":"Uncertainties and Error Propagation Part I of a manual on Uncertainties, Graphing, and the Vernier Caliper","type":"article-journal"},"uris":["http://www.mendeley.com/documents/?uuid=290e2c0c-dbb6-4c4d-b81a-172035d010ac"]}],"mendeley":{"formattedCitation":"(20)","plainTextFormattedCitation":"(20)","previouslyFormattedCitation":"(20)"},"properties":{"noteIndex":0},"schema":"https://github.com/citation-style-language/schema/raw/master/csl-citation.json"}</w:instrText>
      </w:r>
      <w:r w:rsidR="00EC53FC">
        <w:rPr>
          <w:rFonts w:ascii="Arial" w:hAnsi="Arial" w:cs="Arial"/>
          <w:lang w:val="en-US"/>
        </w:rPr>
        <w:fldChar w:fldCharType="separate"/>
      </w:r>
      <w:r w:rsidR="00EC53FC" w:rsidRPr="00EC53FC">
        <w:rPr>
          <w:rFonts w:ascii="Arial" w:hAnsi="Arial" w:cs="Arial"/>
          <w:noProof/>
          <w:lang w:val="en-US"/>
        </w:rPr>
        <w:t>(20)</w:t>
      </w:r>
      <w:r w:rsidR="00EC53FC">
        <w:rPr>
          <w:rFonts w:ascii="Arial" w:hAnsi="Arial" w:cs="Arial"/>
          <w:lang w:val="en-US"/>
        </w:rPr>
        <w:fldChar w:fldCharType="end"/>
      </w:r>
      <w:r w:rsidRPr="00096C22">
        <w:rPr>
          <w:rFonts w:ascii="Arial" w:hAnsi="Arial" w:cs="Arial"/>
          <w:lang w:val="en-US"/>
        </w:rPr>
        <w:t>:</w:t>
      </w:r>
    </w:p>
    <w:p w14:paraId="258B6933" w14:textId="30A5ED7A" w:rsidR="00E3111C" w:rsidRPr="00096C22" w:rsidRDefault="00E3111C" w:rsidP="00E3111C">
      <w:pPr>
        <w:jc w:val="both"/>
        <w:rPr>
          <w:rFonts w:ascii="Arial" w:hAnsi="Arial" w:cs="Arial"/>
          <w:lang w:val="en-US"/>
        </w:rPr>
      </w:pPr>
      <m:oMathPara>
        <m:oMath>
          <m:r>
            <w:rPr>
              <w:rFonts w:ascii="Cambria Math" w:hAnsi="Cambria Math" w:cs="Arial"/>
              <w:lang w:val="en-US"/>
            </w:rPr>
            <m:t>u</m:t>
          </m:r>
          <m:d>
            <m:dPr>
              <m:ctrlPr>
                <w:rPr>
                  <w:rFonts w:ascii="Cambria Math" w:hAnsi="Cambria Math" w:cs="Arial"/>
                  <w:i/>
                  <w:lang w:val="en-US"/>
                </w:rPr>
              </m:ctrlPr>
            </m:dPr>
            <m:e>
              <m:r>
                <w:rPr>
                  <w:rFonts w:ascii="Cambria Math" w:hAnsi="Cambria Math" w:cs="Arial"/>
                  <w:lang w:val="en-US"/>
                </w:rPr>
                <m:t>X</m:t>
              </m:r>
            </m:e>
          </m:d>
          <m:r>
            <w:rPr>
              <w:rFonts w:ascii="Cambria Math" w:hAnsi="Cambria Math" w:cs="Arial"/>
              <w:lang w:val="en-US"/>
            </w:rPr>
            <m:t>=(</m:t>
          </m:r>
          <m:f>
            <m:fPr>
              <m:ctrlPr>
                <w:rPr>
                  <w:rFonts w:ascii="Cambria Math" w:hAnsi="Cambria Math" w:cs="Arial"/>
                  <w:i/>
                  <w:lang w:val="en-US"/>
                </w:rPr>
              </m:ctrlPr>
            </m:fPr>
            <m:num>
              <m:r>
                <w:rPr>
                  <w:rFonts w:ascii="Cambria Math" w:hAnsi="Cambria Math" w:cs="Arial"/>
                  <w:lang w:val="en-US"/>
                </w:rPr>
                <m:t>1</m:t>
              </m:r>
            </m:num>
            <m:den>
              <m:r>
                <w:rPr>
                  <w:rFonts w:ascii="Cambria Math" w:hAnsi="Cambria Math" w:cs="Arial"/>
                  <w:lang w:val="en-US"/>
                </w:rPr>
                <m:t>n</m:t>
              </m:r>
            </m:den>
          </m:f>
          <m:r>
            <w:rPr>
              <w:rFonts w:ascii="Cambria Math" w:hAnsi="Cambria Math" w:cs="Arial"/>
              <w:lang w:val="en-US"/>
            </w:rPr>
            <m:t>)</m:t>
          </m:r>
          <m:rad>
            <m:radPr>
              <m:degHide m:val="1"/>
              <m:ctrlPr>
                <w:rPr>
                  <w:rFonts w:ascii="Cambria Math" w:hAnsi="Cambria Math" w:cs="Arial"/>
                  <w:i/>
                  <w:lang w:val="en-US"/>
                </w:rPr>
              </m:ctrlPr>
            </m:radPr>
            <m:deg/>
            <m:e>
              <m:nary>
                <m:naryPr>
                  <m:chr m:val="∑"/>
                  <m:limLoc m:val="subSup"/>
                  <m:ctrlPr>
                    <w:rPr>
                      <w:rFonts w:ascii="Cambria Math" w:hAnsi="Cambria Math" w:cs="Arial"/>
                      <w:i/>
                      <w:lang w:val="en-US"/>
                    </w:rPr>
                  </m:ctrlPr>
                </m:naryPr>
                <m:sub>
                  <m:r>
                    <w:rPr>
                      <w:rFonts w:ascii="Cambria Math" w:hAnsi="Cambria Math" w:cs="Arial"/>
                      <w:lang w:val="en-US"/>
                    </w:rPr>
                    <m:t>1</m:t>
                  </m:r>
                </m:sub>
                <m:sup>
                  <m:r>
                    <w:rPr>
                      <w:rFonts w:ascii="Cambria Math" w:hAnsi="Cambria Math" w:cs="Arial"/>
                      <w:lang w:val="en-US"/>
                    </w:rPr>
                    <m:t>n</m:t>
                  </m:r>
                </m:sup>
                <m:e>
                  <m:sSup>
                    <m:sSupPr>
                      <m:ctrlPr>
                        <w:rPr>
                          <w:rFonts w:ascii="Cambria Math" w:hAnsi="Cambria Math" w:cs="Arial"/>
                          <w:i/>
                          <w:lang w:val="en-US"/>
                        </w:rPr>
                      </m:ctrlPr>
                    </m:sSupPr>
                    <m:e>
                      <m:r>
                        <w:rPr>
                          <w:rFonts w:ascii="Cambria Math" w:hAnsi="Cambria Math" w:cs="Arial"/>
                          <w:lang w:val="en-US"/>
                        </w:rPr>
                        <m:t>(</m:t>
                      </m:r>
                      <m:sSub>
                        <m:sSubPr>
                          <m:ctrlPr>
                            <w:rPr>
                              <w:rFonts w:ascii="Cambria Math" w:hAnsi="Cambria Math" w:cs="Arial"/>
                              <w:i/>
                              <w:lang w:val="en-US"/>
                            </w:rPr>
                          </m:ctrlPr>
                        </m:sSubPr>
                        <m:e>
                          <m:r>
                            <w:rPr>
                              <w:rFonts w:ascii="Cambria Math" w:hAnsi="Cambria Math" w:cs="Arial"/>
                              <w:lang w:val="en-US"/>
                            </w:rPr>
                            <m:t>u</m:t>
                          </m:r>
                        </m:e>
                        <m:sub>
                          <m:r>
                            <w:rPr>
                              <w:rFonts w:ascii="Cambria Math" w:hAnsi="Cambria Math" w:cs="Arial"/>
                              <w:lang w:val="en-US"/>
                            </w:rPr>
                            <m:t>T</m:t>
                          </m:r>
                        </m:sub>
                      </m:sSub>
                      <m:r>
                        <w:rPr>
                          <w:rFonts w:ascii="Cambria Math" w:hAnsi="Cambria Math" w:cs="Arial"/>
                          <w:lang w:val="en-US"/>
                        </w:rPr>
                        <m:t>)</m:t>
                      </m:r>
                    </m:e>
                    <m:sup>
                      <m:r>
                        <w:rPr>
                          <w:rFonts w:ascii="Cambria Math" w:hAnsi="Cambria Math" w:cs="Arial"/>
                          <w:lang w:val="en-US"/>
                        </w:rPr>
                        <m:t>2</m:t>
                      </m:r>
                    </m:sup>
                  </m:sSup>
                </m:e>
              </m:nary>
            </m:e>
          </m:rad>
        </m:oMath>
      </m:oMathPara>
    </w:p>
    <w:p w14:paraId="050E0B9B" w14:textId="26D31474" w:rsidR="00264F38" w:rsidRPr="00096C22" w:rsidRDefault="00264F38" w:rsidP="00915BED">
      <w:pPr>
        <w:spacing w:line="276" w:lineRule="auto"/>
        <w:jc w:val="both"/>
        <w:rPr>
          <w:rFonts w:ascii="Arial" w:hAnsi="Arial" w:cs="Arial"/>
          <w:lang w:val="en-US"/>
        </w:rPr>
      </w:pPr>
      <w:r w:rsidRPr="00096C22">
        <w:rPr>
          <w:rFonts w:ascii="Arial" w:hAnsi="Arial" w:cs="Arial"/>
          <w:lang w:val="en-US"/>
        </w:rPr>
        <w:t xml:space="preserve">Where u(X) is the uncertainty of the sensors for location X and </w:t>
      </w:r>
      <w:proofErr w:type="spellStart"/>
      <w:r w:rsidRPr="00096C22">
        <w:rPr>
          <w:rFonts w:ascii="Arial" w:hAnsi="Arial" w:cs="Arial"/>
          <w:lang w:val="en-US"/>
        </w:rPr>
        <w:t>u</w:t>
      </w:r>
      <w:r w:rsidRPr="00A63C0F">
        <w:rPr>
          <w:rFonts w:ascii="Arial" w:hAnsi="Arial" w:cs="Arial"/>
          <w:vertAlign w:val="subscript"/>
          <w:lang w:val="en-US"/>
        </w:rPr>
        <w:t>T</w:t>
      </w:r>
      <w:proofErr w:type="spellEnd"/>
      <w:r w:rsidRPr="00096C22">
        <w:rPr>
          <w:rFonts w:ascii="Arial" w:hAnsi="Arial" w:cs="Arial"/>
          <w:lang w:val="en-US"/>
        </w:rPr>
        <w:t xml:space="preserve"> is the uncertainty of the individual sensor in location X. So, the total uncertainty for glass surface temperature measurement was ±0.10</w:t>
      </w:r>
      <w:r w:rsidR="00AA544E" w:rsidRPr="00096C22">
        <w:rPr>
          <w:rFonts w:ascii="Arial" w:hAnsi="Arial" w:cs="Arial"/>
          <w:lang w:val="en-US"/>
        </w:rPr>
        <w:t>°C</w:t>
      </w:r>
      <w:r w:rsidRPr="00096C22">
        <w:rPr>
          <w:rFonts w:ascii="Arial" w:hAnsi="Arial" w:cs="Arial"/>
          <w:lang w:val="en-US"/>
        </w:rPr>
        <w:t>, total uncertainty for internal dry-bulb air temperature was ±0.15</w:t>
      </w:r>
      <w:r w:rsidR="00AA544E" w:rsidRPr="00096C22">
        <w:rPr>
          <w:rFonts w:ascii="Arial" w:hAnsi="Arial" w:cs="Arial"/>
          <w:lang w:val="en-US"/>
        </w:rPr>
        <w:t>°C</w:t>
      </w:r>
      <w:r w:rsidRPr="00096C22">
        <w:rPr>
          <w:rFonts w:ascii="Arial" w:hAnsi="Arial" w:cs="Arial"/>
          <w:lang w:val="en-US"/>
        </w:rPr>
        <w:t xml:space="preserve"> and for blind surface temperature</w:t>
      </w:r>
      <w:r w:rsidR="00455515">
        <w:rPr>
          <w:rFonts w:ascii="Arial" w:hAnsi="Arial" w:cs="Arial"/>
          <w:lang w:val="en-US"/>
        </w:rPr>
        <w:t>,</w:t>
      </w:r>
      <w:r w:rsidRPr="00096C22">
        <w:rPr>
          <w:rFonts w:ascii="Arial" w:hAnsi="Arial" w:cs="Arial"/>
          <w:lang w:val="en-US"/>
        </w:rPr>
        <w:t xml:space="preserve"> this was ±0.12</w:t>
      </w:r>
      <w:r w:rsidR="00AA544E" w:rsidRPr="00096C22">
        <w:rPr>
          <w:rFonts w:ascii="Arial" w:hAnsi="Arial" w:cs="Arial"/>
          <w:lang w:val="en-US"/>
        </w:rPr>
        <w:t>°C</w:t>
      </w:r>
      <w:r w:rsidRPr="00096C22">
        <w:rPr>
          <w:rFonts w:ascii="Arial" w:hAnsi="Arial" w:cs="Arial"/>
          <w:lang w:val="en-US"/>
        </w:rPr>
        <w:t xml:space="preserve">. </w:t>
      </w:r>
    </w:p>
    <w:p w14:paraId="341D370B" w14:textId="77777777" w:rsidR="00915BED" w:rsidRDefault="00915BED" w:rsidP="00096C22">
      <w:pPr>
        <w:jc w:val="both"/>
        <w:rPr>
          <w:rFonts w:ascii="Arial" w:hAnsi="Arial" w:cs="Arial"/>
          <w:b/>
          <w:bCs/>
          <w:lang w:val="en-US"/>
        </w:rPr>
      </w:pPr>
    </w:p>
    <w:p w14:paraId="5774ADBA" w14:textId="7EA469FB" w:rsidR="00264F38" w:rsidRDefault="00264F38" w:rsidP="003646F6">
      <w:pPr>
        <w:pStyle w:val="Heading3"/>
        <w:numPr>
          <w:ilvl w:val="2"/>
          <w:numId w:val="1"/>
        </w:numPr>
        <w:rPr>
          <w:lang w:val="en-US"/>
        </w:rPr>
      </w:pPr>
      <w:r w:rsidRPr="00B83A5B">
        <w:rPr>
          <w:lang w:val="en-US"/>
        </w:rPr>
        <w:t xml:space="preserve">Outdoor </w:t>
      </w:r>
      <w:r w:rsidR="00C33103">
        <w:rPr>
          <w:lang w:val="en-US"/>
        </w:rPr>
        <w:t>P</w:t>
      </w:r>
      <w:r w:rsidRPr="00B83A5B">
        <w:rPr>
          <w:lang w:val="en-US"/>
        </w:rPr>
        <w:t>arameters</w:t>
      </w:r>
    </w:p>
    <w:p w14:paraId="2AA0361B" w14:textId="77777777" w:rsidR="00455515" w:rsidRPr="00B83A5B" w:rsidRDefault="00455515" w:rsidP="00096C22">
      <w:pPr>
        <w:jc w:val="both"/>
        <w:rPr>
          <w:rFonts w:ascii="Arial" w:hAnsi="Arial" w:cs="Arial"/>
          <w:b/>
          <w:bCs/>
          <w:lang w:val="en-US"/>
        </w:rPr>
      </w:pPr>
    </w:p>
    <w:p w14:paraId="32398C91" w14:textId="55615665" w:rsidR="00264F38" w:rsidRPr="00096C22" w:rsidRDefault="00264F38" w:rsidP="00915BED">
      <w:pPr>
        <w:spacing w:line="276" w:lineRule="auto"/>
        <w:jc w:val="both"/>
        <w:rPr>
          <w:rFonts w:ascii="Arial" w:hAnsi="Arial" w:cs="Arial"/>
          <w:lang w:val="en-US"/>
        </w:rPr>
      </w:pPr>
      <w:r w:rsidRPr="00096C22">
        <w:rPr>
          <w:rFonts w:ascii="Arial" w:hAnsi="Arial" w:cs="Arial"/>
          <w:lang w:val="en-US"/>
        </w:rPr>
        <w:t>Three sensors were installed on the weather station stand which include</w:t>
      </w:r>
      <w:r w:rsidR="00455515">
        <w:rPr>
          <w:rFonts w:ascii="Arial" w:hAnsi="Arial" w:cs="Arial"/>
          <w:lang w:val="en-US"/>
        </w:rPr>
        <w:t>s</w:t>
      </w:r>
      <w:r w:rsidRPr="00096C22">
        <w:rPr>
          <w:rFonts w:ascii="Arial" w:hAnsi="Arial" w:cs="Arial"/>
          <w:lang w:val="en-US"/>
        </w:rPr>
        <w:t xml:space="preserve"> a </w:t>
      </w:r>
      <w:r w:rsidR="00AA544E">
        <w:rPr>
          <w:rFonts w:ascii="Arial" w:hAnsi="Arial" w:cs="Arial"/>
          <w:lang w:val="en-US"/>
        </w:rPr>
        <w:t>d</w:t>
      </w:r>
      <w:r w:rsidRPr="00096C22">
        <w:rPr>
          <w:rFonts w:ascii="Arial" w:hAnsi="Arial" w:cs="Arial"/>
          <w:lang w:val="en-US"/>
        </w:rPr>
        <w:t>ry-bulb air temperature sensor (</w:t>
      </w:r>
      <w:proofErr w:type="spellStart"/>
      <w:r w:rsidRPr="00096C22">
        <w:rPr>
          <w:rFonts w:ascii="Arial" w:hAnsi="Arial" w:cs="Arial"/>
          <w:lang w:val="en-US"/>
        </w:rPr>
        <w:t>rht</w:t>
      </w:r>
      <w:proofErr w:type="spellEnd"/>
      <w:r w:rsidRPr="00096C22">
        <w:rPr>
          <w:rFonts w:ascii="Arial" w:hAnsi="Arial" w:cs="Arial"/>
          <w:lang w:val="en-US"/>
        </w:rPr>
        <w:t xml:space="preserve">+ probe with the accuracy of ±0.2 °C), </w:t>
      </w:r>
      <w:r w:rsidR="00455515">
        <w:rPr>
          <w:rFonts w:ascii="Arial" w:hAnsi="Arial" w:cs="Arial"/>
          <w:lang w:val="en-US"/>
        </w:rPr>
        <w:t xml:space="preserve">a </w:t>
      </w:r>
      <w:r w:rsidRPr="00096C22">
        <w:rPr>
          <w:rFonts w:ascii="Arial" w:hAnsi="Arial" w:cs="Arial"/>
          <w:lang w:val="en-US"/>
        </w:rPr>
        <w:t>solar radiation sensor (CMP 3 pyranometer with the sensitivity of 5-20 mV) and an illuminance sensor (SKS 310 pyranometer).</w:t>
      </w:r>
      <w:r w:rsidR="00ED27C3">
        <w:rPr>
          <w:rFonts w:ascii="Arial" w:hAnsi="Arial" w:cs="Arial"/>
          <w:lang w:val="en-US"/>
        </w:rPr>
        <w:t xml:space="preserve"> </w:t>
      </w:r>
      <w:r w:rsidRPr="00096C22">
        <w:rPr>
          <w:rFonts w:ascii="Arial" w:hAnsi="Arial" w:cs="Arial"/>
          <w:lang w:val="en-US"/>
        </w:rPr>
        <w:t xml:space="preserve">This weather station was positioned </w:t>
      </w:r>
      <w:r w:rsidR="00DB7A64" w:rsidRPr="00096C22">
        <w:rPr>
          <w:rFonts w:ascii="Arial" w:hAnsi="Arial" w:cs="Arial"/>
          <w:lang w:val="en-US"/>
        </w:rPr>
        <w:t>outdoor,</w:t>
      </w:r>
      <w:r w:rsidR="009D516D">
        <w:rPr>
          <w:rFonts w:ascii="Arial" w:hAnsi="Arial" w:cs="Arial"/>
          <w:lang w:val="en-US"/>
        </w:rPr>
        <w:t xml:space="preserve"> and t</w:t>
      </w:r>
      <w:r w:rsidRPr="00096C22">
        <w:rPr>
          <w:rFonts w:ascii="Arial" w:hAnsi="Arial" w:cs="Arial"/>
          <w:lang w:val="en-US"/>
        </w:rPr>
        <w:t>he external sensors located on the weather station were calibrated in advance by the manufacturer and connected to a battery-operated Skye data logger (DATAHOG2) to enable the data to be saved</w:t>
      </w:r>
      <w:r w:rsidR="00ED27C3">
        <w:rPr>
          <w:rFonts w:ascii="Arial" w:hAnsi="Arial" w:cs="Arial"/>
          <w:lang w:val="en-US"/>
        </w:rPr>
        <w:t xml:space="preserve"> </w:t>
      </w:r>
      <w:r w:rsidR="00ED27C3" w:rsidRPr="00096C22">
        <w:rPr>
          <w:rFonts w:ascii="Arial" w:hAnsi="Arial" w:cs="Arial"/>
          <w:lang w:val="en-US"/>
        </w:rPr>
        <w:t>(</w:t>
      </w:r>
      <w:r w:rsidR="00ED27C3">
        <w:rPr>
          <w:rFonts w:ascii="Arial" w:hAnsi="Arial" w:cs="Arial"/>
          <w:lang w:val="en-US"/>
        </w:rPr>
        <w:fldChar w:fldCharType="begin"/>
      </w:r>
      <w:r w:rsidR="00ED27C3">
        <w:rPr>
          <w:rFonts w:ascii="Arial" w:hAnsi="Arial" w:cs="Arial"/>
          <w:lang w:val="en-US"/>
        </w:rPr>
        <w:instrText xml:space="preserve"> REF _Ref92742590 \h  \* MERGEFORMAT </w:instrText>
      </w:r>
      <w:r w:rsidR="00ED27C3">
        <w:rPr>
          <w:rFonts w:ascii="Arial" w:hAnsi="Arial" w:cs="Arial"/>
          <w:lang w:val="en-US"/>
        </w:rPr>
      </w:r>
      <w:r w:rsidR="00ED27C3">
        <w:rPr>
          <w:rFonts w:ascii="Arial" w:hAnsi="Arial" w:cs="Arial"/>
          <w:lang w:val="en-US"/>
        </w:rPr>
        <w:fldChar w:fldCharType="separate"/>
      </w:r>
      <w:r w:rsidR="00426178" w:rsidRPr="00426178">
        <w:rPr>
          <w:rFonts w:ascii="Arial" w:hAnsi="Arial" w:cs="Arial"/>
          <w:lang w:val="en-US"/>
        </w:rPr>
        <w:t>Figure 5</w:t>
      </w:r>
      <w:r w:rsidR="00ED27C3">
        <w:rPr>
          <w:rFonts w:ascii="Arial" w:hAnsi="Arial" w:cs="Arial"/>
          <w:lang w:val="en-US"/>
        </w:rPr>
        <w:fldChar w:fldCharType="end"/>
      </w:r>
      <w:r w:rsidR="00ED27C3" w:rsidRPr="00096C22">
        <w:rPr>
          <w:rFonts w:ascii="Arial" w:hAnsi="Arial" w:cs="Arial"/>
          <w:lang w:val="en-US"/>
        </w:rPr>
        <w:t>)</w:t>
      </w:r>
      <w:r w:rsidRPr="00096C22">
        <w:rPr>
          <w:rFonts w:ascii="Arial" w:hAnsi="Arial" w:cs="Arial"/>
          <w:lang w:val="en-US"/>
        </w:rPr>
        <w:t>.</w:t>
      </w:r>
    </w:p>
    <w:p w14:paraId="64D261E7" w14:textId="77777777" w:rsidR="00264F38" w:rsidRDefault="00264F38" w:rsidP="00264F38">
      <w:pPr>
        <w:rPr>
          <w:szCs w:val="24"/>
        </w:rPr>
      </w:pPr>
    </w:p>
    <w:p w14:paraId="024B4E4D" w14:textId="77777777" w:rsidR="00ED27C3" w:rsidRDefault="00264F38" w:rsidP="00ED27C3">
      <w:pPr>
        <w:keepNext/>
        <w:jc w:val="center"/>
      </w:pPr>
      <w:r>
        <w:rPr>
          <w:noProof/>
        </w:rPr>
        <w:drawing>
          <wp:inline distT="0" distB="0" distL="0" distR="0" wp14:anchorId="45AC20F6" wp14:editId="39A3884F">
            <wp:extent cx="3097555" cy="2073230"/>
            <wp:effectExtent l="0" t="1905" r="5715" b="5715"/>
            <wp:docPr id="7" name="Picture 7"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outdoor&#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l="20236" t="27115" r="5064" b="23363"/>
                    <a:stretch>
                      <a:fillRect/>
                    </a:stretch>
                  </pic:blipFill>
                  <pic:spPr bwMode="auto">
                    <a:xfrm rot="5400000">
                      <a:off x="0" y="0"/>
                      <a:ext cx="3107087" cy="2079610"/>
                    </a:xfrm>
                    <a:prstGeom prst="rect">
                      <a:avLst/>
                    </a:prstGeom>
                    <a:noFill/>
                    <a:ln>
                      <a:noFill/>
                    </a:ln>
                  </pic:spPr>
                </pic:pic>
              </a:graphicData>
            </a:graphic>
          </wp:inline>
        </w:drawing>
      </w:r>
    </w:p>
    <w:p w14:paraId="7602C2D7" w14:textId="5EA4F817" w:rsidR="00264F38" w:rsidRDefault="00ED27C3" w:rsidP="00ED27C3">
      <w:pPr>
        <w:pStyle w:val="Caption"/>
        <w:jc w:val="center"/>
        <w:rPr>
          <w:szCs w:val="24"/>
        </w:rPr>
      </w:pPr>
      <w:bookmarkStart w:id="18" w:name="_Ref92742590"/>
      <w:r>
        <w:t xml:space="preserve">Figure </w:t>
      </w:r>
      <w:r>
        <w:fldChar w:fldCharType="begin"/>
      </w:r>
      <w:r>
        <w:instrText xml:space="preserve"> SEQ Figure \* ARABIC </w:instrText>
      </w:r>
      <w:r>
        <w:fldChar w:fldCharType="separate"/>
      </w:r>
      <w:r w:rsidR="00426178">
        <w:rPr>
          <w:noProof/>
        </w:rPr>
        <w:t>5</w:t>
      </w:r>
      <w:r>
        <w:fldChar w:fldCharType="end"/>
      </w:r>
      <w:bookmarkEnd w:id="18"/>
      <w:r>
        <w:rPr>
          <w:lang w:val="en-US"/>
        </w:rPr>
        <w:t>: External weather Station</w:t>
      </w:r>
    </w:p>
    <w:p w14:paraId="62F9AFD5" w14:textId="77777777" w:rsidR="00264F38" w:rsidRPr="00AD1E5E" w:rsidRDefault="00264F38" w:rsidP="00264F38">
      <w:pPr>
        <w:rPr>
          <w:szCs w:val="24"/>
        </w:rPr>
      </w:pPr>
    </w:p>
    <w:p w14:paraId="7A507C4D" w14:textId="77777777" w:rsidR="0090205C" w:rsidRPr="00F62378" w:rsidRDefault="0090205C" w:rsidP="0090205C"/>
    <w:p w14:paraId="7CBD8936" w14:textId="4B9F2748" w:rsidR="0090205C" w:rsidRDefault="0090205C" w:rsidP="004805D2">
      <w:pPr>
        <w:pStyle w:val="Heading1"/>
        <w:numPr>
          <w:ilvl w:val="0"/>
          <w:numId w:val="1"/>
        </w:numPr>
      </w:pPr>
      <w:r>
        <w:t xml:space="preserve">Dynamic </w:t>
      </w:r>
      <w:r w:rsidR="00C33103">
        <w:t>T</w:t>
      </w:r>
      <w:r>
        <w:t xml:space="preserve">hermal </w:t>
      </w:r>
      <w:r w:rsidR="00C33103">
        <w:t>M</w:t>
      </w:r>
      <w:r>
        <w:t>odel</w:t>
      </w:r>
    </w:p>
    <w:p w14:paraId="0E45C48C" w14:textId="105B1198" w:rsidR="0090205C" w:rsidRPr="004805D2" w:rsidRDefault="00AD49C7" w:rsidP="00915BED">
      <w:pPr>
        <w:spacing w:before="240" w:line="276" w:lineRule="auto"/>
        <w:jc w:val="both"/>
        <w:rPr>
          <w:rFonts w:ascii="Arial" w:hAnsi="Arial" w:cs="Arial"/>
          <w:lang w:val="en-US"/>
        </w:rPr>
      </w:pPr>
      <w:r>
        <w:rPr>
          <w:rFonts w:ascii="Arial" w:hAnsi="Arial" w:cs="Arial"/>
          <w:lang w:val="en-US"/>
        </w:rPr>
        <w:t>An 8-floor building was modelled</w:t>
      </w:r>
      <w:r w:rsidR="00FA2D82">
        <w:rPr>
          <w:rFonts w:ascii="Arial" w:hAnsi="Arial" w:cs="Arial"/>
          <w:lang w:val="en-US"/>
        </w:rPr>
        <w:t xml:space="preserve"> in two software tools</w:t>
      </w:r>
      <w:r>
        <w:rPr>
          <w:rFonts w:ascii="Arial" w:hAnsi="Arial" w:cs="Arial"/>
          <w:lang w:val="en-US"/>
        </w:rPr>
        <w:t xml:space="preserve"> t</w:t>
      </w:r>
      <w:r w:rsidR="0090205C" w:rsidRPr="004805D2">
        <w:rPr>
          <w:rFonts w:ascii="Arial" w:hAnsi="Arial" w:cs="Arial"/>
          <w:lang w:val="en-US"/>
        </w:rPr>
        <w:t>o simulate the closest condition to the test environment (real-world case study) especially in relation to replicating how high up the test room was from the ground (7th floor)</w:t>
      </w:r>
      <w:r w:rsidR="006E3BBB">
        <w:rPr>
          <w:rFonts w:ascii="Arial" w:hAnsi="Arial" w:cs="Arial"/>
          <w:lang w:val="en-US"/>
        </w:rPr>
        <w:t xml:space="preserve"> </w:t>
      </w:r>
      <w:r>
        <w:rPr>
          <w:rFonts w:ascii="Arial" w:hAnsi="Arial" w:cs="Arial"/>
          <w:lang w:val="en-US"/>
        </w:rPr>
        <w:t>(</w:t>
      </w:r>
      <w:r w:rsidR="004805D2">
        <w:rPr>
          <w:rFonts w:ascii="Arial" w:hAnsi="Arial" w:cs="Arial"/>
          <w:lang w:val="en-US"/>
        </w:rPr>
        <w:fldChar w:fldCharType="begin"/>
      </w:r>
      <w:r w:rsidR="004805D2">
        <w:rPr>
          <w:rFonts w:ascii="Arial" w:hAnsi="Arial" w:cs="Arial"/>
          <w:lang w:val="en-US"/>
        </w:rPr>
        <w:instrText xml:space="preserve"> REF _Ref92742811 \h  \* MERGEFORMAT </w:instrText>
      </w:r>
      <w:r w:rsidR="004805D2">
        <w:rPr>
          <w:rFonts w:ascii="Arial" w:hAnsi="Arial" w:cs="Arial"/>
          <w:lang w:val="en-US"/>
        </w:rPr>
      </w:r>
      <w:r w:rsidR="004805D2">
        <w:rPr>
          <w:rFonts w:ascii="Arial" w:hAnsi="Arial" w:cs="Arial"/>
          <w:lang w:val="en-US"/>
        </w:rPr>
        <w:fldChar w:fldCharType="separate"/>
      </w:r>
      <w:r w:rsidR="00426178" w:rsidRPr="00426178">
        <w:rPr>
          <w:rFonts w:ascii="Arial" w:hAnsi="Arial" w:cs="Arial"/>
          <w:lang w:val="en-US"/>
        </w:rPr>
        <w:t>Figure 6</w:t>
      </w:r>
      <w:r w:rsidR="004805D2">
        <w:rPr>
          <w:rFonts w:ascii="Arial" w:hAnsi="Arial" w:cs="Arial"/>
          <w:lang w:val="en-US"/>
        </w:rPr>
        <w:fldChar w:fldCharType="end"/>
      </w:r>
      <w:r w:rsidR="0090205C" w:rsidRPr="004805D2">
        <w:rPr>
          <w:rFonts w:ascii="Arial" w:hAnsi="Arial" w:cs="Arial"/>
          <w:lang w:val="en-US"/>
        </w:rPr>
        <w:t xml:space="preserve">). This allows consideration of the influence of adjacent rooms and floors on the thermal </w:t>
      </w:r>
      <w:proofErr w:type="spellStart"/>
      <w:r w:rsidR="0090205C" w:rsidRPr="004805D2">
        <w:rPr>
          <w:rFonts w:ascii="Arial" w:hAnsi="Arial" w:cs="Arial"/>
          <w:lang w:val="en-US"/>
        </w:rPr>
        <w:t>behaviour</w:t>
      </w:r>
      <w:proofErr w:type="spellEnd"/>
      <w:r w:rsidR="0090205C" w:rsidRPr="004805D2">
        <w:rPr>
          <w:rFonts w:ascii="Arial" w:hAnsi="Arial" w:cs="Arial"/>
          <w:lang w:val="en-US"/>
        </w:rPr>
        <w:t xml:space="preserve"> </w:t>
      </w:r>
      <w:r w:rsidR="0090205C" w:rsidRPr="004805D2">
        <w:rPr>
          <w:rFonts w:ascii="Arial" w:hAnsi="Arial" w:cs="Arial"/>
          <w:lang w:val="en-US"/>
        </w:rPr>
        <w:lastRenderedPageBreak/>
        <w:t xml:space="preserve">of the test room. To ensure a more accurate comparison, the geometry and orientation of the modelled room are made </w:t>
      </w:r>
      <w:r w:rsidR="00945485">
        <w:rPr>
          <w:rFonts w:ascii="Arial" w:hAnsi="Arial" w:cs="Arial"/>
          <w:lang w:val="en-US"/>
        </w:rPr>
        <w:t>the same as the</w:t>
      </w:r>
      <w:r w:rsidR="0090205C" w:rsidRPr="004805D2">
        <w:rPr>
          <w:rFonts w:ascii="Arial" w:hAnsi="Arial" w:cs="Arial"/>
          <w:lang w:val="en-US"/>
        </w:rPr>
        <w:t xml:space="preserve"> real-world case study. </w:t>
      </w:r>
    </w:p>
    <w:p w14:paraId="490F4B87" w14:textId="77777777" w:rsidR="004805D2" w:rsidRDefault="0090205C" w:rsidP="004805D2">
      <w:pPr>
        <w:pStyle w:val="ListParagraph"/>
        <w:keepNext/>
        <w:spacing w:before="240"/>
        <w:ind w:left="360"/>
        <w:jc w:val="center"/>
      </w:pPr>
      <w:r>
        <w:rPr>
          <w:noProof/>
        </w:rPr>
        <w:drawing>
          <wp:inline distT="0" distB="0" distL="0" distR="0" wp14:anchorId="5645E30F" wp14:editId="5224CD2F">
            <wp:extent cx="3436620" cy="3075159"/>
            <wp:effectExtent l="0" t="0" r="0" b="0"/>
            <wp:docPr id="94" name="Picture 9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Diagram, engineering drawing&#10;&#10;Description automatically generated"/>
                    <pic:cNvPicPr/>
                  </pic:nvPicPr>
                  <pic:blipFill rotWithShape="1">
                    <a:blip r:embed="rId19"/>
                    <a:srcRect l="2490" t="5673" r="4977"/>
                    <a:stretch/>
                  </pic:blipFill>
                  <pic:spPr bwMode="auto">
                    <a:xfrm>
                      <a:off x="0" y="0"/>
                      <a:ext cx="3451305" cy="3088299"/>
                    </a:xfrm>
                    <a:prstGeom prst="rect">
                      <a:avLst/>
                    </a:prstGeom>
                    <a:ln>
                      <a:noFill/>
                    </a:ln>
                    <a:extLst>
                      <a:ext uri="{53640926-AAD7-44D8-BBD7-CCE9431645EC}">
                        <a14:shadowObscured xmlns:a14="http://schemas.microsoft.com/office/drawing/2010/main"/>
                      </a:ext>
                    </a:extLst>
                  </pic:spPr>
                </pic:pic>
              </a:graphicData>
            </a:graphic>
          </wp:inline>
        </w:drawing>
      </w:r>
    </w:p>
    <w:p w14:paraId="6C4C8D30" w14:textId="11391696" w:rsidR="004805D2" w:rsidRPr="004805D2" w:rsidRDefault="004805D2" w:rsidP="0070545D">
      <w:pPr>
        <w:pStyle w:val="Caption"/>
        <w:jc w:val="center"/>
        <w:rPr>
          <w:lang w:val="en-US"/>
        </w:rPr>
      </w:pPr>
      <w:bookmarkStart w:id="19" w:name="_Ref92742811"/>
      <w:r>
        <w:t xml:space="preserve">Figure </w:t>
      </w:r>
      <w:r>
        <w:fldChar w:fldCharType="begin"/>
      </w:r>
      <w:r>
        <w:instrText xml:space="preserve"> SEQ Figure \* ARABIC </w:instrText>
      </w:r>
      <w:r>
        <w:fldChar w:fldCharType="separate"/>
      </w:r>
      <w:r w:rsidR="00426178">
        <w:rPr>
          <w:noProof/>
        </w:rPr>
        <w:t>6</w:t>
      </w:r>
      <w:r>
        <w:fldChar w:fldCharType="end"/>
      </w:r>
      <w:bookmarkEnd w:id="19"/>
      <w:r>
        <w:rPr>
          <w:lang w:val="en-US"/>
        </w:rPr>
        <w:t xml:space="preserve">: </w:t>
      </w:r>
      <w:r w:rsidR="00332F77">
        <w:rPr>
          <w:lang w:val="en-US"/>
        </w:rPr>
        <w:t xml:space="preserve">Example </w:t>
      </w:r>
      <w:r w:rsidRPr="00C149AB">
        <w:rPr>
          <w:lang w:val="en-US"/>
        </w:rPr>
        <w:t xml:space="preserve">3D model of the test room located on the </w:t>
      </w:r>
      <w:r w:rsidR="00C755D9">
        <w:rPr>
          <w:lang w:val="en-US"/>
        </w:rPr>
        <w:t>7th</w:t>
      </w:r>
      <w:r w:rsidRPr="00C149AB">
        <w:rPr>
          <w:lang w:val="en-US"/>
        </w:rPr>
        <w:t xml:space="preserve"> floor of Tower Block modelled in EDSL Tas</w:t>
      </w:r>
    </w:p>
    <w:p w14:paraId="4CD583E5" w14:textId="126B0F55" w:rsidR="0090205C" w:rsidRDefault="0090205C" w:rsidP="00915BED">
      <w:pPr>
        <w:pStyle w:val="Heading2"/>
        <w:numPr>
          <w:ilvl w:val="1"/>
          <w:numId w:val="1"/>
        </w:numPr>
        <w:rPr>
          <w:lang w:val="en-US"/>
        </w:rPr>
      </w:pPr>
      <w:bookmarkStart w:id="20" w:name="_Toc83647995"/>
      <w:bookmarkStart w:id="21" w:name="_Toc88055703"/>
      <w:r>
        <w:rPr>
          <w:lang w:val="en-US"/>
        </w:rPr>
        <w:t>Construction Material and Properties</w:t>
      </w:r>
      <w:bookmarkEnd w:id="20"/>
      <w:bookmarkEnd w:id="21"/>
    </w:p>
    <w:p w14:paraId="3037F9FC" w14:textId="77777777" w:rsidR="004805D2" w:rsidRPr="004805D2" w:rsidRDefault="004805D2" w:rsidP="004805D2">
      <w:pPr>
        <w:rPr>
          <w:lang w:val="en-US"/>
        </w:rPr>
      </w:pPr>
    </w:p>
    <w:p w14:paraId="3631D0CB" w14:textId="6D6B5C8F" w:rsidR="0090205C" w:rsidRPr="004805D2" w:rsidRDefault="0090205C" w:rsidP="00915BED">
      <w:pPr>
        <w:spacing w:line="276" w:lineRule="auto"/>
        <w:jc w:val="both"/>
        <w:rPr>
          <w:rFonts w:ascii="Arial" w:hAnsi="Arial" w:cs="Arial"/>
          <w:lang w:val="en-US"/>
        </w:rPr>
      </w:pPr>
      <w:r w:rsidRPr="004805D2">
        <w:rPr>
          <w:rFonts w:ascii="Arial" w:hAnsi="Arial" w:cs="Arial"/>
          <w:lang w:val="en-US"/>
        </w:rPr>
        <w:t xml:space="preserve">The construction properties and materials of the test room were assigned according to the CIBSE TM 53, CIBSE Guide A and through observation as stated in </w:t>
      </w:r>
      <w:r w:rsidR="004805D2">
        <w:rPr>
          <w:rFonts w:ascii="Arial" w:hAnsi="Arial" w:cs="Arial"/>
          <w:lang w:val="en-US"/>
        </w:rPr>
        <w:fldChar w:fldCharType="begin"/>
      </w:r>
      <w:r w:rsidR="004805D2">
        <w:rPr>
          <w:rFonts w:ascii="Arial" w:hAnsi="Arial" w:cs="Arial"/>
          <w:lang w:val="en-US"/>
        </w:rPr>
        <w:instrText xml:space="preserve"> REF _Ref92742936 \h  \* MERGEFORMAT </w:instrText>
      </w:r>
      <w:r w:rsidR="004805D2">
        <w:rPr>
          <w:rFonts w:ascii="Arial" w:hAnsi="Arial" w:cs="Arial"/>
          <w:lang w:val="en-US"/>
        </w:rPr>
      </w:r>
      <w:r w:rsidR="004805D2">
        <w:rPr>
          <w:rFonts w:ascii="Arial" w:hAnsi="Arial" w:cs="Arial"/>
          <w:lang w:val="en-US"/>
        </w:rPr>
        <w:fldChar w:fldCharType="separate"/>
      </w:r>
      <w:r w:rsidR="00426178" w:rsidRPr="00426178">
        <w:rPr>
          <w:rFonts w:ascii="Arial" w:hAnsi="Arial" w:cs="Arial"/>
          <w:lang w:val="en-US"/>
        </w:rPr>
        <w:t>Table 1</w:t>
      </w:r>
      <w:r w:rsidR="004805D2">
        <w:rPr>
          <w:rFonts w:ascii="Arial" w:hAnsi="Arial" w:cs="Arial"/>
          <w:lang w:val="en-US"/>
        </w:rPr>
        <w:fldChar w:fldCharType="end"/>
      </w:r>
      <w:r w:rsidR="00505BEF">
        <w:rPr>
          <w:rFonts w:ascii="Arial" w:hAnsi="Arial" w:cs="Arial"/>
          <w:lang w:val="en-US"/>
        </w:rPr>
        <w:t xml:space="preserve"> </w:t>
      </w:r>
      <w:r w:rsidR="003F76E0">
        <w:rPr>
          <w:rFonts w:ascii="Arial" w:hAnsi="Arial" w:cs="Arial"/>
          <w:lang w:val="en-US"/>
        </w:rPr>
        <w:fldChar w:fldCharType="begin" w:fldLock="1"/>
      </w:r>
      <w:r w:rsidR="003F76E0">
        <w:rPr>
          <w:rFonts w:ascii="Arial" w:hAnsi="Arial" w:cs="Arial"/>
          <w:lang w:val="en-US"/>
        </w:rPr>
        <w:instrText>ADDIN CSL_CITATION {"citationItems":[{"id":"ITEM-1","itemData":{"ISBN":"9781906846374","author":[{"dropping-particle":"","family":"Jentsch","given":"Mark.","non-dropping-particle":"","parse-names":false,"suffix":""},{"dropping-particle":"","family":"Chartered Institution of Building Services Engineers","given":"TM53.","non-dropping-particle":"","parse-names":false,"suffix":""}],"id":"ITEM-1","issued":{"date-parts":[["2013"]]},"number-of-pages":"89","title":"Refurbishment of non-domestic buildings, TM53.","type":"book"},"uris":["http://www.mendeley.com/documents/?uuid=ccde7522-75bd-39c8-9d9d-b52fc85b9527"]}],"mendeley":{"formattedCitation":"(21)","plainTextFormattedCitation":"(21)","previouslyFormattedCitation":"(21)"},"properties":{"noteIndex":0},"schema":"https://github.com/citation-style-language/schema/raw/master/csl-citation.json"}</w:instrText>
      </w:r>
      <w:r w:rsidR="003F76E0">
        <w:rPr>
          <w:rFonts w:ascii="Arial" w:hAnsi="Arial" w:cs="Arial"/>
          <w:lang w:val="en-US"/>
        </w:rPr>
        <w:fldChar w:fldCharType="separate"/>
      </w:r>
      <w:r w:rsidR="003F76E0" w:rsidRPr="003F76E0">
        <w:rPr>
          <w:rFonts w:ascii="Arial" w:hAnsi="Arial" w:cs="Arial"/>
          <w:noProof/>
          <w:lang w:val="en-US"/>
        </w:rPr>
        <w:t>(21)</w:t>
      </w:r>
      <w:r w:rsidR="003F76E0">
        <w:rPr>
          <w:rFonts w:ascii="Arial" w:hAnsi="Arial" w:cs="Arial"/>
          <w:lang w:val="en-US"/>
        </w:rPr>
        <w:fldChar w:fldCharType="end"/>
      </w:r>
      <w:r w:rsidRPr="004805D2">
        <w:rPr>
          <w:rFonts w:ascii="Arial" w:hAnsi="Arial" w:cs="Arial"/>
          <w:lang w:val="en-US"/>
        </w:rPr>
        <w:t xml:space="preserve">. </w:t>
      </w:r>
      <w:r w:rsidR="00E92447">
        <w:rPr>
          <w:rFonts w:ascii="Arial" w:hAnsi="Arial" w:cs="Arial"/>
          <w:lang w:val="en-US"/>
        </w:rPr>
        <w:fldChar w:fldCharType="begin"/>
      </w:r>
      <w:r w:rsidR="00E92447">
        <w:rPr>
          <w:rFonts w:ascii="Arial" w:hAnsi="Arial" w:cs="Arial"/>
          <w:lang w:val="en-US"/>
        </w:rPr>
        <w:instrText xml:space="preserve"> REF _Ref92743087 \h  \* MERGEFORMAT </w:instrText>
      </w:r>
      <w:r w:rsidR="00E92447">
        <w:rPr>
          <w:rFonts w:ascii="Arial" w:hAnsi="Arial" w:cs="Arial"/>
          <w:lang w:val="en-US"/>
        </w:rPr>
      </w:r>
      <w:r w:rsidR="00E92447">
        <w:rPr>
          <w:rFonts w:ascii="Arial" w:hAnsi="Arial" w:cs="Arial"/>
          <w:lang w:val="en-US"/>
        </w:rPr>
        <w:fldChar w:fldCharType="separate"/>
      </w:r>
      <w:r w:rsidR="00426178" w:rsidRPr="00426178">
        <w:rPr>
          <w:rFonts w:ascii="Arial" w:hAnsi="Arial" w:cs="Arial"/>
          <w:lang w:val="en-US"/>
        </w:rPr>
        <w:t>Table 2</w:t>
      </w:r>
      <w:r w:rsidR="00E92447">
        <w:rPr>
          <w:rFonts w:ascii="Arial" w:hAnsi="Arial" w:cs="Arial"/>
          <w:lang w:val="en-US"/>
        </w:rPr>
        <w:fldChar w:fldCharType="end"/>
      </w:r>
      <w:r w:rsidRPr="004805D2">
        <w:rPr>
          <w:rFonts w:ascii="Arial" w:hAnsi="Arial" w:cs="Arial"/>
          <w:lang w:val="en-US"/>
        </w:rPr>
        <w:t xml:space="preserve"> showcases the thermal transmittance values of the building elements used in the dynamic model.</w:t>
      </w:r>
    </w:p>
    <w:p w14:paraId="3023C51A" w14:textId="64889864" w:rsidR="0090205C" w:rsidRDefault="004805D2" w:rsidP="004805D2">
      <w:pPr>
        <w:pStyle w:val="Caption"/>
        <w:rPr>
          <w:lang w:val="en-US"/>
        </w:rPr>
      </w:pPr>
      <w:bookmarkStart w:id="22" w:name="_Ref92743087"/>
      <w:r>
        <w:t xml:space="preserve">Table </w:t>
      </w:r>
      <w:r>
        <w:fldChar w:fldCharType="begin"/>
      </w:r>
      <w:r>
        <w:instrText xml:space="preserve"> SEQ Table \* ARABIC </w:instrText>
      </w:r>
      <w:r>
        <w:fldChar w:fldCharType="separate"/>
      </w:r>
      <w:r w:rsidR="00426178">
        <w:rPr>
          <w:noProof/>
        </w:rPr>
        <w:t>2</w:t>
      </w:r>
      <w:r>
        <w:fldChar w:fldCharType="end"/>
      </w:r>
      <w:bookmarkEnd w:id="22"/>
      <w:r>
        <w:rPr>
          <w:lang w:val="en-US"/>
        </w:rPr>
        <w:t xml:space="preserve">: </w:t>
      </w:r>
      <w:r w:rsidRPr="002B36D7">
        <w:rPr>
          <w:lang w:val="en-US"/>
        </w:rPr>
        <w:t>Thermal transmittance of the building elements used in dynamic thermal model generated with EDSL Tas</w:t>
      </w:r>
      <w:r w:rsidR="004A1AD3">
        <w:rPr>
          <w:lang w:val="en-US"/>
        </w:rPr>
        <w:t xml:space="preserve"> and IES VE</w:t>
      </w:r>
    </w:p>
    <w:tbl>
      <w:tblPr>
        <w:tblStyle w:val="PlainTable2"/>
        <w:tblW w:w="0" w:type="auto"/>
        <w:tblLook w:val="04A0" w:firstRow="1" w:lastRow="0" w:firstColumn="1" w:lastColumn="0" w:noHBand="0" w:noVBand="1"/>
      </w:tblPr>
      <w:tblGrid>
        <w:gridCol w:w="3828"/>
        <w:gridCol w:w="2835"/>
      </w:tblGrid>
      <w:tr w:rsidR="0090205C" w14:paraId="02CAAAED" w14:textId="77777777" w:rsidTr="00E924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674D499D" w14:textId="77777777" w:rsidR="0090205C" w:rsidRPr="00915BED" w:rsidRDefault="0090205C" w:rsidP="00915BED">
            <w:pPr>
              <w:spacing w:line="276" w:lineRule="auto"/>
              <w:rPr>
                <w:rFonts w:ascii="Arial" w:hAnsi="Arial" w:cs="Arial"/>
                <w:sz w:val="22"/>
                <w:szCs w:val="18"/>
                <w:lang w:val="en-US"/>
              </w:rPr>
            </w:pPr>
            <w:r w:rsidRPr="00915BED">
              <w:rPr>
                <w:rFonts w:ascii="Arial" w:hAnsi="Arial" w:cs="Arial"/>
                <w:sz w:val="22"/>
                <w:szCs w:val="18"/>
                <w:lang w:val="en-US"/>
              </w:rPr>
              <w:t xml:space="preserve">Building Element </w:t>
            </w:r>
          </w:p>
        </w:tc>
        <w:tc>
          <w:tcPr>
            <w:tcW w:w="2835" w:type="dxa"/>
          </w:tcPr>
          <w:p w14:paraId="1B0DFDB4" w14:textId="537CAD94" w:rsidR="0090205C" w:rsidRPr="00915BED" w:rsidRDefault="0090205C" w:rsidP="00915BE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18"/>
                <w:lang w:val="en-US"/>
              </w:rPr>
            </w:pPr>
            <w:r w:rsidRPr="00915BED">
              <w:rPr>
                <w:rFonts w:ascii="Arial" w:hAnsi="Arial" w:cs="Arial"/>
                <w:sz w:val="22"/>
                <w:szCs w:val="18"/>
                <w:lang w:val="en-US"/>
              </w:rPr>
              <w:t>U-value (</w:t>
            </w:r>
            <w:r w:rsidR="00996343" w:rsidRPr="00996343">
              <w:rPr>
                <w:rFonts w:ascii="Arial" w:hAnsi="Arial" w:cs="Arial"/>
                <w:sz w:val="22"/>
                <w:szCs w:val="18"/>
                <w:lang w:val="en-US"/>
              </w:rPr>
              <w:t>W/m</w:t>
            </w:r>
            <w:r w:rsidR="00DB7A64" w:rsidRPr="00996343">
              <w:rPr>
                <w:rFonts w:ascii="Arial" w:hAnsi="Arial" w:cs="Arial"/>
                <w:sz w:val="22"/>
                <w:szCs w:val="18"/>
                <w:lang w:val="en-US"/>
              </w:rPr>
              <w:t>². ºC</w:t>
            </w:r>
            <w:r w:rsidRPr="00915BED">
              <w:rPr>
                <w:rFonts w:ascii="Arial" w:hAnsi="Arial" w:cs="Arial"/>
                <w:sz w:val="22"/>
                <w:szCs w:val="18"/>
                <w:lang w:val="en-US"/>
              </w:rPr>
              <w:t>)</w:t>
            </w:r>
          </w:p>
        </w:tc>
      </w:tr>
      <w:tr w:rsidR="0090205C" w14:paraId="35F5B8EB" w14:textId="77777777" w:rsidTr="00E924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340BF2FB" w14:textId="77777777" w:rsidR="0090205C" w:rsidRPr="00915BED" w:rsidRDefault="0090205C" w:rsidP="00915BED">
            <w:pPr>
              <w:spacing w:line="276" w:lineRule="auto"/>
              <w:rPr>
                <w:rFonts w:ascii="Arial" w:hAnsi="Arial" w:cs="Arial"/>
                <w:b w:val="0"/>
                <w:bCs w:val="0"/>
                <w:sz w:val="22"/>
                <w:szCs w:val="18"/>
                <w:lang w:val="en-US"/>
              </w:rPr>
            </w:pPr>
            <w:r w:rsidRPr="00915BED">
              <w:rPr>
                <w:rFonts w:ascii="Arial" w:hAnsi="Arial" w:cs="Arial"/>
                <w:b w:val="0"/>
                <w:bCs w:val="0"/>
                <w:sz w:val="22"/>
                <w:szCs w:val="18"/>
                <w:lang w:val="en-US"/>
              </w:rPr>
              <w:t xml:space="preserve">Internal floor/ceiling </w:t>
            </w:r>
          </w:p>
        </w:tc>
        <w:tc>
          <w:tcPr>
            <w:tcW w:w="2835" w:type="dxa"/>
          </w:tcPr>
          <w:p w14:paraId="49755975" w14:textId="77777777" w:rsidR="0090205C" w:rsidRPr="00915BED" w:rsidRDefault="0090205C" w:rsidP="00915BE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18"/>
                <w:lang w:val="en-US"/>
              </w:rPr>
            </w:pPr>
            <w:r w:rsidRPr="00915BED">
              <w:rPr>
                <w:rFonts w:ascii="Arial" w:hAnsi="Arial" w:cs="Arial"/>
                <w:sz w:val="22"/>
                <w:szCs w:val="18"/>
                <w:lang w:val="en-US"/>
              </w:rPr>
              <w:t>1.11</w:t>
            </w:r>
          </w:p>
        </w:tc>
      </w:tr>
      <w:tr w:rsidR="0090205C" w14:paraId="5E012493" w14:textId="77777777" w:rsidTr="00E92447">
        <w:tc>
          <w:tcPr>
            <w:cnfStyle w:val="001000000000" w:firstRow="0" w:lastRow="0" w:firstColumn="1" w:lastColumn="0" w:oddVBand="0" w:evenVBand="0" w:oddHBand="0" w:evenHBand="0" w:firstRowFirstColumn="0" w:firstRowLastColumn="0" w:lastRowFirstColumn="0" w:lastRowLastColumn="0"/>
            <w:tcW w:w="3828" w:type="dxa"/>
          </w:tcPr>
          <w:p w14:paraId="2EC3D9ED" w14:textId="77777777" w:rsidR="0090205C" w:rsidRPr="00915BED" w:rsidRDefault="0090205C" w:rsidP="00915BED">
            <w:pPr>
              <w:spacing w:line="276" w:lineRule="auto"/>
              <w:rPr>
                <w:rFonts w:ascii="Arial" w:hAnsi="Arial" w:cs="Arial"/>
                <w:b w:val="0"/>
                <w:bCs w:val="0"/>
                <w:sz w:val="22"/>
                <w:szCs w:val="18"/>
                <w:lang w:val="en-US"/>
              </w:rPr>
            </w:pPr>
            <w:r w:rsidRPr="00915BED">
              <w:rPr>
                <w:rFonts w:ascii="Arial" w:hAnsi="Arial" w:cs="Arial"/>
                <w:b w:val="0"/>
                <w:bCs w:val="0"/>
                <w:sz w:val="22"/>
                <w:szCs w:val="18"/>
                <w:lang w:val="en-US"/>
              </w:rPr>
              <w:t>External wall</w:t>
            </w:r>
          </w:p>
        </w:tc>
        <w:tc>
          <w:tcPr>
            <w:tcW w:w="2835" w:type="dxa"/>
          </w:tcPr>
          <w:p w14:paraId="2A8C28AC" w14:textId="77777777" w:rsidR="0090205C" w:rsidRPr="00915BED" w:rsidRDefault="0090205C" w:rsidP="00915BE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18"/>
                <w:lang w:val="en-US"/>
              </w:rPr>
            </w:pPr>
            <w:r w:rsidRPr="00915BED">
              <w:rPr>
                <w:rFonts w:ascii="Arial" w:hAnsi="Arial" w:cs="Arial"/>
                <w:sz w:val="22"/>
                <w:szCs w:val="18"/>
                <w:lang w:val="en-US"/>
              </w:rPr>
              <w:t>0.60</w:t>
            </w:r>
          </w:p>
        </w:tc>
      </w:tr>
      <w:tr w:rsidR="0090205C" w14:paraId="0F353329" w14:textId="77777777" w:rsidTr="00E924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6CE5104A" w14:textId="77777777" w:rsidR="0090205C" w:rsidRPr="00915BED" w:rsidRDefault="0090205C" w:rsidP="00915BED">
            <w:pPr>
              <w:spacing w:line="276" w:lineRule="auto"/>
              <w:rPr>
                <w:rFonts w:ascii="Arial" w:hAnsi="Arial" w:cs="Arial"/>
                <w:b w:val="0"/>
                <w:bCs w:val="0"/>
                <w:sz w:val="22"/>
                <w:szCs w:val="18"/>
                <w:lang w:val="en-US"/>
              </w:rPr>
            </w:pPr>
            <w:r w:rsidRPr="00915BED">
              <w:rPr>
                <w:rFonts w:ascii="Arial" w:hAnsi="Arial" w:cs="Arial"/>
                <w:b w:val="0"/>
                <w:bCs w:val="0"/>
                <w:sz w:val="22"/>
                <w:szCs w:val="18"/>
                <w:lang w:val="en-US"/>
              </w:rPr>
              <w:t>Internal wall</w:t>
            </w:r>
          </w:p>
        </w:tc>
        <w:tc>
          <w:tcPr>
            <w:tcW w:w="2835" w:type="dxa"/>
          </w:tcPr>
          <w:p w14:paraId="2AAECE83" w14:textId="77777777" w:rsidR="0090205C" w:rsidRPr="00915BED" w:rsidRDefault="0090205C" w:rsidP="00915BE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18"/>
                <w:lang w:val="en-US"/>
              </w:rPr>
            </w:pPr>
            <w:r w:rsidRPr="00915BED">
              <w:rPr>
                <w:rFonts w:ascii="Arial" w:hAnsi="Arial" w:cs="Arial"/>
                <w:sz w:val="22"/>
                <w:szCs w:val="18"/>
                <w:lang w:val="en-US"/>
              </w:rPr>
              <w:t>0.59</w:t>
            </w:r>
          </w:p>
        </w:tc>
      </w:tr>
      <w:tr w:rsidR="0090205C" w14:paraId="5B1130D4" w14:textId="77777777" w:rsidTr="00E92447">
        <w:tc>
          <w:tcPr>
            <w:cnfStyle w:val="001000000000" w:firstRow="0" w:lastRow="0" w:firstColumn="1" w:lastColumn="0" w:oddVBand="0" w:evenVBand="0" w:oddHBand="0" w:evenHBand="0" w:firstRowFirstColumn="0" w:firstRowLastColumn="0" w:lastRowFirstColumn="0" w:lastRowLastColumn="0"/>
            <w:tcW w:w="3828" w:type="dxa"/>
          </w:tcPr>
          <w:p w14:paraId="06F86EE2" w14:textId="1ABEC340" w:rsidR="0090205C" w:rsidRPr="00915BED" w:rsidRDefault="0090205C" w:rsidP="00915BED">
            <w:pPr>
              <w:spacing w:line="276" w:lineRule="auto"/>
              <w:rPr>
                <w:rFonts w:ascii="Arial" w:hAnsi="Arial" w:cs="Arial"/>
                <w:b w:val="0"/>
                <w:bCs w:val="0"/>
                <w:sz w:val="22"/>
                <w:szCs w:val="18"/>
                <w:lang w:val="en-US"/>
              </w:rPr>
            </w:pPr>
            <w:r w:rsidRPr="00915BED">
              <w:rPr>
                <w:rFonts w:ascii="Arial" w:hAnsi="Arial" w:cs="Arial"/>
                <w:b w:val="0"/>
                <w:bCs w:val="0"/>
                <w:sz w:val="22"/>
                <w:szCs w:val="18"/>
                <w:lang w:val="en-US"/>
              </w:rPr>
              <w:t>Window</w:t>
            </w:r>
            <w:r w:rsidR="00622BFF">
              <w:rPr>
                <w:rFonts w:ascii="Arial" w:hAnsi="Arial" w:cs="Arial"/>
                <w:b w:val="0"/>
                <w:bCs w:val="0"/>
                <w:sz w:val="22"/>
                <w:szCs w:val="18"/>
                <w:lang w:val="en-US"/>
              </w:rPr>
              <w:t xml:space="preserve"> </w:t>
            </w:r>
            <w:r w:rsidRPr="00915BED">
              <w:rPr>
                <w:rFonts w:ascii="Arial" w:hAnsi="Arial" w:cs="Arial"/>
                <w:b w:val="0"/>
                <w:bCs w:val="0"/>
                <w:sz w:val="22"/>
                <w:szCs w:val="18"/>
                <w:lang w:val="en-US"/>
              </w:rPr>
              <w:t>(without blind)</w:t>
            </w:r>
          </w:p>
        </w:tc>
        <w:tc>
          <w:tcPr>
            <w:tcW w:w="2835" w:type="dxa"/>
          </w:tcPr>
          <w:p w14:paraId="03C2966B" w14:textId="77777777" w:rsidR="0090205C" w:rsidRPr="00915BED" w:rsidRDefault="0090205C" w:rsidP="00915BE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18"/>
                <w:lang w:val="en-US"/>
              </w:rPr>
            </w:pPr>
            <w:r w:rsidRPr="00915BED">
              <w:rPr>
                <w:rFonts w:ascii="Arial" w:hAnsi="Arial" w:cs="Arial"/>
                <w:sz w:val="22"/>
                <w:szCs w:val="18"/>
                <w:lang w:val="en-US"/>
              </w:rPr>
              <w:t>5.81</w:t>
            </w:r>
          </w:p>
        </w:tc>
      </w:tr>
      <w:tr w:rsidR="0090205C" w14:paraId="33981D97" w14:textId="77777777" w:rsidTr="00E924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3D8B2A6E" w14:textId="77777777" w:rsidR="0090205C" w:rsidRPr="00915BED" w:rsidRDefault="0090205C" w:rsidP="00915BED">
            <w:pPr>
              <w:spacing w:line="276" w:lineRule="auto"/>
              <w:rPr>
                <w:rFonts w:ascii="Arial" w:hAnsi="Arial" w:cs="Arial"/>
                <w:b w:val="0"/>
                <w:bCs w:val="0"/>
                <w:sz w:val="22"/>
                <w:szCs w:val="18"/>
                <w:lang w:val="en-US"/>
              </w:rPr>
            </w:pPr>
            <w:r w:rsidRPr="00915BED">
              <w:rPr>
                <w:rFonts w:ascii="Arial" w:hAnsi="Arial" w:cs="Arial"/>
                <w:b w:val="0"/>
                <w:bCs w:val="0"/>
                <w:sz w:val="22"/>
                <w:szCs w:val="18"/>
                <w:lang w:val="en-US"/>
              </w:rPr>
              <w:t>Door</w:t>
            </w:r>
          </w:p>
        </w:tc>
        <w:tc>
          <w:tcPr>
            <w:tcW w:w="2835" w:type="dxa"/>
          </w:tcPr>
          <w:p w14:paraId="1EE789A4" w14:textId="77777777" w:rsidR="0090205C" w:rsidRPr="00915BED" w:rsidRDefault="0090205C" w:rsidP="00915BED">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18"/>
                <w:lang w:val="en-US"/>
              </w:rPr>
            </w:pPr>
            <w:r w:rsidRPr="00915BED">
              <w:rPr>
                <w:rFonts w:ascii="Arial" w:hAnsi="Arial" w:cs="Arial"/>
                <w:sz w:val="22"/>
                <w:szCs w:val="18"/>
                <w:lang w:val="en-US"/>
              </w:rPr>
              <w:t>1.82</w:t>
            </w:r>
          </w:p>
        </w:tc>
      </w:tr>
    </w:tbl>
    <w:p w14:paraId="40D0457C" w14:textId="27820079" w:rsidR="00E92447" w:rsidRDefault="00E92447" w:rsidP="00E92447">
      <w:pPr>
        <w:rPr>
          <w:lang w:val="en-US"/>
        </w:rPr>
      </w:pPr>
      <w:bookmarkStart w:id="23" w:name="_Toc83647996"/>
      <w:bookmarkStart w:id="24" w:name="_Toc88055704"/>
    </w:p>
    <w:p w14:paraId="4158FC9F" w14:textId="77777777" w:rsidR="00DF0E14" w:rsidRDefault="00DF0E14" w:rsidP="00E92447">
      <w:pPr>
        <w:rPr>
          <w:lang w:val="en-US"/>
        </w:rPr>
      </w:pPr>
    </w:p>
    <w:p w14:paraId="6DB3E87E" w14:textId="2B0246F7" w:rsidR="0090205C" w:rsidRDefault="0090205C" w:rsidP="003646F6">
      <w:pPr>
        <w:pStyle w:val="Heading3"/>
        <w:numPr>
          <w:ilvl w:val="2"/>
          <w:numId w:val="1"/>
        </w:numPr>
        <w:rPr>
          <w:lang w:val="en-US"/>
        </w:rPr>
      </w:pPr>
      <w:r>
        <w:rPr>
          <w:lang w:val="en-US"/>
        </w:rPr>
        <w:t>Shading Specification</w:t>
      </w:r>
      <w:bookmarkEnd w:id="23"/>
      <w:bookmarkEnd w:id="24"/>
    </w:p>
    <w:p w14:paraId="11693060" w14:textId="77777777" w:rsidR="00E92447" w:rsidRPr="00E92447" w:rsidRDefault="00E92447" w:rsidP="00E92447">
      <w:pPr>
        <w:rPr>
          <w:lang w:val="en-US"/>
        </w:rPr>
      </w:pPr>
    </w:p>
    <w:p w14:paraId="29EB2448" w14:textId="0C7E1B0E" w:rsidR="0090205C" w:rsidRDefault="008E0017" w:rsidP="00915BED">
      <w:pPr>
        <w:spacing w:line="276" w:lineRule="auto"/>
        <w:jc w:val="both"/>
        <w:rPr>
          <w:rFonts w:ascii="Arial" w:hAnsi="Arial" w:cs="Arial"/>
          <w:lang w:val="en-US"/>
        </w:rPr>
      </w:pPr>
      <w:r w:rsidRPr="008E0017">
        <w:rPr>
          <w:rFonts w:ascii="Arial" w:hAnsi="Arial" w:cs="Arial"/>
          <w:lang w:val="en-US"/>
        </w:rPr>
        <w:fldChar w:fldCharType="begin"/>
      </w:r>
      <w:r w:rsidRPr="008E0017">
        <w:rPr>
          <w:rFonts w:ascii="Arial" w:hAnsi="Arial" w:cs="Arial"/>
          <w:lang w:val="en-US"/>
        </w:rPr>
        <w:instrText xml:space="preserve"> REF _Ref87712081 \h </w:instrText>
      </w:r>
      <w:r>
        <w:rPr>
          <w:rFonts w:ascii="Arial" w:hAnsi="Arial" w:cs="Arial"/>
          <w:lang w:val="en-US"/>
        </w:rPr>
        <w:instrText xml:space="preserve"> \* MERGEFORMAT </w:instrText>
      </w:r>
      <w:r w:rsidRPr="008E0017">
        <w:rPr>
          <w:rFonts w:ascii="Arial" w:hAnsi="Arial" w:cs="Arial"/>
          <w:lang w:val="en-US"/>
        </w:rPr>
      </w:r>
      <w:r w:rsidRPr="008E0017">
        <w:rPr>
          <w:rFonts w:ascii="Arial" w:hAnsi="Arial" w:cs="Arial"/>
          <w:lang w:val="en-US"/>
        </w:rPr>
        <w:fldChar w:fldCharType="separate"/>
      </w:r>
      <w:r w:rsidR="00426178" w:rsidRPr="00426178">
        <w:rPr>
          <w:rFonts w:ascii="Arial" w:hAnsi="Arial" w:cs="Arial"/>
          <w:lang w:val="en-US"/>
        </w:rPr>
        <w:t>Table 3</w:t>
      </w:r>
      <w:r w:rsidRPr="008E0017">
        <w:rPr>
          <w:rFonts w:ascii="Arial" w:hAnsi="Arial" w:cs="Arial"/>
          <w:lang w:val="en-US"/>
        </w:rPr>
        <w:fldChar w:fldCharType="end"/>
      </w:r>
      <w:r w:rsidR="00E5190C">
        <w:rPr>
          <w:rFonts w:ascii="Arial" w:hAnsi="Arial" w:cs="Arial"/>
          <w:lang w:val="en-US"/>
        </w:rPr>
        <w:t xml:space="preserve"> </w:t>
      </w:r>
      <w:r w:rsidR="0090205C" w:rsidRPr="008E0017">
        <w:rPr>
          <w:rFonts w:ascii="Arial" w:hAnsi="Arial" w:cs="Arial"/>
          <w:lang w:val="en-US"/>
        </w:rPr>
        <w:t>presents the input which the software package requires to enable modelling of the shading devices in terms of solar gain and thermal performance. The reference to “input” data means it</w:t>
      </w:r>
      <w:r w:rsidR="003B2EE2">
        <w:rPr>
          <w:rFonts w:ascii="Arial" w:hAnsi="Arial" w:cs="Arial"/>
          <w:lang w:val="en-US"/>
        </w:rPr>
        <w:t xml:space="preserve"> is</w:t>
      </w:r>
      <w:r w:rsidR="0090205C" w:rsidRPr="008E0017">
        <w:rPr>
          <w:rFonts w:ascii="Arial" w:hAnsi="Arial" w:cs="Arial"/>
          <w:lang w:val="en-US"/>
        </w:rPr>
        <w:t xml:space="preserve"> either directly sourced from the shading manufacturer or </w:t>
      </w:r>
      <w:r w:rsidR="003B2EE2">
        <w:rPr>
          <w:rFonts w:ascii="Arial" w:hAnsi="Arial" w:cs="Arial"/>
          <w:lang w:val="en-US"/>
        </w:rPr>
        <w:t xml:space="preserve">assumed by the </w:t>
      </w:r>
      <w:proofErr w:type="spellStart"/>
      <w:r w:rsidR="003B2EE2">
        <w:rPr>
          <w:rFonts w:ascii="Arial" w:hAnsi="Arial" w:cs="Arial"/>
          <w:lang w:val="en-US"/>
        </w:rPr>
        <w:t>modeller</w:t>
      </w:r>
      <w:proofErr w:type="spellEnd"/>
      <w:r w:rsidR="00557018">
        <w:rPr>
          <w:rFonts w:ascii="Arial" w:hAnsi="Arial" w:cs="Arial"/>
          <w:lang w:val="en-US"/>
        </w:rPr>
        <w:t xml:space="preserve"> </w:t>
      </w:r>
      <w:r w:rsidR="00CE7256">
        <w:rPr>
          <w:rFonts w:ascii="Arial" w:hAnsi="Arial" w:cs="Arial"/>
          <w:lang w:val="en-US"/>
        </w:rPr>
        <w:fldChar w:fldCharType="begin" w:fldLock="1"/>
      </w:r>
      <w:r w:rsidR="003F76E0">
        <w:rPr>
          <w:rFonts w:ascii="Arial" w:hAnsi="Arial" w:cs="Arial"/>
          <w:lang w:val="en-US"/>
        </w:rPr>
        <w:instrText>ADDIN CSL_CITATION {"citationItems":[{"id":"ITEM-1","itemData":{"author":[{"dropping-particle":"","family":"BSI","given":"","non-dropping-particle":"","parse-names":false,"suffix":""}],"id":"ITEM-1","issued":{"date-parts":[["0"]]},"title":"BS EN 14500-2021. Blinds and Shutters- Thermal and visual comfort- test and calculation methods","type":"article-journal"},"uris":["http://www.mendeley.com/documents/?uuid=24df299e-e51c-39dc-8585-c82ee4e8e0d3"]}],"mendeley":{"formattedCitation":"(22)","plainTextFormattedCitation":"(22)","previouslyFormattedCitation":"(22)"},"properties":{"noteIndex":0},"schema":"https://github.com/citation-style-language/schema/raw/master/csl-citation.json"}</w:instrText>
      </w:r>
      <w:r w:rsidR="00CE7256">
        <w:rPr>
          <w:rFonts w:ascii="Arial" w:hAnsi="Arial" w:cs="Arial"/>
          <w:lang w:val="en-US"/>
        </w:rPr>
        <w:fldChar w:fldCharType="separate"/>
      </w:r>
      <w:r w:rsidR="003F76E0" w:rsidRPr="003F76E0">
        <w:rPr>
          <w:rFonts w:ascii="Arial" w:hAnsi="Arial" w:cs="Arial"/>
          <w:noProof/>
          <w:lang w:val="en-US"/>
        </w:rPr>
        <w:t>(22)</w:t>
      </w:r>
      <w:r w:rsidR="00CE7256">
        <w:rPr>
          <w:rFonts w:ascii="Arial" w:hAnsi="Arial" w:cs="Arial"/>
          <w:lang w:val="en-US"/>
        </w:rPr>
        <w:fldChar w:fldCharType="end"/>
      </w:r>
      <w:r w:rsidR="0090205C" w:rsidRPr="008E0017">
        <w:rPr>
          <w:rFonts w:ascii="Arial" w:hAnsi="Arial" w:cs="Arial"/>
          <w:lang w:val="en-US"/>
        </w:rPr>
        <w:t>.</w:t>
      </w:r>
    </w:p>
    <w:p w14:paraId="49737CCD" w14:textId="77777777" w:rsidR="008E0017" w:rsidRPr="008E0017" w:rsidRDefault="008E0017" w:rsidP="0090205C">
      <w:pPr>
        <w:rPr>
          <w:rFonts w:ascii="Arial" w:hAnsi="Arial" w:cs="Arial"/>
          <w:lang w:val="en-US"/>
        </w:rPr>
      </w:pPr>
    </w:p>
    <w:p w14:paraId="3CDBB765" w14:textId="0006A933" w:rsidR="0090205C" w:rsidRDefault="0090205C" w:rsidP="0090205C">
      <w:pPr>
        <w:pStyle w:val="Caption"/>
        <w:keepNext/>
      </w:pPr>
      <w:bookmarkStart w:id="25" w:name="_Ref87712081"/>
      <w:bookmarkStart w:id="26" w:name="_Toc87720906"/>
      <w:bookmarkStart w:id="27" w:name="_Toc88055859"/>
      <w:r>
        <w:lastRenderedPageBreak/>
        <w:t xml:space="preserve">Table </w:t>
      </w:r>
      <w:r>
        <w:fldChar w:fldCharType="begin"/>
      </w:r>
      <w:r>
        <w:instrText xml:space="preserve"> SEQ Table \* ARABIC </w:instrText>
      </w:r>
      <w:r>
        <w:fldChar w:fldCharType="separate"/>
      </w:r>
      <w:r w:rsidR="00426178">
        <w:rPr>
          <w:noProof/>
        </w:rPr>
        <w:t>3</w:t>
      </w:r>
      <w:r>
        <w:rPr>
          <w:noProof/>
        </w:rPr>
        <w:fldChar w:fldCharType="end"/>
      </w:r>
      <w:bookmarkEnd w:id="25"/>
      <w:r>
        <w:rPr>
          <w:lang w:val="en-US"/>
        </w:rPr>
        <w:t>:</w:t>
      </w:r>
      <w:r w:rsidRPr="00F02537">
        <w:rPr>
          <w:lang w:val="en-US"/>
        </w:rPr>
        <w:t xml:space="preserve"> </w:t>
      </w:r>
      <w:r>
        <w:rPr>
          <w:lang w:val="en-US"/>
        </w:rPr>
        <w:t>Software input values for modelling shading devices</w:t>
      </w:r>
      <w:bookmarkEnd w:id="26"/>
      <w:bookmarkEnd w:id="27"/>
    </w:p>
    <w:tbl>
      <w:tblPr>
        <w:tblStyle w:val="TableGrid"/>
        <w:tblW w:w="7792" w:type="dxa"/>
        <w:tblLayout w:type="fixed"/>
        <w:tblLook w:val="04A0" w:firstRow="1" w:lastRow="0" w:firstColumn="1" w:lastColumn="0" w:noHBand="0" w:noVBand="1"/>
      </w:tblPr>
      <w:tblGrid>
        <w:gridCol w:w="1696"/>
        <w:gridCol w:w="2694"/>
        <w:gridCol w:w="1275"/>
        <w:gridCol w:w="2127"/>
      </w:tblGrid>
      <w:tr w:rsidR="0090205C" w14:paraId="691663ED" w14:textId="77777777" w:rsidTr="00455515">
        <w:tc>
          <w:tcPr>
            <w:tcW w:w="4390" w:type="dxa"/>
            <w:gridSpan w:val="2"/>
          </w:tcPr>
          <w:p w14:paraId="54178458" w14:textId="77777777" w:rsidR="0090205C" w:rsidRPr="00915BED" w:rsidRDefault="0090205C" w:rsidP="00915BED">
            <w:pPr>
              <w:spacing w:line="276" w:lineRule="auto"/>
              <w:rPr>
                <w:rFonts w:ascii="Arial" w:hAnsi="Arial" w:cs="Arial"/>
                <w:b/>
                <w:bCs/>
                <w:szCs w:val="18"/>
                <w:lang w:val="en-US"/>
              </w:rPr>
            </w:pPr>
            <w:r w:rsidRPr="00915BED">
              <w:rPr>
                <w:rFonts w:ascii="Arial" w:hAnsi="Arial" w:cs="Arial"/>
                <w:b/>
                <w:bCs/>
                <w:szCs w:val="18"/>
                <w:lang w:val="en-US"/>
              </w:rPr>
              <w:t>Input parameter</w:t>
            </w:r>
          </w:p>
        </w:tc>
        <w:tc>
          <w:tcPr>
            <w:tcW w:w="1275" w:type="dxa"/>
          </w:tcPr>
          <w:p w14:paraId="253CF7F7" w14:textId="77777777" w:rsidR="0090205C" w:rsidRPr="00915BED" w:rsidRDefault="0090205C" w:rsidP="00915BED">
            <w:pPr>
              <w:spacing w:line="276" w:lineRule="auto"/>
              <w:rPr>
                <w:rFonts w:ascii="Arial" w:hAnsi="Arial" w:cs="Arial"/>
                <w:b/>
                <w:bCs/>
                <w:szCs w:val="18"/>
                <w:lang w:val="en-US"/>
              </w:rPr>
            </w:pPr>
            <w:r w:rsidRPr="00915BED">
              <w:rPr>
                <w:rFonts w:ascii="Arial" w:hAnsi="Arial" w:cs="Arial"/>
                <w:b/>
                <w:bCs/>
                <w:szCs w:val="18"/>
                <w:lang w:val="en-US"/>
              </w:rPr>
              <w:t>Unit</w:t>
            </w:r>
          </w:p>
        </w:tc>
        <w:tc>
          <w:tcPr>
            <w:tcW w:w="2127" w:type="dxa"/>
          </w:tcPr>
          <w:p w14:paraId="2F0189F6" w14:textId="77777777" w:rsidR="0090205C" w:rsidRPr="00915BED" w:rsidRDefault="0090205C" w:rsidP="00915BED">
            <w:pPr>
              <w:spacing w:line="276" w:lineRule="auto"/>
              <w:rPr>
                <w:rFonts w:ascii="Arial" w:hAnsi="Arial" w:cs="Arial"/>
                <w:b/>
                <w:bCs/>
                <w:szCs w:val="18"/>
                <w:lang w:val="en-US"/>
              </w:rPr>
            </w:pPr>
            <w:r w:rsidRPr="00915BED">
              <w:rPr>
                <w:rFonts w:ascii="Arial" w:hAnsi="Arial" w:cs="Arial"/>
                <w:b/>
                <w:bCs/>
                <w:szCs w:val="18"/>
                <w:lang w:val="en-US"/>
              </w:rPr>
              <w:t>Values</w:t>
            </w:r>
          </w:p>
        </w:tc>
      </w:tr>
      <w:tr w:rsidR="0090205C" w14:paraId="69FD3062" w14:textId="77777777" w:rsidTr="00455515">
        <w:trPr>
          <w:trHeight w:val="301"/>
        </w:trPr>
        <w:tc>
          <w:tcPr>
            <w:tcW w:w="1696" w:type="dxa"/>
            <w:vMerge w:val="restart"/>
          </w:tcPr>
          <w:p w14:paraId="1B0478D4" w14:textId="09B6C16C" w:rsidR="0090205C" w:rsidRPr="00915BED" w:rsidRDefault="0090205C" w:rsidP="00915BED">
            <w:pPr>
              <w:rPr>
                <w:b/>
                <w:bCs/>
                <w:szCs w:val="18"/>
              </w:rPr>
            </w:pPr>
            <w:r w:rsidRPr="00915BED">
              <w:rPr>
                <w:rFonts w:ascii="Arial" w:hAnsi="Arial" w:cs="Arial"/>
                <w:szCs w:val="18"/>
                <w:lang w:val="en-US"/>
              </w:rPr>
              <w:t xml:space="preserve">Solar </w:t>
            </w:r>
            <w:r w:rsidR="00622BFF">
              <w:rPr>
                <w:rFonts w:ascii="Arial" w:hAnsi="Arial" w:cs="Arial"/>
                <w:szCs w:val="18"/>
                <w:lang w:val="en-US"/>
              </w:rPr>
              <w:t xml:space="preserve">/ </w:t>
            </w:r>
            <w:r w:rsidR="0090246F">
              <w:rPr>
                <w:rFonts w:ascii="Arial" w:hAnsi="Arial" w:cs="Arial"/>
                <w:szCs w:val="18"/>
                <w:lang w:val="en-US"/>
              </w:rPr>
              <w:t xml:space="preserve">Visual </w:t>
            </w:r>
            <w:r w:rsidRPr="00915BED">
              <w:rPr>
                <w:rFonts w:ascii="Arial" w:hAnsi="Arial" w:cs="Arial"/>
                <w:szCs w:val="18"/>
                <w:lang w:val="en-US"/>
              </w:rPr>
              <w:t>properties</w:t>
            </w:r>
          </w:p>
        </w:tc>
        <w:tc>
          <w:tcPr>
            <w:tcW w:w="2694" w:type="dxa"/>
          </w:tcPr>
          <w:p w14:paraId="159C2EEA" w14:textId="77777777" w:rsidR="0090205C" w:rsidRPr="00915BED" w:rsidRDefault="0090205C" w:rsidP="00915BED">
            <w:pPr>
              <w:rPr>
                <w:rFonts w:ascii="Arial" w:hAnsi="Arial" w:cs="Arial"/>
                <w:szCs w:val="18"/>
                <w:lang w:val="en-US"/>
              </w:rPr>
            </w:pPr>
            <w:r w:rsidRPr="00915BED">
              <w:rPr>
                <w:rFonts w:ascii="Arial" w:hAnsi="Arial" w:cs="Arial"/>
                <w:szCs w:val="18"/>
                <w:lang w:val="en-US"/>
              </w:rPr>
              <w:t>Solar transmittance</w:t>
            </w:r>
          </w:p>
        </w:tc>
        <w:tc>
          <w:tcPr>
            <w:tcW w:w="1275" w:type="dxa"/>
          </w:tcPr>
          <w:p w14:paraId="23C08EF1" w14:textId="77777777" w:rsidR="0090205C" w:rsidRPr="00915BED" w:rsidRDefault="0090205C" w:rsidP="00915BED">
            <w:pPr>
              <w:rPr>
                <w:rFonts w:ascii="Arial" w:hAnsi="Arial" w:cs="Arial"/>
                <w:szCs w:val="18"/>
                <w:lang w:val="en-US"/>
              </w:rPr>
            </w:pPr>
            <w:r w:rsidRPr="00915BED">
              <w:rPr>
                <w:rFonts w:ascii="Arial" w:hAnsi="Arial" w:cs="Arial"/>
                <w:szCs w:val="18"/>
                <w:lang w:val="en-US"/>
              </w:rPr>
              <w:t>-</w:t>
            </w:r>
          </w:p>
        </w:tc>
        <w:tc>
          <w:tcPr>
            <w:tcW w:w="2127" w:type="dxa"/>
          </w:tcPr>
          <w:p w14:paraId="2D38756A" w14:textId="77777777" w:rsidR="0090205C" w:rsidRPr="00915BED" w:rsidRDefault="0090205C" w:rsidP="00915BED">
            <w:pPr>
              <w:rPr>
                <w:rFonts w:ascii="Arial" w:hAnsi="Arial" w:cs="Arial"/>
                <w:szCs w:val="18"/>
                <w:lang w:val="en-US"/>
              </w:rPr>
            </w:pPr>
            <w:r w:rsidRPr="00915BED">
              <w:rPr>
                <w:rFonts w:ascii="Arial" w:hAnsi="Arial" w:cs="Arial"/>
                <w:szCs w:val="18"/>
                <w:lang w:val="en-US"/>
              </w:rPr>
              <w:t>0</w:t>
            </w:r>
          </w:p>
        </w:tc>
      </w:tr>
      <w:tr w:rsidR="0090205C" w14:paraId="543DF10C" w14:textId="77777777" w:rsidTr="00455515">
        <w:trPr>
          <w:trHeight w:val="390"/>
        </w:trPr>
        <w:tc>
          <w:tcPr>
            <w:tcW w:w="1696" w:type="dxa"/>
            <w:vMerge/>
          </w:tcPr>
          <w:p w14:paraId="31360761" w14:textId="77777777" w:rsidR="0090205C" w:rsidRPr="00915BED" w:rsidRDefault="0090205C" w:rsidP="00915BED">
            <w:pPr>
              <w:rPr>
                <w:b/>
                <w:bCs/>
                <w:szCs w:val="18"/>
              </w:rPr>
            </w:pPr>
          </w:p>
        </w:tc>
        <w:tc>
          <w:tcPr>
            <w:tcW w:w="2694" w:type="dxa"/>
            <w:vMerge w:val="restart"/>
          </w:tcPr>
          <w:p w14:paraId="00C5DDAC" w14:textId="77777777" w:rsidR="0090205C" w:rsidRPr="00915BED" w:rsidRDefault="0090205C" w:rsidP="00915BED">
            <w:pPr>
              <w:rPr>
                <w:rFonts w:ascii="Arial" w:hAnsi="Arial" w:cs="Arial"/>
                <w:szCs w:val="18"/>
                <w:lang w:val="en-US"/>
              </w:rPr>
            </w:pPr>
            <w:r w:rsidRPr="00915BED">
              <w:rPr>
                <w:rFonts w:ascii="Arial" w:hAnsi="Arial" w:cs="Arial"/>
                <w:szCs w:val="18"/>
                <w:lang w:val="en-US"/>
              </w:rPr>
              <w:t>Solar reflectance</w:t>
            </w:r>
          </w:p>
        </w:tc>
        <w:tc>
          <w:tcPr>
            <w:tcW w:w="1275" w:type="dxa"/>
            <w:vMerge w:val="restart"/>
          </w:tcPr>
          <w:p w14:paraId="41D5C343" w14:textId="77777777" w:rsidR="0090205C" w:rsidRPr="00915BED" w:rsidRDefault="0090205C" w:rsidP="00915BED">
            <w:pPr>
              <w:rPr>
                <w:rFonts w:ascii="Arial" w:hAnsi="Arial" w:cs="Arial"/>
                <w:szCs w:val="18"/>
                <w:lang w:val="en-US"/>
              </w:rPr>
            </w:pPr>
            <w:r w:rsidRPr="00915BED">
              <w:rPr>
                <w:rFonts w:ascii="Arial" w:hAnsi="Arial" w:cs="Arial"/>
                <w:szCs w:val="18"/>
                <w:lang w:val="en-US"/>
              </w:rPr>
              <w:t>-</w:t>
            </w:r>
          </w:p>
        </w:tc>
        <w:tc>
          <w:tcPr>
            <w:tcW w:w="2127" w:type="dxa"/>
          </w:tcPr>
          <w:p w14:paraId="40B0A886" w14:textId="77777777" w:rsidR="0090205C" w:rsidRPr="00915BED" w:rsidRDefault="0090205C" w:rsidP="00915BED">
            <w:pPr>
              <w:rPr>
                <w:rFonts w:ascii="Arial" w:hAnsi="Arial" w:cs="Arial"/>
                <w:szCs w:val="18"/>
                <w:lang w:val="en-US"/>
              </w:rPr>
            </w:pPr>
            <w:r w:rsidRPr="00915BED">
              <w:rPr>
                <w:rFonts w:ascii="Arial" w:hAnsi="Arial" w:cs="Arial"/>
                <w:szCs w:val="18"/>
                <w:lang w:val="en-US"/>
              </w:rPr>
              <w:t>External: 0.57</w:t>
            </w:r>
          </w:p>
        </w:tc>
      </w:tr>
      <w:tr w:rsidR="0090205C" w14:paraId="09FFC5F8" w14:textId="77777777" w:rsidTr="00455515">
        <w:trPr>
          <w:trHeight w:val="444"/>
        </w:trPr>
        <w:tc>
          <w:tcPr>
            <w:tcW w:w="1696" w:type="dxa"/>
            <w:vMerge/>
          </w:tcPr>
          <w:p w14:paraId="6755476D" w14:textId="77777777" w:rsidR="0090205C" w:rsidRPr="00915BED" w:rsidRDefault="0090205C" w:rsidP="00915BED">
            <w:pPr>
              <w:rPr>
                <w:b/>
                <w:bCs/>
                <w:szCs w:val="18"/>
              </w:rPr>
            </w:pPr>
          </w:p>
        </w:tc>
        <w:tc>
          <w:tcPr>
            <w:tcW w:w="2694" w:type="dxa"/>
            <w:vMerge/>
          </w:tcPr>
          <w:p w14:paraId="4DA21A48" w14:textId="77777777" w:rsidR="0090205C" w:rsidRPr="00915BED" w:rsidRDefault="0090205C" w:rsidP="00915BED">
            <w:pPr>
              <w:rPr>
                <w:rFonts w:ascii="Arial" w:hAnsi="Arial" w:cs="Arial"/>
                <w:szCs w:val="18"/>
                <w:lang w:val="en-US"/>
              </w:rPr>
            </w:pPr>
          </w:p>
        </w:tc>
        <w:tc>
          <w:tcPr>
            <w:tcW w:w="1275" w:type="dxa"/>
            <w:vMerge/>
          </w:tcPr>
          <w:p w14:paraId="5ED71565" w14:textId="77777777" w:rsidR="0090205C" w:rsidRPr="00915BED" w:rsidRDefault="0090205C" w:rsidP="00915BED">
            <w:pPr>
              <w:rPr>
                <w:rFonts w:ascii="Arial" w:hAnsi="Arial" w:cs="Arial"/>
                <w:szCs w:val="18"/>
                <w:lang w:val="en-US"/>
              </w:rPr>
            </w:pPr>
          </w:p>
        </w:tc>
        <w:tc>
          <w:tcPr>
            <w:tcW w:w="2127" w:type="dxa"/>
          </w:tcPr>
          <w:p w14:paraId="7C5CAA57" w14:textId="77777777" w:rsidR="0090205C" w:rsidRPr="00915BED" w:rsidRDefault="0090205C" w:rsidP="00915BED">
            <w:pPr>
              <w:rPr>
                <w:rFonts w:ascii="Arial" w:hAnsi="Arial" w:cs="Arial"/>
                <w:szCs w:val="18"/>
                <w:lang w:val="en-US"/>
              </w:rPr>
            </w:pPr>
            <w:r w:rsidRPr="00915BED">
              <w:rPr>
                <w:rFonts w:ascii="Arial" w:hAnsi="Arial" w:cs="Arial"/>
                <w:szCs w:val="18"/>
                <w:lang w:val="en-US"/>
              </w:rPr>
              <w:t>Internal: 0.57</w:t>
            </w:r>
          </w:p>
        </w:tc>
      </w:tr>
      <w:tr w:rsidR="0090205C" w14:paraId="06021C76" w14:textId="77777777" w:rsidTr="00455515">
        <w:trPr>
          <w:trHeight w:val="298"/>
        </w:trPr>
        <w:tc>
          <w:tcPr>
            <w:tcW w:w="1696" w:type="dxa"/>
            <w:vMerge/>
          </w:tcPr>
          <w:p w14:paraId="345A6009" w14:textId="77777777" w:rsidR="0090205C" w:rsidRPr="00915BED" w:rsidRDefault="0090205C" w:rsidP="00915BED">
            <w:pPr>
              <w:rPr>
                <w:b/>
                <w:bCs/>
                <w:szCs w:val="18"/>
              </w:rPr>
            </w:pPr>
          </w:p>
        </w:tc>
        <w:tc>
          <w:tcPr>
            <w:tcW w:w="2694" w:type="dxa"/>
          </w:tcPr>
          <w:p w14:paraId="0A2301CE" w14:textId="77777777" w:rsidR="0090205C" w:rsidRPr="00915BED" w:rsidRDefault="0090205C" w:rsidP="00915BED">
            <w:pPr>
              <w:rPr>
                <w:rFonts w:ascii="Arial" w:hAnsi="Arial" w:cs="Arial"/>
                <w:szCs w:val="18"/>
                <w:lang w:val="en-US"/>
              </w:rPr>
            </w:pPr>
            <w:r w:rsidRPr="00915BED">
              <w:rPr>
                <w:rFonts w:ascii="Arial" w:hAnsi="Arial" w:cs="Arial"/>
                <w:szCs w:val="18"/>
                <w:lang w:val="en-US"/>
              </w:rPr>
              <w:t>Light transmittance</w:t>
            </w:r>
          </w:p>
        </w:tc>
        <w:tc>
          <w:tcPr>
            <w:tcW w:w="1275" w:type="dxa"/>
          </w:tcPr>
          <w:p w14:paraId="7C08E8B7" w14:textId="77777777" w:rsidR="0090205C" w:rsidRPr="00915BED" w:rsidRDefault="0090205C" w:rsidP="00915BED">
            <w:pPr>
              <w:rPr>
                <w:rFonts w:ascii="Arial" w:hAnsi="Arial" w:cs="Arial"/>
                <w:szCs w:val="18"/>
                <w:lang w:val="en-US"/>
              </w:rPr>
            </w:pPr>
            <w:r w:rsidRPr="00915BED">
              <w:rPr>
                <w:rFonts w:ascii="Arial" w:hAnsi="Arial" w:cs="Arial"/>
                <w:szCs w:val="18"/>
                <w:lang w:val="en-US"/>
              </w:rPr>
              <w:t>-</w:t>
            </w:r>
          </w:p>
        </w:tc>
        <w:tc>
          <w:tcPr>
            <w:tcW w:w="2127" w:type="dxa"/>
          </w:tcPr>
          <w:p w14:paraId="7CD4AD1D" w14:textId="77777777" w:rsidR="0090205C" w:rsidRPr="00915BED" w:rsidRDefault="0090205C" w:rsidP="00915BED">
            <w:pPr>
              <w:rPr>
                <w:rFonts w:ascii="Arial" w:hAnsi="Arial" w:cs="Arial"/>
                <w:szCs w:val="18"/>
                <w:lang w:val="en-US"/>
              </w:rPr>
            </w:pPr>
            <w:r w:rsidRPr="00915BED">
              <w:rPr>
                <w:rFonts w:ascii="Arial" w:hAnsi="Arial" w:cs="Arial"/>
                <w:szCs w:val="18"/>
                <w:lang w:val="en-US"/>
              </w:rPr>
              <w:t>0</w:t>
            </w:r>
          </w:p>
        </w:tc>
      </w:tr>
      <w:tr w:rsidR="0090205C" w14:paraId="0A8F6AEC" w14:textId="77777777" w:rsidTr="00455515">
        <w:trPr>
          <w:trHeight w:val="363"/>
        </w:trPr>
        <w:tc>
          <w:tcPr>
            <w:tcW w:w="1696" w:type="dxa"/>
            <w:vMerge/>
          </w:tcPr>
          <w:p w14:paraId="1A0A9623" w14:textId="77777777" w:rsidR="0090205C" w:rsidRPr="00915BED" w:rsidRDefault="0090205C" w:rsidP="00915BED">
            <w:pPr>
              <w:rPr>
                <w:b/>
                <w:bCs/>
                <w:szCs w:val="18"/>
              </w:rPr>
            </w:pPr>
          </w:p>
        </w:tc>
        <w:tc>
          <w:tcPr>
            <w:tcW w:w="2694" w:type="dxa"/>
            <w:vMerge w:val="restart"/>
          </w:tcPr>
          <w:p w14:paraId="232E8A31" w14:textId="77777777" w:rsidR="0090205C" w:rsidRPr="00915BED" w:rsidRDefault="0090205C" w:rsidP="00915BED">
            <w:pPr>
              <w:rPr>
                <w:rFonts w:ascii="Arial" w:hAnsi="Arial" w:cs="Arial"/>
                <w:szCs w:val="18"/>
                <w:lang w:val="en-US"/>
              </w:rPr>
            </w:pPr>
            <w:r w:rsidRPr="00915BED">
              <w:rPr>
                <w:rFonts w:ascii="Arial" w:hAnsi="Arial" w:cs="Arial"/>
                <w:szCs w:val="18"/>
                <w:lang w:val="en-US"/>
              </w:rPr>
              <w:t xml:space="preserve">Light reflectance </w:t>
            </w:r>
          </w:p>
        </w:tc>
        <w:tc>
          <w:tcPr>
            <w:tcW w:w="1275" w:type="dxa"/>
            <w:vMerge w:val="restart"/>
          </w:tcPr>
          <w:p w14:paraId="4B784C99" w14:textId="77777777" w:rsidR="0090205C" w:rsidRPr="00915BED" w:rsidRDefault="0090205C" w:rsidP="00915BED">
            <w:pPr>
              <w:rPr>
                <w:rFonts w:ascii="Arial" w:hAnsi="Arial" w:cs="Arial"/>
                <w:szCs w:val="18"/>
                <w:lang w:val="en-US"/>
              </w:rPr>
            </w:pPr>
            <w:r w:rsidRPr="00915BED">
              <w:rPr>
                <w:rFonts w:ascii="Arial" w:hAnsi="Arial" w:cs="Arial"/>
                <w:szCs w:val="18"/>
                <w:lang w:val="en-US"/>
              </w:rPr>
              <w:t>-</w:t>
            </w:r>
          </w:p>
        </w:tc>
        <w:tc>
          <w:tcPr>
            <w:tcW w:w="2127" w:type="dxa"/>
          </w:tcPr>
          <w:p w14:paraId="611F5868" w14:textId="77777777" w:rsidR="0090205C" w:rsidRPr="00915BED" w:rsidRDefault="0090205C" w:rsidP="00915BED">
            <w:pPr>
              <w:rPr>
                <w:rFonts w:ascii="Arial" w:hAnsi="Arial" w:cs="Arial"/>
                <w:szCs w:val="18"/>
                <w:lang w:val="en-US"/>
              </w:rPr>
            </w:pPr>
            <w:r w:rsidRPr="00915BED">
              <w:rPr>
                <w:rFonts w:ascii="Arial" w:hAnsi="Arial" w:cs="Arial"/>
                <w:szCs w:val="18"/>
                <w:lang w:val="en-US"/>
              </w:rPr>
              <w:t>External: 0.63</w:t>
            </w:r>
          </w:p>
        </w:tc>
      </w:tr>
      <w:tr w:rsidR="0090205C" w14:paraId="32DD2717" w14:textId="77777777" w:rsidTr="00455515">
        <w:trPr>
          <w:trHeight w:val="451"/>
        </w:trPr>
        <w:tc>
          <w:tcPr>
            <w:tcW w:w="1696" w:type="dxa"/>
            <w:vMerge/>
          </w:tcPr>
          <w:p w14:paraId="3B058ABE" w14:textId="77777777" w:rsidR="0090205C" w:rsidRPr="00915BED" w:rsidRDefault="0090205C" w:rsidP="00915BED">
            <w:pPr>
              <w:rPr>
                <w:b/>
                <w:bCs/>
                <w:szCs w:val="18"/>
              </w:rPr>
            </w:pPr>
          </w:p>
        </w:tc>
        <w:tc>
          <w:tcPr>
            <w:tcW w:w="2694" w:type="dxa"/>
            <w:vMerge/>
          </w:tcPr>
          <w:p w14:paraId="5EA87EE7" w14:textId="77777777" w:rsidR="0090205C" w:rsidRPr="00915BED" w:rsidRDefault="0090205C" w:rsidP="00915BED">
            <w:pPr>
              <w:rPr>
                <w:rFonts w:ascii="Arial" w:hAnsi="Arial" w:cs="Arial"/>
                <w:szCs w:val="18"/>
                <w:lang w:val="en-US"/>
              </w:rPr>
            </w:pPr>
          </w:p>
        </w:tc>
        <w:tc>
          <w:tcPr>
            <w:tcW w:w="1275" w:type="dxa"/>
            <w:vMerge/>
          </w:tcPr>
          <w:p w14:paraId="011942A2" w14:textId="77777777" w:rsidR="0090205C" w:rsidRPr="00915BED" w:rsidRDefault="0090205C" w:rsidP="00915BED">
            <w:pPr>
              <w:rPr>
                <w:rFonts w:ascii="Arial" w:hAnsi="Arial" w:cs="Arial"/>
                <w:szCs w:val="18"/>
                <w:lang w:val="en-US"/>
              </w:rPr>
            </w:pPr>
          </w:p>
        </w:tc>
        <w:tc>
          <w:tcPr>
            <w:tcW w:w="2127" w:type="dxa"/>
          </w:tcPr>
          <w:p w14:paraId="411DE4BE" w14:textId="77777777" w:rsidR="0090205C" w:rsidRPr="00915BED" w:rsidRDefault="0090205C" w:rsidP="00915BED">
            <w:pPr>
              <w:rPr>
                <w:rFonts w:ascii="Arial" w:hAnsi="Arial" w:cs="Arial"/>
                <w:szCs w:val="18"/>
                <w:lang w:val="en-US"/>
              </w:rPr>
            </w:pPr>
            <w:r w:rsidRPr="00915BED">
              <w:rPr>
                <w:rFonts w:ascii="Arial" w:hAnsi="Arial" w:cs="Arial"/>
                <w:szCs w:val="18"/>
                <w:lang w:val="en-US"/>
              </w:rPr>
              <w:t>Internal: 0.63</w:t>
            </w:r>
          </w:p>
        </w:tc>
      </w:tr>
      <w:tr w:rsidR="0090205C" w14:paraId="332CBBDB" w14:textId="77777777" w:rsidTr="00455515">
        <w:trPr>
          <w:trHeight w:val="421"/>
        </w:trPr>
        <w:tc>
          <w:tcPr>
            <w:tcW w:w="1696" w:type="dxa"/>
            <w:vMerge w:val="restart"/>
          </w:tcPr>
          <w:p w14:paraId="69316908" w14:textId="77777777" w:rsidR="0090205C" w:rsidRPr="00915BED" w:rsidRDefault="0090205C" w:rsidP="00915BED">
            <w:pPr>
              <w:rPr>
                <w:b/>
                <w:bCs/>
                <w:szCs w:val="18"/>
              </w:rPr>
            </w:pPr>
            <w:r w:rsidRPr="00915BED">
              <w:rPr>
                <w:rFonts w:ascii="Arial" w:hAnsi="Arial" w:cs="Arial"/>
                <w:szCs w:val="18"/>
                <w:lang w:val="en-US"/>
              </w:rPr>
              <w:t>Thermal performance properties</w:t>
            </w:r>
          </w:p>
        </w:tc>
        <w:tc>
          <w:tcPr>
            <w:tcW w:w="2694" w:type="dxa"/>
          </w:tcPr>
          <w:p w14:paraId="27974348" w14:textId="77777777" w:rsidR="0090205C" w:rsidRPr="00915BED" w:rsidRDefault="0090205C" w:rsidP="00915BED">
            <w:pPr>
              <w:rPr>
                <w:rFonts w:ascii="Arial" w:hAnsi="Arial" w:cs="Arial"/>
                <w:szCs w:val="18"/>
                <w:lang w:val="en-US"/>
              </w:rPr>
            </w:pPr>
            <w:r w:rsidRPr="00915BED">
              <w:rPr>
                <w:rFonts w:ascii="Arial" w:hAnsi="Arial" w:cs="Arial"/>
                <w:szCs w:val="18"/>
                <w:lang w:val="en-US"/>
              </w:rPr>
              <w:t>Thickness</w:t>
            </w:r>
          </w:p>
        </w:tc>
        <w:tc>
          <w:tcPr>
            <w:tcW w:w="1275" w:type="dxa"/>
          </w:tcPr>
          <w:p w14:paraId="70FCDFCB" w14:textId="77777777" w:rsidR="0090205C" w:rsidRPr="00915BED" w:rsidRDefault="0090205C" w:rsidP="00915BED">
            <w:pPr>
              <w:rPr>
                <w:rFonts w:ascii="Arial" w:hAnsi="Arial" w:cs="Arial"/>
                <w:szCs w:val="18"/>
                <w:lang w:val="en-US"/>
              </w:rPr>
            </w:pPr>
            <w:r w:rsidRPr="00915BED">
              <w:rPr>
                <w:rFonts w:ascii="Arial" w:hAnsi="Arial" w:cs="Arial"/>
                <w:szCs w:val="18"/>
                <w:lang w:val="en-US"/>
              </w:rPr>
              <w:t>mm</w:t>
            </w:r>
          </w:p>
        </w:tc>
        <w:tc>
          <w:tcPr>
            <w:tcW w:w="2127" w:type="dxa"/>
          </w:tcPr>
          <w:p w14:paraId="30226941" w14:textId="77777777" w:rsidR="0090205C" w:rsidRPr="00915BED" w:rsidRDefault="0090205C" w:rsidP="00915BED">
            <w:pPr>
              <w:rPr>
                <w:rFonts w:ascii="Arial" w:hAnsi="Arial" w:cs="Arial"/>
                <w:szCs w:val="18"/>
                <w:lang w:val="en-US"/>
              </w:rPr>
            </w:pPr>
            <w:r w:rsidRPr="00915BED">
              <w:rPr>
                <w:rFonts w:ascii="Arial" w:hAnsi="Arial" w:cs="Arial"/>
                <w:szCs w:val="18"/>
                <w:lang w:val="en-US"/>
              </w:rPr>
              <w:t>20</w:t>
            </w:r>
          </w:p>
        </w:tc>
      </w:tr>
      <w:tr w:rsidR="0090205C" w14:paraId="5FD18538" w14:textId="77777777" w:rsidTr="00455515">
        <w:trPr>
          <w:trHeight w:val="418"/>
        </w:trPr>
        <w:tc>
          <w:tcPr>
            <w:tcW w:w="1696" w:type="dxa"/>
            <w:vMerge/>
          </w:tcPr>
          <w:p w14:paraId="562F80D9" w14:textId="77777777" w:rsidR="0090205C" w:rsidRPr="00441235" w:rsidRDefault="0090205C" w:rsidP="00915BED">
            <w:pPr>
              <w:rPr>
                <w:b/>
                <w:bCs/>
              </w:rPr>
            </w:pPr>
          </w:p>
        </w:tc>
        <w:tc>
          <w:tcPr>
            <w:tcW w:w="2694" w:type="dxa"/>
          </w:tcPr>
          <w:p w14:paraId="776ED8D3" w14:textId="77777777" w:rsidR="0090205C" w:rsidRPr="00915BED" w:rsidRDefault="0090205C" w:rsidP="00915BED">
            <w:pPr>
              <w:rPr>
                <w:rFonts w:ascii="Arial" w:hAnsi="Arial" w:cs="Arial"/>
                <w:szCs w:val="18"/>
                <w:lang w:val="en-US"/>
              </w:rPr>
            </w:pPr>
            <w:r w:rsidRPr="00915BED">
              <w:rPr>
                <w:rFonts w:ascii="Arial" w:hAnsi="Arial" w:cs="Arial"/>
                <w:szCs w:val="18"/>
                <w:lang w:val="en-US"/>
              </w:rPr>
              <w:t>Conductivity</w:t>
            </w:r>
          </w:p>
        </w:tc>
        <w:tc>
          <w:tcPr>
            <w:tcW w:w="1275" w:type="dxa"/>
          </w:tcPr>
          <w:p w14:paraId="7281083E" w14:textId="77777777" w:rsidR="0090205C" w:rsidRPr="00915BED" w:rsidRDefault="0090205C" w:rsidP="00915BED">
            <w:pPr>
              <w:rPr>
                <w:rFonts w:ascii="Arial" w:hAnsi="Arial" w:cs="Arial"/>
                <w:szCs w:val="18"/>
                <w:lang w:val="en-US"/>
              </w:rPr>
            </w:pPr>
            <w:r w:rsidRPr="00915BED">
              <w:rPr>
                <w:rFonts w:ascii="Arial" w:hAnsi="Arial" w:cs="Arial"/>
                <w:szCs w:val="18"/>
                <w:lang w:val="en-US"/>
              </w:rPr>
              <w:t>W/</w:t>
            </w:r>
            <w:proofErr w:type="spellStart"/>
            <w:r w:rsidRPr="00915BED">
              <w:rPr>
                <w:rFonts w:ascii="Arial" w:hAnsi="Arial" w:cs="Arial"/>
                <w:szCs w:val="18"/>
                <w:lang w:val="en-US"/>
              </w:rPr>
              <w:t>m.°C</w:t>
            </w:r>
            <w:proofErr w:type="spellEnd"/>
          </w:p>
        </w:tc>
        <w:tc>
          <w:tcPr>
            <w:tcW w:w="2127" w:type="dxa"/>
          </w:tcPr>
          <w:p w14:paraId="5B261A73" w14:textId="77777777" w:rsidR="0090205C" w:rsidRPr="00915BED" w:rsidRDefault="0090205C" w:rsidP="00915BED">
            <w:pPr>
              <w:rPr>
                <w:rFonts w:ascii="Arial" w:hAnsi="Arial" w:cs="Arial"/>
                <w:szCs w:val="18"/>
                <w:lang w:val="en-US"/>
              </w:rPr>
            </w:pPr>
            <w:r w:rsidRPr="00915BED">
              <w:rPr>
                <w:rFonts w:ascii="Arial" w:hAnsi="Arial" w:cs="Arial"/>
                <w:szCs w:val="18"/>
                <w:lang w:val="en-US"/>
              </w:rPr>
              <w:t>0.04</w:t>
            </w:r>
          </w:p>
        </w:tc>
      </w:tr>
      <w:tr w:rsidR="0090205C" w14:paraId="308A2D46" w14:textId="77777777" w:rsidTr="00455515">
        <w:trPr>
          <w:trHeight w:val="359"/>
        </w:trPr>
        <w:tc>
          <w:tcPr>
            <w:tcW w:w="1696" w:type="dxa"/>
            <w:vMerge/>
          </w:tcPr>
          <w:p w14:paraId="03F08E36" w14:textId="77777777" w:rsidR="0090205C" w:rsidRPr="00441235" w:rsidRDefault="0090205C" w:rsidP="00915BED">
            <w:pPr>
              <w:rPr>
                <w:b/>
                <w:bCs/>
              </w:rPr>
            </w:pPr>
          </w:p>
        </w:tc>
        <w:tc>
          <w:tcPr>
            <w:tcW w:w="2694" w:type="dxa"/>
            <w:vMerge w:val="restart"/>
          </w:tcPr>
          <w:p w14:paraId="3E8C716D" w14:textId="77777777" w:rsidR="0090205C" w:rsidRPr="00915BED" w:rsidRDefault="0090205C" w:rsidP="00915BED">
            <w:pPr>
              <w:rPr>
                <w:rFonts w:ascii="Arial" w:hAnsi="Arial" w:cs="Arial"/>
                <w:szCs w:val="18"/>
                <w:lang w:val="en-US"/>
              </w:rPr>
            </w:pPr>
            <w:r w:rsidRPr="00915BED">
              <w:rPr>
                <w:rFonts w:ascii="Arial" w:hAnsi="Arial" w:cs="Arial"/>
                <w:szCs w:val="18"/>
                <w:lang w:val="en-US"/>
              </w:rPr>
              <w:t>Emissivity</w:t>
            </w:r>
          </w:p>
        </w:tc>
        <w:tc>
          <w:tcPr>
            <w:tcW w:w="1275" w:type="dxa"/>
            <w:vMerge w:val="restart"/>
          </w:tcPr>
          <w:p w14:paraId="2CE84B33" w14:textId="77777777" w:rsidR="0090205C" w:rsidRPr="00915BED" w:rsidRDefault="0090205C" w:rsidP="00915BED">
            <w:pPr>
              <w:rPr>
                <w:rFonts w:ascii="Arial" w:hAnsi="Arial" w:cs="Arial"/>
                <w:szCs w:val="18"/>
                <w:lang w:val="en-US"/>
              </w:rPr>
            </w:pPr>
            <w:r w:rsidRPr="00915BED">
              <w:rPr>
                <w:rFonts w:ascii="Arial" w:hAnsi="Arial" w:cs="Arial"/>
                <w:szCs w:val="18"/>
                <w:lang w:val="en-US"/>
              </w:rPr>
              <w:t>-</w:t>
            </w:r>
          </w:p>
        </w:tc>
        <w:tc>
          <w:tcPr>
            <w:tcW w:w="2127" w:type="dxa"/>
          </w:tcPr>
          <w:p w14:paraId="6699ACE1" w14:textId="77777777" w:rsidR="0090205C" w:rsidRPr="00915BED" w:rsidRDefault="0090205C" w:rsidP="00915BED">
            <w:pPr>
              <w:rPr>
                <w:rFonts w:ascii="Arial" w:hAnsi="Arial" w:cs="Arial"/>
                <w:szCs w:val="18"/>
                <w:lang w:val="en-US"/>
              </w:rPr>
            </w:pPr>
            <w:r w:rsidRPr="00915BED">
              <w:rPr>
                <w:rFonts w:ascii="Arial" w:hAnsi="Arial" w:cs="Arial"/>
                <w:szCs w:val="18"/>
                <w:lang w:val="en-US"/>
              </w:rPr>
              <w:t>External: 0.1</w:t>
            </w:r>
          </w:p>
        </w:tc>
      </w:tr>
      <w:tr w:rsidR="0090205C" w14:paraId="1EB3C472" w14:textId="77777777" w:rsidTr="00455515">
        <w:trPr>
          <w:trHeight w:val="422"/>
        </w:trPr>
        <w:tc>
          <w:tcPr>
            <w:tcW w:w="1696" w:type="dxa"/>
            <w:vMerge/>
          </w:tcPr>
          <w:p w14:paraId="3FF7A1BC" w14:textId="77777777" w:rsidR="0090205C" w:rsidRPr="00441235" w:rsidRDefault="0090205C" w:rsidP="00915BED">
            <w:pPr>
              <w:rPr>
                <w:b/>
                <w:bCs/>
              </w:rPr>
            </w:pPr>
          </w:p>
        </w:tc>
        <w:tc>
          <w:tcPr>
            <w:tcW w:w="2694" w:type="dxa"/>
            <w:vMerge/>
          </w:tcPr>
          <w:p w14:paraId="1A0471D5" w14:textId="77777777" w:rsidR="0090205C" w:rsidRPr="00915BED" w:rsidRDefault="0090205C" w:rsidP="00915BED">
            <w:pPr>
              <w:rPr>
                <w:rFonts w:ascii="Arial" w:hAnsi="Arial" w:cs="Arial"/>
                <w:szCs w:val="18"/>
                <w:lang w:val="en-US"/>
              </w:rPr>
            </w:pPr>
          </w:p>
        </w:tc>
        <w:tc>
          <w:tcPr>
            <w:tcW w:w="1275" w:type="dxa"/>
            <w:vMerge/>
          </w:tcPr>
          <w:p w14:paraId="378FA543" w14:textId="77777777" w:rsidR="0090205C" w:rsidRPr="00915BED" w:rsidRDefault="0090205C" w:rsidP="00915BED">
            <w:pPr>
              <w:rPr>
                <w:rFonts w:ascii="Arial" w:hAnsi="Arial" w:cs="Arial"/>
                <w:szCs w:val="18"/>
                <w:lang w:val="en-US"/>
              </w:rPr>
            </w:pPr>
          </w:p>
        </w:tc>
        <w:tc>
          <w:tcPr>
            <w:tcW w:w="2127" w:type="dxa"/>
          </w:tcPr>
          <w:p w14:paraId="1CC3CD9D" w14:textId="77777777" w:rsidR="0090205C" w:rsidRPr="00915BED" w:rsidRDefault="0090205C" w:rsidP="00915BED">
            <w:pPr>
              <w:rPr>
                <w:rFonts w:ascii="Arial" w:hAnsi="Arial" w:cs="Arial"/>
                <w:szCs w:val="18"/>
                <w:lang w:val="en-US"/>
              </w:rPr>
            </w:pPr>
            <w:r w:rsidRPr="00915BED">
              <w:rPr>
                <w:rFonts w:ascii="Arial" w:hAnsi="Arial" w:cs="Arial"/>
                <w:szCs w:val="18"/>
                <w:lang w:val="en-US"/>
              </w:rPr>
              <w:t>Internal: 0.1</w:t>
            </w:r>
          </w:p>
        </w:tc>
      </w:tr>
    </w:tbl>
    <w:p w14:paraId="71841D08" w14:textId="77777777" w:rsidR="0090205C" w:rsidRDefault="0090205C" w:rsidP="0090205C">
      <w:pPr>
        <w:rPr>
          <w:lang w:val="en-US"/>
        </w:rPr>
      </w:pPr>
    </w:p>
    <w:p w14:paraId="745AB104" w14:textId="148FCDC6" w:rsidR="0090205C" w:rsidRDefault="0090205C" w:rsidP="00915BED">
      <w:pPr>
        <w:spacing w:line="276" w:lineRule="auto"/>
        <w:jc w:val="both"/>
        <w:rPr>
          <w:rFonts w:ascii="Arial" w:hAnsi="Arial" w:cs="Arial"/>
          <w:lang w:val="en-US"/>
        </w:rPr>
      </w:pPr>
      <w:r w:rsidRPr="008E0017">
        <w:rPr>
          <w:rFonts w:ascii="Arial" w:hAnsi="Arial" w:cs="Arial"/>
          <w:lang w:val="en-US"/>
        </w:rPr>
        <w:t xml:space="preserve">Thermal conductivity and emissivity of the blind used in the test were not provided by the respective manufacturers. The emissivity of the cellular blind, which is a ratio between 0 to 1, </w:t>
      </w:r>
      <w:r w:rsidRPr="00650AD6">
        <w:rPr>
          <w:rFonts w:ascii="Arial" w:hAnsi="Arial" w:cs="Arial"/>
          <w:lang w:val="en-US"/>
        </w:rPr>
        <w:t>was assumed as 0.1 which represents a low emissivity surface and high thermal resistance</w:t>
      </w:r>
      <w:r w:rsidR="00A63C0F">
        <w:rPr>
          <w:rFonts w:ascii="Arial" w:hAnsi="Arial" w:cs="Arial"/>
          <w:lang w:val="en-US"/>
        </w:rPr>
        <w:t xml:space="preserve"> </w:t>
      </w:r>
      <w:r w:rsidR="00A63C0F">
        <w:rPr>
          <w:rFonts w:ascii="Arial" w:hAnsi="Arial" w:cs="Arial"/>
          <w:lang w:val="en-US"/>
        </w:rPr>
        <w:fldChar w:fldCharType="begin" w:fldLock="1"/>
      </w:r>
      <w:r w:rsidR="003F76E0">
        <w:rPr>
          <w:rFonts w:ascii="Arial" w:hAnsi="Arial" w:cs="Arial"/>
          <w:lang w:val="en-US"/>
        </w:rPr>
        <w:instrText>ADDIN CSL_CITATION {"citationItems":[{"id":"ITEM-1","itemData":{"author":[{"dropping-particle":"","family":"Berkeley","given":"Lawrence","non-dropping-particle":"","parse-names":false,"suffix":""}],"id":"ITEM-1","issued":{"date-parts":[["2013"]]},"title":"Energy Savings from Window Attachments","type":"report"},"uris":["http://www.mendeley.com/documents/?uuid=7c07af7c-c909-3b7f-ad2b-d57fcf0a3648"]}],"mendeley":{"formattedCitation":"(23)","plainTextFormattedCitation":"(23)","previouslyFormattedCitation":"(23)"},"properties":{"noteIndex":0},"schema":"https://github.com/citation-style-language/schema/raw/master/csl-citation.json"}</w:instrText>
      </w:r>
      <w:r w:rsidR="00A63C0F">
        <w:rPr>
          <w:rFonts w:ascii="Arial" w:hAnsi="Arial" w:cs="Arial"/>
          <w:lang w:val="en-US"/>
        </w:rPr>
        <w:fldChar w:fldCharType="separate"/>
      </w:r>
      <w:r w:rsidR="003F76E0" w:rsidRPr="003F76E0">
        <w:rPr>
          <w:rFonts w:ascii="Arial" w:hAnsi="Arial" w:cs="Arial"/>
          <w:noProof/>
          <w:lang w:val="en-US"/>
        </w:rPr>
        <w:t>(23)</w:t>
      </w:r>
      <w:r w:rsidR="00A63C0F">
        <w:rPr>
          <w:rFonts w:ascii="Arial" w:hAnsi="Arial" w:cs="Arial"/>
          <w:lang w:val="en-US"/>
        </w:rPr>
        <w:fldChar w:fldCharType="end"/>
      </w:r>
      <w:r w:rsidRPr="00650AD6">
        <w:rPr>
          <w:rFonts w:ascii="Arial" w:hAnsi="Arial" w:cs="Arial"/>
          <w:lang w:val="en-US"/>
        </w:rPr>
        <w:t xml:space="preserve">. According to the European Solar Shading </w:t>
      </w:r>
      <w:proofErr w:type="spellStart"/>
      <w:r w:rsidRPr="00650AD6">
        <w:rPr>
          <w:rFonts w:ascii="Arial" w:hAnsi="Arial" w:cs="Arial"/>
          <w:lang w:val="en-US"/>
        </w:rPr>
        <w:t>Organisation</w:t>
      </w:r>
      <w:proofErr w:type="spellEnd"/>
      <w:r w:rsidRPr="00650AD6">
        <w:rPr>
          <w:rFonts w:ascii="Arial" w:hAnsi="Arial" w:cs="Arial"/>
          <w:lang w:val="en-US"/>
        </w:rPr>
        <w:t xml:space="preserve"> (ES-SO), the default value for the</w:t>
      </w:r>
      <w:r w:rsidRPr="008E0017">
        <w:rPr>
          <w:rFonts w:ascii="Arial" w:hAnsi="Arial" w:cs="Arial"/>
          <w:lang w:val="en-US"/>
        </w:rPr>
        <w:t xml:space="preserve"> conductivity of a</w:t>
      </w:r>
      <w:r w:rsidR="00996343">
        <w:rPr>
          <w:rFonts w:ascii="Arial" w:hAnsi="Arial" w:cs="Arial"/>
          <w:lang w:val="en-US"/>
        </w:rPr>
        <w:t>n</w:t>
      </w:r>
      <w:r w:rsidRPr="008E0017">
        <w:rPr>
          <w:rFonts w:ascii="Arial" w:hAnsi="Arial" w:cs="Arial"/>
          <w:lang w:val="en-US"/>
        </w:rPr>
        <w:t xml:space="preserve"> internal</w:t>
      </w:r>
      <w:r w:rsidR="00996343">
        <w:rPr>
          <w:rFonts w:ascii="Arial" w:hAnsi="Arial" w:cs="Arial"/>
          <w:lang w:val="en-US"/>
        </w:rPr>
        <w:t xml:space="preserve"> single layer</w:t>
      </w:r>
      <w:r w:rsidRPr="008E0017">
        <w:rPr>
          <w:rFonts w:ascii="Arial" w:hAnsi="Arial" w:cs="Arial"/>
          <w:lang w:val="en-US"/>
        </w:rPr>
        <w:t xml:space="preserve"> roller blind is 0.</w:t>
      </w:r>
      <w:r w:rsidR="005B2937">
        <w:rPr>
          <w:rFonts w:ascii="Arial" w:hAnsi="Arial" w:cs="Arial"/>
          <w:lang w:val="en-US"/>
        </w:rPr>
        <w:t>1</w:t>
      </w:r>
      <w:r w:rsidRPr="008E0017">
        <w:rPr>
          <w:rFonts w:ascii="Arial" w:hAnsi="Arial" w:cs="Arial"/>
          <w:lang w:val="en-US"/>
        </w:rPr>
        <w:t xml:space="preserve"> W/</w:t>
      </w:r>
      <w:proofErr w:type="spellStart"/>
      <w:r w:rsidRPr="008E0017">
        <w:rPr>
          <w:rFonts w:ascii="Arial" w:hAnsi="Arial" w:cs="Arial"/>
          <w:lang w:val="en-US"/>
        </w:rPr>
        <w:t>mK</w:t>
      </w:r>
      <w:proofErr w:type="spellEnd"/>
      <w:r w:rsidRPr="008E0017">
        <w:rPr>
          <w:rFonts w:ascii="Arial" w:hAnsi="Arial" w:cs="Arial"/>
          <w:lang w:val="en-US"/>
        </w:rPr>
        <w:t>, as most materials are thin and of a similar thickness</w:t>
      </w:r>
      <w:r w:rsidR="000B623E">
        <w:rPr>
          <w:rFonts w:ascii="Arial" w:hAnsi="Arial" w:cs="Arial"/>
          <w:lang w:val="en-US"/>
        </w:rPr>
        <w:t xml:space="preserve"> </w:t>
      </w:r>
      <w:r w:rsidR="000B623E">
        <w:rPr>
          <w:rFonts w:ascii="Arial" w:hAnsi="Arial" w:cs="Arial"/>
          <w:lang w:val="en-US"/>
        </w:rPr>
        <w:fldChar w:fldCharType="begin" w:fldLock="1"/>
      </w:r>
      <w:r w:rsidR="003F76E0">
        <w:rPr>
          <w:rFonts w:ascii="Arial" w:hAnsi="Arial" w:cs="Arial"/>
          <w:lang w:val="en-US"/>
        </w:rPr>
        <w:instrText>ADDIN CSL_CITATION {"citationItems":[{"id":"ITEM-1","itemData":{"URL":"http://www.es-so.com/","author":[{"dropping-particle":"","family":"European Solar Shading Organization","given":"","non-dropping-particle":"","parse-names":false,"suffix":""}],"id":"ITEM-1","issued":{"date-parts":[["0"]]},"title":"Solar shading saves energy","type":"webpage"},"uris":["http://www.mendeley.com/documents/?uuid=6ee57c47-6cca-473a-b0bf-d616bfed8cb1"]}],"mendeley":{"formattedCitation":"(24)","plainTextFormattedCitation":"(24)","previouslyFormattedCitation":"(24)"},"properties":{"noteIndex":0},"schema":"https://github.com/citation-style-language/schema/raw/master/csl-citation.json"}</w:instrText>
      </w:r>
      <w:r w:rsidR="000B623E">
        <w:rPr>
          <w:rFonts w:ascii="Arial" w:hAnsi="Arial" w:cs="Arial"/>
          <w:lang w:val="en-US"/>
        </w:rPr>
        <w:fldChar w:fldCharType="separate"/>
      </w:r>
      <w:r w:rsidR="003F76E0" w:rsidRPr="003F76E0">
        <w:rPr>
          <w:rFonts w:ascii="Arial" w:hAnsi="Arial" w:cs="Arial"/>
          <w:noProof/>
          <w:lang w:val="en-US"/>
        </w:rPr>
        <w:t>(24)</w:t>
      </w:r>
      <w:r w:rsidR="000B623E">
        <w:rPr>
          <w:rFonts w:ascii="Arial" w:hAnsi="Arial" w:cs="Arial"/>
          <w:lang w:val="en-US"/>
        </w:rPr>
        <w:fldChar w:fldCharType="end"/>
      </w:r>
      <w:r w:rsidRPr="008E0017">
        <w:rPr>
          <w:rFonts w:ascii="Arial" w:hAnsi="Arial" w:cs="Arial"/>
          <w:lang w:val="en-US"/>
        </w:rPr>
        <w:t xml:space="preserve">. However, as the blind used in this study was a </w:t>
      </w:r>
      <w:r w:rsidR="00996343">
        <w:rPr>
          <w:rFonts w:ascii="Arial" w:hAnsi="Arial" w:cs="Arial"/>
          <w:lang w:val="en-US"/>
        </w:rPr>
        <w:t xml:space="preserve">multi-layer </w:t>
      </w:r>
      <w:r w:rsidRPr="008E0017">
        <w:rPr>
          <w:rFonts w:ascii="Arial" w:hAnsi="Arial" w:cs="Arial"/>
          <w:lang w:val="en-US"/>
        </w:rPr>
        <w:t>thermal insulating cellular blind with high capability in reducing the heat transfer through the blind, the thermal conductivity was assumed as the low value of 0.04 W/</w:t>
      </w:r>
      <w:proofErr w:type="spellStart"/>
      <w:r w:rsidRPr="008E0017">
        <w:rPr>
          <w:rFonts w:ascii="Arial" w:hAnsi="Arial" w:cs="Arial"/>
          <w:lang w:val="en-US"/>
        </w:rPr>
        <w:t>mK.</w:t>
      </w:r>
      <w:proofErr w:type="spellEnd"/>
      <w:r w:rsidRPr="008E0017">
        <w:rPr>
          <w:rFonts w:ascii="Arial" w:hAnsi="Arial" w:cs="Arial"/>
          <w:lang w:val="en-US"/>
        </w:rPr>
        <w:t xml:space="preserve"> When using EDSL Tas, the blind is considered as a transparent layer within the window construction and the distance between the blind and the window glass was specified as a layer of air with a thickness of 100 mm.</w:t>
      </w:r>
      <w:r w:rsidR="00617A81">
        <w:rPr>
          <w:rFonts w:ascii="Arial" w:hAnsi="Arial" w:cs="Arial"/>
          <w:lang w:val="en-US"/>
        </w:rPr>
        <w:t xml:space="preserve"> </w:t>
      </w:r>
    </w:p>
    <w:p w14:paraId="6BD5F314" w14:textId="747343FC" w:rsidR="00867DEF" w:rsidRDefault="00867DEF" w:rsidP="0037550E">
      <w:pPr>
        <w:spacing w:line="276" w:lineRule="auto"/>
        <w:jc w:val="both"/>
        <w:rPr>
          <w:rFonts w:ascii="Arial" w:hAnsi="Arial" w:cs="Arial"/>
        </w:rPr>
      </w:pPr>
      <w:r>
        <w:t>T</w:t>
      </w:r>
      <w:r w:rsidRPr="00A0385C">
        <w:rPr>
          <w:rFonts w:ascii="Arial" w:hAnsi="Arial" w:cs="Arial"/>
          <w:lang w:val="en-US"/>
        </w:rPr>
        <w:t>he required inputs for shading devices in IES VE are different from EDSL TAS.</w:t>
      </w:r>
      <w:r w:rsidR="0037550E" w:rsidRPr="0037550E">
        <w:t xml:space="preserve"> </w:t>
      </w:r>
      <w:r w:rsidR="0037550E" w:rsidRPr="0037550E">
        <w:rPr>
          <w:rFonts w:ascii="Arial" w:hAnsi="Arial" w:cs="Arial"/>
        </w:rPr>
        <w:t>For this case study, according to the manufacturer, solar transmittance and absorptance</w:t>
      </w:r>
      <w:r w:rsidR="00332F77">
        <w:rPr>
          <w:rFonts w:ascii="Arial" w:hAnsi="Arial" w:cs="Arial"/>
        </w:rPr>
        <w:t xml:space="preserve"> </w:t>
      </w:r>
      <w:proofErr w:type="gramStart"/>
      <w:r w:rsidR="00332F77">
        <w:rPr>
          <w:rFonts w:ascii="Arial" w:hAnsi="Arial" w:cs="Arial"/>
        </w:rPr>
        <w:t xml:space="preserve">values </w:t>
      </w:r>
      <w:r w:rsidR="0037550E" w:rsidRPr="0037550E">
        <w:rPr>
          <w:rFonts w:ascii="Arial" w:hAnsi="Arial" w:cs="Arial"/>
        </w:rPr>
        <w:t xml:space="preserve"> were</w:t>
      </w:r>
      <w:proofErr w:type="gramEnd"/>
      <w:r w:rsidR="0037550E" w:rsidRPr="0037550E">
        <w:rPr>
          <w:rFonts w:ascii="Arial" w:hAnsi="Arial" w:cs="Arial"/>
        </w:rPr>
        <w:t xml:space="preserve"> zero and 0.57, respectively. By substituting these values in the equation</w:t>
      </w:r>
      <w:r w:rsidR="006C1EFB">
        <w:rPr>
          <w:rFonts w:ascii="Arial" w:hAnsi="Arial" w:cs="Arial"/>
        </w:rPr>
        <w:t xml:space="preserve"> below</w:t>
      </w:r>
      <w:r w:rsidR="00C04397">
        <w:rPr>
          <w:rFonts w:ascii="Arial" w:hAnsi="Arial" w:cs="Arial"/>
        </w:rPr>
        <w:t xml:space="preserve"> provided by IES VE</w:t>
      </w:r>
      <w:r w:rsidR="0037550E" w:rsidRPr="0037550E">
        <w:rPr>
          <w:rFonts w:ascii="Arial" w:hAnsi="Arial" w:cs="Arial"/>
        </w:rPr>
        <w:t>, shading coefficient (SC) is calculated as 0.37 and short-wave radiant fraction (SWRF) is equal to zero</w:t>
      </w:r>
      <w:r w:rsidR="00B05428">
        <w:rPr>
          <w:rFonts w:ascii="Arial" w:hAnsi="Arial" w:cs="Arial"/>
        </w:rPr>
        <w:t>.</w:t>
      </w:r>
    </w:p>
    <w:p w14:paraId="64076F66" w14:textId="5D3F3FE5" w:rsidR="00B05428" w:rsidRDefault="00B05428" w:rsidP="0037550E">
      <w:pPr>
        <w:spacing w:line="276" w:lineRule="auto"/>
        <w:jc w:val="both"/>
        <w:rPr>
          <w:rFonts w:ascii="Arial" w:hAnsi="Arial" w:cs="Arial"/>
        </w:rPr>
      </w:pPr>
      <m:oMathPara>
        <m:oMath>
          <m:r>
            <w:rPr>
              <w:rFonts w:ascii="Cambria Math" w:hAnsi="Cambria Math" w:cs="Arial"/>
            </w:rPr>
            <m:t>SC=T+0.87*A</m:t>
          </m:r>
        </m:oMath>
      </m:oMathPara>
    </w:p>
    <w:p w14:paraId="76C357E7" w14:textId="3FB6AE01" w:rsidR="003B6F4B" w:rsidRPr="00A0385C" w:rsidRDefault="003B6F4B">
      <w:pPr>
        <w:spacing w:line="276" w:lineRule="auto"/>
        <w:jc w:val="both"/>
        <w:rPr>
          <w:rFonts w:ascii="Arial" w:hAnsi="Arial" w:cs="Arial"/>
        </w:rPr>
      </w:pPr>
      <w:r w:rsidRPr="00A0385C">
        <w:rPr>
          <w:rFonts w:ascii="Arial" w:hAnsi="Arial" w:cs="Arial"/>
        </w:rPr>
        <w:t>Where T is solar transmittance and A is solar absorptance. The short-wave radiant fraction</w:t>
      </w:r>
      <w:r w:rsidR="00D10638">
        <w:rPr>
          <w:rFonts w:ascii="Arial" w:hAnsi="Arial" w:cs="Arial"/>
        </w:rPr>
        <w:t xml:space="preserve"> </w:t>
      </w:r>
      <w:r w:rsidRPr="00A0385C">
        <w:rPr>
          <w:rFonts w:ascii="Arial" w:hAnsi="Arial" w:cs="Arial"/>
        </w:rPr>
        <w:t>(</w:t>
      </w:r>
      <w:r w:rsidR="00D10638" w:rsidRPr="00A0385C">
        <w:rPr>
          <w:rFonts w:ascii="Arial" w:hAnsi="Arial" w:cs="Arial"/>
        </w:rPr>
        <w:t>SWRF= T/SC</w:t>
      </w:r>
      <w:r w:rsidRPr="00A0385C">
        <w:rPr>
          <w:rFonts w:ascii="Arial" w:hAnsi="Arial" w:cs="Arial"/>
        </w:rPr>
        <w:t>) is calculated by dividing solar transmittance by the shading coefficient (SWRF= T/SC)</w:t>
      </w:r>
      <w:r w:rsidR="001637C0">
        <w:rPr>
          <w:rFonts w:ascii="Arial" w:hAnsi="Arial" w:cs="Arial"/>
        </w:rPr>
        <w:t xml:space="preserve"> </w:t>
      </w:r>
      <w:r w:rsidR="001637C0">
        <w:rPr>
          <w:rFonts w:ascii="Arial" w:hAnsi="Arial" w:cs="Arial"/>
        </w:rPr>
        <w:fldChar w:fldCharType="begin" w:fldLock="1"/>
      </w:r>
      <w:r w:rsidR="001637C0">
        <w:rPr>
          <w:rFonts w:ascii="Arial" w:hAnsi="Arial" w:cs="Arial"/>
        </w:rPr>
        <w:instrText>ADDIN CSL_CITATION {"citationItems":[{"id":"ITEM-1","itemData":{"URL":"https://help.iesve.com/ve2018/shading_devices.htm","author":[{"dropping-particle":"","family":"IESVE","given":"","non-dropping-particle":"","parse-names":false,"suffix":""}],"id":"ITEM-1","issued":{"date-parts":[["0"]]},"title":"Shading Devices","type":"webpage"},"uris":["http://www.mendeley.com/documents/?uuid=4770537e-5e11-4aa8-9d14-4f1706ed9fdf"]}],"mendeley":{"formattedCitation":"(25)","plainTextFormattedCitation":"(25)"},"properties":{"noteIndex":0},"schema":"https://github.com/citation-style-language/schema/raw/master/csl-citation.json"}</w:instrText>
      </w:r>
      <w:r w:rsidR="001637C0">
        <w:rPr>
          <w:rFonts w:ascii="Arial" w:hAnsi="Arial" w:cs="Arial"/>
        </w:rPr>
        <w:fldChar w:fldCharType="separate"/>
      </w:r>
      <w:r w:rsidR="001637C0" w:rsidRPr="001637C0">
        <w:rPr>
          <w:rFonts w:ascii="Arial" w:hAnsi="Arial" w:cs="Arial"/>
          <w:noProof/>
        </w:rPr>
        <w:t>(25)</w:t>
      </w:r>
      <w:r w:rsidR="001637C0">
        <w:rPr>
          <w:rFonts w:ascii="Arial" w:hAnsi="Arial" w:cs="Arial"/>
        </w:rPr>
        <w:fldChar w:fldCharType="end"/>
      </w:r>
      <w:r w:rsidR="001637C0">
        <w:rPr>
          <w:rFonts w:ascii="Arial" w:hAnsi="Arial" w:cs="Arial"/>
        </w:rPr>
        <w:t>.</w:t>
      </w:r>
      <w:r w:rsidR="001637C0" w:rsidRPr="001637C0" w:rsidDel="001637C0">
        <w:rPr>
          <w:rFonts w:ascii="Arial" w:hAnsi="Arial" w:cs="Arial"/>
          <w:highlight w:val="yellow"/>
        </w:rPr>
        <w:t xml:space="preserve"> </w:t>
      </w:r>
    </w:p>
    <w:p w14:paraId="15E8D10E" w14:textId="39F66F6F" w:rsidR="00F33379" w:rsidRDefault="00F33379" w:rsidP="00A0385C">
      <w:pPr>
        <w:spacing w:line="276" w:lineRule="auto"/>
        <w:jc w:val="both"/>
      </w:pPr>
    </w:p>
    <w:p w14:paraId="6FC871FA" w14:textId="104F6EA5" w:rsidR="00383FF3" w:rsidRDefault="00383FF3" w:rsidP="00915BED">
      <w:pPr>
        <w:pStyle w:val="Heading2"/>
        <w:numPr>
          <w:ilvl w:val="1"/>
          <w:numId w:val="1"/>
        </w:numPr>
        <w:rPr>
          <w:lang w:val="en-US"/>
        </w:rPr>
      </w:pPr>
      <w:bookmarkStart w:id="28" w:name="_Toc83647997"/>
      <w:bookmarkStart w:id="29" w:name="_Toc88055705"/>
      <w:r>
        <w:rPr>
          <w:lang w:val="en-US"/>
        </w:rPr>
        <w:t>Internal Gains, Infiltration and Heating System</w:t>
      </w:r>
      <w:bookmarkEnd w:id="28"/>
      <w:bookmarkEnd w:id="29"/>
      <w:r>
        <w:rPr>
          <w:lang w:val="en-US"/>
        </w:rPr>
        <w:t xml:space="preserve"> </w:t>
      </w:r>
    </w:p>
    <w:p w14:paraId="7D675C90" w14:textId="77777777" w:rsidR="00455515" w:rsidRPr="00455515" w:rsidRDefault="00455515" w:rsidP="00455515">
      <w:pPr>
        <w:rPr>
          <w:lang w:val="en-US"/>
        </w:rPr>
      </w:pPr>
    </w:p>
    <w:p w14:paraId="77C980DF" w14:textId="178F6D9B" w:rsidR="00383FF3" w:rsidRPr="00686193" w:rsidRDefault="00383FF3" w:rsidP="00915BED">
      <w:pPr>
        <w:spacing w:line="276" w:lineRule="auto"/>
        <w:jc w:val="both"/>
        <w:rPr>
          <w:rFonts w:ascii="Arial" w:hAnsi="Arial" w:cs="Arial"/>
          <w:lang w:val="en-US"/>
        </w:rPr>
      </w:pPr>
      <w:r w:rsidRPr="00686193">
        <w:rPr>
          <w:rFonts w:ascii="Arial" w:hAnsi="Arial" w:cs="Arial"/>
          <w:lang w:val="en-US"/>
        </w:rPr>
        <w:t xml:space="preserve">Prior to the real-world test, the air permeability of the room was assessed through a blower door test which provided the value of infiltration to be 1.89 </w:t>
      </w:r>
      <w:r w:rsidR="00990573">
        <w:rPr>
          <w:rFonts w:ascii="Arial" w:hAnsi="Arial" w:cs="Arial"/>
          <w:lang w:val="en-US"/>
        </w:rPr>
        <w:t>Air Change per Hour (</w:t>
      </w:r>
      <w:r w:rsidRPr="00686193">
        <w:rPr>
          <w:rFonts w:ascii="Arial" w:hAnsi="Arial" w:cs="Arial"/>
          <w:lang w:val="en-US"/>
        </w:rPr>
        <w:t>ACH</w:t>
      </w:r>
      <w:r w:rsidR="00990573">
        <w:rPr>
          <w:rFonts w:ascii="Arial" w:hAnsi="Arial" w:cs="Arial"/>
          <w:lang w:val="en-US"/>
        </w:rPr>
        <w:t>)</w:t>
      </w:r>
      <w:r w:rsidRPr="00686193">
        <w:rPr>
          <w:rFonts w:ascii="Arial" w:hAnsi="Arial" w:cs="Arial"/>
          <w:lang w:val="en-US"/>
        </w:rPr>
        <w:t xml:space="preserve">. As the window and door were closed during the test, the ventilation </w:t>
      </w:r>
      <w:proofErr w:type="gramStart"/>
      <w:r w:rsidRPr="00686193">
        <w:rPr>
          <w:rFonts w:ascii="Arial" w:hAnsi="Arial" w:cs="Arial"/>
          <w:lang w:val="en-US"/>
        </w:rPr>
        <w:t xml:space="preserve">was considered </w:t>
      </w:r>
      <w:r w:rsidR="003F4A6F">
        <w:rPr>
          <w:rFonts w:ascii="Arial" w:hAnsi="Arial" w:cs="Arial"/>
          <w:lang w:val="en-US"/>
        </w:rPr>
        <w:t>to be</w:t>
      </w:r>
      <w:proofErr w:type="gramEnd"/>
      <w:r w:rsidRPr="00686193">
        <w:rPr>
          <w:rFonts w:ascii="Arial" w:hAnsi="Arial" w:cs="Arial"/>
          <w:lang w:val="en-US"/>
        </w:rPr>
        <w:t xml:space="preserve"> zero in the simulation. During the test,</w:t>
      </w:r>
      <w:r w:rsidR="00AD49C7">
        <w:rPr>
          <w:rFonts w:ascii="Arial" w:hAnsi="Arial" w:cs="Arial"/>
          <w:lang w:val="en-US"/>
        </w:rPr>
        <w:t xml:space="preserve"> </w:t>
      </w:r>
      <w:r w:rsidRPr="00686193">
        <w:rPr>
          <w:rFonts w:ascii="Arial" w:hAnsi="Arial" w:cs="Arial"/>
          <w:lang w:val="en-US"/>
        </w:rPr>
        <w:t xml:space="preserve">the room </w:t>
      </w:r>
      <w:r w:rsidR="00AD49C7">
        <w:rPr>
          <w:rFonts w:ascii="Arial" w:hAnsi="Arial" w:cs="Arial"/>
          <w:lang w:val="en-US"/>
        </w:rPr>
        <w:t xml:space="preserve">was </w:t>
      </w:r>
      <w:r w:rsidR="00DB7A64">
        <w:rPr>
          <w:rFonts w:ascii="Arial" w:hAnsi="Arial" w:cs="Arial"/>
          <w:lang w:val="en-US"/>
        </w:rPr>
        <w:t>unoccupied,</w:t>
      </w:r>
      <w:r w:rsidR="00AD49C7">
        <w:rPr>
          <w:rFonts w:ascii="Arial" w:hAnsi="Arial" w:cs="Arial"/>
          <w:lang w:val="en-US"/>
        </w:rPr>
        <w:t xml:space="preserve"> </w:t>
      </w:r>
      <w:r w:rsidRPr="00686193">
        <w:rPr>
          <w:rFonts w:ascii="Arial" w:hAnsi="Arial" w:cs="Arial"/>
          <w:lang w:val="en-US"/>
        </w:rPr>
        <w:t xml:space="preserve">and </w:t>
      </w:r>
      <w:r w:rsidRPr="00686193">
        <w:rPr>
          <w:rFonts w:ascii="Arial" w:hAnsi="Arial" w:cs="Arial"/>
          <w:lang w:val="en-US"/>
        </w:rPr>
        <w:lastRenderedPageBreak/>
        <w:t xml:space="preserve">the lights were all turned off. The monitoring system including a laptop and a data taker were working 24 hours a day to store the captured data from the sensors. Consequently, the equipment gain </w:t>
      </w:r>
      <w:r w:rsidR="000C2090">
        <w:rPr>
          <w:rFonts w:ascii="Arial" w:hAnsi="Arial" w:cs="Arial"/>
          <w:lang w:val="en-US"/>
        </w:rPr>
        <w:t xml:space="preserve">i.e. the internal monitoring system (laptop and </w:t>
      </w:r>
      <w:r w:rsidR="00C33103">
        <w:rPr>
          <w:rFonts w:ascii="Arial" w:hAnsi="Arial" w:cs="Arial"/>
          <w:lang w:val="en-US"/>
        </w:rPr>
        <w:t>d</w:t>
      </w:r>
      <w:r w:rsidR="000C2090">
        <w:rPr>
          <w:rFonts w:ascii="Arial" w:hAnsi="Arial" w:cs="Arial"/>
          <w:lang w:val="en-US"/>
        </w:rPr>
        <w:t>ata</w:t>
      </w:r>
      <w:r w:rsidR="002E25E9">
        <w:rPr>
          <w:rFonts w:ascii="Arial" w:hAnsi="Arial" w:cs="Arial"/>
          <w:lang w:val="en-US"/>
        </w:rPr>
        <w:t xml:space="preserve"> logger</w:t>
      </w:r>
      <w:r w:rsidR="000C2090">
        <w:rPr>
          <w:rFonts w:ascii="Arial" w:hAnsi="Arial" w:cs="Arial"/>
          <w:lang w:val="en-US"/>
        </w:rPr>
        <w:t xml:space="preserve">) </w:t>
      </w:r>
      <w:r w:rsidRPr="00686193">
        <w:rPr>
          <w:rFonts w:ascii="Arial" w:hAnsi="Arial" w:cs="Arial"/>
          <w:lang w:val="en-US"/>
        </w:rPr>
        <w:t>was assumed as 5 W/m</w:t>
      </w:r>
      <w:r w:rsidRPr="00686193">
        <w:rPr>
          <w:rFonts w:ascii="Arial" w:hAnsi="Arial" w:cs="Arial"/>
          <w:vertAlign w:val="superscript"/>
          <w:lang w:val="en-US"/>
        </w:rPr>
        <w:t>2</w:t>
      </w:r>
      <w:r w:rsidRPr="00686193">
        <w:rPr>
          <w:rFonts w:ascii="Arial" w:hAnsi="Arial" w:cs="Arial"/>
          <w:lang w:val="en-US"/>
        </w:rPr>
        <w:t xml:space="preserve"> in the model</w:t>
      </w:r>
      <w:r w:rsidR="00485FC3">
        <w:rPr>
          <w:rFonts w:ascii="Arial" w:hAnsi="Arial" w:cs="Arial"/>
          <w:lang w:val="en-US"/>
        </w:rPr>
        <w:t xml:space="preserve"> </w:t>
      </w:r>
      <w:r w:rsidR="00485FC3">
        <w:rPr>
          <w:rFonts w:ascii="Arial" w:hAnsi="Arial" w:cs="Arial"/>
          <w:lang w:val="en-US"/>
        </w:rPr>
        <w:fldChar w:fldCharType="begin" w:fldLock="1"/>
      </w:r>
      <w:r w:rsidR="00CE7256">
        <w:rPr>
          <w:rFonts w:ascii="Arial" w:hAnsi="Arial" w:cs="Arial"/>
          <w:lang w:val="en-US"/>
        </w:rPr>
        <w:instrText>ADDIN CSL_CITATION {"citationItems":[{"id":"ITEM-1","itemData":{"ISBN":"9781906846541","abstract":"Eighth edition. Previous edition: 2006. CIBSE Guide A is the premier technical/reference source for designers and installers of building services, especially low energy and environmentally sustainable buildings. Quality in environmental design / Foroutan Parand -- Environmental criteria for desgin / Fergus Nicol, Marialena Nikolopoulou ; contributors: Michael A. Humphreys [and seven more] -- External design data / Geoff Levermore ; co-authors: Jill Dixon [and six more] ; contributors: Michael Davies [and eight more] -- Thermal properties of building structures / Brian Anderson ; contributors: Paul Baker [and three more] -- Ventilation and air infiltration / Martin Liddament ; contributors: Wayne Aston [and ten more] -- Thermal response and plant sizing / Michael Holmes ; contributors: Matthew Colin [and five more] -- Internal heat gains / David Arnold -- Moisture transfer and condensation / Chris Sanders -- Health issues / Marialena Nikolopoulou ; contributors: Richard Cowell [and eight more] -- Project manager / Sanaz Agha.","author":[{"dropping-particle":"","family":"Butcher","given":"Ken","non-dropping-particle":"","parse-names":false,"suffix":""},{"dropping-particle":"","family":"Craig","given":"Bonnie","non-dropping-particle":"","parse-names":false,"suffix":""},{"dropping-particle":"","family":"Chartered Institution of Building Services Engineers","given":"","non-dropping-particle":"","parse-names":false,"suffix":""}],"edition":"2019","id":"ITEM-1","issued":{"date-parts":[["2019"]]},"title":"Environmental design : CIBSE guide A","type":"book"},"uris":["http://www.mendeley.com/documents/?uuid=d693f49f-7c8e-347d-93e5-d6f5b42afb3d"]}],"mendeley":{"formattedCitation":"(18)","plainTextFormattedCitation":"(18)","previouslyFormattedCitation":"(18)"},"properties":{"noteIndex":0},"schema":"https://github.com/citation-style-language/schema/raw/master/csl-citation.json"}</w:instrText>
      </w:r>
      <w:r w:rsidR="00485FC3">
        <w:rPr>
          <w:rFonts w:ascii="Arial" w:hAnsi="Arial" w:cs="Arial"/>
          <w:lang w:val="en-US"/>
        </w:rPr>
        <w:fldChar w:fldCharType="separate"/>
      </w:r>
      <w:r w:rsidR="002E10F2" w:rsidRPr="002E10F2">
        <w:rPr>
          <w:rFonts w:ascii="Arial" w:hAnsi="Arial" w:cs="Arial"/>
          <w:noProof/>
          <w:lang w:val="en-US"/>
        </w:rPr>
        <w:t>(18)</w:t>
      </w:r>
      <w:r w:rsidR="00485FC3">
        <w:rPr>
          <w:rFonts w:ascii="Arial" w:hAnsi="Arial" w:cs="Arial"/>
          <w:lang w:val="en-US"/>
        </w:rPr>
        <w:fldChar w:fldCharType="end"/>
      </w:r>
      <w:r w:rsidRPr="00686193">
        <w:rPr>
          <w:rFonts w:ascii="Arial" w:hAnsi="Arial" w:cs="Arial"/>
          <w:lang w:val="en-US"/>
        </w:rPr>
        <w:t>.</w:t>
      </w:r>
    </w:p>
    <w:p w14:paraId="0861F15D" w14:textId="31C0555B" w:rsidR="00383FF3" w:rsidRPr="00686193" w:rsidRDefault="00383FF3" w:rsidP="00915BED">
      <w:pPr>
        <w:spacing w:line="276" w:lineRule="auto"/>
        <w:jc w:val="both"/>
        <w:rPr>
          <w:rFonts w:ascii="Arial" w:hAnsi="Arial" w:cs="Arial"/>
          <w:lang w:val="en-US"/>
        </w:rPr>
      </w:pPr>
      <w:r w:rsidRPr="00686193">
        <w:rPr>
          <w:rFonts w:ascii="Arial" w:hAnsi="Arial" w:cs="Arial"/>
          <w:lang w:val="en-US"/>
        </w:rPr>
        <w:t xml:space="preserve">The heating system used in the test room was an electric heater which was working from 17:00 to 08:00 the following day to maintain the temperature at 24°C. The heating system schedule and setpoint considered in the model were set to </w:t>
      </w:r>
      <w:r w:rsidR="00945485">
        <w:rPr>
          <w:rFonts w:ascii="Arial" w:hAnsi="Arial" w:cs="Arial"/>
          <w:lang w:val="en-US"/>
        </w:rPr>
        <w:t xml:space="preserve">the same </w:t>
      </w:r>
      <w:r w:rsidRPr="00686193">
        <w:rPr>
          <w:rFonts w:ascii="Arial" w:hAnsi="Arial" w:cs="Arial"/>
          <w:lang w:val="en-US"/>
        </w:rPr>
        <w:t xml:space="preserve">values </w:t>
      </w:r>
      <w:r w:rsidR="00945485">
        <w:rPr>
          <w:rFonts w:ascii="Arial" w:hAnsi="Arial" w:cs="Arial"/>
          <w:lang w:val="en-US"/>
        </w:rPr>
        <w:t xml:space="preserve">as </w:t>
      </w:r>
      <w:r w:rsidRPr="00686193">
        <w:rPr>
          <w:rFonts w:ascii="Arial" w:hAnsi="Arial" w:cs="Arial"/>
          <w:lang w:val="en-US"/>
        </w:rPr>
        <w:t>the real-world case study.</w:t>
      </w:r>
    </w:p>
    <w:p w14:paraId="30752420" w14:textId="77777777" w:rsidR="00383FF3" w:rsidRDefault="00383FF3" w:rsidP="00383FF3">
      <w:pPr>
        <w:rPr>
          <w:lang w:val="en-US"/>
        </w:rPr>
      </w:pPr>
    </w:p>
    <w:p w14:paraId="18F7A0F7" w14:textId="77777777" w:rsidR="00383FF3" w:rsidRDefault="00383FF3" w:rsidP="00915BED">
      <w:pPr>
        <w:pStyle w:val="Heading2"/>
        <w:numPr>
          <w:ilvl w:val="1"/>
          <w:numId w:val="1"/>
        </w:numPr>
        <w:rPr>
          <w:lang w:val="en-US"/>
        </w:rPr>
      </w:pPr>
      <w:bookmarkStart w:id="30" w:name="_Toc83647998"/>
      <w:bookmarkStart w:id="31" w:name="_Toc88055706"/>
      <w:r w:rsidRPr="007727C3">
        <w:t>Weather</w:t>
      </w:r>
      <w:r>
        <w:rPr>
          <w:lang w:val="en-US"/>
        </w:rPr>
        <w:t xml:space="preserve"> File</w:t>
      </w:r>
      <w:bookmarkEnd w:id="30"/>
      <w:bookmarkEnd w:id="31"/>
    </w:p>
    <w:p w14:paraId="2B19C410" w14:textId="52A12D15" w:rsidR="00383FF3" w:rsidRPr="00AE584A" w:rsidRDefault="00383FF3" w:rsidP="00C33103">
      <w:pPr>
        <w:spacing w:before="240" w:line="276" w:lineRule="auto"/>
        <w:jc w:val="both"/>
        <w:rPr>
          <w:rFonts w:ascii="Arial" w:hAnsi="Arial" w:cs="Arial"/>
          <w:lang w:val="en-US"/>
        </w:rPr>
      </w:pPr>
      <w:r w:rsidRPr="00686193">
        <w:rPr>
          <w:rFonts w:ascii="Arial" w:hAnsi="Arial" w:cs="Arial"/>
          <w:lang w:val="en-US"/>
        </w:rPr>
        <w:t xml:space="preserve">When comparing the simulation results with the real-world data collected during the test, the simulation weather file needed to represent the real weather conditions during the test period to reduce the discrepancies between the real and simulated measurements. A custom weather file was generated using the real-time weather data which were either measured on-site </w:t>
      </w:r>
      <w:r w:rsidR="00B07959">
        <w:rPr>
          <w:rFonts w:ascii="Arial" w:hAnsi="Arial" w:cs="Arial"/>
          <w:lang w:val="en-US"/>
        </w:rPr>
        <w:t xml:space="preserve">(located 10m far from the test room) </w:t>
      </w:r>
      <w:r w:rsidRPr="00686193">
        <w:rPr>
          <w:rFonts w:ascii="Arial" w:hAnsi="Arial" w:cs="Arial"/>
          <w:lang w:val="en-US"/>
        </w:rPr>
        <w:t xml:space="preserve">or derived from the nearest weather station measured by the Met </w:t>
      </w:r>
      <w:r w:rsidRPr="00AE584A">
        <w:rPr>
          <w:rFonts w:ascii="Arial" w:hAnsi="Arial" w:cs="Arial"/>
          <w:lang w:val="en-US"/>
        </w:rPr>
        <w:t>Office</w:t>
      </w:r>
      <w:r w:rsidR="00AE584A" w:rsidRPr="00AE584A">
        <w:rPr>
          <w:rFonts w:ascii="Arial" w:hAnsi="Arial" w:cs="Arial"/>
          <w:lang w:val="en-US"/>
        </w:rPr>
        <w:t xml:space="preserve"> (Kew Gardens, St James’s </w:t>
      </w:r>
      <w:proofErr w:type="gramStart"/>
      <w:r w:rsidR="00AE584A" w:rsidRPr="00AE584A">
        <w:rPr>
          <w:rFonts w:ascii="Arial" w:hAnsi="Arial" w:cs="Arial"/>
          <w:lang w:val="en-US"/>
        </w:rPr>
        <w:t>Park</w:t>
      </w:r>
      <w:proofErr w:type="gramEnd"/>
      <w:r w:rsidR="00AE584A" w:rsidRPr="00AE584A">
        <w:rPr>
          <w:rFonts w:ascii="Arial" w:hAnsi="Arial" w:cs="Arial"/>
          <w:lang w:val="en-US"/>
        </w:rPr>
        <w:t xml:space="preserve"> and Heathrow weather station)</w:t>
      </w:r>
      <w:r w:rsidRPr="00AE584A">
        <w:rPr>
          <w:rFonts w:ascii="Arial" w:hAnsi="Arial" w:cs="Arial"/>
          <w:lang w:val="en-US"/>
        </w:rPr>
        <w:t>.</w:t>
      </w:r>
    </w:p>
    <w:p w14:paraId="6E0ECEE1" w14:textId="77777777" w:rsidR="00C33103" w:rsidRDefault="00C33103" w:rsidP="00C33103">
      <w:pPr>
        <w:spacing w:before="240" w:line="276" w:lineRule="auto"/>
        <w:jc w:val="both"/>
        <w:rPr>
          <w:lang w:val="en-US"/>
        </w:rPr>
      </w:pPr>
    </w:p>
    <w:p w14:paraId="168360C6" w14:textId="6F99BB4E" w:rsidR="00383FF3" w:rsidRDefault="00383FF3" w:rsidP="00686193">
      <w:pPr>
        <w:pStyle w:val="Heading1"/>
        <w:numPr>
          <w:ilvl w:val="0"/>
          <w:numId w:val="1"/>
        </w:numPr>
      </w:pPr>
      <w:r>
        <w:t xml:space="preserve">Results and </w:t>
      </w:r>
      <w:r w:rsidR="00C33103">
        <w:t>D</w:t>
      </w:r>
      <w:r>
        <w:t>iscussion</w:t>
      </w:r>
    </w:p>
    <w:p w14:paraId="01E3D7E5" w14:textId="77777777" w:rsidR="00455515" w:rsidRPr="00455515" w:rsidRDefault="00455515" w:rsidP="00455515"/>
    <w:p w14:paraId="49243FEE" w14:textId="23865F7E" w:rsidR="00383FF3" w:rsidRDefault="00C33103" w:rsidP="00915BED">
      <w:pPr>
        <w:pStyle w:val="Heading2"/>
        <w:numPr>
          <w:ilvl w:val="1"/>
          <w:numId w:val="1"/>
        </w:numPr>
        <w:rPr>
          <w:lang w:val="en-US"/>
        </w:rPr>
      </w:pPr>
      <w:r>
        <w:rPr>
          <w:lang w:val="en-US"/>
        </w:rPr>
        <w:t>R</w:t>
      </w:r>
      <w:r w:rsidR="00383FF3">
        <w:rPr>
          <w:lang w:val="en-US"/>
        </w:rPr>
        <w:t>eal-</w:t>
      </w:r>
      <w:r w:rsidR="00383FF3" w:rsidRPr="00052321">
        <w:t>world</w:t>
      </w:r>
      <w:r w:rsidR="00383FF3">
        <w:rPr>
          <w:lang w:val="en-US"/>
        </w:rPr>
        <w:t xml:space="preserve"> </w:t>
      </w:r>
      <w:r>
        <w:rPr>
          <w:lang w:val="en-US"/>
        </w:rPr>
        <w:t>C</w:t>
      </w:r>
      <w:r w:rsidR="00383FF3">
        <w:rPr>
          <w:lang w:val="en-US"/>
        </w:rPr>
        <w:t xml:space="preserve">ase </w:t>
      </w:r>
      <w:r>
        <w:rPr>
          <w:lang w:val="en-US"/>
        </w:rPr>
        <w:t>S</w:t>
      </w:r>
      <w:r w:rsidR="00383FF3">
        <w:rPr>
          <w:lang w:val="en-US"/>
        </w:rPr>
        <w:t>tudy</w:t>
      </w:r>
    </w:p>
    <w:p w14:paraId="0E863669" w14:textId="77777777" w:rsidR="00455515" w:rsidRPr="00455515" w:rsidRDefault="00455515" w:rsidP="00455515">
      <w:pPr>
        <w:rPr>
          <w:lang w:val="en-US"/>
        </w:rPr>
      </w:pPr>
    </w:p>
    <w:p w14:paraId="0EB5698D" w14:textId="00BFE327" w:rsidR="00383FF3" w:rsidRDefault="00383FF3" w:rsidP="003646F6">
      <w:pPr>
        <w:pStyle w:val="Heading3"/>
        <w:numPr>
          <w:ilvl w:val="2"/>
          <w:numId w:val="1"/>
        </w:numPr>
        <w:rPr>
          <w:lang w:val="en-US"/>
        </w:rPr>
      </w:pPr>
      <w:bookmarkStart w:id="32" w:name="_Toc70177949"/>
      <w:bookmarkStart w:id="33" w:name="_Toc80819329"/>
      <w:r w:rsidRPr="00052321">
        <w:t>Thermal</w:t>
      </w:r>
      <w:r w:rsidRPr="00AA06D7">
        <w:rPr>
          <w:lang w:val="en-US"/>
        </w:rPr>
        <w:t xml:space="preserve"> Images</w:t>
      </w:r>
      <w:bookmarkEnd w:id="32"/>
      <w:bookmarkEnd w:id="33"/>
      <w:r w:rsidRPr="00AA06D7">
        <w:rPr>
          <w:lang w:val="en-US"/>
        </w:rPr>
        <w:t xml:space="preserve"> </w:t>
      </w:r>
    </w:p>
    <w:p w14:paraId="5C7A0FAE" w14:textId="77777777" w:rsidR="00455515" w:rsidRPr="00455515" w:rsidRDefault="00455515" w:rsidP="00455515">
      <w:pPr>
        <w:rPr>
          <w:lang w:val="en-US"/>
        </w:rPr>
      </w:pPr>
    </w:p>
    <w:p w14:paraId="5CBEEC24" w14:textId="5042C508" w:rsidR="00E5219F" w:rsidRDefault="00383FF3" w:rsidP="00915BED">
      <w:pPr>
        <w:spacing w:line="276" w:lineRule="auto"/>
        <w:jc w:val="both"/>
        <w:rPr>
          <w:rFonts w:ascii="Arial" w:hAnsi="Arial" w:cs="Arial"/>
          <w:lang w:val="en-US"/>
        </w:rPr>
      </w:pPr>
      <w:proofErr w:type="gramStart"/>
      <w:r w:rsidRPr="00686193">
        <w:rPr>
          <w:rFonts w:ascii="Arial" w:hAnsi="Arial" w:cs="Arial"/>
          <w:lang w:val="en-US"/>
        </w:rPr>
        <w:t>In order to</w:t>
      </w:r>
      <w:proofErr w:type="gramEnd"/>
      <w:r w:rsidRPr="00686193">
        <w:rPr>
          <w:rFonts w:ascii="Arial" w:hAnsi="Arial" w:cs="Arial"/>
          <w:lang w:val="en-US"/>
        </w:rPr>
        <w:t xml:space="preserve"> better </w:t>
      </w:r>
      <w:proofErr w:type="spellStart"/>
      <w:r w:rsidRPr="00686193">
        <w:rPr>
          <w:rFonts w:ascii="Arial" w:hAnsi="Arial" w:cs="Arial"/>
          <w:lang w:val="en-US"/>
        </w:rPr>
        <w:t>visualise</w:t>
      </w:r>
      <w:proofErr w:type="spellEnd"/>
      <w:r w:rsidRPr="00686193">
        <w:rPr>
          <w:rFonts w:ascii="Arial" w:hAnsi="Arial" w:cs="Arial"/>
          <w:lang w:val="en-US"/>
        </w:rPr>
        <w:t xml:space="preserve"> the effect of a cellular internal blind on heat transfer during the heating season, a thermal camera (model FLIR ONE PRO LT) was used to capture infrared photos. </w:t>
      </w:r>
      <w:r w:rsidR="009538CB">
        <w:rPr>
          <w:rFonts w:ascii="Arial" w:hAnsi="Arial" w:cs="Arial"/>
          <w:lang w:val="en-US"/>
        </w:rPr>
        <w:fldChar w:fldCharType="begin"/>
      </w:r>
      <w:r w:rsidR="009538CB">
        <w:rPr>
          <w:rFonts w:ascii="Arial" w:hAnsi="Arial" w:cs="Arial"/>
          <w:lang w:val="en-US"/>
        </w:rPr>
        <w:instrText xml:space="preserve"> REF _Ref92743918 \h  \* MERGEFORMAT </w:instrText>
      </w:r>
      <w:r w:rsidR="009538CB">
        <w:rPr>
          <w:rFonts w:ascii="Arial" w:hAnsi="Arial" w:cs="Arial"/>
          <w:lang w:val="en-US"/>
        </w:rPr>
      </w:r>
      <w:r w:rsidR="009538CB">
        <w:rPr>
          <w:rFonts w:ascii="Arial" w:hAnsi="Arial" w:cs="Arial"/>
          <w:lang w:val="en-US"/>
        </w:rPr>
        <w:fldChar w:fldCharType="separate"/>
      </w:r>
      <w:r w:rsidR="00426178" w:rsidRPr="00426178">
        <w:rPr>
          <w:rFonts w:ascii="Arial" w:hAnsi="Arial" w:cs="Arial"/>
          <w:lang w:val="en-US"/>
        </w:rPr>
        <w:t>Figure 7</w:t>
      </w:r>
      <w:r w:rsidR="009538CB">
        <w:rPr>
          <w:rFonts w:ascii="Arial" w:hAnsi="Arial" w:cs="Arial"/>
          <w:lang w:val="en-US"/>
        </w:rPr>
        <w:fldChar w:fldCharType="end"/>
      </w:r>
      <w:r w:rsidRPr="00686193">
        <w:rPr>
          <w:rFonts w:ascii="Arial" w:hAnsi="Arial" w:cs="Arial"/>
          <w:lang w:val="en-US"/>
        </w:rPr>
        <w:t xml:space="preserve"> and </w:t>
      </w:r>
      <w:r w:rsidR="009538CB">
        <w:rPr>
          <w:rFonts w:ascii="Arial" w:hAnsi="Arial" w:cs="Arial"/>
          <w:lang w:val="en-US"/>
        </w:rPr>
        <w:fldChar w:fldCharType="begin"/>
      </w:r>
      <w:r w:rsidR="009538CB">
        <w:rPr>
          <w:rFonts w:ascii="Arial" w:hAnsi="Arial" w:cs="Arial"/>
          <w:lang w:val="en-US"/>
        </w:rPr>
        <w:instrText xml:space="preserve"> REF _Ref92743934 \h  \* MERGEFORMAT </w:instrText>
      </w:r>
      <w:r w:rsidR="009538CB">
        <w:rPr>
          <w:rFonts w:ascii="Arial" w:hAnsi="Arial" w:cs="Arial"/>
          <w:lang w:val="en-US"/>
        </w:rPr>
      </w:r>
      <w:r w:rsidR="009538CB">
        <w:rPr>
          <w:rFonts w:ascii="Arial" w:hAnsi="Arial" w:cs="Arial"/>
          <w:lang w:val="en-US"/>
        </w:rPr>
        <w:fldChar w:fldCharType="separate"/>
      </w:r>
      <w:r w:rsidR="00426178" w:rsidRPr="00426178">
        <w:rPr>
          <w:rFonts w:ascii="Arial" w:hAnsi="Arial" w:cs="Arial"/>
          <w:lang w:val="en-US"/>
        </w:rPr>
        <w:t>Figure 8</w:t>
      </w:r>
      <w:r w:rsidR="009538CB">
        <w:rPr>
          <w:rFonts w:ascii="Arial" w:hAnsi="Arial" w:cs="Arial"/>
          <w:lang w:val="en-US"/>
        </w:rPr>
        <w:fldChar w:fldCharType="end"/>
      </w:r>
      <w:r w:rsidRPr="00686193">
        <w:rPr>
          <w:rFonts w:ascii="Arial" w:hAnsi="Arial" w:cs="Arial"/>
          <w:lang w:val="en-US"/>
        </w:rPr>
        <w:t xml:space="preserve"> show the effect of the blind on the inside surface temperature </w:t>
      </w:r>
      <w:r w:rsidR="00FD04F5">
        <w:rPr>
          <w:rFonts w:ascii="Arial" w:hAnsi="Arial" w:cs="Arial"/>
          <w:lang w:val="en-US"/>
        </w:rPr>
        <w:t>which</w:t>
      </w:r>
      <w:r w:rsidRPr="00686193">
        <w:rPr>
          <w:rFonts w:ascii="Arial" w:hAnsi="Arial" w:cs="Arial"/>
          <w:lang w:val="en-US"/>
        </w:rPr>
        <w:t xml:space="preserve"> increased from 13.6°C to 22.5°C</w:t>
      </w:r>
      <w:r w:rsidR="00E5219F">
        <w:rPr>
          <w:rFonts w:ascii="Arial" w:hAnsi="Arial" w:cs="Arial"/>
          <w:lang w:val="en-US"/>
        </w:rPr>
        <w:t xml:space="preserve"> (8.9</w:t>
      </w:r>
      <w:r w:rsidR="00E5219F" w:rsidRPr="00686193">
        <w:rPr>
          <w:rFonts w:ascii="Arial" w:hAnsi="Arial" w:cs="Arial"/>
          <w:lang w:val="en-US"/>
        </w:rPr>
        <w:t>°C</w:t>
      </w:r>
      <w:r w:rsidR="00E5219F">
        <w:rPr>
          <w:rFonts w:ascii="Arial" w:hAnsi="Arial" w:cs="Arial"/>
          <w:lang w:val="en-US"/>
        </w:rPr>
        <w:t xml:space="preserve"> difference)</w:t>
      </w:r>
      <w:r w:rsidRPr="00686193">
        <w:rPr>
          <w:rFonts w:ascii="Arial" w:hAnsi="Arial" w:cs="Arial"/>
          <w:lang w:val="en-US"/>
        </w:rPr>
        <w:t>. </w:t>
      </w:r>
      <w:r w:rsidR="00C6121E">
        <w:rPr>
          <w:rFonts w:ascii="Arial" w:hAnsi="Arial" w:cs="Arial"/>
          <w:lang w:val="en-US"/>
        </w:rPr>
        <w:t>Considering the average room temperature of 23</w:t>
      </w:r>
      <w:r w:rsidR="00C6121E" w:rsidRPr="00686193">
        <w:rPr>
          <w:rFonts w:ascii="Arial" w:hAnsi="Arial" w:cs="Arial"/>
          <w:lang w:val="en-US"/>
        </w:rPr>
        <w:t>°C</w:t>
      </w:r>
      <w:r w:rsidR="00C6121E">
        <w:rPr>
          <w:rFonts w:ascii="Arial" w:hAnsi="Arial" w:cs="Arial"/>
          <w:lang w:val="en-US"/>
        </w:rPr>
        <w:t xml:space="preserve">, when there is no blind the difference between the blind surface temperature (window) and the room temperature </w:t>
      </w:r>
      <w:r w:rsidR="0085344B">
        <w:rPr>
          <w:rFonts w:ascii="Arial" w:hAnsi="Arial" w:cs="Arial"/>
          <w:lang w:val="en-US"/>
        </w:rPr>
        <w:t>is close to 10</w:t>
      </w:r>
      <w:r w:rsidR="0085344B" w:rsidRPr="00686193">
        <w:rPr>
          <w:rFonts w:ascii="Arial" w:hAnsi="Arial" w:cs="Arial"/>
          <w:lang w:val="en-US"/>
        </w:rPr>
        <w:t>°C</w:t>
      </w:r>
      <w:r w:rsidR="0085344B">
        <w:rPr>
          <w:rFonts w:ascii="Arial" w:hAnsi="Arial" w:cs="Arial"/>
          <w:lang w:val="en-US"/>
        </w:rPr>
        <w:t xml:space="preserve"> which also highlights the importance of efficient thermal symmetry within the buildings. CIBSE Guide A states if there is </w:t>
      </w:r>
      <w:r w:rsidR="0085344B" w:rsidRPr="0085344B">
        <w:rPr>
          <w:rFonts w:ascii="Arial" w:hAnsi="Arial" w:cs="Arial"/>
          <w:lang w:val="en-US"/>
        </w:rPr>
        <w:t>&gt;</w:t>
      </w:r>
      <w:r w:rsidR="0085344B">
        <w:rPr>
          <w:rFonts w:ascii="Arial" w:hAnsi="Arial" w:cs="Arial"/>
          <w:lang w:val="en-US"/>
        </w:rPr>
        <w:t xml:space="preserve"> 10</w:t>
      </w:r>
      <w:r w:rsidR="0085344B" w:rsidRPr="00686193">
        <w:rPr>
          <w:rFonts w:ascii="Arial" w:hAnsi="Arial" w:cs="Arial"/>
          <w:lang w:val="en-US"/>
        </w:rPr>
        <w:t>°C</w:t>
      </w:r>
      <w:r w:rsidR="0085344B">
        <w:rPr>
          <w:rFonts w:ascii="Arial" w:hAnsi="Arial" w:cs="Arial"/>
          <w:lang w:val="en-US"/>
        </w:rPr>
        <w:t xml:space="preserve"> </w:t>
      </w:r>
      <w:r w:rsidR="0085344B" w:rsidRPr="0085344B">
        <w:rPr>
          <w:rFonts w:ascii="Arial" w:hAnsi="Arial" w:cs="Arial"/>
          <w:lang w:val="en-US"/>
        </w:rPr>
        <w:t xml:space="preserve">difference between </w:t>
      </w:r>
      <w:r w:rsidR="0085344B">
        <w:rPr>
          <w:rFonts w:ascii="Arial" w:hAnsi="Arial" w:cs="Arial"/>
          <w:lang w:val="en-US"/>
        </w:rPr>
        <w:t xml:space="preserve">the </w:t>
      </w:r>
      <w:r w:rsidR="0085344B" w:rsidRPr="0085344B">
        <w:rPr>
          <w:rFonts w:ascii="Arial" w:hAnsi="Arial" w:cs="Arial"/>
          <w:lang w:val="en-US"/>
        </w:rPr>
        <w:t>vertical wall and the internal room temperature th</w:t>
      </w:r>
      <w:r w:rsidR="0085344B">
        <w:rPr>
          <w:rFonts w:ascii="Arial" w:hAnsi="Arial" w:cs="Arial"/>
          <w:lang w:val="en-US"/>
        </w:rPr>
        <w:t>e</w:t>
      </w:r>
      <w:r w:rsidR="0085344B" w:rsidRPr="0085344B">
        <w:rPr>
          <w:rFonts w:ascii="Arial" w:hAnsi="Arial" w:cs="Arial"/>
          <w:lang w:val="en-US"/>
        </w:rPr>
        <w:t>n thermal discomfort will be experienced</w:t>
      </w:r>
      <w:r w:rsidR="00ED467A">
        <w:rPr>
          <w:rFonts w:ascii="Arial" w:hAnsi="Arial" w:cs="Arial"/>
          <w:lang w:val="en-US"/>
        </w:rPr>
        <w:fldChar w:fldCharType="begin" w:fldLock="1"/>
      </w:r>
      <w:r w:rsidR="00212869">
        <w:rPr>
          <w:rFonts w:ascii="Arial" w:hAnsi="Arial" w:cs="Arial"/>
          <w:lang w:val="en-US"/>
        </w:rPr>
        <w:instrText>ADDIN CSL_CITATION {"citationItems":[{"id":"ITEM-1","itemData":{"ISBN":"9781906846541","abstract":"Eighth edition. Previous edition: 2006. CIBSE Guide A is the premier technical/reference source for designers and installers of building services, especially low energy and environmentally sustainable buildings. Quality in environmental design / Foroutan Parand -- Environmental criteria for desgin / Fergus Nicol, Marialena Nikolopoulou ; contributors: Michael A. Humphreys [and seven more] -- External design data / Geoff Levermore ; co-authors: Jill Dixon [and six more] ; contributors: Michael Davies [and eight more] -- Thermal properties of building structures / Brian Anderson ; contributors: Paul Baker [and three more] -- Ventilation and air infiltration / Martin Liddament ; contributors: Wayne Aston [and ten more] -- Thermal response and plant sizing / Michael Holmes ; contributors: Matthew Colin [and five more] -- Internal heat gains / David Arnold -- Moisture transfer and condensation / Chris Sanders -- Health issues / Marialena Nikolopoulou ; contributors: Richard Cowell [and eight more] -- Project manager / Sanaz Agha.","author":[{"dropping-particle":"","family":"Butcher","given":"Ken","non-dropping-particle":"","parse-names":false,"suffix":""},{"dropping-particle":"","family":"Craig","given":"Bonnie","non-dropping-particle":"","parse-names":false,"suffix":""},{"dropping-particle":"","family":"Chartered Institution of Building Services Engineers","given":"","non-dropping-particle":"","parse-names":false,"suffix":""}],"edition":"2019","id":"ITEM-1","issued":{"date-parts":[["2019"]]},"title":"Environmental design : CIBSE guide A","type":"book"},"uris":["http://www.mendeley.com/documents/?uuid=d693f49f-7c8e-347d-93e5-d6f5b42afb3d"]}],"mendeley":{"formattedCitation":"(18)","plainTextFormattedCitation":"(18)","previouslyFormattedCitation":"(18)"},"properties":{"noteIndex":0},"schema":"https://github.com/citation-style-language/schema/raw/master/csl-citation.json"}</w:instrText>
      </w:r>
      <w:r w:rsidR="00ED467A">
        <w:rPr>
          <w:rFonts w:ascii="Arial" w:hAnsi="Arial" w:cs="Arial"/>
          <w:lang w:val="en-US"/>
        </w:rPr>
        <w:fldChar w:fldCharType="separate"/>
      </w:r>
      <w:r w:rsidR="00ED467A" w:rsidRPr="00ED467A">
        <w:rPr>
          <w:rFonts w:ascii="Arial" w:hAnsi="Arial" w:cs="Arial"/>
          <w:noProof/>
          <w:lang w:val="en-US"/>
        </w:rPr>
        <w:t>(18)</w:t>
      </w:r>
      <w:r w:rsidR="00ED467A">
        <w:rPr>
          <w:rFonts w:ascii="Arial" w:hAnsi="Arial" w:cs="Arial"/>
          <w:lang w:val="en-US"/>
        </w:rPr>
        <w:fldChar w:fldCharType="end"/>
      </w:r>
      <w:r w:rsidR="0085344B" w:rsidRPr="0085344B">
        <w:rPr>
          <w:rFonts w:ascii="Arial" w:hAnsi="Arial" w:cs="Arial"/>
          <w:lang w:val="en-US"/>
        </w:rPr>
        <w:t>.</w:t>
      </w:r>
    </w:p>
    <w:p w14:paraId="609F02C3" w14:textId="14BFA48D" w:rsidR="00383FF3" w:rsidRDefault="00383FF3" w:rsidP="00915BED">
      <w:pPr>
        <w:spacing w:line="276" w:lineRule="auto"/>
        <w:jc w:val="both"/>
        <w:rPr>
          <w:rFonts w:ascii="Arial" w:hAnsi="Arial" w:cs="Arial"/>
          <w:lang w:val="en-US"/>
        </w:rPr>
      </w:pPr>
      <w:r w:rsidRPr="00686193">
        <w:rPr>
          <w:rFonts w:ascii="Arial" w:hAnsi="Arial" w:cs="Arial"/>
          <w:lang w:val="en-US"/>
        </w:rPr>
        <w:t xml:space="preserve">It should be highlighted that </w:t>
      </w:r>
      <w:proofErr w:type="spellStart"/>
      <w:r w:rsidRPr="00686193">
        <w:rPr>
          <w:rFonts w:ascii="Arial" w:hAnsi="Arial" w:cs="Arial"/>
          <w:lang w:val="en-US"/>
        </w:rPr>
        <w:t>localised</w:t>
      </w:r>
      <w:proofErr w:type="spellEnd"/>
      <w:r w:rsidRPr="00686193">
        <w:rPr>
          <w:rFonts w:ascii="Arial" w:hAnsi="Arial" w:cs="Arial"/>
          <w:lang w:val="en-US"/>
        </w:rPr>
        <w:t xml:space="preserve"> discomfort can be evident when an occupant is positioned adjacent</w:t>
      </w:r>
      <w:r w:rsidR="0085344B" w:rsidRPr="00686193">
        <w:rPr>
          <w:rFonts w:ascii="Arial" w:hAnsi="Arial" w:cs="Arial"/>
          <w:lang w:val="en-US"/>
        </w:rPr>
        <w:t> </w:t>
      </w:r>
      <w:r w:rsidRPr="00686193">
        <w:rPr>
          <w:rFonts w:ascii="Arial" w:hAnsi="Arial" w:cs="Arial"/>
          <w:lang w:val="en-US"/>
        </w:rPr>
        <w:t>to</w:t>
      </w:r>
      <w:r w:rsidR="0085344B" w:rsidRPr="00686193">
        <w:rPr>
          <w:rFonts w:ascii="Arial" w:hAnsi="Arial" w:cs="Arial"/>
          <w:lang w:val="en-US"/>
        </w:rPr>
        <w:t> </w:t>
      </w:r>
      <w:r w:rsidRPr="00686193">
        <w:rPr>
          <w:rFonts w:ascii="Arial" w:hAnsi="Arial" w:cs="Arial"/>
          <w:lang w:val="en-US"/>
        </w:rPr>
        <w:t>the</w:t>
      </w:r>
      <w:r w:rsidR="0085344B" w:rsidRPr="00686193">
        <w:rPr>
          <w:rFonts w:ascii="Arial" w:hAnsi="Arial" w:cs="Arial"/>
          <w:lang w:val="en-US"/>
        </w:rPr>
        <w:t> </w:t>
      </w:r>
      <w:r w:rsidRPr="00686193">
        <w:rPr>
          <w:rFonts w:ascii="Arial" w:hAnsi="Arial" w:cs="Arial"/>
          <w:lang w:val="en-US"/>
        </w:rPr>
        <w:t>cold</w:t>
      </w:r>
      <w:r w:rsidR="0085344B" w:rsidRPr="00686193">
        <w:rPr>
          <w:rFonts w:ascii="Arial" w:hAnsi="Arial" w:cs="Arial"/>
          <w:lang w:val="en-US"/>
        </w:rPr>
        <w:t> </w:t>
      </w:r>
      <w:r w:rsidRPr="00686193">
        <w:rPr>
          <w:rFonts w:ascii="Arial" w:hAnsi="Arial" w:cs="Arial"/>
          <w:lang w:val="en-US"/>
        </w:rPr>
        <w:t>glazing through</w:t>
      </w:r>
      <w:r w:rsidR="00E5219F" w:rsidRPr="00686193">
        <w:rPr>
          <w:rFonts w:ascii="Arial" w:hAnsi="Arial" w:cs="Arial"/>
          <w:lang w:val="en-US"/>
        </w:rPr>
        <w:t> </w:t>
      </w:r>
      <w:r w:rsidRPr="00686193">
        <w:rPr>
          <w:rFonts w:ascii="Arial" w:hAnsi="Arial" w:cs="Arial"/>
          <w:lang w:val="en-US"/>
        </w:rPr>
        <w:t>the</w:t>
      </w:r>
      <w:r w:rsidR="00E5219F" w:rsidRPr="00686193">
        <w:rPr>
          <w:rFonts w:ascii="Arial" w:hAnsi="Arial" w:cs="Arial"/>
          <w:lang w:val="en-US"/>
        </w:rPr>
        <w:t> </w:t>
      </w:r>
      <w:r w:rsidRPr="00686193">
        <w:rPr>
          <w:rFonts w:ascii="Arial" w:hAnsi="Arial" w:cs="Arial"/>
          <w:lang w:val="en-US"/>
        </w:rPr>
        <w:t>process</w:t>
      </w:r>
      <w:r w:rsidR="00E5219F" w:rsidRPr="00686193">
        <w:rPr>
          <w:rFonts w:ascii="Arial" w:hAnsi="Arial" w:cs="Arial"/>
          <w:lang w:val="en-US"/>
        </w:rPr>
        <w:t> </w:t>
      </w:r>
      <w:r w:rsidRPr="00686193">
        <w:rPr>
          <w:rFonts w:ascii="Arial" w:hAnsi="Arial" w:cs="Arial"/>
          <w:lang w:val="en-US"/>
        </w:rPr>
        <w:t>known</w:t>
      </w:r>
      <w:r w:rsidR="00E5219F" w:rsidRPr="00686193">
        <w:rPr>
          <w:rFonts w:ascii="Arial" w:hAnsi="Arial" w:cs="Arial"/>
          <w:lang w:val="en-US"/>
        </w:rPr>
        <w:t> </w:t>
      </w:r>
      <w:r w:rsidRPr="00686193">
        <w:rPr>
          <w:rFonts w:ascii="Arial" w:hAnsi="Arial" w:cs="Arial"/>
          <w:lang w:val="en-US"/>
        </w:rPr>
        <w:t>as thermal</w:t>
      </w:r>
      <w:r w:rsidR="00E5219F" w:rsidRPr="00686193">
        <w:rPr>
          <w:rFonts w:ascii="Arial" w:hAnsi="Arial" w:cs="Arial"/>
          <w:lang w:val="en-US"/>
        </w:rPr>
        <w:t> </w:t>
      </w:r>
      <w:r w:rsidRPr="00686193">
        <w:rPr>
          <w:rFonts w:ascii="Arial" w:hAnsi="Arial" w:cs="Arial"/>
          <w:lang w:val="en-US"/>
        </w:rPr>
        <w:t>(lon</w:t>
      </w:r>
      <w:r w:rsidR="000F16CE">
        <w:rPr>
          <w:rFonts w:ascii="Arial" w:hAnsi="Arial" w:cs="Arial"/>
          <w:lang w:val="en-US"/>
        </w:rPr>
        <w:t>g</w:t>
      </w:r>
      <w:r w:rsidRPr="00686193">
        <w:rPr>
          <w:rFonts w:ascii="Arial" w:hAnsi="Arial" w:cs="Arial"/>
          <w:lang w:val="en-US"/>
        </w:rPr>
        <w:t>wave) radiant heat exchange.  This could have a significant impact on an individual’s well-being in addition to the local air temperature. </w:t>
      </w:r>
    </w:p>
    <w:p w14:paraId="60CB357F" w14:textId="77777777" w:rsidR="00E5219F" w:rsidRPr="00E5219F" w:rsidRDefault="00E5219F" w:rsidP="00915BED">
      <w:pPr>
        <w:spacing w:line="276" w:lineRule="auto"/>
        <w:jc w:val="both"/>
        <w:rPr>
          <w:rFonts w:ascii="Arial" w:hAnsi="Arial" w:cs="Arial"/>
        </w:rPr>
      </w:pPr>
    </w:p>
    <w:p w14:paraId="4F39EA0D" w14:textId="77777777" w:rsidR="00383FF3" w:rsidRDefault="00383FF3" w:rsidP="00383FF3">
      <w:pPr>
        <w:jc w:val="both"/>
        <w:rPr>
          <w:rStyle w:val="eop"/>
          <w:rFonts w:ascii="Segoe UI" w:hAnsi="Segoe UI" w:cs="Segoe UI"/>
          <w:color w:val="000000"/>
          <w:shd w:val="clear" w:color="auto" w:fill="FFFFFF"/>
        </w:rPr>
      </w:pPr>
    </w:p>
    <w:p w14:paraId="334DED4F" w14:textId="77777777" w:rsidR="00942CF0" w:rsidRDefault="00383FF3" w:rsidP="00942CF0">
      <w:pPr>
        <w:keepNext/>
        <w:jc w:val="center"/>
      </w:pPr>
      <w:r>
        <w:rPr>
          <w:noProof/>
          <w:lang w:eastAsia="en-GB"/>
        </w:rPr>
        <w:lastRenderedPageBreak/>
        <w:drawing>
          <wp:inline distT="0" distB="0" distL="0" distR="0" wp14:anchorId="59411F92" wp14:editId="3BEAE3EB">
            <wp:extent cx="3806190" cy="2275452"/>
            <wp:effectExtent l="0" t="0" r="3810" b="0"/>
            <wp:docPr id="62" name="Picture 62" descr="A picture containing text,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text, monitor&#10;&#10;Description automatically generated"/>
                    <pic:cNvPicPr/>
                  </pic:nvPicPr>
                  <pic:blipFill>
                    <a:blip r:embed="rId20"/>
                    <a:stretch>
                      <a:fillRect/>
                    </a:stretch>
                  </pic:blipFill>
                  <pic:spPr>
                    <a:xfrm>
                      <a:off x="0" y="0"/>
                      <a:ext cx="3825502" cy="2286997"/>
                    </a:xfrm>
                    <a:prstGeom prst="rect">
                      <a:avLst/>
                    </a:prstGeom>
                  </pic:spPr>
                </pic:pic>
              </a:graphicData>
            </a:graphic>
          </wp:inline>
        </w:drawing>
      </w:r>
    </w:p>
    <w:p w14:paraId="7BD4CE2F" w14:textId="5A51D3D9" w:rsidR="00383FF3" w:rsidRDefault="00942CF0" w:rsidP="00942CF0">
      <w:pPr>
        <w:pStyle w:val="Caption"/>
        <w:jc w:val="center"/>
      </w:pPr>
      <w:bookmarkStart w:id="34" w:name="_Ref92743918"/>
      <w:r>
        <w:t xml:space="preserve">Figure </w:t>
      </w:r>
      <w:r>
        <w:fldChar w:fldCharType="begin"/>
      </w:r>
      <w:r>
        <w:instrText xml:space="preserve"> SEQ Figure \* ARABIC </w:instrText>
      </w:r>
      <w:r>
        <w:fldChar w:fldCharType="separate"/>
      </w:r>
      <w:r w:rsidR="00426178">
        <w:rPr>
          <w:noProof/>
        </w:rPr>
        <w:t>7</w:t>
      </w:r>
      <w:r>
        <w:fldChar w:fldCharType="end"/>
      </w:r>
      <w:bookmarkEnd w:id="34"/>
      <w:r>
        <w:rPr>
          <w:lang w:val="en-US"/>
        </w:rPr>
        <w:t>:</w:t>
      </w:r>
      <w:r w:rsidRPr="00F26071">
        <w:rPr>
          <w:lang w:val="en-US"/>
        </w:rPr>
        <w:t xml:space="preserve">Thermal image captured with blind showing the blind area with a surface temperature of 22.50 </w:t>
      </w:r>
      <w:r>
        <w:rPr>
          <w:lang w:val="en-US"/>
        </w:rPr>
        <w:t>°</w:t>
      </w:r>
      <w:r w:rsidRPr="00F26071">
        <w:rPr>
          <w:lang w:val="en-US"/>
        </w:rPr>
        <w:t>C</w:t>
      </w:r>
    </w:p>
    <w:p w14:paraId="1E3769F4" w14:textId="77777777" w:rsidR="00942CF0" w:rsidRDefault="00383FF3" w:rsidP="00942CF0">
      <w:pPr>
        <w:keepNext/>
        <w:jc w:val="center"/>
      </w:pPr>
      <w:r>
        <w:rPr>
          <w:noProof/>
          <w:lang w:eastAsia="en-GB"/>
        </w:rPr>
        <w:drawing>
          <wp:inline distT="0" distB="0" distL="0" distR="0" wp14:anchorId="6ACACB9C" wp14:editId="2E76C2F9">
            <wp:extent cx="3829050" cy="2301494"/>
            <wp:effectExtent l="0" t="0" r="0" b="3810"/>
            <wp:docPr id="64" name="Picture 64" descr="A picture containing text,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text, electronics, circuit&#10;&#10;Description automatically generated"/>
                    <pic:cNvPicPr/>
                  </pic:nvPicPr>
                  <pic:blipFill>
                    <a:blip r:embed="rId21"/>
                    <a:stretch>
                      <a:fillRect/>
                    </a:stretch>
                  </pic:blipFill>
                  <pic:spPr>
                    <a:xfrm>
                      <a:off x="0" y="0"/>
                      <a:ext cx="3855761" cy="2317549"/>
                    </a:xfrm>
                    <a:prstGeom prst="rect">
                      <a:avLst/>
                    </a:prstGeom>
                  </pic:spPr>
                </pic:pic>
              </a:graphicData>
            </a:graphic>
          </wp:inline>
        </w:drawing>
      </w:r>
    </w:p>
    <w:p w14:paraId="72EB1344" w14:textId="73917C84" w:rsidR="00383FF3" w:rsidRDefault="00942CF0" w:rsidP="00463AEC">
      <w:pPr>
        <w:pStyle w:val="Caption"/>
        <w:jc w:val="center"/>
      </w:pPr>
      <w:bookmarkStart w:id="35" w:name="_Ref92743934"/>
      <w:r>
        <w:t xml:space="preserve">Figure </w:t>
      </w:r>
      <w:r>
        <w:fldChar w:fldCharType="begin"/>
      </w:r>
      <w:r>
        <w:instrText xml:space="preserve"> SEQ Figure \* ARABIC </w:instrText>
      </w:r>
      <w:r>
        <w:fldChar w:fldCharType="separate"/>
      </w:r>
      <w:r w:rsidR="00426178">
        <w:rPr>
          <w:noProof/>
        </w:rPr>
        <w:t>8</w:t>
      </w:r>
      <w:r>
        <w:fldChar w:fldCharType="end"/>
      </w:r>
      <w:bookmarkEnd w:id="35"/>
      <w:r>
        <w:rPr>
          <w:lang w:val="en-US"/>
        </w:rPr>
        <w:t>:</w:t>
      </w:r>
      <w:r w:rsidRPr="001407A7">
        <w:rPr>
          <w:lang w:val="en-US"/>
        </w:rPr>
        <w:t xml:space="preserve">Thermal image captured without blind showing the glass area surface temperature of 13.60 </w:t>
      </w:r>
      <w:r>
        <w:rPr>
          <w:lang w:val="en-US"/>
        </w:rPr>
        <w:t>°</w:t>
      </w:r>
      <w:r w:rsidRPr="001407A7">
        <w:rPr>
          <w:lang w:val="en-US"/>
        </w:rPr>
        <w:t>C</w:t>
      </w:r>
    </w:p>
    <w:p w14:paraId="562B9E8F" w14:textId="77777777" w:rsidR="00463AEC" w:rsidRPr="00463AEC" w:rsidRDefault="00463AEC" w:rsidP="00463AEC">
      <w:pPr>
        <w:rPr>
          <w:sz w:val="12"/>
          <w:szCs w:val="8"/>
        </w:rPr>
      </w:pPr>
    </w:p>
    <w:p w14:paraId="3F4F174E" w14:textId="1338180D" w:rsidR="00383FF3" w:rsidRDefault="00383FF3" w:rsidP="003646F6">
      <w:pPr>
        <w:pStyle w:val="Heading3"/>
        <w:numPr>
          <w:ilvl w:val="2"/>
          <w:numId w:val="1"/>
        </w:numPr>
        <w:rPr>
          <w:lang w:val="en-US"/>
        </w:rPr>
      </w:pPr>
      <w:bookmarkStart w:id="36" w:name="_Toc70177950"/>
      <w:bookmarkStart w:id="37" w:name="_Toc80819330"/>
      <w:r w:rsidRPr="00AA06D7">
        <w:rPr>
          <w:lang w:val="en-US"/>
        </w:rPr>
        <w:t>Real-</w:t>
      </w:r>
      <w:r w:rsidR="00C33103">
        <w:rPr>
          <w:lang w:val="en-US"/>
        </w:rPr>
        <w:t>world</w:t>
      </w:r>
      <w:r w:rsidRPr="00AA06D7">
        <w:rPr>
          <w:lang w:val="en-US"/>
        </w:rPr>
        <w:t xml:space="preserve"> Results</w:t>
      </w:r>
      <w:bookmarkEnd w:id="36"/>
      <w:bookmarkEnd w:id="37"/>
    </w:p>
    <w:p w14:paraId="53F1D5B2" w14:textId="77777777" w:rsidR="00455515" w:rsidRPr="00455515" w:rsidRDefault="00455515" w:rsidP="00455515">
      <w:pPr>
        <w:rPr>
          <w:lang w:val="en-US"/>
        </w:rPr>
      </w:pPr>
    </w:p>
    <w:p w14:paraId="138C4BAB" w14:textId="681F8355" w:rsidR="004211AD" w:rsidRPr="00B07959" w:rsidRDefault="00383FF3" w:rsidP="004211AD">
      <w:pPr>
        <w:spacing w:line="276" w:lineRule="auto"/>
        <w:jc w:val="both"/>
        <w:rPr>
          <w:rFonts w:ascii="Arial" w:hAnsi="Arial" w:cs="Arial"/>
          <w:lang w:val="en-US"/>
        </w:rPr>
      </w:pPr>
      <w:r w:rsidRPr="00052321">
        <w:rPr>
          <w:rFonts w:ascii="Arial" w:hAnsi="Arial" w:cs="Arial"/>
          <w:lang w:val="en-US"/>
        </w:rPr>
        <w:t xml:space="preserve">Real-time data were collected for eleven days with a blind installed and eleven days </w:t>
      </w:r>
      <w:r w:rsidRPr="00B07959">
        <w:rPr>
          <w:rFonts w:ascii="Arial" w:hAnsi="Arial" w:cs="Arial"/>
          <w:lang w:val="en-US"/>
        </w:rPr>
        <w:t xml:space="preserve">without a blind during March 2021 to illustrate the effect of the blind on energy consumption and window surface temperature. </w:t>
      </w:r>
      <w:r w:rsidR="008725B0">
        <w:rPr>
          <w:rFonts w:ascii="Arial" w:hAnsi="Arial" w:cs="Arial"/>
          <w:lang w:val="en-US"/>
        </w:rPr>
        <w:fldChar w:fldCharType="begin"/>
      </w:r>
      <w:r w:rsidR="008725B0">
        <w:rPr>
          <w:rFonts w:ascii="Arial" w:hAnsi="Arial" w:cs="Arial"/>
          <w:lang w:val="en-US"/>
        </w:rPr>
        <w:instrText xml:space="preserve"> REF _Ref97765030 \h  \* MERGEFORMAT </w:instrText>
      </w:r>
      <w:r w:rsidR="008725B0">
        <w:rPr>
          <w:rFonts w:ascii="Arial" w:hAnsi="Arial" w:cs="Arial"/>
          <w:lang w:val="en-US"/>
        </w:rPr>
      </w:r>
      <w:r w:rsidR="008725B0">
        <w:rPr>
          <w:rFonts w:ascii="Arial" w:hAnsi="Arial" w:cs="Arial"/>
          <w:lang w:val="en-US"/>
        </w:rPr>
        <w:fldChar w:fldCharType="separate"/>
      </w:r>
      <w:r w:rsidR="00426178" w:rsidRPr="00426178">
        <w:rPr>
          <w:rFonts w:ascii="Arial" w:hAnsi="Arial" w:cs="Arial"/>
          <w:lang w:val="en-US"/>
        </w:rPr>
        <w:t>Table 4</w:t>
      </w:r>
      <w:r w:rsidR="008725B0">
        <w:rPr>
          <w:rFonts w:ascii="Arial" w:hAnsi="Arial" w:cs="Arial"/>
          <w:lang w:val="en-US"/>
        </w:rPr>
        <w:fldChar w:fldCharType="end"/>
      </w:r>
      <w:r w:rsidR="004211AD" w:rsidRPr="00B07959">
        <w:rPr>
          <w:rFonts w:ascii="Arial" w:hAnsi="Arial" w:cs="Arial"/>
          <w:lang w:val="en-US"/>
        </w:rPr>
        <w:t xml:space="preserve"> presents the wind velocity and </w:t>
      </w:r>
      <w:r w:rsidR="00B07959" w:rsidRPr="00B07959">
        <w:rPr>
          <w:rFonts w:ascii="Arial" w:hAnsi="Arial" w:cs="Arial"/>
          <w:lang w:val="en-US"/>
        </w:rPr>
        <w:t xml:space="preserve">differential </w:t>
      </w:r>
      <w:r w:rsidR="004211AD" w:rsidRPr="00B07959">
        <w:rPr>
          <w:rFonts w:ascii="Arial" w:hAnsi="Arial" w:cs="Arial"/>
          <w:lang w:val="en-US"/>
        </w:rPr>
        <w:t xml:space="preserve">dry-bulb air temperature </w:t>
      </w:r>
      <w:r w:rsidR="00B07959" w:rsidRPr="00B07959">
        <w:rPr>
          <w:rFonts w:ascii="Arial" w:hAnsi="Arial" w:cs="Arial"/>
          <w:lang w:val="en-US"/>
        </w:rPr>
        <w:t>(</w:t>
      </w:r>
      <w:r w:rsidR="004211AD" w:rsidRPr="00B07959">
        <w:rPr>
          <w:rFonts w:ascii="Arial" w:hAnsi="Arial" w:cs="Arial"/>
          <w:lang w:val="en-US"/>
        </w:rPr>
        <w:t>internal and external</w:t>
      </w:r>
      <w:r w:rsidR="00B07959" w:rsidRPr="00B07959">
        <w:rPr>
          <w:rFonts w:ascii="Arial" w:hAnsi="Arial" w:cs="Arial"/>
          <w:lang w:val="en-US"/>
        </w:rPr>
        <w:t>)</w:t>
      </w:r>
      <w:r w:rsidR="004211AD" w:rsidRPr="00B07959">
        <w:rPr>
          <w:rFonts w:ascii="Arial" w:hAnsi="Arial" w:cs="Arial"/>
          <w:lang w:val="en-US"/>
        </w:rPr>
        <w:t xml:space="preserve"> (</w:t>
      </w:r>
      <w:proofErr w:type="spellStart"/>
      <w:r w:rsidR="004211AD" w:rsidRPr="00B07959">
        <w:rPr>
          <w:rFonts w:cstheme="minorHAnsi"/>
          <w:lang w:val="en-US"/>
        </w:rPr>
        <w:t>Δ</w:t>
      </w:r>
      <w:r w:rsidR="004211AD" w:rsidRPr="00B07959">
        <w:rPr>
          <w:lang w:val="en-US"/>
        </w:rPr>
        <w:t>T</w:t>
      </w:r>
      <w:r w:rsidR="004211AD" w:rsidRPr="00B07959">
        <w:rPr>
          <w:vertAlign w:val="subscript"/>
          <w:lang w:val="en-US"/>
        </w:rPr>
        <w:t>in</w:t>
      </w:r>
      <w:proofErr w:type="spellEnd"/>
      <w:r w:rsidR="004211AD" w:rsidRPr="00B07959">
        <w:rPr>
          <w:vertAlign w:val="subscript"/>
          <w:lang w:val="en-US"/>
        </w:rPr>
        <w:t>-out</w:t>
      </w:r>
      <w:r w:rsidR="004211AD" w:rsidRPr="00B07959">
        <w:rPr>
          <w:lang w:val="en-US"/>
        </w:rPr>
        <w:t xml:space="preserve">) </w:t>
      </w:r>
      <w:r w:rsidR="004211AD" w:rsidRPr="00B07959">
        <w:rPr>
          <w:rFonts w:ascii="Arial" w:hAnsi="Arial" w:cs="Arial"/>
          <w:lang w:val="en-US"/>
        </w:rPr>
        <w:t xml:space="preserve">in with and without blind scenarios which shows that there is no </w:t>
      </w:r>
      <w:r w:rsidR="00B07959" w:rsidRPr="00B07959">
        <w:rPr>
          <w:rFonts w:ascii="Arial" w:hAnsi="Arial" w:cs="Arial"/>
          <w:lang w:val="en-US"/>
        </w:rPr>
        <w:t>significant</w:t>
      </w:r>
      <w:r w:rsidR="004211AD" w:rsidRPr="00B07959">
        <w:rPr>
          <w:rFonts w:ascii="Arial" w:hAnsi="Arial" w:cs="Arial"/>
          <w:lang w:val="en-US"/>
        </w:rPr>
        <w:t xml:space="preserve"> difference in </w:t>
      </w:r>
      <w:r w:rsidR="00B07959" w:rsidRPr="00B07959">
        <w:rPr>
          <w:rFonts w:ascii="Arial" w:hAnsi="Arial" w:cs="Arial"/>
          <w:lang w:val="en-US"/>
        </w:rPr>
        <w:t xml:space="preserve">the </w:t>
      </w:r>
      <w:r w:rsidR="004211AD" w:rsidRPr="00B07959">
        <w:rPr>
          <w:rFonts w:ascii="Arial" w:hAnsi="Arial" w:cs="Arial"/>
          <w:lang w:val="en-US"/>
        </w:rPr>
        <w:t>external condition</w:t>
      </w:r>
      <w:r w:rsidR="00B07959" w:rsidRPr="00B07959">
        <w:rPr>
          <w:rFonts w:ascii="Arial" w:hAnsi="Arial" w:cs="Arial"/>
          <w:lang w:val="en-US"/>
        </w:rPr>
        <w:t>s</w:t>
      </w:r>
      <w:r w:rsidR="004211AD" w:rsidRPr="00B07959">
        <w:rPr>
          <w:rFonts w:ascii="Arial" w:hAnsi="Arial" w:cs="Arial"/>
          <w:lang w:val="en-US"/>
        </w:rPr>
        <w:t xml:space="preserve"> between </w:t>
      </w:r>
      <w:r w:rsidR="00B07959" w:rsidRPr="00B07959">
        <w:rPr>
          <w:rFonts w:ascii="Arial" w:hAnsi="Arial" w:cs="Arial"/>
          <w:lang w:val="en-US"/>
        </w:rPr>
        <w:t>these</w:t>
      </w:r>
      <w:r w:rsidR="004211AD" w:rsidRPr="00B07959">
        <w:rPr>
          <w:rFonts w:ascii="Arial" w:hAnsi="Arial" w:cs="Arial"/>
          <w:lang w:val="en-US"/>
        </w:rPr>
        <w:t xml:space="preserve"> </w:t>
      </w:r>
      <w:r w:rsidR="00B07959" w:rsidRPr="00B07959">
        <w:rPr>
          <w:rFonts w:ascii="Arial" w:hAnsi="Arial" w:cs="Arial"/>
          <w:lang w:val="en-US"/>
        </w:rPr>
        <w:t>scenarios</w:t>
      </w:r>
      <w:r w:rsidR="004211AD" w:rsidRPr="00B07959">
        <w:rPr>
          <w:rFonts w:ascii="Arial" w:hAnsi="Arial" w:cs="Arial"/>
          <w:lang w:val="en-US"/>
        </w:rPr>
        <w:t>.</w:t>
      </w:r>
    </w:p>
    <w:p w14:paraId="572127A1" w14:textId="791B0945" w:rsidR="004211AD" w:rsidRPr="00B07959" w:rsidRDefault="004211AD" w:rsidP="004211AD">
      <w:pPr>
        <w:pStyle w:val="Caption"/>
        <w:keepNext/>
      </w:pPr>
      <w:bookmarkStart w:id="38" w:name="_Ref97765030"/>
      <w:r w:rsidRPr="00B07959">
        <w:t xml:space="preserve">Table </w:t>
      </w:r>
      <w:r w:rsidRPr="00B07959">
        <w:fldChar w:fldCharType="begin"/>
      </w:r>
      <w:r w:rsidRPr="00B07959">
        <w:instrText xml:space="preserve"> SEQ Table \* ARABIC </w:instrText>
      </w:r>
      <w:r w:rsidRPr="00B07959">
        <w:fldChar w:fldCharType="separate"/>
      </w:r>
      <w:r w:rsidR="00426178">
        <w:rPr>
          <w:noProof/>
        </w:rPr>
        <w:t>4</w:t>
      </w:r>
      <w:r w:rsidRPr="00B07959">
        <w:fldChar w:fldCharType="end"/>
      </w:r>
      <w:bookmarkEnd w:id="38"/>
      <w:r w:rsidRPr="00B07959">
        <w:rPr>
          <w:lang w:val="en-US"/>
        </w:rPr>
        <w:t xml:space="preserve">: </w:t>
      </w:r>
      <w:r w:rsidR="00B07959" w:rsidRPr="00B07959">
        <w:rPr>
          <w:lang w:val="en-US"/>
        </w:rPr>
        <w:t>Descriptive</w:t>
      </w:r>
      <w:r w:rsidRPr="00B07959">
        <w:rPr>
          <w:lang w:val="en-US"/>
        </w:rPr>
        <w:t xml:space="preserve"> analysis results of external condition</w:t>
      </w:r>
    </w:p>
    <w:tbl>
      <w:tblPr>
        <w:tblStyle w:val="PlainTable2"/>
        <w:tblW w:w="0" w:type="auto"/>
        <w:tblLook w:val="04A0" w:firstRow="1" w:lastRow="0" w:firstColumn="1" w:lastColumn="0" w:noHBand="0" w:noVBand="1"/>
      </w:tblPr>
      <w:tblGrid>
        <w:gridCol w:w="2694"/>
        <w:gridCol w:w="1984"/>
        <w:gridCol w:w="1276"/>
        <w:gridCol w:w="1701"/>
        <w:gridCol w:w="1110"/>
      </w:tblGrid>
      <w:tr w:rsidR="00B07959" w:rsidRPr="00B07959" w14:paraId="139FBAC3" w14:textId="77777777" w:rsidTr="004211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7F7F7F" w:themeColor="text1" w:themeTint="80"/>
              <w:left w:val="nil"/>
              <w:right w:val="nil"/>
            </w:tcBorders>
          </w:tcPr>
          <w:p w14:paraId="05F521F6" w14:textId="77777777" w:rsidR="004211AD" w:rsidRPr="00B07959" w:rsidRDefault="004211AD" w:rsidP="004211AD">
            <w:pPr>
              <w:rPr>
                <w:rFonts w:asciiTheme="majorBidi" w:eastAsiaTheme="minorHAnsi" w:hAnsiTheme="majorBidi"/>
                <w:lang w:val="en-US"/>
              </w:rPr>
            </w:pPr>
          </w:p>
        </w:tc>
        <w:tc>
          <w:tcPr>
            <w:tcW w:w="1984" w:type="dxa"/>
            <w:tcBorders>
              <w:top w:val="single" w:sz="4" w:space="0" w:color="7F7F7F" w:themeColor="text1" w:themeTint="80"/>
              <w:left w:val="nil"/>
              <w:right w:val="nil"/>
            </w:tcBorders>
            <w:hideMark/>
          </w:tcPr>
          <w:p w14:paraId="28248B26" w14:textId="77777777" w:rsidR="004211AD" w:rsidRPr="00B07959" w:rsidRDefault="004211AD" w:rsidP="004211AD">
            <w:pPr>
              <w:cnfStyle w:val="100000000000" w:firstRow="1" w:lastRow="0" w:firstColumn="0" w:lastColumn="0" w:oddVBand="0" w:evenVBand="0" w:oddHBand="0" w:evenHBand="0" w:firstRowFirstColumn="0" w:firstRowLastColumn="0" w:lastRowFirstColumn="0" w:lastRowLastColumn="0"/>
              <w:rPr>
                <w:lang w:val="en-US"/>
              </w:rPr>
            </w:pPr>
            <w:r w:rsidRPr="00B07959">
              <w:rPr>
                <w:lang w:val="en-US"/>
              </w:rPr>
              <w:t>Blind</w:t>
            </w:r>
          </w:p>
        </w:tc>
        <w:tc>
          <w:tcPr>
            <w:tcW w:w="1276" w:type="dxa"/>
            <w:tcBorders>
              <w:top w:val="single" w:sz="4" w:space="0" w:color="7F7F7F" w:themeColor="text1" w:themeTint="80"/>
              <w:left w:val="nil"/>
              <w:right w:val="nil"/>
            </w:tcBorders>
            <w:hideMark/>
          </w:tcPr>
          <w:p w14:paraId="1CFAEDCC" w14:textId="77777777" w:rsidR="004211AD" w:rsidRPr="00B07959" w:rsidRDefault="004211AD" w:rsidP="004211AD">
            <w:pPr>
              <w:cnfStyle w:val="100000000000" w:firstRow="1" w:lastRow="0" w:firstColumn="0" w:lastColumn="0" w:oddVBand="0" w:evenVBand="0" w:oddHBand="0" w:evenHBand="0" w:firstRowFirstColumn="0" w:firstRowLastColumn="0" w:lastRowFirstColumn="0" w:lastRowLastColumn="0"/>
              <w:rPr>
                <w:lang w:val="en-US"/>
              </w:rPr>
            </w:pPr>
            <w:r w:rsidRPr="00B07959">
              <w:rPr>
                <w:lang w:val="en-US"/>
              </w:rPr>
              <w:t>Mean</w:t>
            </w:r>
          </w:p>
        </w:tc>
        <w:tc>
          <w:tcPr>
            <w:tcW w:w="1701" w:type="dxa"/>
            <w:tcBorders>
              <w:top w:val="single" w:sz="4" w:space="0" w:color="7F7F7F" w:themeColor="text1" w:themeTint="80"/>
              <w:left w:val="nil"/>
              <w:right w:val="nil"/>
            </w:tcBorders>
            <w:hideMark/>
          </w:tcPr>
          <w:p w14:paraId="61817F67" w14:textId="77777777" w:rsidR="004211AD" w:rsidRPr="00B07959" w:rsidRDefault="004211AD" w:rsidP="004211AD">
            <w:pPr>
              <w:cnfStyle w:val="100000000000" w:firstRow="1" w:lastRow="0" w:firstColumn="0" w:lastColumn="0" w:oddVBand="0" w:evenVBand="0" w:oddHBand="0" w:evenHBand="0" w:firstRowFirstColumn="0" w:firstRowLastColumn="0" w:lastRowFirstColumn="0" w:lastRowLastColumn="0"/>
              <w:rPr>
                <w:lang w:val="en-US"/>
              </w:rPr>
            </w:pPr>
            <w:r w:rsidRPr="00B07959">
              <w:rPr>
                <w:lang w:val="en-US"/>
              </w:rPr>
              <w:t>Std. Deviation</w:t>
            </w:r>
          </w:p>
        </w:tc>
        <w:tc>
          <w:tcPr>
            <w:tcW w:w="1110" w:type="dxa"/>
            <w:tcBorders>
              <w:top w:val="single" w:sz="4" w:space="0" w:color="7F7F7F" w:themeColor="text1" w:themeTint="80"/>
              <w:left w:val="nil"/>
              <w:right w:val="nil"/>
            </w:tcBorders>
            <w:hideMark/>
          </w:tcPr>
          <w:p w14:paraId="40017985" w14:textId="77777777" w:rsidR="004211AD" w:rsidRPr="00B07959" w:rsidRDefault="004211AD" w:rsidP="004211AD">
            <w:pPr>
              <w:cnfStyle w:val="100000000000" w:firstRow="1" w:lastRow="0" w:firstColumn="0" w:lastColumn="0" w:oddVBand="0" w:evenVBand="0" w:oddHBand="0" w:evenHBand="0" w:firstRowFirstColumn="0" w:firstRowLastColumn="0" w:lastRowFirstColumn="0" w:lastRowLastColumn="0"/>
              <w:rPr>
                <w:lang w:val="en-US"/>
              </w:rPr>
            </w:pPr>
            <w:r w:rsidRPr="00B07959">
              <w:rPr>
                <w:lang w:val="en-US"/>
              </w:rPr>
              <w:t>N</w:t>
            </w:r>
          </w:p>
        </w:tc>
      </w:tr>
      <w:tr w:rsidR="00B07959" w:rsidRPr="00B07959" w14:paraId="26994C6A" w14:textId="77777777" w:rsidTr="004211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vMerge w:val="restart"/>
            <w:tcBorders>
              <w:left w:val="nil"/>
              <w:bottom w:val="nil"/>
              <w:right w:val="nil"/>
            </w:tcBorders>
            <w:hideMark/>
          </w:tcPr>
          <w:p w14:paraId="71CC7D57" w14:textId="77777777" w:rsidR="004211AD" w:rsidRPr="00B07959" w:rsidRDefault="004211AD" w:rsidP="004211AD">
            <w:pPr>
              <w:rPr>
                <w:b w:val="0"/>
                <w:bCs w:val="0"/>
                <w:lang w:val="en-US"/>
              </w:rPr>
            </w:pPr>
            <w:proofErr w:type="spellStart"/>
            <w:r w:rsidRPr="00B07959">
              <w:rPr>
                <w:rFonts w:cstheme="minorHAnsi"/>
                <w:b w:val="0"/>
                <w:bCs w:val="0"/>
                <w:lang w:val="en-US"/>
              </w:rPr>
              <w:t>Δ</w:t>
            </w:r>
            <w:r w:rsidRPr="00B07959">
              <w:rPr>
                <w:b w:val="0"/>
                <w:bCs w:val="0"/>
                <w:lang w:val="en-US"/>
              </w:rPr>
              <w:t>T</w:t>
            </w:r>
            <w:r w:rsidRPr="00B07959">
              <w:rPr>
                <w:b w:val="0"/>
                <w:bCs w:val="0"/>
                <w:vertAlign w:val="subscript"/>
                <w:lang w:val="en-US"/>
              </w:rPr>
              <w:t>in</w:t>
            </w:r>
            <w:proofErr w:type="spellEnd"/>
            <w:r w:rsidRPr="00B07959">
              <w:rPr>
                <w:b w:val="0"/>
                <w:bCs w:val="0"/>
                <w:vertAlign w:val="subscript"/>
                <w:lang w:val="en-US"/>
              </w:rPr>
              <w:t xml:space="preserve">-out </w:t>
            </w:r>
            <w:r w:rsidRPr="00B07959">
              <w:rPr>
                <w:b w:val="0"/>
                <w:bCs w:val="0"/>
                <w:lang w:val="en-US"/>
              </w:rPr>
              <w:t>(</w:t>
            </w:r>
            <w:r w:rsidRPr="00B07959">
              <w:rPr>
                <w:rFonts w:cstheme="minorHAnsi"/>
                <w:b w:val="0"/>
                <w:bCs w:val="0"/>
                <w:vertAlign w:val="superscript"/>
                <w:lang w:val="en-US"/>
              </w:rPr>
              <w:t>°</w:t>
            </w:r>
            <w:r w:rsidRPr="00B07959">
              <w:rPr>
                <w:b w:val="0"/>
                <w:bCs w:val="0"/>
                <w:lang w:val="en-US"/>
              </w:rPr>
              <w:t>C)</w:t>
            </w:r>
          </w:p>
        </w:tc>
        <w:tc>
          <w:tcPr>
            <w:tcW w:w="1984" w:type="dxa"/>
            <w:tcBorders>
              <w:left w:val="nil"/>
              <w:right w:val="nil"/>
            </w:tcBorders>
            <w:hideMark/>
          </w:tcPr>
          <w:p w14:paraId="4CF15CC7" w14:textId="77777777" w:rsidR="004211AD" w:rsidRPr="00B07959" w:rsidRDefault="004211AD" w:rsidP="004211AD">
            <w:pPr>
              <w:cnfStyle w:val="000000100000" w:firstRow="0" w:lastRow="0" w:firstColumn="0" w:lastColumn="0" w:oddVBand="0" w:evenVBand="0" w:oddHBand="1" w:evenHBand="0" w:firstRowFirstColumn="0" w:firstRowLastColumn="0" w:lastRowFirstColumn="0" w:lastRowLastColumn="0"/>
              <w:rPr>
                <w:lang w:val="en-US"/>
              </w:rPr>
            </w:pPr>
            <w:r w:rsidRPr="00B07959">
              <w:rPr>
                <w:lang w:val="en-US"/>
              </w:rPr>
              <w:t>With Blind</w:t>
            </w:r>
          </w:p>
        </w:tc>
        <w:tc>
          <w:tcPr>
            <w:tcW w:w="1276" w:type="dxa"/>
            <w:tcBorders>
              <w:left w:val="nil"/>
              <w:right w:val="nil"/>
            </w:tcBorders>
            <w:hideMark/>
          </w:tcPr>
          <w:p w14:paraId="628126F7" w14:textId="77777777" w:rsidR="004211AD" w:rsidRPr="00B07959" w:rsidRDefault="004211AD" w:rsidP="004211AD">
            <w:pPr>
              <w:cnfStyle w:val="000000100000" w:firstRow="0" w:lastRow="0" w:firstColumn="0" w:lastColumn="0" w:oddVBand="0" w:evenVBand="0" w:oddHBand="1" w:evenHBand="0" w:firstRowFirstColumn="0" w:firstRowLastColumn="0" w:lastRowFirstColumn="0" w:lastRowLastColumn="0"/>
              <w:rPr>
                <w:lang w:val="en-US"/>
              </w:rPr>
            </w:pPr>
            <w:r w:rsidRPr="00B07959">
              <w:t>17.97</w:t>
            </w:r>
          </w:p>
        </w:tc>
        <w:tc>
          <w:tcPr>
            <w:tcW w:w="1701" w:type="dxa"/>
            <w:tcBorders>
              <w:left w:val="nil"/>
              <w:right w:val="nil"/>
            </w:tcBorders>
            <w:hideMark/>
          </w:tcPr>
          <w:p w14:paraId="0FC0C86C" w14:textId="77777777" w:rsidR="004211AD" w:rsidRPr="00B07959" w:rsidRDefault="004211AD" w:rsidP="004211AD">
            <w:pPr>
              <w:cnfStyle w:val="000000100000" w:firstRow="0" w:lastRow="0" w:firstColumn="0" w:lastColumn="0" w:oddVBand="0" w:evenVBand="0" w:oddHBand="1" w:evenHBand="0" w:firstRowFirstColumn="0" w:firstRowLastColumn="0" w:lastRowFirstColumn="0" w:lastRowLastColumn="0"/>
              <w:rPr>
                <w:lang w:val="en-US"/>
              </w:rPr>
            </w:pPr>
            <w:r w:rsidRPr="00B07959">
              <w:t>2.32</w:t>
            </w:r>
          </w:p>
        </w:tc>
        <w:tc>
          <w:tcPr>
            <w:tcW w:w="1110" w:type="dxa"/>
            <w:tcBorders>
              <w:left w:val="nil"/>
              <w:right w:val="nil"/>
            </w:tcBorders>
            <w:hideMark/>
          </w:tcPr>
          <w:p w14:paraId="71D57FEB" w14:textId="77777777" w:rsidR="004211AD" w:rsidRPr="00B07959" w:rsidRDefault="004211AD" w:rsidP="004211AD">
            <w:pPr>
              <w:cnfStyle w:val="000000100000" w:firstRow="0" w:lastRow="0" w:firstColumn="0" w:lastColumn="0" w:oddVBand="0" w:evenVBand="0" w:oddHBand="1" w:evenHBand="0" w:firstRowFirstColumn="0" w:firstRowLastColumn="0" w:lastRowFirstColumn="0" w:lastRowLastColumn="0"/>
              <w:rPr>
                <w:lang w:val="en-US"/>
              </w:rPr>
            </w:pPr>
            <w:r w:rsidRPr="00B07959">
              <w:t>11</w:t>
            </w:r>
          </w:p>
        </w:tc>
      </w:tr>
      <w:tr w:rsidR="00B07959" w:rsidRPr="00B07959" w14:paraId="6F3DF938" w14:textId="77777777" w:rsidTr="004211AD">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7F7F7F" w:themeColor="text1" w:themeTint="80"/>
              <w:left w:val="nil"/>
              <w:bottom w:val="nil"/>
              <w:right w:val="nil"/>
            </w:tcBorders>
            <w:vAlign w:val="center"/>
            <w:hideMark/>
          </w:tcPr>
          <w:p w14:paraId="621543AA" w14:textId="77777777" w:rsidR="004211AD" w:rsidRPr="00B07959" w:rsidRDefault="004211AD" w:rsidP="004211AD">
            <w:pPr>
              <w:rPr>
                <w:rFonts w:asciiTheme="majorBidi" w:hAnsiTheme="majorBidi"/>
                <w:sz w:val="22"/>
                <w:szCs w:val="22"/>
                <w:lang w:val="en-US"/>
              </w:rPr>
            </w:pPr>
          </w:p>
        </w:tc>
        <w:tc>
          <w:tcPr>
            <w:tcW w:w="1984" w:type="dxa"/>
            <w:tcBorders>
              <w:top w:val="nil"/>
              <w:left w:val="nil"/>
              <w:bottom w:val="nil"/>
              <w:right w:val="nil"/>
            </w:tcBorders>
            <w:hideMark/>
          </w:tcPr>
          <w:p w14:paraId="64D1C3B2" w14:textId="77777777" w:rsidR="004211AD" w:rsidRPr="00B07959" w:rsidRDefault="004211AD" w:rsidP="004211AD">
            <w:pPr>
              <w:cnfStyle w:val="000000000000" w:firstRow="0" w:lastRow="0" w:firstColumn="0" w:lastColumn="0" w:oddVBand="0" w:evenVBand="0" w:oddHBand="0" w:evenHBand="0" w:firstRowFirstColumn="0" w:firstRowLastColumn="0" w:lastRowFirstColumn="0" w:lastRowLastColumn="0"/>
              <w:rPr>
                <w:lang w:val="en-US"/>
              </w:rPr>
            </w:pPr>
            <w:r w:rsidRPr="00B07959">
              <w:rPr>
                <w:lang w:val="en-US"/>
              </w:rPr>
              <w:t>Without Blind</w:t>
            </w:r>
          </w:p>
        </w:tc>
        <w:tc>
          <w:tcPr>
            <w:tcW w:w="1276" w:type="dxa"/>
            <w:tcBorders>
              <w:top w:val="nil"/>
              <w:left w:val="nil"/>
              <w:bottom w:val="nil"/>
              <w:right w:val="nil"/>
            </w:tcBorders>
            <w:hideMark/>
          </w:tcPr>
          <w:p w14:paraId="5E4D75EE" w14:textId="77777777" w:rsidR="004211AD" w:rsidRPr="00B07959" w:rsidRDefault="004211AD" w:rsidP="004211AD">
            <w:pPr>
              <w:cnfStyle w:val="000000000000" w:firstRow="0" w:lastRow="0" w:firstColumn="0" w:lastColumn="0" w:oddVBand="0" w:evenVBand="0" w:oddHBand="0" w:evenHBand="0" w:firstRowFirstColumn="0" w:firstRowLastColumn="0" w:lastRowFirstColumn="0" w:lastRowLastColumn="0"/>
              <w:rPr>
                <w:lang w:val="en-US"/>
              </w:rPr>
            </w:pPr>
            <w:r w:rsidRPr="00B07959">
              <w:t>16.19</w:t>
            </w:r>
          </w:p>
        </w:tc>
        <w:tc>
          <w:tcPr>
            <w:tcW w:w="1701" w:type="dxa"/>
            <w:tcBorders>
              <w:top w:val="nil"/>
              <w:left w:val="nil"/>
              <w:bottom w:val="nil"/>
              <w:right w:val="nil"/>
            </w:tcBorders>
            <w:hideMark/>
          </w:tcPr>
          <w:p w14:paraId="5CB20560" w14:textId="77777777" w:rsidR="004211AD" w:rsidRPr="00B07959" w:rsidRDefault="004211AD" w:rsidP="004211AD">
            <w:pPr>
              <w:cnfStyle w:val="000000000000" w:firstRow="0" w:lastRow="0" w:firstColumn="0" w:lastColumn="0" w:oddVBand="0" w:evenVBand="0" w:oddHBand="0" w:evenHBand="0" w:firstRowFirstColumn="0" w:firstRowLastColumn="0" w:lastRowFirstColumn="0" w:lastRowLastColumn="0"/>
              <w:rPr>
                <w:lang w:val="en-US"/>
              </w:rPr>
            </w:pPr>
            <w:r w:rsidRPr="00B07959">
              <w:t>1.98</w:t>
            </w:r>
          </w:p>
        </w:tc>
        <w:tc>
          <w:tcPr>
            <w:tcW w:w="1110" w:type="dxa"/>
            <w:tcBorders>
              <w:top w:val="nil"/>
              <w:left w:val="nil"/>
              <w:bottom w:val="nil"/>
              <w:right w:val="nil"/>
            </w:tcBorders>
            <w:hideMark/>
          </w:tcPr>
          <w:p w14:paraId="34850C84" w14:textId="77777777" w:rsidR="004211AD" w:rsidRPr="00B07959" w:rsidRDefault="004211AD" w:rsidP="004211AD">
            <w:pPr>
              <w:cnfStyle w:val="000000000000" w:firstRow="0" w:lastRow="0" w:firstColumn="0" w:lastColumn="0" w:oddVBand="0" w:evenVBand="0" w:oddHBand="0" w:evenHBand="0" w:firstRowFirstColumn="0" w:firstRowLastColumn="0" w:lastRowFirstColumn="0" w:lastRowLastColumn="0"/>
              <w:rPr>
                <w:lang w:val="en-US"/>
              </w:rPr>
            </w:pPr>
            <w:r w:rsidRPr="00B07959">
              <w:t>11</w:t>
            </w:r>
          </w:p>
        </w:tc>
      </w:tr>
      <w:tr w:rsidR="00B07959" w:rsidRPr="00B07959" w14:paraId="383BCF05" w14:textId="77777777" w:rsidTr="004211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vMerge w:val="restart"/>
            <w:tcBorders>
              <w:left w:val="nil"/>
              <w:bottom w:val="nil"/>
              <w:right w:val="nil"/>
            </w:tcBorders>
            <w:hideMark/>
          </w:tcPr>
          <w:p w14:paraId="378ECE4F" w14:textId="77777777" w:rsidR="004211AD" w:rsidRPr="00B07959" w:rsidRDefault="004211AD" w:rsidP="004211AD">
            <w:pPr>
              <w:rPr>
                <w:b w:val="0"/>
                <w:bCs w:val="0"/>
                <w:lang w:val="en-US"/>
              </w:rPr>
            </w:pPr>
            <w:r w:rsidRPr="00B07959">
              <w:rPr>
                <w:b w:val="0"/>
                <w:bCs w:val="0"/>
                <w:lang w:val="en-US"/>
              </w:rPr>
              <w:t>Wind (m.s</w:t>
            </w:r>
            <w:r w:rsidRPr="00B07959">
              <w:rPr>
                <w:b w:val="0"/>
                <w:bCs w:val="0"/>
                <w:vertAlign w:val="superscript"/>
                <w:lang w:val="en-US"/>
              </w:rPr>
              <w:t>-1</w:t>
            </w:r>
            <w:r w:rsidRPr="00B07959">
              <w:rPr>
                <w:b w:val="0"/>
                <w:bCs w:val="0"/>
                <w:lang w:val="en-US"/>
              </w:rPr>
              <w:t>)</w:t>
            </w:r>
          </w:p>
        </w:tc>
        <w:tc>
          <w:tcPr>
            <w:tcW w:w="1984" w:type="dxa"/>
            <w:tcBorders>
              <w:left w:val="nil"/>
              <w:right w:val="nil"/>
            </w:tcBorders>
            <w:hideMark/>
          </w:tcPr>
          <w:p w14:paraId="7C8D7500" w14:textId="77777777" w:rsidR="004211AD" w:rsidRPr="00B07959" w:rsidRDefault="004211AD" w:rsidP="004211AD">
            <w:pPr>
              <w:cnfStyle w:val="000000100000" w:firstRow="0" w:lastRow="0" w:firstColumn="0" w:lastColumn="0" w:oddVBand="0" w:evenVBand="0" w:oddHBand="1" w:evenHBand="0" w:firstRowFirstColumn="0" w:firstRowLastColumn="0" w:lastRowFirstColumn="0" w:lastRowLastColumn="0"/>
              <w:rPr>
                <w:lang w:val="en-US"/>
              </w:rPr>
            </w:pPr>
            <w:r w:rsidRPr="00B07959">
              <w:rPr>
                <w:lang w:val="en-US"/>
              </w:rPr>
              <w:t>With Blind</w:t>
            </w:r>
          </w:p>
        </w:tc>
        <w:tc>
          <w:tcPr>
            <w:tcW w:w="1276" w:type="dxa"/>
            <w:tcBorders>
              <w:left w:val="nil"/>
              <w:right w:val="nil"/>
            </w:tcBorders>
            <w:hideMark/>
          </w:tcPr>
          <w:p w14:paraId="59CE8C11" w14:textId="77777777" w:rsidR="004211AD" w:rsidRPr="00B07959" w:rsidRDefault="004211AD" w:rsidP="004211AD">
            <w:pPr>
              <w:cnfStyle w:val="000000100000" w:firstRow="0" w:lastRow="0" w:firstColumn="0" w:lastColumn="0" w:oddVBand="0" w:evenVBand="0" w:oddHBand="1" w:evenHBand="0" w:firstRowFirstColumn="0" w:firstRowLastColumn="0" w:lastRowFirstColumn="0" w:lastRowLastColumn="0"/>
              <w:rPr>
                <w:lang w:val="en-US"/>
              </w:rPr>
            </w:pPr>
            <w:r w:rsidRPr="00B07959">
              <w:t>2.10</w:t>
            </w:r>
          </w:p>
        </w:tc>
        <w:tc>
          <w:tcPr>
            <w:tcW w:w="1701" w:type="dxa"/>
            <w:tcBorders>
              <w:left w:val="nil"/>
              <w:right w:val="nil"/>
            </w:tcBorders>
            <w:hideMark/>
          </w:tcPr>
          <w:p w14:paraId="63E046CF" w14:textId="77777777" w:rsidR="004211AD" w:rsidRPr="00B07959" w:rsidRDefault="004211AD" w:rsidP="004211AD">
            <w:pPr>
              <w:cnfStyle w:val="000000100000" w:firstRow="0" w:lastRow="0" w:firstColumn="0" w:lastColumn="0" w:oddVBand="0" w:evenVBand="0" w:oddHBand="1" w:evenHBand="0" w:firstRowFirstColumn="0" w:firstRowLastColumn="0" w:lastRowFirstColumn="0" w:lastRowLastColumn="0"/>
              <w:rPr>
                <w:lang w:val="en-US"/>
              </w:rPr>
            </w:pPr>
            <w:r w:rsidRPr="00B07959">
              <w:t>0.75</w:t>
            </w:r>
          </w:p>
        </w:tc>
        <w:tc>
          <w:tcPr>
            <w:tcW w:w="1110" w:type="dxa"/>
            <w:tcBorders>
              <w:left w:val="nil"/>
              <w:right w:val="nil"/>
            </w:tcBorders>
            <w:hideMark/>
          </w:tcPr>
          <w:p w14:paraId="2E095CD9" w14:textId="77777777" w:rsidR="004211AD" w:rsidRPr="00B07959" w:rsidRDefault="004211AD" w:rsidP="004211AD">
            <w:pPr>
              <w:cnfStyle w:val="000000100000" w:firstRow="0" w:lastRow="0" w:firstColumn="0" w:lastColumn="0" w:oddVBand="0" w:evenVBand="0" w:oddHBand="1" w:evenHBand="0" w:firstRowFirstColumn="0" w:firstRowLastColumn="0" w:lastRowFirstColumn="0" w:lastRowLastColumn="0"/>
              <w:rPr>
                <w:lang w:val="en-US"/>
              </w:rPr>
            </w:pPr>
            <w:r w:rsidRPr="00B07959">
              <w:t>11</w:t>
            </w:r>
          </w:p>
        </w:tc>
      </w:tr>
      <w:tr w:rsidR="00B07959" w:rsidRPr="00B07959" w14:paraId="7C652776" w14:textId="77777777" w:rsidTr="004211AD">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7F7F7F" w:themeColor="text1" w:themeTint="80"/>
              <w:left w:val="nil"/>
              <w:bottom w:val="nil"/>
              <w:right w:val="nil"/>
            </w:tcBorders>
            <w:vAlign w:val="center"/>
            <w:hideMark/>
          </w:tcPr>
          <w:p w14:paraId="6981B2A7" w14:textId="77777777" w:rsidR="004211AD" w:rsidRPr="00B07959" w:rsidRDefault="004211AD" w:rsidP="004211AD">
            <w:pPr>
              <w:rPr>
                <w:rFonts w:asciiTheme="majorBidi" w:hAnsiTheme="majorBidi"/>
                <w:sz w:val="22"/>
                <w:szCs w:val="22"/>
                <w:lang w:val="en-US"/>
              </w:rPr>
            </w:pPr>
          </w:p>
        </w:tc>
        <w:tc>
          <w:tcPr>
            <w:tcW w:w="1984" w:type="dxa"/>
            <w:tcBorders>
              <w:top w:val="nil"/>
              <w:left w:val="nil"/>
              <w:bottom w:val="nil"/>
              <w:right w:val="nil"/>
            </w:tcBorders>
            <w:hideMark/>
          </w:tcPr>
          <w:p w14:paraId="2FAFA795" w14:textId="77777777" w:rsidR="004211AD" w:rsidRPr="00B07959" w:rsidRDefault="004211AD" w:rsidP="004211AD">
            <w:pPr>
              <w:cnfStyle w:val="000000000000" w:firstRow="0" w:lastRow="0" w:firstColumn="0" w:lastColumn="0" w:oddVBand="0" w:evenVBand="0" w:oddHBand="0" w:evenHBand="0" w:firstRowFirstColumn="0" w:firstRowLastColumn="0" w:lastRowFirstColumn="0" w:lastRowLastColumn="0"/>
              <w:rPr>
                <w:lang w:val="en-US"/>
              </w:rPr>
            </w:pPr>
            <w:r w:rsidRPr="00B07959">
              <w:rPr>
                <w:lang w:val="en-US"/>
              </w:rPr>
              <w:t>Without Blind</w:t>
            </w:r>
          </w:p>
        </w:tc>
        <w:tc>
          <w:tcPr>
            <w:tcW w:w="1276" w:type="dxa"/>
            <w:tcBorders>
              <w:top w:val="nil"/>
              <w:left w:val="nil"/>
              <w:bottom w:val="nil"/>
              <w:right w:val="nil"/>
            </w:tcBorders>
            <w:hideMark/>
          </w:tcPr>
          <w:p w14:paraId="00BCBCB9" w14:textId="77777777" w:rsidR="004211AD" w:rsidRPr="00B07959" w:rsidRDefault="004211AD" w:rsidP="004211AD">
            <w:pPr>
              <w:cnfStyle w:val="000000000000" w:firstRow="0" w:lastRow="0" w:firstColumn="0" w:lastColumn="0" w:oddVBand="0" w:evenVBand="0" w:oddHBand="0" w:evenHBand="0" w:firstRowFirstColumn="0" w:firstRowLastColumn="0" w:lastRowFirstColumn="0" w:lastRowLastColumn="0"/>
              <w:rPr>
                <w:lang w:val="en-US"/>
              </w:rPr>
            </w:pPr>
            <w:r w:rsidRPr="00B07959">
              <w:rPr>
                <w:lang w:val="en-US"/>
              </w:rPr>
              <w:t>2.49</w:t>
            </w:r>
          </w:p>
        </w:tc>
        <w:tc>
          <w:tcPr>
            <w:tcW w:w="1701" w:type="dxa"/>
            <w:tcBorders>
              <w:top w:val="nil"/>
              <w:left w:val="nil"/>
              <w:bottom w:val="nil"/>
              <w:right w:val="nil"/>
            </w:tcBorders>
            <w:hideMark/>
          </w:tcPr>
          <w:p w14:paraId="63A0C485" w14:textId="77777777" w:rsidR="004211AD" w:rsidRPr="00B07959" w:rsidRDefault="004211AD" w:rsidP="004211AD">
            <w:pPr>
              <w:cnfStyle w:val="000000000000" w:firstRow="0" w:lastRow="0" w:firstColumn="0" w:lastColumn="0" w:oddVBand="0" w:evenVBand="0" w:oddHBand="0" w:evenHBand="0" w:firstRowFirstColumn="0" w:firstRowLastColumn="0" w:lastRowFirstColumn="0" w:lastRowLastColumn="0"/>
              <w:rPr>
                <w:lang w:val="en-US"/>
              </w:rPr>
            </w:pPr>
            <w:r w:rsidRPr="00B07959">
              <w:t>2.41</w:t>
            </w:r>
          </w:p>
        </w:tc>
        <w:tc>
          <w:tcPr>
            <w:tcW w:w="1110" w:type="dxa"/>
            <w:tcBorders>
              <w:top w:val="nil"/>
              <w:left w:val="nil"/>
              <w:bottom w:val="nil"/>
              <w:right w:val="nil"/>
            </w:tcBorders>
            <w:hideMark/>
          </w:tcPr>
          <w:p w14:paraId="29A00ED1" w14:textId="77777777" w:rsidR="004211AD" w:rsidRPr="00B07959" w:rsidRDefault="004211AD" w:rsidP="004211AD">
            <w:pPr>
              <w:cnfStyle w:val="000000000000" w:firstRow="0" w:lastRow="0" w:firstColumn="0" w:lastColumn="0" w:oddVBand="0" w:evenVBand="0" w:oddHBand="0" w:evenHBand="0" w:firstRowFirstColumn="0" w:firstRowLastColumn="0" w:lastRowFirstColumn="0" w:lastRowLastColumn="0"/>
              <w:rPr>
                <w:lang w:val="en-US"/>
              </w:rPr>
            </w:pPr>
            <w:r w:rsidRPr="00B07959">
              <w:t>11</w:t>
            </w:r>
          </w:p>
        </w:tc>
      </w:tr>
    </w:tbl>
    <w:p w14:paraId="45BB345C" w14:textId="77777777" w:rsidR="004211AD" w:rsidRPr="00052321" w:rsidRDefault="004211AD" w:rsidP="00915BED">
      <w:pPr>
        <w:spacing w:line="276" w:lineRule="auto"/>
        <w:jc w:val="both"/>
        <w:rPr>
          <w:rFonts w:ascii="Arial" w:hAnsi="Arial" w:cs="Arial"/>
          <w:lang w:val="en-US"/>
        </w:rPr>
      </w:pPr>
    </w:p>
    <w:p w14:paraId="50CD82BE" w14:textId="13EB3BF8" w:rsidR="00D00BD9" w:rsidRPr="00052321" w:rsidRDefault="00383FF3" w:rsidP="00463AEC">
      <w:pPr>
        <w:spacing w:line="276" w:lineRule="auto"/>
        <w:jc w:val="both"/>
        <w:rPr>
          <w:rFonts w:ascii="Arial" w:hAnsi="Arial" w:cs="Arial"/>
          <w:lang w:val="en-US"/>
        </w:rPr>
      </w:pPr>
      <w:r w:rsidRPr="00052321">
        <w:rPr>
          <w:rFonts w:ascii="Arial" w:hAnsi="Arial" w:cs="Arial"/>
          <w:lang w:val="en-US"/>
        </w:rPr>
        <w:lastRenderedPageBreak/>
        <w:t>It was observed that energy consumption had been reduced considerably in the presence of the blind (</w:t>
      </w:r>
      <w:r w:rsidR="00DA2405">
        <w:rPr>
          <w:rFonts w:ascii="Arial" w:hAnsi="Arial" w:cs="Arial"/>
          <w:lang w:val="en-US"/>
        </w:rPr>
        <w:fldChar w:fldCharType="begin"/>
      </w:r>
      <w:r w:rsidR="00DA2405">
        <w:rPr>
          <w:rFonts w:ascii="Arial" w:hAnsi="Arial" w:cs="Arial"/>
          <w:lang w:val="en-US"/>
        </w:rPr>
        <w:instrText xml:space="preserve"> REF _Ref92744705 \h  \* MERGEFORMAT </w:instrText>
      </w:r>
      <w:r w:rsidR="00DA2405">
        <w:rPr>
          <w:rFonts w:ascii="Arial" w:hAnsi="Arial" w:cs="Arial"/>
          <w:lang w:val="en-US"/>
        </w:rPr>
      </w:r>
      <w:r w:rsidR="00DA2405">
        <w:rPr>
          <w:rFonts w:ascii="Arial" w:hAnsi="Arial" w:cs="Arial"/>
          <w:lang w:val="en-US"/>
        </w:rPr>
        <w:fldChar w:fldCharType="separate"/>
      </w:r>
      <w:r w:rsidR="00426178" w:rsidRPr="00426178">
        <w:rPr>
          <w:rFonts w:ascii="Arial" w:hAnsi="Arial" w:cs="Arial"/>
          <w:lang w:val="en-US"/>
        </w:rPr>
        <w:t>Figure 9</w:t>
      </w:r>
      <w:r w:rsidR="00DA2405">
        <w:rPr>
          <w:rFonts w:ascii="Arial" w:hAnsi="Arial" w:cs="Arial"/>
          <w:lang w:val="en-US"/>
        </w:rPr>
        <w:fldChar w:fldCharType="end"/>
      </w:r>
      <w:r w:rsidRPr="00052321">
        <w:rPr>
          <w:rFonts w:ascii="Arial" w:hAnsi="Arial" w:cs="Arial"/>
          <w:lang w:val="en-US"/>
        </w:rPr>
        <w:t>). The results show that during the presence of the blind, energy consumption was approximately 51% lower than when there is no blind</w:t>
      </w:r>
      <w:r w:rsidR="008436A1">
        <w:rPr>
          <w:rFonts w:ascii="Arial" w:hAnsi="Arial" w:cs="Arial"/>
          <w:lang w:val="en-US"/>
        </w:rPr>
        <w:t xml:space="preserve"> (based on the comparisons between the </w:t>
      </w:r>
      <w:r w:rsidR="00DB7A64">
        <w:rPr>
          <w:rFonts w:ascii="Arial" w:hAnsi="Arial" w:cs="Arial"/>
          <w:lang w:val="en-US"/>
        </w:rPr>
        <w:t>11-day</w:t>
      </w:r>
      <w:r w:rsidR="008436A1">
        <w:rPr>
          <w:rFonts w:ascii="Arial" w:hAnsi="Arial" w:cs="Arial"/>
          <w:lang w:val="en-US"/>
        </w:rPr>
        <w:t xml:space="preserve"> average energy consumption, with and without blind).</w:t>
      </w:r>
    </w:p>
    <w:p w14:paraId="1ECB8D96" w14:textId="77777777" w:rsidR="00DA2405" w:rsidRDefault="00383FF3" w:rsidP="00DA2405">
      <w:pPr>
        <w:keepNext/>
        <w:jc w:val="center"/>
      </w:pPr>
      <w:r>
        <w:rPr>
          <w:noProof/>
        </w:rPr>
        <w:drawing>
          <wp:inline distT="0" distB="0" distL="0" distR="0" wp14:anchorId="625EF5E6" wp14:editId="764531F5">
            <wp:extent cx="5393055" cy="2815590"/>
            <wp:effectExtent l="19050" t="19050" r="17145" b="22860"/>
            <wp:docPr id="8" name="Picture 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line chart&#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93055" cy="2815590"/>
                    </a:xfrm>
                    <a:prstGeom prst="rect">
                      <a:avLst/>
                    </a:prstGeom>
                    <a:noFill/>
                    <a:ln w="9525" cmpd="sng">
                      <a:solidFill>
                        <a:srgbClr val="000000"/>
                      </a:solidFill>
                      <a:miter lim="800000"/>
                      <a:headEnd/>
                      <a:tailEnd/>
                    </a:ln>
                    <a:effectLst/>
                  </pic:spPr>
                </pic:pic>
              </a:graphicData>
            </a:graphic>
          </wp:inline>
        </w:drawing>
      </w:r>
    </w:p>
    <w:p w14:paraId="21CAC05B" w14:textId="39C0E7C0" w:rsidR="00383FF3" w:rsidRDefault="00DA2405" w:rsidP="00DA2405">
      <w:pPr>
        <w:pStyle w:val="Caption"/>
        <w:jc w:val="center"/>
        <w:rPr>
          <w:lang w:val="en-US"/>
        </w:rPr>
      </w:pPr>
      <w:bookmarkStart w:id="39" w:name="_Ref92744705"/>
      <w:r>
        <w:t xml:space="preserve">Figure </w:t>
      </w:r>
      <w:r>
        <w:fldChar w:fldCharType="begin"/>
      </w:r>
      <w:r>
        <w:instrText xml:space="preserve"> SEQ Figure \* ARABIC </w:instrText>
      </w:r>
      <w:r>
        <w:fldChar w:fldCharType="separate"/>
      </w:r>
      <w:r w:rsidR="00426178">
        <w:rPr>
          <w:noProof/>
        </w:rPr>
        <w:t>9</w:t>
      </w:r>
      <w:r>
        <w:fldChar w:fldCharType="end"/>
      </w:r>
      <w:bookmarkEnd w:id="39"/>
      <w:r>
        <w:rPr>
          <w:lang w:val="en-US"/>
        </w:rPr>
        <w:t>:</w:t>
      </w:r>
      <w:r w:rsidRPr="00764535">
        <w:rPr>
          <w:lang w:val="en-US"/>
        </w:rPr>
        <w:t>Energy consumption and window/glass surface temperature, while the internal air temperature was maintained at 24°C during the night</w:t>
      </w:r>
    </w:p>
    <w:p w14:paraId="4130A7FE" w14:textId="77777777" w:rsidR="00DA2405" w:rsidRPr="00DA2405" w:rsidRDefault="00DA2405" w:rsidP="00DA2405">
      <w:pPr>
        <w:rPr>
          <w:lang w:val="en-US"/>
        </w:rPr>
      </w:pPr>
    </w:p>
    <w:p w14:paraId="16621A88" w14:textId="77777777" w:rsidR="00DA2405" w:rsidRPr="00463AEC" w:rsidRDefault="00DA2405" w:rsidP="00383FF3">
      <w:pPr>
        <w:rPr>
          <w:sz w:val="8"/>
          <w:szCs w:val="4"/>
        </w:rPr>
      </w:pPr>
    </w:p>
    <w:p w14:paraId="7A4236E6" w14:textId="52E78EFB" w:rsidR="00383FF3" w:rsidRDefault="00383FF3" w:rsidP="00915BED">
      <w:pPr>
        <w:spacing w:line="276" w:lineRule="auto"/>
        <w:jc w:val="both"/>
        <w:rPr>
          <w:rFonts w:ascii="Arial" w:hAnsi="Arial" w:cs="Arial"/>
          <w:lang w:val="en-US"/>
        </w:rPr>
      </w:pPr>
      <w:r w:rsidRPr="00DA2405">
        <w:rPr>
          <w:rFonts w:ascii="Arial" w:hAnsi="Arial" w:cs="Arial"/>
          <w:lang w:val="en-US"/>
        </w:rPr>
        <w:t>For thermal comfort consideration purposes, the internal surface of the window was assessed. This means that when there was no blind, the internal side of the glass was considered as the window surface and in presence of the blind, the internal side of the blind was considered as the window’s surface. So, the window surface temperature was approximately 34% higher in the presence of a blind</w:t>
      </w:r>
      <w:r w:rsidR="00CA15ED">
        <w:rPr>
          <w:rFonts w:ascii="Arial" w:hAnsi="Arial" w:cs="Arial"/>
          <w:lang w:val="en-US"/>
        </w:rPr>
        <w:t xml:space="preserve"> (warmer)</w:t>
      </w:r>
      <w:r w:rsidRPr="00DA2405">
        <w:rPr>
          <w:rFonts w:ascii="Arial" w:hAnsi="Arial" w:cs="Arial"/>
          <w:lang w:val="en-US"/>
        </w:rPr>
        <w:t xml:space="preserve"> </w:t>
      </w:r>
      <w:r w:rsidR="00CA15ED">
        <w:rPr>
          <w:rFonts w:ascii="Arial" w:hAnsi="Arial" w:cs="Arial"/>
          <w:lang w:val="en-US"/>
        </w:rPr>
        <w:t>which means</w:t>
      </w:r>
      <w:r w:rsidRPr="00DA2405">
        <w:rPr>
          <w:rFonts w:ascii="Arial" w:hAnsi="Arial" w:cs="Arial"/>
          <w:lang w:val="en-US"/>
        </w:rPr>
        <w:t xml:space="preserve"> the average glass surface temperature </w:t>
      </w:r>
      <w:r w:rsidR="00CA15ED">
        <w:rPr>
          <w:rFonts w:ascii="Arial" w:hAnsi="Arial" w:cs="Arial"/>
          <w:lang w:val="en-US"/>
        </w:rPr>
        <w:t>(the glass behind the blind</w:t>
      </w:r>
      <w:r w:rsidR="00F7429F">
        <w:rPr>
          <w:rFonts w:ascii="Arial" w:hAnsi="Arial" w:cs="Arial"/>
          <w:lang w:val="en-US"/>
        </w:rPr>
        <w:t>)</w:t>
      </w:r>
      <w:r w:rsidR="00CA15ED">
        <w:rPr>
          <w:rFonts w:ascii="Arial" w:hAnsi="Arial" w:cs="Arial"/>
          <w:lang w:val="en-US"/>
        </w:rPr>
        <w:t xml:space="preserve"> </w:t>
      </w:r>
      <w:r w:rsidRPr="00DA2405">
        <w:rPr>
          <w:rFonts w:ascii="Arial" w:hAnsi="Arial" w:cs="Arial"/>
          <w:lang w:val="en-US"/>
        </w:rPr>
        <w:t>was reduced by approximately 34%</w:t>
      </w:r>
      <w:r w:rsidR="002629CA">
        <w:rPr>
          <w:rFonts w:ascii="Arial" w:hAnsi="Arial" w:cs="Arial"/>
          <w:lang w:val="en-US"/>
        </w:rPr>
        <w:t>. This</w:t>
      </w:r>
      <w:r w:rsidRPr="00DA2405">
        <w:rPr>
          <w:rFonts w:ascii="Arial" w:hAnsi="Arial" w:cs="Arial"/>
          <w:lang w:val="en-US"/>
        </w:rPr>
        <w:t xml:space="preserve"> means the blind has acted as an insulating layer (</w:t>
      </w:r>
      <w:r w:rsidR="00FA773E">
        <w:rPr>
          <w:rFonts w:ascii="Arial" w:hAnsi="Arial" w:cs="Arial"/>
          <w:lang w:val="en-US"/>
        </w:rPr>
        <w:fldChar w:fldCharType="begin"/>
      </w:r>
      <w:r w:rsidR="00FA773E">
        <w:rPr>
          <w:rFonts w:ascii="Arial" w:hAnsi="Arial" w:cs="Arial"/>
          <w:lang w:val="en-US"/>
        </w:rPr>
        <w:instrText xml:space="preserve"> REF _Ref92744705 \h  \* MERGEFORMAT </w:instrText>
      </w:r>
      <w:r w:rsidR="00FA773E">
        <w:rPr>
          <w:rFonts w:ascii="Arial" w:hAnsi="Arial" w:cs="Arial"/>
          <w:lang w:val="en-US"/>
        </w:rPr>
      </w:r>
      <w:r w:rsidR="00FA773E">
        <w:rPr>
          <w:rFonts w:ascii="Arial" w:hAnsi="Arial" w:cs="Arial"/>
          <w:lang w:val="en-US"/>
        </w:rPr>
        <w:fldChar w:fldCharType="separate"/>
      </w:r>
      <w:r w:rsidR="00426178" w:rsidRPr="00426178">
        <w:rPr>
          <w:rFonts w:ascii="Arial" w:hAnsi="Arial" w:cs="Arial"/>
          <w:lang w:val="en-US"/>
        </w:rPr>
        <w:t>Figure 9</w:t>
      </w:r>
      <w:r w:rsidR="00FA773E">
        <w:rPr>
          <w:rFonts w:ascii="Arial" w:hAnsi="Arial" w:cs="Arial"/>
          <w:lang w:val="en-US"/>
        </w:rPr>
        <w:fldChar w:fldCharType="end"/>
      </w:r>
      <w:r w:rsidRPr="00DA2405">
        <w:rPr>
          <w:rFonts w:ascii="Arial" w:hAnsi="Arial" w:cs="Arial"/>
          <w:lang w:val="en-US"/>
        </w:rPr>
        <w:t>).</w:t>
      </w:r>
    </w:p>
    <w:p w14:paraId="7C01BE06" w14:textId="639B2B0C" w:rsidR="00455515" w:rsidRDefault="00455515" w:rsidP="00383FF3">
      <w:pPr>
        <w:jc w:val="both"/>
        <w:rPr>
          <w:rFonts w:ascii="Arial" w:hAnsi="Arial" w:cs="Arial"/>
          <w:lang w:val="en-US"/>
        </w:rPr>
      </w:pPr>
    </w:p>
    <w:p w14:paraId="1AB65375" w14:textId="77777777" w:rsidR="00F35E97" w:rsidRDefault="00F35E97" w:rsidP="00383FF3">
      <w:pPr>
        <w:jc w:val="both"/>
        <w:rPr>
          <w:rFonts w:ascii="Arial" w:hAnsi="Arial" w:cs="Arial"/>
          <w:lang w:val="en-US"/>
        </w:rPr>
      </w:pPr>
    </w:p>
    <w:p w14:paraId="475DA724" w14:textId="77777777" w:rsidR="000B7F38" w:rsidRPr="00DA2405" w:rsidRDefault="000B7F38" w:rsidP="00383FF3">
      <w:pPr>
        <w:jc w:val="both"/>
        <w:rPr>
          <w:rFonts w:ascii="Arial" w:hAnsi="Arial" w:cs="Arial"/>
          <w:lang w:val="en-US"/>
        </w:rPr>
      </w:pPr>
    </w:p>
    <w:p w14:paraId="2BA1E3FA" w14:textId="23C38CC3" w:rsidR="00D00BD9" w:rsidRDefault="00D00BD9" w:rsidP="00915BED">
      <w:pPr>
        <w:pStyle w:val="Heading2"/>
        <w:numPr>
          <w:ilvl w:val="1"/>
          <w:numId w:val="1"/>
        </w:numPr>
        <w:rPr>
          <w:rStyle w:val="eop"/>
        </w:rPr>
      </w:pPr>
      <w:r w:rsidRPr="00D00BD9">
        <w:rPr>
          <w:rStyle w:val="eop"/>
        </w:rPr>
        <w:t>Dynamic Thermal Model Results</w:t>
      </w:r>
    </w:p>
    <w:p w14:paraId="1FFBCC97" w14:textId="77777777" w:rsidR="00FA3500" w:rsidRPr="00FA3500" w:rsidRDefault="00FA3500" w:rsidP="00FA3500"/>
    <w:p w14:paraId="768AD2CB" w14:textId="0445DC11" w:rsidR="007E0C14" w:rsidRDefault="00D00BD9" w:rsidP="00673632">
      <w:pPr>
        <w:spacing w:line="276" w:lineRule="auto"/>
        <w:jc w:val="both"/>
        <w:rPr>
          <w:rFonts w:ascii="Arial" w:hAnsi="Arial" w:cs="Arial"/>
          <w:lang w:val="en-US"/>
        </w:rPr>
      </w:pPr>
      <w:r w:rsidRPr="00D00BD9">
        <w:rPr>
          <w:rFonts w:ascii="Arial" w:hAnsi="Arial" w:cs="Arial"/>
          <w:lang w:val="en-US"/>
        </w:rPr>
        <w:t>To investigate the results of the dynamic thermal model produced in EDSL TAS</w:t>
      </w:r>
      <w:r w:rsidR="00762899">
        <w:rPr>
          <w:rFonts w:ascii="Arial" w:hAnsi="Arial" w:cs="Arial"/>
          <w:lang w:val="en-US"/>
        </w:rPr>
        <w:t xml:space="preserve"> and IES VE</w:t>
      </w:r>
      <w:r w:rsidRPr="00D00BD9">
        <w:rPr>
          <w:rFonts w:ascii="Arial" w:hAnsi="Arial" w:cs="Arial"/>
          <w:lang w:val="en-US"/>
        </w:rPr>
        <w:t xml:space="preserve">, the hourly simulated results are compared with the real-world data from the case study. It is important to note that these values are </w:t>
      </w:r>
      <w:proofErr w:type="spellStart"/>
      <w:r w:rsidRPr="00D00BD9">
        <w:rPr>
          <w:rFonts w:ascii="Arial" w:hAnsi="Arial" w:cs="Arial"/>
          <w:lang w:val="en-US"/>
        </w:rPr>
        <w:t>analysed</w:t>
      </w:r>
      <w:proofErr w:type="spellEnd"/>
      <w:r w:rsidRPr="00D00BD9">
        <w:rPr>
          <w:rFonts w:ascii="Arial" w:hAnsi="Arial" w:cs="Arial"/>
          <w:lang w:val="en-US"/>
        </w:rPr>
        <w:t xml:space="preserve"> from 18:00 to 08:00 the following day to allow overnight values to be considered. Although the heating system was </w:t>
      </w:r>
      <w:r w:rsidR="00FD04F5">
        <w:rPr>
          <w:rFonts w:ascii="Arial" w:hAnsi="Arial" w:cs="Arial"/>
          <w:lang w:val="en-US"/>
        </w:rPr>
        <w:t>active / operational</w:t>
      </w:r>
      <w:r w:rsidRPr="00D00BD9">
        <w:rPr>
          <w:rFonts w:ascii="Arial" w:hAnsi="Arial" w:cs="Arial"/>
          <w:lang w:val="en-US"/>
        </w:rPr>
        <w:t xml:space="preserve"> from 17:00, the results are considered from 18:00 in both the simulations and the real-world study to </w:t>
      </w:r>
      <w:r w:rsidR="00673632">
        <w:rPr>
          <w:rFonts w:ascii="Arial" w:hAnsi="Arial" w:cs="Arial"/>
          <w:lang w:val="en-US"/>
        </w:rPr>
        <w:t>negate the impact of thermal mass within the first hour after turning the heater on. This means the thermal mass of the elements within the room are not adversely affecting the results and a more stable temperature is maintained.</w:t>
      </w:r>
    </w:p>
    <w:p w14:paraId="17FE0022" w14:textId="76C542DE" w:rsidR="00D00BD9" w:rsidRPr="00D00BD9" w:rsidRDefault="00D00BD9" w:rsidP="00673632">
      <w:pPr>
        <w:spacing w:line="276" w:lineRule="auto"/>
        <w:jc w:val="both"/>
        <w:rPr>
          <w:rFonts w:ascii="Arial" w:hAnsi="Arial" w:cs="Arial"/>
          <w:lang w:val="en-US"/>
        </w:rPr>
      </w:pPr>
      <w:r w:rsidRPr="00D00BD9">
        <w:rPr>
          <w:rFonts w:ascii="Arial" w:hAnsi="Arial" w:cs="Arial"/>
          <w:lang w:val="en-US"/>
        </w:rPr>
        <w:lastRenderedPageBreak/>
        <w:t>Comparisons were made by using parameters</w:t>
      </w:r>
      <w:r w:rsidR="00A92427">
        <w:rPr>
          <w:rFonts w:ascii="Arial" w:hAnsi="Arial" w:cs="Arial"/>
          <w:lang w:val="en-US"/>
        </w:rPr>
        <w:t xml:space="preserve"> such as surface temperature and</w:t>
      </w:r>
      <w:r w:rsidRPr="00D00BD9">
        <w:rPr>
          <w:rFonts w:ascii="Arial" w:hAnsi="Arial" w:cs="Arial"/>
          <w:lang w:val="en-US"/>
        </w:rPr>
        <w:t xml:space="preserve"> </w:t>
      </w:r>
      <w:r w:rsidR="00A92427">
        <w:rPr>
          <w:rFonts w:ascii="Arial" w:hAnsi="Arial" w:cs="Arial"/>
          <w:lang w:val="en-US"/>
        </w:rPr>
        <w:t xml:space="preserve">energy consumption </w:t>
      </w:r>
      <w:r w:rsidRPr="00D00BD9">
        <w:rPr>
          <w:rFonts w:ascii="Arial" w:hAnsi="Arial" w:cs="Arial"/>
          <w:lang w:val="en-US"/>
        </w:rPr>
        <w:t xml:space="preserve">against time plots and by considering </w:t>
      </w:r>
      <w:r w:rsidR="00212869">
        <w:rPr>
          <w:rFonts w:ascii="Arial" w:hAnsi="Arial" w:cs="Arial"/>
          <w:lang w:val="en-US"/>
        </w:rPr>
        <w:t xml:space="preserve">the </w:t>
      </w:r>
      <w:r w:rsidRPr="00D00BD9">
        <w:rPr>
          <w:rFonts w:ascii="Arial" w:hAnsi="Arial" w:cs="Arial"/>
          <w:lang w:val="en-US"/>
        </w:rPr>
        <w:t>mean error (</w:t>
      </w:r>
      <m:oMath>
        <m:acc>
          <m:accPr>
            <m:chr m:val="̅"/>
            <m:ctrlPr>
              <w:rPr>
                <w:rFonts w:ascii="Cambria Math" w:hAnsi="Cambria Math" w:cs="Arial"/>
                <w:lang w:val="en-US"/>
              </w:rPr>
            </m:ctrlPr>
          </m:accPr>
          <m:e>
            <m:r>
              <w:rPr>
                <w:rFonts w:ascii="Cambria Math" w:hAnsi="Cambria Math" w:cs="Arial"/>
                <w:lang w:val="en-US"/>
              </w:rPr>
              <m:t>E</m:t>
            </m:r>
          </m:e>
        </m:acc>
      </m:oMath>
      <w:r w:rsidRPr="00D00BD9">
        <w:rPr>
          <w:rFonts w:ascii="Arial" w:hAnsi="Arial" w:cs="Arial"/>
          <w:lang w:val="en-US"/>
        </w:rPr>
        <w:t>) to measure the errors (differences) between software predictions and real-time measurements results as below:</w:t>
      </w:r>
    </w:p>
    <w:p w14:paraId="0657E0A9" w14:textId="5E81C564" w:rsidR="00D00BD9" w:rsidRPr="00762899" w:rsidRDefault="00F1268E" w:rsidP="00D00BD9">
      <w:pPr>
        <w:pStyle w:val="Caption"/>
        <w:jc w:val="right"/>
        <w:rPr>
          <w:b w:val="0"/>
          <w:lang w:val="en-US"/>
        </w:rPr>
      </w:pPr>
      <m:oMath>
        <m:acc>
          <m:accPr>
            <m:chr m:val="̅"/>
            <m:ctrlPr>
              <w:rPr>
                <w:rFonts w:ascii="Cambria Math" w:hAnsi="Cambria Math"/>
                <w:b w:val="0"/>
                <w:lang w:val="en-US"/>
              </w:rPr>
            </m:ctrlPr>
          </m:accPr>
          <m:e>
            <m:r>
              <m:rPr>
                <m:sty m:val="bi"/>
              </m:rPr>
              <w:rPr>
                <w:rFonts w:ascii="Cambria Math" w:hAnsi="Cambria Math"/>
                <w:lang w:val="en-US"/>
              </w:rPr>
              <m:t>E</m:t>
            </m:r>
          </m:e>
        </m:acc>
        <m:r>
          <m:rPr>
            <m:sty m:val="b"/>
          </m:rPr>
          <w:rPr>
            <w:rFonts w:ascii="Cambria Math" w:hAnsi="Cambria Math"/>
            <w:lang w:val="en-US"/>
          </w:rPr>
          <m:t>=</m:t>
        </m:r>
        <m:nary>
          <m:naryPr>
            <m:chr m:val="∑"/>
            <m:limLoc m:val="subSup"/>
            <m:ctrlPr>
              <w:rPr>
                <w:rFonts w:ascii="Cambria Math" w:hAnsi="Cambria Math"/>
                <w:b w:val="0"/>
                <w:lang w:val="en-US"/>
              </w:rPr>
            </m:ctrlPr>
          </m:naryPr>
          <m:sub>
            <m:r>
              <m:rPr>
                <m:sty m:val="bi"/>
              </m:rPr>
              <w:rPr>
                <w:rFonts w:ascii="Cambria Math" w:hAnsi="Cambria Math"/>
                <w:lang w:val="en-US"/>
              </w:rPr>
              <m:t>t</m:t>
            </m:r>
            <m:r>
              <m:rPr>
                <m:sty m:val="b"/>
              </m:rPr>
              <w:rPr>
                <w:rFonts w:ascii="Cambria Math" w:hAnsi="Cambria Math"/>
                <w:lang w:val="en-US"/>
              </w:rPr>
              <m:t>=</m:t>
            </m:r>
            <m:r>
              <m:rPr>
                <m:sty m:val="b"/>
              </m:rPr>
              <w:rPr>
                <w:rFonts w:ascii="Cambria Math" w:hAnsi="Cambria Math"/>
                <w:lang w:val="en-US"/>
              </w:rPr>
              <m:t>1</m:t>
            </m:r>
          </m:sub>
          <m:sup>
            <m:r>
              <m:rPr>
                <m:sty m:val="bi"/>
              </m:rPr>
              <w:rPr>
                <w:rFonts w:ascii="Cambria Math" w:hAnsi="Cambria Math"/>
                <w:lang w:val="en-US"/>
              </w:rPr>
              <m:t>n</m:t>
            </m:r>
          </m:sup>
          <m:e>
            <m:r>
              <m:rPr>
                <m:sty m:val="b"/>
              </m:rPr>
              <w:rPr>
                <w:rFonts w:ascii="Cambria Math" w:hAnsi="Cambria Math"/>
                <w:lang w:val="en-US"/>
              </w:rPr>
              <m:t>(</m:t>
            </m:r>
            <m:sSub>
              <m:sSubPr>
                <m:ctrlPr>
                  <w:rPr>
                    <w:rFonts w:ascii="Cambria Math" w:hAnsi="Cambria Math"/>
                    <w:b w:val="0"/>
                    <w:lang w:val="en-US"/>
                  </w:rPr>
                </m:ctrlPr>
              </m:sSubPr>
              <m:e>
                <m:r>
                  <m:rPr>
                    <m:sty m:val="bi"/>
                  </m:rPr>
                  <w:rPr>
                    <w:rFonts w:ascii="Cambria Math" w:hAnsi="Cambria Math"/>
                    <w:lang w:val="en-US"/>
                  </w:rPr>
                  <m:t>E</m:t>
                </m:r>
              </m:e>
              <m:sub>
                <m:r>
                  <m:rPr>
                    <m:sty m:val="bi"/>
                  </m:rPr>
                  <w:rPr>
                    <w:rFonts w:ascii="Cambria Math" w:hAnsi="Cambria Math"/>
                    <w:lang w:val="en-US"/>
                  </w:rPr>
                  <m:t>t</m:t>
                </m:r>
              </m:sub>
            </m:sSub>
            <m:r>
              <m:rPr>
                <m:sty m:val="b"/>
              </m:rPr>
              <w:rPr>
                <w:rFonts w:ascii="Cambria Math" w:hAnsi="Cambria Math"/>
                <w:lang w:val="en-US"/>
              </w:rPr>
              <m:t>)/</m:t>
            </m:r>
            <m:r>
              <m:rPr>
                <m:sty m:val="bi"/>
              </m:rPr>
              <w:rPr>
                <w:rFonts w:ascii="Cambria Math" w:hAnsi="Cambria Math"/>
                <w:lang w:val="en-US"/>
              </w:rPr>
              <m:t>n</m:t>
            </m:r>
          </m:e>
        </m:nary>
      </m:oMath>
      <w:r w:rsidR="00D00BD9" w:rsidRPr="00762899">
        <w:rPr>
          <w:b w:val="0"/>
          <w:lang w:val="en-US"/>
        </w:rPr>
        <w:tab/>
      </w:r>
      <w:r w:rsidR="00D00BD9" w:rsidRPr="00762899">
        <w:rPr>
          <w:b w:val="0"/>
          <w:lang w:val="en-US"/>
        </w:rPr>
        <w:tab/>
      </w:r>
      <w:r w:rsidR="00D00BD9" w:rsidRPr="00762899">
        <w:rPr>
          <w:b w:val="0"/>
          <w:lang w:val="en-US"/>
        </w:rPr>
        <w:tab/>
      </w:r>
      <w:r w:rsidR="00D00BD9" w:rsidRPr="00762899">
        <w:rPr>
          <w:b w:val="0"/>
          <w:lang w:val="en-US"/>
        </w:rPr>
        <w:tab/>
      </w:r>
      <w:r w:rsidR="00FA3500" w:rsidRPr="00762899">
        <w:rPr>
          <w:b w:val="0"/>
          <w:lang w:val="en-US"/>
        </w:rPr>
        <w:t xml:space="preserve"> </w:t>
      </w:r>
      <w:r w:rsidR="00FA3500" w:rsidRPr="00762899">
        <w:rPr>
          <w:b w:val="0"/>
          <w:lang w:val="en-US"/>
        </w:rPr>
        <w:tab/>
      </w:r>
    </w:p>
    <w:p w14:paraId="745271BB" w14:textId="1097EEC7" w:rsidR="00D00BD9" w:rsidRPr="00D00BD9" w:rsidRDefault="00D00BD9" w:rsidP="00212869">
      <w:pPr>
        <w:spacing w:line="276" w:lineRule="auto"/>
        <w:rPr>
          <w:rFonts w:ascii="Arial" w:hAnsi="Arial" w:cs="Arial"/>
          <w:lang w:val="en-US"/>
        </w:rPr>
      </w:pPr>
      <w:r w:rsidRPr="00D00BD9">
        <w:rPr>
          <w:rFonts w:ascii="Arial" w:hAnsi="Arial" w:cs="Arial"/>
          <w:lang w:val="en-US"/>
        </w:rPr>
        <w:t>In this analysis Error</w:t>
      </w:r>
      <w:r w:rsidR="00212869">
        <w:rPr>
          <w:rFonts w:ascii="Arial" w:hAnsi="Arial" w:cs="Arial"/>
          <w:lang w:val="en-US"/>
        </w:rPr>
        <w:t xml:space="preserve"> (E</w:t>
      </w:r>
      <w:r w:rsidR="00212869">
        <w:rPr>
          <w:rFonts w:ascii="Arial" w:hAnsi="Arial" w:cs="Arial"/>
          <w:vertAlign w:val="subscript"/>
          <w:lang w:val="en-US"/>
        </w:rPr>
        <w:t>t</w:t>
      </w:r>
      <w:r w:rsidR="00212869">
        <w:rPr>
          <w:rFonts w:ascii="Arial" w:hAnsi="Arial" w:cs="Arial"/>
          <w:lang w:val="en-US"/>
        </w:rPr>
        <w:t>)</w:t>
      </w:r>
      <w:r w:rsidRPr="00D00BD9">
        <w:rPr>
          <w:rFonts w:ascii="Arial" w:hAnsi="Arial" w:cs="Arial"/>
          <w:lang w:val="en-US"/>
        </w:rPr>
        <w:t xml:space="preserve"> is calculated as below:</w:t>
      </w:r>
    </w:p>
    <w:p w14:paraId="19E217EF" w14:textId="7B1B96BB" w:rsidR="00D00BD9" w:rsidRPr="00762899" w:rsidRDefault="00F1268E" w:rsidP="005B7E8F">
      <w:pPr>
        <w:pStyle w:val="Caption"/>
        <w:spacing w:line="276" w:lineRule="auto"/>
        <w:jc w:val="right"/>
        <w:rPr>
          <w:b w:val="0"/>
          <w:lang w:val="en-US"/>
        </w:rPr>
      </w:pPr>
      <m:oMath>
        <m:sSub>
          <m:sSubPr>
            <m:ctrlPr>
              <w:rPr>
                <w:rFonts w:ascii="Cambria Math" w:hAnsi="Cambria Math"/>
                <w:b w:val="0"/>
                <w:lang w:val="en-US"/>
              </w:rPr>
            </m:ctrlPr>
          </m:sSubPr>
          <m:e>
            <m:r>
              <m:rPr>
                <m:sty m:val="bi"/>
              </m:rPr>
              <w:rPr>
                <w:rFonts w:ascii="Cambria Math" w:hAnsi="Cambria Math"/>
                <w:lang w:val="en-US"/>
              </w:rPr>
              <m:t>E</m:t>
            </m:r>
          </m:e>
          <m:sub>
            <m:r>
              <m:rPr>
                <m:sty m:val="bi"/>
              </m:rPr>
              <w:rPr>
                <w:rFonts w:ascii="Cambria Math" w:hAnsi="Cambria Math"/>
                <w:lang w:val="en-US"/>
              </w:rPr>
              <m:t>t</m:t>
            </m:r>
          </m:sub>
        </m:sSub>
        <m:r>
          <m:rPr>
            <m:sty m:val="b"/>
          </m:rPr>
          <w:rPr>
            <w:rFonts w:ascii="Cambria Math" w:hAnsi="Cambria Math"/>
            <w:lang w:val="en-US"/>
          </w:rPr>
          <m:t>=</m:t>
        </m:r>
        <m:sSub>
          <m:sSubPr>
            <m:ctrlPr>
              <w:rPr>
                <w:rFonts w:ascii="Cambria Math" w:hAnsi="Cambria Math"/>
                <w:b w:val="0"/>
                <w:lang w:val="en-US"/>
              </w:rPr>
            </m:ctrlPr>
          </m:sSubPr>
          <m:e>
            <m:r>
              <m:rPr>
                <m:sty m:val="bi"/>
              </m:rPr>
              <w:rPr>
                <w:rFonts w:ascii="Cambria Math" w:hAnsi="Cambria Math"/>
                <w:lang w:val="en-US"/>
              </w:rPr>
              <m:t>P</m:t>
            </m:r>
          </m:e>
          <m:sub>
            <m:r>
              <m:rPr>
                <m:sty m:val="bi"/>
              </m:rPr>
              <w:rPr>
                <w:rFonts w:ascii="Cambria Math" w:hAnsi="Cambria Math"/>
                <w:lang w:val="en-US"/>
              </w:rPr>
              <m:t>t</m:t>
            </m:r>
          </m:sub>
        </m:sSub>
        <m:r>
          <m:rPr>
            <m:sty m:val="b"/>
          </m:rPr>
          <w:rPr>
            <w:rFonts w:ascii="Cambria Math" w:hAnsi="Cambria Math"/>
            <w:lang w:val="en-US"/>
          </w:rPr>
          <m:t>-</m:t>
        </m:r>
        <m:sSub>
          <m:sSubPr>
            <m:ctrlPr>
              <w:rPr>
                <w:rFonts w:ascii="Cambria Math" w:hAnsi="Cambria Math"/>
                <w:b w:val="0"/>
                <w:lang w:val="en-US"/>
              </w:rPr>
            </m:ctrlPr>
          </m:sSubPr>
          <m:e>
            <m:r>
              <m:rPr>
                <m:sty m:val="bi"/>
              </m:rPr>
              <w:rPr>
                <w:rFonts w:ascii="Cambria Math" w:hAnsi="Cambria Math"/>
                <w:lang w:val="en-US"/>
              </w:rPr>
              <m:t>M</m:t>
            </m:r>
          </m:e>
          <m:sub>
            <m:r>
              <m:rPr>
                <m:sty m:val="bi"/>
              </m:rPr>
              <w:rPr>
                <w:rFonts w:ascii="Cambria Math" w:hAnsi="Cambria Math"/>
                <w:lang w:val="en-US"/>
              </w:rPr>
              <m:t>t</m:t>
            </m:r>
          </m:sub>
        </m:sSub>
      </m:oMath>
      <w:r w:rsidR="00D00BD9" w:rsidRPr="00762899">
        <w:rPr>
          <w:b w:val="0"/>
          <w:lang w:val="en-US"/>
        </w:rPr>
        <w:tab/>
      </w:r>
      <w:r w:rsidR="00D00BD9" w:rsidRPr="00762899">
        <w:rPr>
          <w:b w:val="0"/>
          <w:lang w:val="en-US"/>
        </w:rPr>
        <w:tab/>
      </w:r>
      <w:r w:rsidR="00D00BD9" w:rsidRPr="00762899">
        <w:rPr>
          <w:b w:val="0"/>
          <w:lang w:val="en-US"/>
        </w:rPr>
        <w:tab/>
      </w:r>
      <w:r w:rsidR="00D00BD9" w:rsidRPr="00762899">
        <w:rPr>
          <w:b w:val="0"/>
          <w:lang w:val="en-US"/>
        </w:rPr>
        <w:tab/>
      </w:r>
      <w:r w:rsidR="00D00BD9" w:rsidRPr="00762899">
        <w:rPr>
          <w:b w:val="0"/>
          <w:lang w:val="en-US"/>
        </w:rPr>
        <w:tab/>
      </w:r>
      <w:r w:rsidR="00FA3500" w:rsidRPr="00762899">
        <w:rPr>
          <w:b w:val="0"/>
          <w:lang w:val="en-US"/>
        </w:rPr>
        <w:tab/>
      </w:r>
    </w:p>
    <w:p w14:paraId="11BCEF30" w14:textId="6AACF701" w:rsidR="00D00BD9" w:rsidRDefault="00D00BD9" w:rsidP="005B7E8F">
      <w:pPr>
        <w:spacing w:line="276" w:lineRule="auto"/>
        <w:rPr>
          <w:rFonts w:ascii="Arial" w:hAnsi="Arial" w:cs="Arial"/>
          <w:lang w:val="en-US"/>
        </w:rPr>
      </w:pPr>
      <w:r w:rsidRPr="00D00BD9">
        <w:rPr>
          <w:rFonts w:ascii="Arial" w:hAnsi="Arial" w:cs="Arial"/>
          <w:lang w:val="en-US"/>
        </w:rPr>
        <w:t xml:space="preserve">Where </w:t>
      </w:r>
      <w:r w:rsidR="005904E3">
        <w:rPr>
          <w:rFonts w:ascii="Arial" w:hAnsi="Arial" w:cs="Arial"/>
          <w:lang w:val="en-US"/>
        </w:rPr>
        <w:t>E</w:t>
      </w:r>
      <w:r w:rsidR="005904E3">
        <w:rPr>
          <w:rFonts w:ascii="Arial" w:hAnsi="Arial" w:cs="Arial"/>
          <w:vertAlign w:val="subscript"/>
          <w:lang w:val="en-US"/>
        </w:rPr>
        <w:t>t</w:t>
      </w:r>
      <w:r w:rsidR="005904E3">
        <w:rPr>
          <w:rFonts w:ascii="Arial" w:hAnsi="Arial" w:cs="Arial"/>
          <w:lang w:val="en-US"/>
        </w:rPr>
        <w:t xml:space="preserve"> is the error at hour t</w:t>
      </w:r>
      <w:r w:rsidR="005904E3" w:rsidRPr="00D00BD9">
        <w:rPr>
          <w:rFonts w:ascii="Arial" w:hAnsi="Arial" w:cs="Arial"/>
          <w:lang w:val="en-US"/>
        </w:rPr>
        <w:t>(°C)</w:t>
      </w:r>
      <w:r w:rsidR="005904E3">
        <w:rPr>
          <w:rFonts w:ascii="Arial" w:hAnsi="Arial" w:cs="Arial"/>
          <w:lang w:val="en-US"/>
        </w:rPr>
        <w:t xml:space="preserve">, </w:t>
      </w:r>
      <w:r w:rsidRPr="00D00BD9">
        <w:rPr>
          <w:rFonts w:ascii="Arial" w:hAnsi="Arial" w:cs="Arial"/>
          <w:lang w:val="en-US"/>
        </w:rPr>
        <w:t>P</w:t>
      </w:r>
      <w:r w:rsidRPr="00A92427">
        <w:rPr>
          <w:rFonts w:ascii="Arial" w:hAnsi="Arial" w:cs="Arial"/>
          <w:vertAlign w:val="subscript"/>
          <w:lang w:val="en-US"/>
        </w:rPr>
        <w:t>t</w:t>
      </w:r>
      <w:r w:rsidRPr="00D00BD9">
        <w:rPr>
          <w:rFonts w:ascii="Arial" w:hAnsi="Arial" w:cs="Arial"/>
          <w:lang w:val="en-US"/>
        </w:rPr>
        <w:t xml:space="preserve"> is the predicted value at hour t (°C), M</w:t>
      </w:r>
      <w:r w:rsidRPr="00A92427">
        <w:rPr>
          <w:rFonts w:ascii="Arial" w:hAnsi="Arial" w:cs="Arial"/>
          <w:vertAlign w:val="subscript"/>
          <w:lang w:val="en-US"/>
        </w:rPr>
        <w:t>t</w:t>
      </w:r>
      <w:r w:rsidRPr="00D00BD9">
        <w:rPr>
          <w:rFonts w:ascii="Arial" w:hAnsi="Arial" w:cs="Arial"/>
          <w:lang w:val="en-US"/>
        </w:rPr>
        <w:t xml:space="preserve"> is the measured value at hour t (°C) and n is the total number of hours in the </w:t>
      </w:r>
      <w:r w:rsidRPr="00650AD6">
        <w:rPr>
          <w:rFonts w:ascii="Arial" w:hAnsi="Arial" w:cs="Arial"/>
          <w:lang w:val="en-US"/>
        </w:rPr>
        <w:t>comparison period</w:t>
      </w:r>
      <w:r w:rsidR="001D1D0B">
        <w:rPr>
          <w:rFonts w:ascii="Arial" w:hAnsi="Arial" w:cs="Arial"/>
          <w:lang w:val="en-US"/>
        </w:rPr>
        <w:t xml:space="preserve"> </w:t>
      </w:r>
      <w:r w:rsidR="001D1D0B">
        <w:rPr>
          <w:rFonts w:ascii="Arial" w:hAnsi="Arial" w:cs="Arial"/>
          <w:lang w:val="en-US"/>
        </w:rPr>
        <w:fldChar w:fldCharType="begin" w:fldLock="1"/>
      </w:r>
      <w:r w:rsidR="001637C0">
        <w:rPr>
          <w:rFonts w:ascii="Arial" w:hAnsi="Arial" w:cs="Arial"/>
          <w:lang w:val="en-US"/>
        </w:rPr>
        <w:instrText>ADDIN CSL_CITATION {"citationItems":[{"id":"ITEM-1","itemData":{"DOI":"10.1177/0143624419847349","ISSN":"14770849","abstract":"Summertime overheating in UK dwellings is seen as a risk to occupants' health and well-being. Dynamic thermal simulation programs are widely used to assess the overheating risk in new homes, but how accurate are the predictions? Results from two different dynamic thermal simulation programs used by four different experienced modellers are compared with measurements from a pair of traditional, semi-detached test houses. The synthetic occupancy in the test houses replicated curtain operation and the CIBSE TM59 internal heat gain profiles and internal door opening profiles. In one house, the windows were always closed and in the other they operated following the TM59 protocol. Sensors monitored the internal temperatures in five rooms and the local weather during a 21-day period in the summer of 2017. Model evaluation took place in two phases: blind and open. In the blind phase, modellers received information about the houses, the occupancy profiles and the weather conditions. In the open phase, modellers received the test house temperature measurements and, with the other modellers, adjusted their models to try and improve predictions. The data provided to modellers is openly available as supplementary information to this paper. In both phases, during warm weather, the models consistently predicted higher peak temperatures and larger diurnal swings than were measured. The models' predicted hours of overheating were compared with the measured hours using the CIBSE static threshold of 26</w:instrText>
      </w:r>
      <w:r w:rsidR="001637C0">
        <w:rPr>
          <w:rFonts w:ascii="Cambria Math" w:hAnsi="Cambria Math" w:cs="Cambria Math"/>
          <w:lang w:val="en-US"/>
        </w:rPr>
        <w:instrText>℃</w:instrText>
      </w:r>
      <w:r w:rsidR="001637C0">
        <w:rPr>
          <w:rFonts w:ascii="Arial" w:hAnsi="Arial" w:cs="Arial"/>
          <w:lang w:val="en-US"/>
        </w:rPr>
        <w:instrText xml:space="preserve"> for bedrooms and the BSEN15251 Category II threshold for living rooms. The models developed in each phase were also used to predict the annual hours of overheating using the CIBSE TM59 procedure. The inter-model variation was quantified as the Simulation Resolution. For these houses, the blind phase models produced Simulation Resolution values of approximately 3% ± 3 percentage points for TM59 Criterion A and 1% ± 1 percentage point for TM59 Criterion B. The Simulation Resolution concept offers a valuable aid to modellers when assessing the compliance of dwellings with the TM59 overheating criteria. Further work to produce Simulation Resolution values for different dwelling archetypes and weather conditions is recommended. Practical application : Overheating in UK homes is a serious and growing risk to health and well-being. Dynamic thermal models are used to predict overheating risk in existing and proposed dwellings. Comparisons between predicted temperatures and temperat…","author":[{"dropping-particle":"","family":"Roberts","given":"Ben M.","non-dropping-particle":"","parse-names":false,"suffix":""},{"dropping-particle":"","family":"Allinson","given":"David","non-dropping-particle":"","parse-names":false,"suffix":""},{"dropping-particle":"","family":"Diamond","given":"Susie","non-dropping-particle":"","parse-names":false,"suffix":""},{"dropping-particle":"","family":"Abel","given":"Ben","non-dropping-particle":"","parse-names":false,"suffix":""},{"dropping-particle":"Das","family":"Bhaumik","given":"Claire","non-dropping-particle":"","parse-names":false,"suffix":""},{"dropping-particle":"","family":"Khatami","given":"Narguess","non-dropping-particle":"","parse-names":false,"suffix":""},{"dropping-particle":"","family":"Lomas","given":"Kevin J.","non-dropping-particle":"","parse-names":false,"suffix":""}],"container-title":"Building Services Engineering Research and Technology","id":"ITEM-1","issue":"4","issued":{"date-parts":[["2019","7","1"]]},"page":"512-552","publisher":"SAGE Publications Ltd","title":"Predictions of summertime overheating: Comparison of dynamic thermal models and measurements in synthetically occupied test houses","type":"article-journal","volume":"40"},"uris":["http://www.mendeley.com/documents/?uuid=bde09358-56b3-3357-998d-8b90523aeb60"]}],"mendeley":{"formattedCitation":"(26)","plainTextFormattedCitation":"(26)","previouslyFormattedCitation":"(25)"},"properties":{"noteIndex":0},"schema":"https://github.com/citation-style-language/schema/raw/master/csl-citation.json"}</w:instrText>
      </w:r>
      <w:r w:rsidR="001D1D0B">
        <w:rPr>
          <w:rFonts w:ascii="Arial" w:hAnsi="Arial" w:cs="Arial"/>
          <w:lang w:val="en-US"/>
        </w:rPr>
        <w:fldChar w:fldCharType="separate"/>
      </w:r>
      <w:r w:rsidR="001637C0" w:rsidRPr="001637C0">
        <w:rPr>
          <w:rFonts w:ascii="Arial" w:hAnsi="Arial" w:cs="Arial"/>
          <w:noProof/>
          <w:lang w:val="en-US"/>
        </w:rPr>
        <w:t>(26)</w:t>
      </w:r>
      <w:r w:rsidR="001D1D0B">
        <w:rPr>
          <w:rFonts w:ascii="Arial" w:hAnsi="Arial" w:cs="Arial"/>
          <w:lang w:val="en-US"/>
        </w:rPr>
        <w:fldChar w:fldCharType="end"/>
      </w:r>
      <w:r w:rsidRPr="00650AD6">
        <w:rPr>
          <w:rFonts w:ascii="Arial" w:hAnsi="Arial" w:cs="Arial"/>
          <w:lang w:val="en-US"/>
        </w:rPr>
        <w:t>.</w:t>
      </w:r>
    </w:p>
    <w:p w14:paraId="4600B65B" w14:textId="77777777" w:rsidR="001877B3" w:rsidRPr="00D00BD9" w:rsidRDefault="001877B3" w:rsidP="00D00BD9">
      <w:pPr>
        <w:rPr>
          <w:rFonts w:ascii="Arial" w:hAnsi="Arial" w:cs="Arial"/>
          <w:lang w:val="en-US"/>
        </w:rPr>
      </w:pPr>
    </w:p>
    <w:p w14:paraId="1830C33B" w14:textId="3BDD49C2" w:rsidR="00D00BD9" w:rsidRDefault="00D00BD9" w:rsidP="003646F6">
      <w:pPr>
        <w:pStyle w:val="Heading3"/>
        <w:numPr>
          <w:ilvl w:val="2"/>
          <w:numId w:val="1"/>
        </w:numPr>
        <w:rPr>
          <w:lang w:val="en-US"/>
        </w:rPr>
      </w:pPr>
      <w:bookmarkStart w:id="40" w:name="_Toc83648000"/>
      <w:bookmarkStart w:id="41" w:name="_Toc88055708"/>
      <w:r w:rsidRPr="00D00BD9">
        <w:rPr>
          <w:lang w:val="en-US"/>
        </w:rPr>
        <w:t>Window Internal Surface Temperature</w:t>
      </w:r>
      <w:bookmarkEnd w:id="40"/>
      <w:bookmarkEnd w:id="41"/>
      <w:r w:rsidRPr="00D00BD9">
        <w:rPr>
          <w:lang w:val="en-US"/>
        </w:rPr>
        <w:t xml:space="preserve"> </w:t>
      </w:r>
    </w:p>
    <w:p w14:paraId="33635DD6" w14:textId="77777777" w:rsidR="001877B3" w:rsidRPr="001877B3" w:rsidRDefault="001877B3" w:rsidP="001877B3">
      <w:pPr>
        <w:rPr>
          <w:lang w:val="en-US"/>
        </w:rPr>
      </w:pPr>
    </w:p>
    <w:p w14:paraId="21BE6A27" w14:textId="0414658E" w:rsidR="00D00BD9" w:rsidRDefault="00D00BD9" w:rsidP="005B7E8F">
      <w:pPr>
        <w:spacing w:line="276" w:lineRule="auto"/>
        <w:jc w:val="both"/>
        <w:rPr>
          <w:rFonts w:ascii="Arial" w:hAnsi="Arial" w:cs="Arial"/>
          <w:lang w:val="en-US"/>
        </w:rPr>
      </w:pPr>
      <w:r w:rsidRPr="00D00BD9">
        <w:rPr>
          <w:rFonts w:ascii="Arial" w:hAnsi="Arial" w:cs="Arial"/>
          <w:lang w:val="en-US"/>
        </w:rPr>
        <w:t xml:space="preserve">One of the </w:t>
      </w:r>
      <w:r w:rsidR="00DA1205">
        <w:rPr>
          <w:rFonts w:ascii="Arial" w:hAnsi="Arial" w:cs="Arial"/>
          <w:lang w:val="en-US"/>
        </w:rPr>
        <w:t xml:space="preserve">parameters </w:t>
      </w:r>
      <w:r w:rsidRPr="00D00BD9">
        <w:rPr>
          <w:rFonts w:ascii="Arial" w:hAnsi="Arial" w:cs="Arial"/>
          <w:lang w:val="en-US"/>
        </w:rPr>
        <w:t>investigated</w:t>
      </w:r>
      <w:r w:rsidR="00DA1205">
        <w:rPr>
          <w:rFonts w:ascii="Arial" w:hAnsi="Arial" w:cs="Arial"/>
          <w:lang w:val="en-US"/>
        </w:rPr>
        <w:t xml:space="preserve"> </w:t>
      </w:r>
      <w:r w:rsidRPr="00D00BD9">
        <w:rPr>
          <w:rFonts w:ascii="Arial" w:hAnsi="Arial" w:cs="Arial"/>
          <w:lang w:val="en-US"/>
        </w:rPr>
        <w:t xml:space="preserve">was the internal surface temperature of the window (°C), with and without a blind. In this section, as the blind is considered </w:t>
      </w:r>
      <w:r w:rsidR="00BA19AE">
        <w:rPr>
          <w:rFonts w:ascii="Arial" w:hAnsi="Arial" w:cs="Arial"/>
          <w:lang w:val="en-US"/>
        </w:rPr>
        <w:t>part</w:t>
      </w:r>
      <w:r w:rsidRPr="00D00BD9">
        <w:rPr>
          <w:rFonts w:ascii="Arial" w:hAnsi="Arial" w:cs="Arial"/>
          <w:lang w:val="en-US"/>
        </w:rPr>
        <w:t xml:space="preserve"> </w:t>
      </w:r>
      <w:r w:rsidR="00FD04F5">
        <w:rPr>
          <w:rFonts w:ascii="Arial" w:hAnsi="Arial" w:cs="Arial"/>
          <w:lang w:val="en-US"/>
        </w:rPr>
        <w:t>of</w:t>
      </w:r>
      <w:r w:rsidRPr="00D00BD9">
        <w:rPr>
          <w:rFonts w:ascii="Arial" w:hAnsi="Arial" w:cs="Arial"/>
          <w:lang w:val="en-US"/>
        </w:rPr>
        <w:t xml:space="preserve"> the whole window system, the internal surface of a window in the presence of a blind,</w:t>
      </w:r>
      <w:r w:rsidR="00BA19AE">
        <w:rPr>
          <w:rFonts w:ascii="Arial" w:hAnsi="Arial" w:cs="Arial"/>
          <w:lang w:val="en-US"/>
        </w:rPr>
        <w:t xml:space="preserve"> represents</w:t>
      </w:r>
      <w:r w:rsidRPr="00D00BD9">
        <w:rPr>
          <w:rFonts w:ascii="Arial" w:hAnsi="Arial" w:cs="Arial"/>
          <w:lang w:val="en-US"/>
        </w:rPr>
        <w:t xml:space="preserve"> the internal surface of the blind</w:t>
      </w:r>
      <w:r w:rsidR="00BA19AE">
        <w:rPr>
          <w:rFonts w:ascii="Arial" w:hAnsi="Arial" w:cs="Arial"/>
          <w:lang w:val="en-US"/>
        </w:rPr>
        <w:t xml:space="preserve"> itself</w:t>
      </w:r>
      <w:r w:rsidRPr="00D00BD9">
        <w:rPr>
          <w:rFonts w:ascii="Arial" w:hAnsi="Arial" w:cs="Arial"/>
          <w:lang w:val="en-US"/>
        </w:rPr>
        <w:t xml:space="preserve"> and when there is no blind, the internal surface of the window is</w:t>
      </w:r>
      <w:r w:rsidR="00BA19AE">
        <w:rPr>
          <w:rFonts w:ascii="Arial" w:hAnsi="Arial" w:cs="Arial"/>
          <w:lang w:val="en-US"/>
        </w:rPr>
        <w:t xml:space="preserve"> considered as</w:t>
      </w:r>
      <w:r w:rsidRPr="00D00BD9">
        <w:rPr>
          <w:rFonts w:ascii="Arial" w:hAnsi="Arial" w:cs="Arial"/>
          <w:lang w:val="en-US"/>
        </w:rPr>
        <w:t xml:space="preserve"> the glass surface. </w:t>
      </w:r>
      <w:r w:rsidR="001877B3">
        <w:rPr>
          <w:rFonts w:ascii="Arial" w:hAnsi="Arial" w:cs="Arial"/>
          <w:lang w:val="en-US"/>
        </w:rPr>
        <w:fldChar w:fldCharType="begin"/>
      </w:r>
      <w:r w:rsidR="001877B3">
        <w:rPr>
          <w:rFonts w:ascii="Arial" w:hAnsi="Arial" w:cs="Arial"/>
          <w:lang w:val="en-US"/>
        </w:rPr>
        <w:instrText xml:space="preserve"> REF _Ref92745410 \h  \* MERGEFORMAT </w:instrText>
      </w:r>
      <w:r w:rsidR="001877B3">
        <w:rPr>
          <w:rFonts w:ascii="Arial" w:hAnsi="Arial" w:cs="Arial"/>
          <w:lang w:val="en-US"/>
        </w:rPr>
      </w:r>
      <w:r w:rsidR="001877B3">
        <w:rPr>
          <w:rFonts w:ascii="Arial" w:hAnsi="Arial" w:cs="Arial"/>
          <w:lang w:val="en-US"/>
        </w:rPr>
        <w:fldChar w:fldCharType="separate"/>
      </w:r>
      <w:r w:rsidR="00426178" w:rsidRPr="00426178">
        <w:rPr>
          <w:rFonts w:ascii="Arial" w:hAnsi="Arial" w:cs="Arial"/>
          <w:lang w:val="en-US"/>
        </w:rPr>
        <w:t>Figure 10</w:t>
      </w:r>
      <w:r w:rsidR="001877B3">
        <w:rPr>
          <w:rFonts w:ascii="Arial" w:hAnsi="Arial" w:cs="Arial"/>
          <w:lang w:val="en-US"/>
        </w:rPr>
        <w:fldChar w:fldCharType="end"/>
      </w:r>
      <w:r w:rsidRPr="00D00BD9">
        <w:rPr>
          <w:rFonts w:ascii="Arial" w:hAnsi="Arial" w:cs="Arial"/>
          <w:lang w:val="en-US"/>
        </w:rPr>
        <w:t xml:space="preserve"> presents the simulated internal window surface temperature results in </w:t>
      </w:r>
      <w:proofErr w:type="spellStart"/>
      <w:r w:rsidRPr="00D00BD9">
        <w:rPr>
          <w:rFonts w:ascii="Arial" w:hAnsi="Arial" w:cs="Arial"/>
          <w:lang w:val="en-US"/>
        </w:rPr>
        <w:t>EDSL</w:t>
      </w:r>
      <w:proofErr w:type="spellEnd"/>
      <w:r w:rsidRPr="00D00BD9">
        <w:rPr>
          <w:rFonts w:ascii="Arial" w:hAnsi="Arial" w:cs="Arial"/>
          <w:lang w:val="en-US"/>
        </w:rPr>
        <w:t xml:space="preserve"> TAS</w:t>
      </w:r>
      <w:r w:rsidR="00FE3525">
        <w:rPr>
          <w:rFonts w:ascii="Arial" w:hAnsi="Arial" w:cs="Arial"/>
          <w:lang w:val="en-US"/>
        </w:rPr>
        <w:t xml:space="preserve">, IES </w:t>
      </w:r>
      <w:proofErr w:type="spellStart"/>
      <w:r w:rsidR="00FE3525">
        <w:rPr>
          <w:rFonts w:ascii="Arial" w:hAnsi="Arial" w:cs="Arial"/>
          <w:lang w:val="en-US"/>
        </w:rPr>
        <w:t>VE</w:t>
      </w:r>
      <w:proofErr w:type="spellEnd"/>
      <w:r w:rsidR="00FE3525">
        <w:rPr>
          <w:rFonts w:ascii="Arial" w:hAnsi="Arial" w:cs="Arial"/>
          <w:lang w:val="en-US"/>
        </w:rPr>
        <w:t xml:space="preserve"> </w:t>
      </w:r>
      <w:r w:rsidRPr="00D00BD9">
        <w:rPr>
          <w:rFonts w:ascii="Arial" w:hAnsi="Arial" w:cs="Arial"/>
          <w:lang w:val="en-US"/>
        </w:rPr>
        <w:t xml:space="preserve">and the real-world measured values. </w:t>
      </w:r>
      <w:r w:rsidR="00FD04F5">
        <w:rPr>
          <w:rFonts w:ascii="Arial" w:hAnsi="Arial" w:cs="Arial"/>
          <w:lang w:val="en-US"/>
        </w:rPr>
        <w:t xml:space="preserve">To make comparisons between the modelled results and the real-world data collected, the uncertainty of the real-world surface temperature measurement was calculated as </w:t>
      </w:r>
      <w:r w:rsidRPr="00D00BD9">
        <w:rPr>
          <w:rFonts w:ascii="Arial" w:hAnsi="Arial" w:cs="Arial"/>
          <w:lang w:val="en-US"/>
        </w:rPr>
        <w:t xml:space="preserve"> ±</w:t>
      </w:r>
      <w:proofErr w:type="spellStart"/>
      <w:r w:rsidRPr="00D00BD9">
        <w:rPr>
          <w:rFonts w:ascii="Arial" w:hAnsi="Arial" w:cs="Arial"/>
          <w:lang w:val="en-US"/>
        </w:rPr>
        <w:t>0.10°C</w:t>
      </w:r>
      <w:proofErr w:type="spellEnd"/>
      <w:r w:rsidRPr="00D00BD9">
        <w:rPr>
          <w:rFonts w:ascii="Arial" w:hAnsi="Arial" w:cs="Arial"/>
          <w:lang w:val="en-US"/>
        </w:rPr>
        <w:t xml:space="preserve"> for the glass surface (without blind) and ±</w:t>
      </w:r>
      <w:proofErr w:type="spellStart"/>
      <w:r w:rsidRPr="00D00BD9">
        <w:rPr>
          <w:rFonts w:ascii="Arial" w:hAnsi="Arial" w:cs="Arial"/>
          <w:lang w:val="en-US"/>
        </w:rPr>
        <w:t>0.12°C</w:t>
      </w:r>
      <w:proofErr w:type="spellEnd"/>
      <w:r w:rsidRPr="00D00BD9">
        <w:rPr>
          <w:rFonts w:ascii="Arial" w:hAnsi="Arial" w:cs="Arial"/>
          <w:lang w:val="en-US"/>
        </w:rPr>
        <w:t xml:space="preserve"> for blind surface temperature (with blind) in Section </w:t>
      </w:r>
      <w:r w:rsidR="00B83A5B">
        <w:rPr>
          <w:rFonts w:ascii="Arial" w:hAnsi="Arial" w:cs="Arial"/>
          <w:lang w:val="en-US"/>
        </w:rPr>
        <w:fldChar w:fldCharType="begin"/>
      </w:r>
      <w:r w:rsidR="00B83A5B">
        <w:rPr>
          <w:rFonts w:ascii="Arial" w:hAnsi="Arial" w:cs="Arial"/>
          <w:lang w:val="en-US"/>
        </w:rPr>
        <w:instrText xml:space="preserve"> REF _Ref92745671 \n \h </w:instrText>
      </w:r>
      <w:r w:rsidR="005B7E8F">
        <w:rPr>
          <w:rFonts w:ascii="Arial" w:hAnsi="Arial" w:cs="Arial"/>
          <w:lang w:val="en-US"/>
        </w:rPr>
        <w:instrText xml:space="preserve"> \* MERGEFORMAT </w:instrText>
      </w:r>
      <w:r w:rsidR="00B83A5B">
        <w:rPr>
          <w:rFonts w:ascii="Arial" w:hAnsi="Arial" w:cs="Arial"/>
          <w:lang w:val="en-US"/>
        </w:rPr>
      </w:r>
      <w:r w:rsidR="00B83A5B">
        <w:rPr>
          <w:rFonts w:ascii="Arial" w:hAnsi="Arial" w:cs="Arial"/>
          <w:lang w:val="en-US"/>
        </w:rPr>
        <w:fldChar w:fldCharType="separate"/>
      </w:r>
      <w:r w:rsidR="00426178">
        <w:rPr>
          <w:rFonts w:ascii="Arial" w:hAnsi="Arial" w:cs="Arial"/>
          <w:cs/>
          <w:lang w:val="en-US"/>
        </w:rPr>
        <w:t>‎</w:t>
      </w:r>
      <w:r w:rsidR="00426178">
        <w:rPr>
          <w:rFonts w:ascii="Arial" w:hAnsi="Arial" w:cs="Arial"/>
          <w:lang w:val="en-US"/>
        </w:rPr>
        <w:t>2.3</w:t>
      </w:r>
      <w:r w:rsidR="00B83A5B">
        <w:rPr>
          <w:rFonts w:ascii="Arial" w:hAnsi="Arial" w:cs="Arial"/>
          <w:lang w:val="en-US"/>
        </w:rPr>
        <w:fldChar w:fldCharType="end"/>
      </w:r>
      <w:r w:rsidRPr="00D00BD9">
        <w:rPr>
          <w:rFonts w:ascii="Arial" w:hAnsi="Arial" w:cs="Arial"/>
          <w:lang w:val="en-US"/>
        </w:rPr>
        <w:t xml:space="preserve">. </w:t>
      </w:r>
      <w:r w:rsidR="000975B0">
        <w:rPr>
          <w:rFonts w:ascii="Arial" w:hAnsi="Arial" w:cs="Arial"/>
          <w:lang w:val="en-US"/>
        </w:rPr>
        <w:t>I</w:t>
      </w:r>
      <w:r w:rsidRPr="00D00BD9">
        <w:rPr>
          <w:rFonts w:ascii="Arial" w:hAnsi="Arial" w:cs="Arial"/>
          <w:lang w:val="en-US"/>
        </w:rPr>
        <w:t xml:space="preserve">t is observed </w:t>
      </w:r>
      <w:r w:rsidR="000975B0">
        <w:rPr>
          <w:rFonts w:ascii="Arial" w:hAnsi="Arial" w:cs="Arial"/>
          <w:lang w:val="en-US"/>
        </w:rPr>
        <w:t xml:space="preserve">in </w:t>
      </w:r>
      <w:r w:rsidR="001877B3">
        <w:rPr>
          <w:rFonts w:ascii="Arial" w:hAnsi="Arial" w:cs="Arial"/>
          <w:lang w:val="en-US"/>
        </w:rPr>
        <w:fldChar w:fldCharType="begin"/>
      </w:r>
      <w:r w:rsidR="001877B3">
        <w:rPr>
          <w:rFonts w:ascii="Arial" w:hAnsi="Arial" w:cs="Arial"/>
          <w:lang w:val="en-US"/>
        </w:rPr>
        <w:instrText xml:space="preserve"> REF _Ref92745410 \h  \* MERGEFORMAT </w:instrText>
      </w:r>
      <w:r w:rsidR="001877B3">
        <w:rPr>
          <w:rFonts w:ascii="Arial" w:hAnsi="Arial" w:cs="Arial"/>
          <w:lang w:val="en-US"/>
        </w:rPr>
      </w:r>
      <w:r w:rsidR="001877B3">
        <w:rPr>
          <w:rFonts w:ascii="Arial" w:hAnsi="Arial" w:cs="Arial"/>
          <w:lang w:val="en-US"/>
        </w:rPr>
        <w:fldChar w:fldCharType="separate"/>
      </w:r>
      <w:r w:rsidR="00426178" w:rsidRPr="00426178">
        <w:rPr>
          <w:rFonts w:ascii="Arial" w:hAnsi="Arial" w:cs="Arial"/>
          <w:lang w:val="en-US"/>
        </w:rPr>
        <w:t>Figure 10</w:t>
      </w:r>
      <w:r w:rsidR="001877B3">
        <w:rPr>
          <w:rFonts w:ascii="Arial" w:hAnsi="Arial" w:cs="Arial"/>
          <w:lang w:val="en-US"/>
        </w:rPr>
        <w:fldChar w:fldCharType="end"/>
      </w:r>
      <w:r w:rsidR="001877B3">
        <w:rPr>
          <w:rFonts w:ascii="Arial" w:hAnsi="Arial" w:cs="Arial"/>
          <w:lang w:val="en-US"/>
        </w:rPr>
        <w:t xml:space="preserve"> and </w:t>
      </w:r>
      <w:r w:rsidR="001877B3">
        <w:rPr>
          <w:rFonts w:ascii="Arial" w:hAnsi="Arial" w:cs="Arial"/>
          <w:lang w:val="en-US"/>
        </w:rPr>
        <w:fldChar w:fldCharType="begin"/>
      </w:r>
      <w:r w:rsidR="001877B3">
        <w:rPr>
          <w:rFonts w:ascii="Arial" w:hAnsi="Arial" w:cs="Arial"/>
          <w:lang w:val="en-US"/>
        </w:rPr>
        <w:instrText xml:space="preserve"> REF _Ref92745461 \h  \* MERGEFORMAT </w:instrText>
      </w:r>
      <w:r w:rsidR="001877B3">
        <w:rPr>
          <w:rFonts w:ascii="Arial" w:hAnsi="Arial" w:cs="Arial"/>
          <w:lang w:val="en-US"/>
        </w:rPr>
      </w:r>
      <w:r w:rsidR="001877B3">
        <w:rPr>
          <w:rFonts w:ascii="Arial" w:hAnsi="Arial" w:cs="Arial"/>
          <w:lang w:val="en-US"/>
        </w:rPr>
        <w:fldChar w:fldCharType="separate"/>
      </w:r>
      <w:r w:rsidR="00426178" w:rsidRPr="00426178">
        <w:rPr>
          <w:rFonts w:ascii="Arial" w:hAnsi="Arial" w:cs="Arial"/>
          <w:lang w:val="en-US"/>
        </w:rPr>
        <w:t>Figure 11</w:t>
      </w:r>
      <w:r w:rsidR="001877B3">
        <w:rPr>
          <w:rFonts w:ascii="Arial" w:hAnsi="Arial" w:cs="Arial"/>
          <w:lang w:val="en-US"/>
        </w:rPr>
        <w:fldChar w:fldCharType="end"/>
      </w:r>
      <w:r w:rsidR="000975B0">
        <w:rPr>
          <w:rFonts w:ascii="Arial" w:hAnsi="Arial" w:cs="Arial"/>
          <w:lang w:val="en-US"/>
        </w:rPr>
        <w:t xml:space="preserve"> </w:t>
      </w:r>
      <w:r w:rsidR="000975B0" w:rsidRPr="000975B0">
        <w:rPr>
          <w:rFonts w:ascii="Arial" w:hAnsi="Arial" w:cs="Arial"/>
          <w:lang w:val="en-US"/>
        </w:rPr>
        <w:t>that the predicted/simulated internal surface temperature of the window with a blind reflected a similar trend to the measured values. When the blind was extended the window surface temperature was higher than when there was no blind present</w:t>
      </w:r>
      <w:r w:rsidRPr="00D00BD9">
        <w:rPr>
          <w:rFonts w:ascii="Arial" w:hAnsi="Arial" w:cs="Arial"/>
          <w:lang w:val="en-US"/>
        </w:rPr>
        <w:t xml:space="preserve">. </w:t>
      </w:r>
    </w:p>
    <w:p w14:paraId="6EB9D22F" w14:textId="50793E48" w:rsidR="000D750F" w:rsidRDefault="000D750F" w:rsidP="005B7E8F">
      <w:pPr>
        <w:spacing w:line="276" w:lineRule="auto"/>
        <w:jc w:val="both"/>
        <w:rPr>
          <w:rFonts w:ascii="Arial" w:hAnsi="Arial" w:cs="Arial"/>
          <w:lang w:val="en-US"/>
        </w:rPr>
      </w:pPr>
      <w:r>
        <w:rPr>
          <w:noProof/>
        </w:rPr>
        <w:drawing>
          <wp:inline distT="0" distB="0" distL="0" distR="0" wp14:anchorId="6347C5C5" wp14:editId="50FD1685">
            <wp:extent cx="6099810" cy="2937510"/>
            <wp:effectExtent l="0" t="0" r="15240" b="15240"/>
            <wp:docPr id="2" name="Chart 2">
              <a:extLst xmlns:a="http://schemas.openxmlformats.org/drawingml/2006/main">
                <a:ext uri="{FF2B5EF4-FFF2-40B4-BE49-F238E27FC236}">
                  <a16:creationId xmlns:a16="http://schemas.microsoft.com/office/drawing/2014/main" id="{3B0573BC-1232-4B4F-B9E8-6633EBC1ED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0FB2B18" w14:textId="3A7F9476" w:rsidR="00D00BD9" w:rsidRDefault="001877B3" w:rsidP="001877B3">
      <w:pPr>
        <w:pStyle w:val="Caption"/>
        <w:jc w:val="center"/>
        <w:rPr>
          <w:lang w:val="en-US"/>
        </w:rPr>
      </w:pPr>
      <w:bookmarkStart w:id="42" w:name="_Ref92745410"/>
      <w:r>
        <w:t xml:space="preserve">Figure </w:t>
      </w:r>
      <w:r>
        <w:fldChar w:fldCharType="begin"/>
      </w:r>
      <w:r>
        <w:instrText xml:space="preserve"> SEQ Figure \* ARABIC </w:instrText>
      </w:r>
      <w:r>
        <w:fldChar w:fldCharType="separate"/>
      </w:r>
      <w:r w:rsidR="00426178">
        <w:rPr>
          <w:noProof/>
        </w:rPr>
        <w:t>10</w:t>
      </w:r>
      <w:r>
        <w:fldChar w:fldCharType="end"/>
      </w:r>
      <w:bookmarkEnd w:id="42"/>
      <w:r>
        <w:rPr>
          <w:lang w:val="en-US"/>
        </w:rPr>
        <w:t>:</w:t>
      </w:r>
      <w:r w:rsidRPr="007C5FE6">
        <w:rPr>
          <w:lang w:val="en-US"/>
        </w:rPr>
        <w:t xml:space="preserve">Window Internal Surface Temperature- Measured vs </w:t>
      </w:r>
      <w:proofErr w:type="gramStart"/>
      <w:r w:rsidRPr="007C5FE6">
        <w:rPr>
          <w:lang w:val="en-US"/>
        </w:rPr>
        <w:t>Simulated</w:t>
      </w:r>
      <w:proofErr w:type="gramEnd"/>
      <w:r w:rsidR="00677D10">
        <w:rPr>
          <w:lang w:val="en-US"/>
        </w:rPr>
        <w:t xml:space="preserve"> </w:t>
      </w:r>
    </w:p>
    <w:p w14:paraId="3807E9ED" w14:textId="77777777" w:rsidR="000B7F38" w:rsidRPr="000B7F38" w:rsidRDefault="000B7F38" w:rsidP="000B7F38">
      <w:pPr>
        <w:rPr>
          <w:lang w:val="en-US"/>
        </w:rPr>
      </w:pPr>
    </w:p>
    <w:p w14:paraId="7BCD1BFC" w14:textId="62AD3A82" w:rsidR="001877B3" w:rsidRDefault="001877B3" w:rsidP="00A0385C">
      <w:pPr>
        <w:keepNext/>
      </w:pPr>
    </w:p>
    <w:p w14:paraId="3D4D2800" w14:textId="0285BD5C" w:rsidR="00AD5836" w:rsidRDefault="00AD5836" w:rsidP="001877B3">
      <w:pPr>
        <w:keepNext/>
        <w:jc w:val="center"/>
      </w:pPr>
      <w:r>
        <w:rPr>
          <w:noProof/>
        </w:rPr>
        <w:drawing>
          <wp:inline distT="0" distB="0" distL="0" distR="0" wp14:anchorId="384BD07E" wp14:editId="25C23A12">
            <wp:extent cx="5969000" cy="2644775"/>
            <wp:effectExtent l="0" t="0" r="12700" b="3175"/>
            <wp:docPr id="6" name="Chart 6">
              <a:extLst xmlns:a="http://schemas.openxmlformats.org/drawingml/2006/main">
                <a:ext uri="{FF2B5EF4-FFF2-40B4-BE49-F238E27FC236}">
                  <a16:creationId xmlns:a16="http://schemas.microsoft.com/office/drawing/2014/main" id="{DDDF896F-689F-412E-9B34-E7E7A95591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538A375" w14:textId="453F830A" w:rsidR="00D00BD9" w:rsidRDefault="001877B3" w:rsidP="001877B3">
      <w:pPr>
        <w:pStyle w:val="Caption"/>
        <w:jc w:val="center"/>
      </w:pPr>
      <w:bookmarkStart w:id="43" w:name="_Ref92745461"/>
      <w:r>
        <w:t xml:space="preserve">Figure </w:t>
      </w:r>
      <w:r>
        <w:fldChar w:fldCharType="begin"/>
      </w:r>
      <w:r>
        <w:instrText xml:space="preserve"> SEQ Figure \* ARABIC </w:instrText>
      </w:r>
      <w:r>
        <w:fldChar w:fldCharType="separate"/>
      </w:r>
      <w:r w:rsidR="00426178">
        <w:rPr>
          <w:noProof/>
        </w:rPr>
        <w:t>11</w:t>
      </w:r>
      <w:r>
        <w:fldChar w:fldCharType="end"/>
      </w:r>
      <w:bookmarkEnd w:id="43"/>
      <w:r>
        <w:rPr>
          <w:lang w:val="en-US"/>
        </w:rPr>
        <w:t>:</w:t>
      </w:r>
      <w:r w:rsidRPr="008A141D">
        <w:rPr>
          <w:lang w:val="en-US"/>
        </w:rPr>
        <w:t>Window Surface Temperature Mean Errors</w:t>
      </w:r>
    </w:p>
    <w:p w14:paraId="3BD2756C" w14:textId="77777777" w:rsidR="00D00BD9" w:rsidRDefault="00D00BD9" w:rsidP="00D00BD9">
      <w:pPr>
        <w:rPr>
          <w:b/>
          <w:bCs/>
          <w:szCs w:val="24"/>
          <w:lang w:val="en-US"/>
        </w:rPr>
      </w:pPr>
    </w:p>
    <w:p w14:paraId="13EF78FE" w14:textId="683BB8F1" w:rsidR="00D00BD9" w:rsidRDefault="00D00BD9" w:rsidP="003646F6">
      <w:pPr>
        <w:pStyle w:val="Heading3"/>
        <w:numPr>
          <w:ilvl w:val="2"/>
          <w:numId w:val="1"/>
        </w:numPr>
        <w:rPr>
          <w:noProof/>
        </w:rPr>
      </w:pPr>
      <w:bookmarkStart w:id="44" w:name="_Toc83648002"/>
      <w:bookmarkStart w:id="45" w:name="_Toc88055710"/>
      <w:r>
        <w:rPr>
          <w:noProof/>
        </w:rPr>
        <w:t>Energy Consumption</w:t>
      </w:r>
      <w:bookmarkEnd w:id="44"/>
      <w:bookmarkEnd w:id="45"/>
    </w:p>
    <w:p w14:paraId="5632DAC7" w14:textId="77777777" w:rsidR="00455515" w:rsidRPr="00455515" w:rsidRDefault="00455515" w:rsidP="00455515"/>
    <w:p w14:paraId="65016A0F" w14:textId="7A57FCB7" w:rsidR="00D00BD9" w:rsidRDefault="00D00BD9" w:rsidP="005B7E8F">
      <w:pPr>
        <w:spacing w:line="276" w:lineRule="auto"/>
        <w:jc w:val="both"/>
        <w:rPr>
          <w:rFonts w:ascii="Arial" w:hAnsi="Arial" w:cs="Arial"/>
          <w:lang w:val="en-US"/>
        </w:rPr>
      </w:pPr>
      <w:r w:rsidRPr="00491876">
        <w:rPr>
          <w:rFonts w:ascii="Arial" w:hAnsi="Arial" w:cs="Arial"/>
          <w:lang w:val="en-US"/>
        </w:rPr>
        <w:t>The energy consumption required to maintain the temperature at 24 °C during the test period is simulated using the model</w:t>
      </w:r>
      <w:r w:rsidR="00677D10">
        <w:rPr>
          <w:rFonts w:ascii="Arial" w:hAnsi="Arial" w:cs="Arial"/>
          <w:lang w:val="en-US"/>
        </w:rPr>
        <w:t>s</w:t>
      </w:r>
      <w:r w:rsidRPr="00491876">
        <w:rPr>
          <w:rFonts w:ascii="Arial" w:hAnsi="Arial" w:cs="Arial"/>
          <w:lang w:val="en-US"/>
        </w:rPr>
        <w:t xml:space="preserve"> generated by EDSL TAS</w:t>
      </w:r>
      <w:r w:rsidR="00D4431C">
        <w:rPr>
          <w:rFonts w:ascii="Arial" w:hAnsi="Arial" w:cs="Arial"/>
          <w:lang w:val="en-US"/>
        </w:rPr>
        <w:t xml:space="preserve"> and IES VE</w:t>
      </w:r>
      <w:r w:rsidRPr="00491876">
        <w:rPr>
          <w:rFonts w:ascii="Arial" w:hAnsi="Arial" w:cs="Arial"/>
          <w:lang w:val="en-US"/>
        </w:rPr>
        <w:t xml:space="preserve">. The cumulative energy consumption was measured in the real-world setting with the resolution of ±0.01 kWh. As it is illustrated in </w:t>
      </w:r>
      <w:r w:rsidRPr="00491876">
        <w:rPr>
          <w:rFonts w:ascii="Arial" w:hAnsi="Arial" w:cs="Arial"/>
          <w:lang w:val="en-US"/>
        </w:rPr>
        <w:fldChar w:fldCharType="begin"/>
      </w:r>
      <w:r w:rsidRPr="00491876">
        <w:rPr>
          <w:rFonts w:ascii="Arial" w:hAnsi="Arial" w:cs="Arial"/>
          <w:lang w:val="en-US"/>
        </w:rPr>
        <w:instrText xml:space="preserve"> REF _Ref83232102 \h  \* MERGEFORMAT </w:instrText>
      </w:r>
      <w:r w:rsidRPr="00491876">
        <w:rPr>
          <w:rFonts w:ascii="Arial" w:hAnsi="Arial" w:cs="Arial"/>
          <w:lang w:val="en-US"/>
        </w:rPr>
      </w:r>
      <w:r w:rsidRPr="00491876">
        <w:rPr>
          <w:rFonts w:ascii="Arial" w:hAnsi="Arial" w:cs="Arial"/>
          <w:lang w:val="en-US"/>
        </w:rPr>
        <w:fldChar w:fldCharType="separate"/>
      </w:r>
      <w:r w:rsidR="00426178" w:rsidRPr="00426178">
        <w:rPr>
          <w:rFonts w:ascii="Arial" w:hAnsi="Arial" w:cs="Arial"/>
          <w:lang w:val="en-US"/>
        </w:rPr>
        <w:t>Figure 12</w:t>
      </w:r>
      <w:r w:rsidRPr="00491876">
        <w:rPr>
          <w:rFonts w:ascii="Arial" w:hAnsi="Arial" w:cs="Arial"/>
          <w:lang w:val="en-US"/>
        </w:rPr>
        <w:fldChar w:fldCharType="end"/>
      </w:r>
      <w:r w:rsidRPr="00491876">
        <w:rPr>
          <w:rFonts w:ascii="Arial" w:hAnsi="Arial" w:cs="Arial"/>
          <w:lang w:val="en-US"/>
        </w:rPr>
        <w:t xml:space="preserve">, the simulated energy consumption </w:t>
      </w:r>
      <w:r w:rsidR="008E535B">
        <w:rPr>
          <w:rFonts w:ascii="Arial" w:hAnsi="Arial" w:cs="Arial"/>
          <w:lang w:val="en-US"/>
        </w:rPr>
        <w:t>did</w:t>
      </w:r>
      <w:r w:rsidRPr="00491876">
        <w:rPr>
          <w:rFonts w:ascii="Arial" w:hAnsi="Arial" w:cs="Arial"/>
          <w:lang w:val="en-US"/>
        </w:rPr>
        <w:t xml:space="preserve"> not follow the same pattern as the measured values.</w:t>
      </w:r>
      <w:r w:rsidR="00EF0BCB">
        <w:rPr>
          <w:rFonts w:ascii="Arial" w:hAnsi="Arial" w:cs="Arial"/>
          <w:lang w:val="en-US"/>
        </w:rPr>
        <w:t xml:space="preserve"> </w:t>
      </w:r>
      <w:r w:rsidRPr="00491876">
        <w:rPr>
          <w:rFonts w:ascii="Arial" w:hAnsi="Arial" w:cs="Arial"/>
          <w:lang w:val="en-US"/>
        </w:rPr>
        <w:t>The differences between the simulated and measured values</w:t>
      </w:r>
      <w:r w:rsidR="00766958">
        <w:rPr>
          <w:rFonts w:ascii="Arial" w:hAnsi="Arial" w:cs="Arial"/>
          <w:lang w:val="en-US"/>
        </w:rPr>
        <w:t xml:space="preserve"> </w:t>
      </w:r>
      <w:r w:rsidR="00EE2D29">
        <w:rPr>
          <w:rFonts w:ascii="Arial" w:hAnsi="Arial" w:cs="Arial"/>
          <w:lang w:val="en-US"/>
        </w:rPr>
        <w:t>are</w:t>
      </w:r>
      <w:r w:rsidRPr="00491876">
        <w:rPr>
          <w:rFonts w:ascii="Arial" w:hAnsi="Arial" w:cs="Arial"/>
          <w:lang w:val="en-US"/>
        </w:rPr>
        <w:t xml:space="preserve"> presented in </w:t>
      </w:r>
      <w:r w:rsidRPr="00491876">
        <w:rPr>
          <w:rFonts w:ascii="Arial" w:hAnsi="Arial" w:cs="Arial"/>
          <w:lang w:val="en-US"/>
        </w:rPr>
        <w:fldChar w:fldCharType="begin"/>
      </w:r>
      <w:r w:rsidRPr="00491876">
        <w:rPr>
          <w:rFonts w:ascii="Arial" w:hAnsi="Arial" w:cs="Arial"/>
          <w:lang w:val="en-US"/>
        </w:rPr>
        <w:instrText xml:space="preserve"> REF _Ref83232452 \h  \* MERGEFORMAT </w:instrText>
      </w:r>
      <w:r w:rsidRPr="00491876">
        <w:rPr>
          <w:rFonts w:ascii="Arial" w:hAnsi="Arial" w:cs="Arial"/>
          <w:lang w:val="en-US"/>
        </w:rPr>
      </w:r>
      <w:r w:rsidRPr="00491876">
        <w:rPr>
          <w:rFonts w:ascii="Arial" w:hAnsi="Arial" w:cs="Arial"/>
          <w:lang w:val="en-US"/>
        </w:rPr>
        <w:fldChar w:fldCharType="separate"/>
      </w:r>
      <w:r w:rsidR="00426178" w:rsidRPr="00426178">
        <w:rPr>
          <w:rFonts w:ascii="Arial" w:hAnsi="Arial" w:cs="Arial"/>
          <w:lang w:val="en-US"/>
        </w:rPr>
        <w:t>Figure 13</w:t>
      </w:r>
      <w:r w:rsidRPr="00491876">
        <w:rPr>
          <w:rFonts w:ascii="Arial" w:hAnsi="Arial" w:cs="Arial"/>
          <w:lang w:val="en-US"/>
        </w:rPr>
        <w:fldChar w:fldCharType="end"/>
      </w:r>
      <w:r w:rsidRPr="00491876">
        <w:rPr>
          <w:rFonts w:ascii="Arial" w:hAnsi="Arial" w:cs="Arial"/>
          <w:lang w:val="en-US"/>
        </w:rPr>
        <w:t xml:space="preserve"> </w:t>
      </w:r>
      <w:r w:rsidR="00766958">
        <w:rPr>
          <w:rFonts w:ascii="Arial" w:hAnsi="Arial" w:cs="Arial"/>
          <w:lang w:val="en-US"/>
        </w:rPr>
        <w:t xml:space="preserve">which </w:t>
      </w:r>
      <w:r w:rsidRPr="00491876">
        <w:rPr>
          <w:rFonts w:ascii="Arial" w:hAnsi="Arial" w:cs="Arial"/>
          <w:lang w:val="en-US"/>
        </w:rPr>
        <w:t xml:space="preserve">shows that </w:t>
      </w:r>
      <w:r w:rsidR="00EF0BCB">
        <w:rPr>
          <w:rFonts w:ascii="Arial" w:hAnsi="Arial" w:cs="Arial"/>
          <w:lang w:val="en-US"/>
        </w:rPr>
        <w:t>the simulated values have very little fluctuation and do</w:t>
      </w:r>
      <w:r w:rsidR="00766958">
        <w:rPr>
          <w:rFonts w:ascii="Arial" w:hAnsi="Arial" w:cs="Arial"/>
          <w:lang w:val="en-US"/>
        </w:rPr>
        <w:t xml:space="preserve"> not</w:t>
      </w:r>
      <w:r w:rsidR="00EF0BCB">
        <w:rPr>
          <w:rFonts w:ascii="Arial" w:hAnsi="Arial" w:cs="Arial"/>
          <w:lang w:val="en-US"/>
        </w:rPr>
        <w:t xml:space="preserve"> showcase the reduction in energy consumption when a blind is </w:t>
      </w:r>
      <w:r w:rsidR="00766958">
        <w:rPr>
          <w:rFonts w:ascii="Arial" w:hAnsi="Arial" w:cs="Arial"/>
          <w:lang w:val="en-US"/>
        </w:rPr>
        <w:t>extended</w:t>
      </w:r>
      <w:r w:rsidR="00EF0BCB">
        <w:rPr>
          <w:rFonts w:ascii="Arial" w:hAnsi="Arial" w:cs="Arial"/>
          <w:lang w:val="en-US"/>
        </w:rPr>
        <w:t xml:space="preserve"> the way the measured values</w:t>
      </w:r>
      <w:r w:rsidR="00BA19AE">
        <w:rPr>
          <w:rFonts w:ascii="Arial" w:hAnsi="Arial" w:cs="Arial"/>
          <w:lang w:val="en-US"/>
        </w:rPr>
        <w:t xml:space="preserve"> </w:t>
      </w:r>
      <w:r w:rsidR="00EF0BCB">
        <w:rPr>
          <w:rFonts w:ascii="Arial" w:hAnsi="Arial" w:cs="Arial"/>
          <w:lang w:val="en-US"/>
        </w:rPr>
        <w:t>highlight</w:t>
      </w:r>
      <w:r w:rsidR="00C33103">
        <w:rPr>
          <w:rFonts w:ascii="Arial" w:hAnsi="Arial" w:cs="Arial"/>
          <w:lang w:val="en-US"/>
        </w:rPr>
        <w:t>ed</w:t>
      </w:r>
      <w:r w:rsidR="00EF0BCB">
        <w:rPr>
          <w:rFonts w:ascii="Arial" w:hAnsi="Arial" w:cs="Arial"/>
          <w:lang w:val="en-US"/>
        </w:rPr>
        <w:t>.</w:t>
      </w:r>
    </w:p>
    <w:p w14:paraId="6B7032B2" w14:textId="443136FF" w:rsidR="000B7F38" w:rsidRDefault="001A1082" w:rsidP="00A0385C">
      <w:pPr>
        <w:spacing w:line="276" w:lineRule="auto"/>
        <w:jc w:val="both"/>
      </w:pPr>
      <w:r>
        <w:rPr>
          <w:noProof/>
        </w:rPr>
        <w:drawing>
          <wp:inline distT="0" distB="0" distL="0" distR="0" wp14:anchorId="3F842BE7" wp14:editId="015CCFCB">
            <wp:extent cx="5731510" cy="2948305"/>
            <wp:effectExtent l="0" t="0" r="2540" b="4445"/>
            <wp:docPr id="10" name="Chart 10">
              <a:extLst xmlns:a="http://schemas.openxmlformats.org/drawingml/2006/main">
                <a:ext uri="{FF2B5EF4-FFF2-40B4-BE49-F238E27FC236}">
                  <a16:creationId xmlns:a16="http://schemas.microsoft.com/office/drawing/2014/main" id="{6AA8390F-D060-4A1C-AAA4-8D7022F5A3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00D00BD9">
        <w:rPr>
          <w:noProof/>
        </w:rPr>
        <mc:AlternateContent>
          <mc:Choice Requires="wps">
            <w:drawing>
              <wp:anchor distT="0" distB="0" distL="114300" distR="114300" simplePos="0" relativeHeight="251659264" behindDoc="0" locked="0" layoutInCell="1" allowOverlap="1" wp14:anchorId="47AFDBC1" wp14:editId="2D91E780">
                <wp:simplePos x="0" y="0"/>
                <wp:positionH relativeFrom="column">
                  <wp:posOffset>3039110</wp:posOffset>
                </wp:positionH>
                <wp:positionV relativeFrom="paragraph">
                  <wp:posOffset>321311</wp:posOffset>
                </wp:positionV>
                <wp:extent cx="11430" cy="1550670"/>
                <wp:effectExtent l="0" t="0" r="26670" b="30480"/>
                <wp:wrapNone/>
                <wp:docPr id="96" name="Straight Connector 96"/>
                <wp:cNvGraphicFramePr/>
                <a:graphic xmlns:a="http://schemas.openxmlformats.org/drawingml/2006/main">
                  <a:graphicData uri="http://schemas.microsoft.com/office/word/2010/wordprocessingShape">
                    <wps:wsp>
                      <wps:cNvCnPr/>
                      <wps:spPr>
                        <a:xfrm>
                          <a:off x="0" y="0"/>
                          <a:ext cx="11430" cy="155067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97725A" id="Straight Connector 96"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3pt,25.3pt" to="240.2pt,1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" strokecolor="black [3213]"/>
            </w:pict>
          </mc:Fallback>
        </mc:AlternateContent>
      </w:r>
    </w:p>
    <w:p w14:paraId="60AF9BB6" w14:textId="3D17BEFF" w:rsidR="000B7F38" w:rsidRDefault="00D00BD9" w:rsidP="000B7F38">
      <w:pPr>
        <w:pStyle w:val="Caption"/>
        <w:spacing w:line="480" w:lineRule="auto"/>
        <w:jc w:val="center"/>
        <w:rPr>
          <w:lang w:val="en-US"/>
        </w:rPr>
      </w:pPr>
      <w:bookmarkStart w:id="46" w:name="_Ref83232102"/>
      <w:bookmarkStart w:id="47" w:name="_Toc83648024"/>
      <w:bookmarkStart w:id="48" w:name="_Toc87995914"/>
      <w:bookmarkStart w:id="49" w:name="_Toc88055829"/>
      <w:r>
        <w:t xml:space="preserve">Figure </w:t>
      </w:r>
      <w:r>
        <w:fldChar w:fldCharType="begin"/>
      </w:r>
      <w:r>
        <w:instrText xml:space="preserve"> SEQ Figure \* ARABIC </w:instrText>
      </w:r>
      <w:r>
        <w:fldChar w:fldCharType="separate"/>
      </w:r>
      <w:r w:rsidR="00426178">
        <w:rPr>
          <w:noProof/>
        </w:rPr>
        <w:t>12</w:t>
      </w:r>
      <w:r>
        <w:rPr>
          <w:noProof/>
        </w:rPr>
        <w:fldChar w:fldCharType="end"/>
      </w:r>
      <w:bookmarkEnd w:id="46"/>
      <w:r>
        <w:rPr>
          <w:lang w:val="en-US"/>
        </w:rPr>
        <w:t xml:space="preserve">: </w:t>
      </w:r>
      <w:r w:rsidRPr="002425E6">
        <w:rPr>
          <w:lang w:val="en-US"/>
        </w:rPr>
        <w:t>Energy Consumption - Measured vs Simulated</w:t>
      </w:r>
      <w:bookmarkEnd w:id="47"/>
      <w:bookmarkEnd w:id="48"/>
      <w:bookmarkEnd w:id="49"/>
    </w:p>
    <w:p w14:paraId="7411DD14" w14:textId="348EFFFF" w:rsidR="00D00BD9" w:rsidRDefault="00D00BD9" w:rsidP="00A0385C">
      <w:pPr>
        <w:keepNext/>
      </w:pPr>
    </w:p>
    <w:p w14:paraId="33EC9B58" w14:textId="32943793" w:rsidR="001A1082" w:rsidRDefault="001A1082" w:rsidP="00455515">
      <w:pPr>
        <w:keepNext/>
        <w:jc w:val="center"/>
      </w:pPr>
      <w:r>
        <w:rPr>
          <w:noProof/>
        </w:rPr>
        <w:drawing>
          <wp:inline distT="0" distB="0" distL="0" distR="0" wp14:anchorId="0000CC73" wp14:editId="3895249F">
            <wp:extent cx="5718810" cy="2620433"/>
            <wp:effectExtent l="0" t="0" r="15240" b="8890"/>
            <wp:docPr id="12" name="Chart 12">
              <a:extLst xmlns:a="http://schemas.openxmlformats.org/drawingml/2006/main">
                <a:ext uri="{FF2B5EF4-FFF2-40B4-BE49-F238E27FC236}">
                  <a16:creationId xmlns:a16="http://schemas.microsoft.com/office/drawing/2014/main" id="{19031C5F-CC07-4EE5-8B34-D728D2A2BF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C5B3CED" w14:textId="035CBA45" w:rsidR="00D00BD9" w:rsidRDefault="00D00BD9" w:rsidP="00455515">
      <w:pPr>
        <w:pStyle w:val="Caption"/>
        <w:spacing w:line="480" w:lineRule="auto"/>
        <w:jc w:val="center"/>
        <w:rPr>
          <w:noProof/>
        </w:rPr>
      </w:pPr>
      <w:bookmarkStart w:id="50" w:name="_Ref83232452"/>
      <w:bookmarkStart w:id="51" w:name="_Toc83648025"/>
      <w:bookmarkStart w:id="52" w:name="_Toc87995915"/>
      <w:bookmarkStart w:id="53" w:name="_Toc88055830"/>
      <w:r>
        <w:t xml:space="preserve">Figure </w:t>
      </w:r>
      <w:r>
        <w:fldChar w:fldCharType="begin"/>
      </w:r>
      <w:r>
        <w:instrText xml:space="preserve"> SEQ Figure \* ARABIC </w:instrText>
      </w:r>
      <w:r>
        <w:fldChar w:fldCharType="separate"/>
      </w:r>
      <w:r w:rsidR="00426178">
        <w:rPr>
          <w:noProof/>
        </w:rPr>
        <w:t>13</w:t>
      </w:r>
      <w:r>
        <w:rPr>
          <w:noProof/>
        </w:rPr>
        <w:fldChar w:fldCharType="end"/>
      </w:r>
      <w:bookmarkEnd w:id="50"/>
      <w:r>
        <w:rPr>
          <w:lang w:val="en-US"/>
        </w:rPr>
        <w:t xml:space="preserve">: </w:t>
      </w:r>
      <w:r w:rsidRPr="002425E6">
        <w:rPr>
          <w:lang w:val="en-US"/>
        </w:rPr>
        <w:t>Energy Consumption Mean Errors</w:t>
      </w:r>
      <w:bookmarkEnd w:id="51"/>
      <w:bookmarkEnd w:id="52"/>
      <w:bookmarkEnd w:id="53"/>
    </w:p>
    <w:p w14:paraId="71828F68" w14:textId="2D839E89" w:rsidR="00B63599" w:rsidRDefault="00B63599" w:rsidP="00B63599">
      <w:pPr>
        <w:pStyle w:val="Heading3"/>
        <w:numPr>
          <w:ilvl w:val="2"/>
          <w:numId w:val="1"/>
        </w:numPr>
        <w:rPr>
          <w:noProof/>
        </w:rPr>
      </w:pPr>
      <w:r>
        <w:rPr>
          <w:noProof/>
        </w:rPr>
        <w:t>Sensitivity Analysis</w:t>
      </w:r>
    </w:p>
    <w:p w14:paraId="2A047CA5" w14:textId="77777777" w:rsidR="00B63599" w:rsidRPr="00B63599" w:rsidRDefault="00B63599" w:rsidP="00B63599"/>
    <w:p w14:paraId="033D4943" w14:textId="1BF718E3" w:rsidR="00D00BD9" w:rsidRPr="00491876" w:rsidRDefault="008E535B" w:rsidP="005B7E8F">
      <w:pPr>
        <w:spacing w:line="276" w:lineRule="auto"/>
        <w:jc w:val="both"/>
        <w:rPr>
          <w:rFonts w:ascii="Arial" w:hAnsi="Arial" w:cs="Arial"/>
          <w:lang w:val="en-US"/>
        </w:rPr>
      </w:pPr>
      <w:r>
        <w:rPr>
          <w:rFonts w:ascii="Arial" w:hAnsi="Arial" w:cs="Arial"/>
          <w:lang w:val="en-US"/>
        </w:rPr>
        <w:t>A s</w:t>
      </w:r>
      <w:r w:rsidR="00D00BD9" w:rsidRPr="00491876">
        <w:rPr>
          <w:rFonts w:ascii="Arial" w:hAnsi="Arial" w:cs="Arial"/>
          <w:lang w:val="en-US"/>
        </w:rPr>
        <w:t xml:space="preserve">ensitivity analysis was performed to evaluate the effect of total room infiltration and blind input parameters </w:t>
      </w:r>
      <w:r w:rsidR="00727303">
        <w:rPr>
          <w:rFonts w:ascii="Arial" w:hAnsi="Arial" w:cs="Arial"/>
          <w:lang w:val="en-US"/>
        </w:rPr>
        <w:t xml:space="preserve">(shade to glass distance, shading </w:t>
      </w:r>
      <w:proofErr w:type="gramStart"/>
      <w:r w:rsidR="00727303">
        <w:rPr>
          <w:rFonts w:ascii="Arial" w:hAnsi="Arial" w:cs="Arial"/>
          <w:lang w:val="en-US"/>
        </w:rPr>
        <w:t>emissivity</w:t>
      </w:r>
      <w:proofErr w:type="gramEnd"/>
      <w:r w:rsidR="00727303">
        <w:rPr>
          <w:rFonts w:ascii="Arial" w:hAnsi="Arial" w:cs="Arial"/>
          <w:lang w:val="en-US"/>
        </w:rPr>
        <w:t xml:space="preserve"> and shading conductivity) </w:t>
      </w:r>
      <w:r w:rsidR="00896775">
        <w:rPr>
          <w:rFonts w:ascii="Arial" w:hAnsi="Arial" w:cs="Arial"/>
          <w:lang w:val="en-US"/>
        </w:rPr>
        <w:t xml:space="preserve">when they were </w:t>
      </w:r>
      <w:r w:rsidR="00727303">
        <w:rPr>
          <w:rFonts w:ascii="Arial" w:hAnsi="Arial" w:cs="Arial"/>
          <w:lang w:val="en-US"/>
        </w:rPr>
        <w:t>altered (</w:t>
      </w:r>
      <w:r w:rsidR="001F22CE">
        <w:rPr>
          <w:rFonts w:ascii="Arial" w:hAnsi="Arial" w:cs="Arial"/>
          <w:lang w:val="en-US"/>
        </w:rPr>
        <w:t>increased or decreased</w:t>
      </w:r>
      <w:r w:rsidR="00727303">
        <w:rPr>
          <w:rFonts w:ascii="Arial" w:hAnsi="Arial" w:cs="Arial"/>
          <w:lang w:val="en-US"/>
        </w:rPr>
        <w:t>)</w:t>
      </w:r>
      <w:r w:rsidR="001F22CE">
        <w:rPr>
          <w:rFonts w:ascii="Arial" w:hAnsi="Arial" w:cs="Arial"/>
          <w:lang w:val="en-US"/>
        </w:rPr>
        <w:t xml:space="preserve"> within the software</w:t>
      </w:r>
      <w:r w:rsidR="00727303">
        <w:rPr>
          <w:rFonts w:ascii="Arial" w:hAnsi="Arial" w:cs="Arial"/>
          <w:lang w:val="en-US"/>
        </w:rPr>
        <w:t>,</w:t>
      </w:r>
      <w:r w:rsidR="001F22CE">
        <w:rPr>
          <w:rFonts w:ascii="Arial" w:hAnsi="Arial" w:cs="Arial"/>
          <w:lang w:val="en-US"/>
        </w:rPr>
        <w:t xml:space="preserve"> </w:t>
      </w:r>
      <w:r w:rsidR="00D00BD9" w:rsidRPr="00491876">
        <w:rPr>
          <w:rFonts w:ascii="Arial" w:hAnsi="Arial" w:cs="Arial"/>
          <w:lang w:val="en-US"/>
        </w:rPr>
        <w:t xml:space="preserve">on the </w:t>
      </w:r>
      <w:r>
        <w:rPr>
          <w:rFonts w:ascii="Arial" w:hAnsi="Arial" w:cs="Arial"/>
          <w:lang w:val="en-US"/>
        </w:rPr>
        <w:t xml:space="preserve">results from the simulated </w:t>
      </w:r>
      <w:r w:rsidR="00D00BD9" w:rsidRPr="00491876">
        <w:rPr>
          <w:rFonts w:ascii="Arial" w:hAnsi="Arial" w:cs="Arial"/>
          <w:lang w:val="en-US"/>
        </w:rPr>
        <w:t>model</w:t>
      </w:r>
      <w:r>
        <w:rPr>
          <w:rFonts w:ascii="Arial" w:hAnsi="Arial" w:cs="Arial"/>
          <w:lang w:val="en-US"/>
        </w:rPr>
        <w:t xml:space="preserve"> </w:t>
      </w:r>
      <w:r w:rsidR="00D00BD9" w:rsidRPr="00491876">
        <w:rPr>
          <w:rFonts w:ascii="Arial" w:hAnsi="Arial" w:cs="Arial"/>
          <w:lang w:val="en-US"/>
        </w:rPr>
        <w:t>including the window internal surface temperature</w:t>
      </w:r>
      <w:r w:rsidR="00977B63">
        <w:rPr>
          <w:rFonts w:ascii="Arial" w:hAnsi="Arial" w:cs="Arial"/>
          <w:lang w:val="en-US"/>
        </w:rPr>
        <w:t xml:space="preserve"> </w:t>
      </w:r>
      <w:r w:rsidR="00D00BD9" w:rsidRPr="00491876">
        <w:rPr>
          <w:rFonts w:ascii="Arial" w:hAnsi="Arial" w:cs="Arial"/>
          <w:lang w:val="en-US"/>
        </w:rPr>
        <w:t>and energy consumption</w:t>
      </w:r>
      <w:r w:rsidR="00977B63">
        <w:rPr>
          <w:rFonts w:ascii="Arial" w:hAnsi="Arial" w:cs="Arial"/>
          <w:lang w:val="en-US"/>
        </w:rPr>
        <w:t xml:space="preserve"> in the presence of blind scenarios.</w:t>
      </w:r>
    </w:p>
    <w:p w14:paraId="11DC707C" w14:textId="3DE3A4B0" w:rsidR="00D00BD9" w:rsidRDefault="00727303" w:rsidP="00977B63">
      <w:pPr>
        <w:spacing w:line="276" w:lineRule="auto"/>
        <w:jc w:val="both"/>
        <w:rPr>
          <w:rFonts w:ascii="Arial" w:hAnsi="Arial" w:cs="Arial"/>
          <w:lang w:val="en-US"/>
        </w:rPr>
      </w:pPr>
      <w:r>
        <w:rPr>
          <w:rFonts w:ascii="Arial" w:hAnsi="Arial" w:cs="Arial"/>
          <w:lang w:val="en-US"/>
        </w:rPr>
        <w:t xml:space="preserve">Each of the parameters were altered </w:t>
      </w:r>
      <w:r w:rsidR="00BA6109">
        <w:rPr>
          <w:rFonts w:ascii="Arial" w:hAnsi="Arial" w:cs="Arial"/>
          <w:lang w:val="en-US"/>
        </w:rPr>
        <w:t xml:space="preserve">within both software tools </w:t>
      </w:r>
      <w:r>
        <w:rPr>
          <w:rFonts w:ascii="Arial" w:hAnsi="Arial" w:cs="Arial"/>
          <w:lang w:val="en-US"/>
        </w:rPr>
        <w:t>to better understand whether this alteration had any impact on the surface temperature</w:t>
      </w:r>
      <w:r w:rsidR="00977B63">
        <w:rPr>
          <w:rFonts w:ascii="Arial" w:hAnsi="Arial" w:cs="Arial"/>
          <w:lang w:val="en-US"/>
        </w:rPr>
        <w:t xml:space="preserve"> </w:t>
      </w:r>
      <w:r>
        <w:rPr>
          <w:rFonts w:ascii="Arial" w:hAnsi="Arial" w:cs="Arial"/>
          <w:lang w:val="en-US"/>
        </w:rPr>
        <w:t xml:space="preserve">and energy consumption when compared to the base model (without alteration). </w:t>
      </w:r>
      <w:r w:rsidR="00DD1346">
        <w:rPr>
          <w:rFonts w:ascii="Arial" w:hAnsi="Arial" w:cs="Arial"/>
          <w:lang w:val="en-US"/>
        </w:rPr>
        <w:t>Once this comparison was performed</w:t>
      </w:r>
      <w:r w:rsidR="00372DD6">
        <w:rPr>
          <w:rFonts w:ascii="Arial" w:hAnsi="Arial" w:cs="Arial"/>
          <w:lang w:val="en-US"/>
        </w:rPr>
        <w:t>,</w:t>
      </w:r>
      <w:r w:rsidR="00DD1346">
        <w:rPr>
          <w:rFonts w:ascii="Arial" w:hAnsi="Arial" w:cs="Arial"/>
          <w:lang w:val="en-US"/>
        </w:rPr>
        <w:t xml:space="preserve"> the percentage of </w:t>
      </w:r>
      <w:r w:rsidR="00372DD6">
        <w:rPr>
          <w:rFonts w:ascii="Arial" w:hAnsi="Arial" w:cs="Arial"/>
          <w:lang w:val="en-US"/>
        </w:rPr>
        <w:t xml:space="preserve">the </w:t>
      </w:r>
      <w:r w:rsidR="00DD1346">
        <w:rPr>
          <w:rFonts w:ascii="Arial" w:hAnsi="Arial" w:cs="Arial"/>
          <w:lang w:val="en-US"/>
        </w:rPr>
        <w:t xml:space="preserve">variance </w:t>
      </w:r>
      <w:r w:rsidR="00372DD6">
        <w:rPr>
          <w:rFonts w:ascii="Arial" w:hAnsi="Arial" w:cs="Arial"/>
          <w:lang w:val="en-US"/>
        </w:rPr>
        <w:t xml:space="preserve">of results </w:t>
      </w:r>
      <w:r w:rsidR="00DD1346">
        <w:rPr>
          <w:rFonts w:ascii="Arial" w:hAnsi="Arial" w:cs="Arial"/>
          <w:lang w:val="en-US"/>
        </w:rPr>
        <w:t>(increase o</w:t>
      </w:r>
      <w:r w:rsidR="00372DD6">
        <w:rPr>
          <w:rFonts w:ascii="Arial" w:hAnsi="Arial" w:cs="Arial"/>
          <w:lang w:val="en-US"/>
        </w:rPr>
        <w:t>r</w:t>
      </w:r>
      <w:r w:rsidR="00DD1346">
        <w:rPr>
          <w:rFonts w:ascii="Arial" w:hAnsi="Arial" w:cs="Arial"/>
          <w:lang w:val="en-US"/>
        </w:rPr>
        <w:t xml:space="preserve"> decrease) compared to the non-altered model was obtained. As an example</w:t>
      </w:r>
      <w:r w:rsidR="00D00BD9" w:rsidRPr="00491876">
        <w:rPr>
          <w:rFonts w:ascii="Arial" w:hAnsi="Arial" w:cs="Arial"/>
          <w:lang w:val="en-US"/>
        </w:rPr>
        <w:t>, the room infiltration (ventilation heat loss) which was measured to be 1.89 ACH during the real-world test</w:t>
      </w:r>
      <w:r w:rsidR="00AC62F1">
        <w:rPr>
          <w:rFonts w:ascii="Arial" w:hAnsi="Arial" w:cs="Arial"/>
          <w:lang w:val="en-US"/>
        </w:rPr>
        <w:t xml:space="preserve"> (base-case model)</w:t>
      </w:r>
      <w:r w:rsidR="00D00BD9" w:rsidRPr="00491876">
        <w:rPr>
          <w:rFonts w:ascii="Arial" w:hAnsi="Arial" w:cs="Arial"/>
          <w:lang w:val="en-US"/>
        </w:rPr>
        <w:t xml:space="preserve">, was reduced </w:t>
      </w:r>
      <w:r w:rsidR="00BA6109">
        <w:rPr>
          <w:rFonts w:ascii="Arial" w:hAnsi="Arial" w:cs="Arial"/>
          <w:lang w:val="en-US"/>
        </w:rPr>
        <w:t xml:space="preserve">in both software tools </w:t>
      </w:r>
      <w:r w:rsidR="00D00BD9" w:rsidRPr="00491876">
        <w:rPr>
          <w:rFonts w:ascii="Arial" w:hAnsi="Arial" w:cs="Arial"/>
          <w:lang w:val="en-US"/>
        </w:rPr>
        <w:t xml:space="preserve">and set at 0.25 ACH </w:t>
      </w:r>
      <w:r w:rsidR="001F22CE">
        <w:rPr>
          <w:rFonts w:ascii="Arial" w:hAnsi="Arial" w:cs="Arial"/>
          <w:lang w:val="en-US"/>
        </w:rPr>
        <w:t>i.e.,</w:t>
      </w:r>
      <w:r w:rsidR="00A11F56">
        <w:rPr>
          <w:rFonts w:ascii="Arial" w:hAnsi="Arial" w:cs="Arial"/>
          <w:lang w:val="en-US"/>
        </w:rPr>
        <w:t xml:space="preserve"> the </w:t>
      </w:r>
      <w:r w:rsidR="00D00BD9" w:rsidRPr="00491876">
        <w:rPr>
          <w:rFonts w:ascii="Arial" w:hAnsi="Arial" w:cs="Arial"/>
          <w:lang w:val="en-US"/>
        </w:rPr>
        <w:t>default value</w:t>
      </w:r>
      <w:r w:rsidR="00A11F56">
        <w:rPr>
          <w:rFonts w:ascii="Arial" w:hAnsi="Arial" w:cs="Arial"/>
          <w:lang w:val="en-US"/>
        </w:rPr>
        <w:t xml:space="preserve"> in the software to ascertain</w:t>
      </w:r>
      <w:r w:rsidR="001F22CE">
        <w:rPr>
          <w:rFonts w:ascii="Arial" w:hAnsi="Arial" w:cs="Arial"/>
          <w:lang w:val="en-US"/>
        </w:rPr>
        <w:t xml:space="preserve"> the impact of this fluctuation on the simulated model in terms of </w:t>
      </w:r>
      <w:r w:rsidR="001F22CE" w:rsidRPr="00491876">
        <w:rPr>
          <w:rFonts w:ascii="Arial" w:hAnsi="Arial" w:cs="Arial"/>
          <w:lang w:val="en-US"/>
        </w:rPr>
        <w:t xml:space="preserve">window internal surface </w:t>
      </w:r>
      <w:r w:rsidR="002C58EF">
        <w:rPr>
          <w:rFonts w:ascii="Arial" w:hAnsi="Arial" w:cs="Arial"/>
          <w:lang w:val="en-US"/>
        </w:rPr>
        <w:t xml:space="preserve">temperature </w:t>
      </w:r>
      <w:r w:rsidR="001F22CE" w:rsidRPr="00491876">
        <w:rPr>
          <w:rFonts w:ascii="Arial" w:hAnsi="Arial" w:cs="Arial"/>
          <w:lang w:val="en-US"/>
        </w:rPr>
        <w:t>and energy consumption.</w:t>
      </w:r>
      <w:r w:rsidR="001F22CE">
        <w:rPr>
          <w:rFonts w:ascii="Arial" w:hAnsi="Arial" w:cs="Arial"/>
          <w:lang w:val="en-US"/>
        </w:rPr>
        <w:t xml:space="preserve"> </w:t>
      </w:r>
      <w:r w:rsidR="00544EF9">
        <w:rPr>
          <w:rFonts w:ascii="Arial" w:hAnsi="Arial" w:cs="Arial"/>
          <w:lang w:val="en-US"/>
        </w:rPr>
        <w:t xml:space="preserve">For </w:t>
      </w:r>
      <w:proofErr w:type="spellStart"/>
      <w:r w:rsidR="00544EF9">
        <w:rPr>
          <w:rFonts w:ascii="Arial" w:hAnsi="Arial" w:cs="Arial"/>
          <w:lang w:val="en-US"/>
        </w:rPr>
        <w:t>EDSL</w:t>
      </w:r>
      <w:proofErr w:type="spellEnd"/>
      <w:r w:rsidR="00544EF9">
        <w:rPr>
          <w:rFonts w:ascii="Arial" w:hAnsi="Arial" w:cs="Arial"/>
          <w:lang w:val="en-US"/>
        </w:rPr>
        <w:t xml:space="preserve"> TAS, </w:t>
      </w:r>
      <w:r w:rsidR="00544EF9" w:rsidRPr="00A0385C">
        <w:rPr>
          <w:rFonts w:ascii="Arial" w:hAnsi="Arial" w:cs="Arial"/>
          <w:lang w:val="en-US"/>
        </w:rPr>
        <w:t>t</w:t>
      </w:r>
      <w:r w:rsidR="00372DD6" w:rsidRPr="001A1082">
        <w:rPr>
          <w:rFonts w:ascii="Arial" w:hAnsi="Arial" w:cs="Arial"/>
          <w:lang w:val="en-US"/>
        </w:rPr>
        <w:t xml:space="preserve">his alteration was considered for the shading conductivity of the window as well whereby it was increased from 0.04 </w:t>
      </w:r>
      <w:r w:rsidR="00372DD6" w:rsidRPr="001A1082">
        <w:t>W/</w:t>
      </w:r>
      <w:proofErr w:type="spellStart"/>
      <w:r w:rsidR="00372DD6" w:rsidRPr="001A1082">
        <w:t>mK</w:t>
      </w:r>
      <w:proofErr w:type="spellEnd"/>
      <w:r w:rsidR="00372DD6" w:rsidRPr="001A1082">
        <w:rPr>
          <w:rFonts w:ascii="Arial" w:hAnsi="Arial" w:cs="Arial"/>
          <w:lang w:val="en-US"/>
        </w:rPr>
        <w:t xml:space="preserve"> (base-case model) to 2 </w:t>
      </w:r>
      <w:r w:rsidR="00372DD6" w:rsidRPr="001A1082">
        <w:t>W/</w:t>
      </w:r>
      <w:proofErr w:type="spellStart"/>
      <w:r w:rsidR="00372DD6" w:rsidRPr="001A1082">
        <w:t>mK.</w:t>
      </w:r>
      <w:proofErr w:type="spellEnd"/>
      <w:r w:rsidR="00372DD6" w:rsidRPr="001A1082">
        <w:t xml:space="preserve"> </w:t>
      </w:r>
      <w:r w:rsidR="00D00BD9" w:rsidRPr="001A1082">
        <w:rPr>
          <w:rFonts w:ascii="Arial" w:hAnsi="Arial" w:cs="Arial"/>
          <w:lang w:val="en-US"/>
        </w:rPr>
        <w:t>Th</w:t>
      </w:r>
      <w:r w:rsidR="00372DD6" w:rsidRPr="001A1082">
        <w:rPr>
          <w:rFonts w:ascii="Arial" w:hAnsi="Arial" w:cs="Arial"/>
          <w:lang w:val="en-US"/>
        </w:rPr>
        <w:t xml:space="preserve">e alteration was then applied to both emissivity and shade to glass distance (m) whereby emissivity was increased from 0.1 (base-case model) to 0.9 and shade to glass distance was considered both at maximum (0.3 m) and minimum (0.01 m) values in relation to 0.1 m (base-case model).  </w:t>
      </w:r>
      <w:r w:rsidR="00372DD6" w:rsidRPr="00426178">
        <w:rPr>
          <w:rFonts w:ascii="Arial" w:hAnsi="Arial" w:cs="Arial"/>
          <w:lang w:val="en-US"/>
        </w:rPr>
        <w:t xml:space="preserve">This was </w:t>
      </w:r>
      <w:r w:rsidR="00D00BD9" w:rsidRPr="00426178">
        <w:rPr>
          <w:rFonts w:ascii="Arial" w:hAnsi="Arial" w:cs="Arial"/>
          <w:lang w:val="en-US"/>
        </w:rPr>
        <w:t xml:space="preserve">investigated in </w:t>
      </w:r>
      <w:r w:rsidR="00BA6109" w:rsidRPr="00A0385C">
        <w:rPr>
          <w:rFonts w:ascii="Arial" w:hAnsi="Arial" w:cs="Arial"/>
          <w:lang w:val="en-US"/>
        </w:rPr>
        <w:t>the presence of a blind</w:t>
      </w:r>
      <w:r w:rsidR="00AC62F1" w:rsidRPr="00426178">
        <w:rPr>
          <w:rFonts w:ascii="Arial" w:hAnsi="Arial" w:cs="Arial"/>
          <w:lang w:val="en-US"/>
        </w:rPr>
        <w:t xml:space="preserve"> </w:t>
      </w:r>
      <w:r w:rsidR="00AC62F1" w:rsidRPr="00385DC0">
        <w:rPr>
          <w:rFonts w:ascii="Arial" w:hAnsi="Arial" w:cs="Arial"/>
          <w:lang w:val="en-US"/>
        </w:rPr>
        <w:t xml:space="preserve"> as shown in </w:t>
      </w:r>
      <w:r w:rsidR="005F376D" w:rsidRPr="00426178">
        <w:rPr>
          <w:rFonts w:ascii="Arial" w:hAnsi="Arial" w:cs="Arial"/>
          <w:lang w:val="en-US"/>
        </w:rPr>
        <w:fldChar w:fldCharType="begin"/>
      </w:r>
      <w:r w:rsidR="005F376D" w:rsidRPr="00385DC0">
        <w:rPr>
          <w:rFonts w:ascii="Arial" w:hAnsi="Arial" w:cs="Arial"/>
          <w:lang w:val="en-US"/>
        </w:rPr>
        <w:instrText xml:space="preserve"> REF _Ref92746268 \h  \* MERGEFORMAT </w:instrText>
      </w:r>
      <w:r w:rsidR="005F376D" w:rsidRPr="00426178">
        <w:rPr>
          <w:rFonts w:ascii="Arial" w:hAnsi="Arial" w:cs="Arial"/>
          <w:lang w:val="en-US"/>
        </w:rPr>
      </w:r>
      <w:r w:rsidR="005F376D" w:rsidRPr="00426178">
        <w:rPr>
          <w:rFonts w:ascii="Arial" w:hAnsi="Arial" w:cs="Arial"/>
          <w:lang w:val="en-US"/>
        </w:rPr>
        <w:fldChar w:fldCharType="separate"/>
      </w:r>
      <w:r w:rsidR="00426178" w:rsidRPr="00426178">
        <w:rPr>
          <w:rFonts w:ascii="Arial" w:hAnsi="Arial" w:cs="Arial"/>
          <w:lang w:val="en-US"/>
        </w:rPr>
        <w:t>Figure 14</w:t>
      </w:r>
      <w:r w:rsidR="005F376D" w:rsidRPr="00426178">
        <w:rPr>
          <w:rFonts w:ascii="Arial" w:hAnsi="Arial" w:cs="Arial"/>
          <w:lang w:val="en-US"/>
        </w:rPr>
        <w:fldChar w:fldCharType="end"/>
      </w:r>
      <w:r w:rsidR="00977B63" w:rsidRPr="00426178">
        <w:rPr>
          <w:rFonts w:ascii="Arial" w:hAnsi="Arial" w:cs="Arial"/>
          <w:lang w:val="en-US"/>
        </w:rPr>
        <w:t>,</w:t>
      </w:r>
      <w:r w:rsidR="00AC62F1" w:rsidRPr="00426178">
        <w:rPr>
          <w:rFonts w:ascii="Arial" w:hAnsi="Arial" w:cs="Arial"/>
          <w:lang w:val="en-US"/>
        </w:rPr>
        <w:t xml:space="preserve"> the impact on this reduction</w:t>
      </w:r>
      <w:r w:rsidR="00385DC0" w:rsidRPr="00A0385C">
        <w:rPr>
          <w:rFonts w:ascii="Arial" w:hAnsi="Arial" w:cs="Arial"/>
          <w:lang w:val="en-US"/>
        </w:rPr>
        <w:t xml:space="preserve"> </w:t>
      </w:r>
      <w:r w:rsidR="00AC62F1" w:rsidRPr="00385DC0">
        <w:rPr>
          <w:rFonts w:ascii="Arial" w:hAnsi="Arial" w:cs="Arial"/>
          <w:lang w:val="en-US"/>
        </w:rPr>
        <w:t xml:space="preserve">was </w:t>
      </w:r>
      <w:r w:rsidR="00385DC0">
        <w:rPr>
          <w:rFonts w:ascii="Arial" w:hAnsi="Arial" w:cs="Arial"/>
          <w:lang w:val="en-US"/>
        </w:rPr>
        <w:t>mainly</w:t>
      </w:r>
      <w:r w:rsidR="00385DC0" w:rsidRPr="00426178">
        <w:rPr>
          <w:rFonts w:ascii="Arial" w:hAnsi="Arial" w:cs="Arial"/>
          <w:lang w:val="en-US"/>
        </w:rPr>
        <w:t xml:space="preserve"> </w:t>
      </w:r>
      <w:r w:rsidR="00AC62F1" w:rsidRPr="00426178">
        <w:rPr>
          <w:rFonts w:ascii="Arial" w:hAnsi="Arial" w:cs="Arial"/>
          <w:lang w:val="en-US"/>
        </w:rPr>
        <w:t>seen on energy consumption which varied by approximately 47%</w:t>
      </w:r>
      <w:r w:rsidR="00385DC0">
        <w:rPr>
          <w:rFonts w:ascii="Arial" w:hAnsi="Arial" w:cs="Arial"/>
          <w:lang w:val="en-US"/>
        </w:rPr>
        <w:t xml:space="preserve"> in EDSL Tas and 65% in IES VE</w:t>
      </w:r>
      <w:r w:rsidR="00AC62F1" w:rsidRPr="00426178">
        <w:rPr>
          <w:rFonts w:ascii="Arial" w:hAnsi="Arial" w:cs="Arial"/>
          <w:lang w:val="en-US"/>
        </w:rPr>
        <w:t xml:space="preserve"> and no</w:t>
      </w:r>
      <w:r w:rsidR="00385DC0">
        <w:rPr>
          <w:rFonts w:ascii="Arial" w:hAnsi="Arial" w:cs="Arial"/>
          <w:lang w:val="en-US"/>
        </w:rPr>
        <w:t xml:space="preserve"> or less than 20%</w:t>
      </w:r>
      <w:r w:rsidR="00AC62F1" w:rsidRPr="00426178">
        <w:rPr>
          <w:rFonts w:ascii="Arial" w:hAnsi="Arial" w:cs="Arial"/>
          <w:lang w:val="en-US"/>
        </w:rPr>
        <w:t xml:space="preserve"> impact on window surface temperature or heat loss</w:t>
      </w:r>
      <w:r w:rsidR="00977B63" w:rsidRPr="00385DC0">
        <w:rPr>
          <w:rFonts w:ascii="Arial" w:hAnsi="Arial" w:cs="Arial"/>
          <w:lang w:val="en-US"/>
        </w:rPr>
        <w:t xml:space="preserve"> was seen</w:t>
      </w:r>
      <w:r w:rsidR="00AC62F1" w:rsidRPr="00385DC0">
        <w:rPr>
          <w:rFonts w:ascii="Arial" w:hAnsi="Arial" w:cs="Arial"/>
          <w:lang w:val="en-US"/>
        </w:rPr>
        <w:t>.</w:t>
      </w:r>
      <w:r w:rsidR="00D00BD9" w:rsidRPr="00491876">
        <w:rPr>
          <w:rFonts w:ascii="Arial" w:hAnsi="Arial" w:cs="Arial"/>
          <w:lang w:val="en-US"/>
        </w:rPr>
        <w:t xml:space="preserve"> </w:t>
      </w:r>
    </w:p>
    <w:p w14:paraId="12E824E0" w14:textId="09FEA598" w:rsidR="00544EF9" w:rsidRDefault="00544EF9" w:rsidP="00977B63">
      <w:pPr>
        <w:spacing w:line="276" w:lineRule="auto"/>
        <w:jc w:val="both"/>
        <w:rPr>
          <w:rFonts w:ascii="Arial" w:hAnsi="Arial" w:cs="Arial"/>
          <w:lang w:val="en-US"/>
        </w:rPr>
      </w:pPr>
      <w:r w:rsidRPr="00544EF9">
        <w:rPr>
          <w:rFonts w:ascii="Arial" w:hAnsi="Arial" w:cs="Arial"/>
          <w:lang w:val="en-US"/>
        </w:rPr>
        <w:t>In IES VE, four calculated input values are specified for shading modelling</w:t>
      </w:r>
      <w:r>
        <w:rPr>
          <w:rFonts w:ascii="Arial" w:hAnsi="Arial" w:cs="Arial"/>
          <w:lang w:val="en-US"/>
        </w:rPr>
        <w:t xml:space="preserve"> whereby</w:t>
      </w:r>
      <w:r w:rsidRPr="00544EF9">
        <w:rPr>
          <w:rFonts w:ascii="Arial" w:hAnsi="Arial" w:cs="Arial"/>
          <w:lang w:val="en-US"/>
        </w:rPr>
        <w:t xml:space="preserve"> only additional thermal resistance is considered key for reducing heat loss. The other </w:t>
      </w:r>
      <w:r w:rsidRPr="00544EF9">
        <w:rPr>
          <w:rFonts w:ascii="Arial" w:hAnsi="Arial" w:cs="Arial"/>
          <w:lang w:val="en-US"/>
        </w:rPr>
        <w:lastRenderedPageBreak/>
        <w:t xml:space="preserve">three factors including Daytime resistance, Shading coefficient and short-wave radiant fraction are mainly considered for daytime simulations. </w:t>
      </w:r>
      <w:proofErr w:type="spellStart"/>
      <w:r>
        <w:rPr>
          <w:rFonts w:ascii="Arial" w:hAnsi="Arial" w:cs="Arial"/>
          <w:lang w:val="en-US"/>
        </w:rPr>
        <w:t>Analysing</w:t>
      </w:r>
      <w:proofErr w:type="spellEnd"/>
      <w:r>
        <w:rPr>
          <w:rFonts w:ascii="Arial" w:hAnsi="Arial" w:cs="Arial"/>
          <w:lang w:val="en-US"/>
        </w:rPr>
        <w:t xml:space="preserve"> the nighttime resistance shows</w:t>
      </w:r>
      <w:r w:rsidRPr="00544EF9">
        <w:rPr>
          <w:rFonts w:ascii="Arial" w:hAnsi="Arial" w:cs="Arial"/>
          <w:lang w:val="en-US"/>
        </w:rPr>
        <w:t xml:space="preserve"> that reducing nighttime resistance to zero could alter the energy consumption by </w:t>
      </w:r>
      <w:r w:rsidR="00026482">
        <w:rPr>
          <w:rFonts w:ascii="Arial" w:hAnsi="Arial" w:cs="Arial"/>
          <w:lang w:val="en-US"/>
        </w:rPr>
        <w:t>approximately 12% and</w:t>
      </w:r>
      <w:r w:rsidRPr="00544EF9">
        <w:rPr>
          <w:rFonts w:ascii="Arial" w:hAnsi="Arial" w:cs="Arial"/>
          <w:lang w:val="en-US"/>
        </w:rPr>
        <w:t xml:space="preserve"> decrease the window internal surface temperature by </w:t>
      </w:r>
      <w:r w:rsidR="00026482">
        <w:rPr>
          <w:rFonts w:ascii="Arial" w:hAnsi="Arial" w:cs="Arial"/>
          <w:lang w:val="en-US"/>
        </w:rPr>
        <w:t>approximately 35%</w:t>
      </w:r>
      <w:r w:rsidRPr="00544EF9">
        <w:rPr>
          <w:rFonts w:ascii="Arial" w:hAnsi="Arial" w:cs="Arial"/>
          <w:lang w:val="en-US"/>
        </w:rPr>
        <w:t>.</w:t>
      </w:r>
    </w:p>
    <w:p w14:paraId="0C34ADDB" w14:textId="5B08B54F" w:rsidR="00766958" w:rsidRPr="00491876" w:rsidRDefault="00766958" w:rsidP="00766958">
      <w:pPr>
        <w:spacing w:line="276" w:lineRule="auto"/>
        <w:jc w:val="both"/>
        <w:rPr>
          <w:rFonts w:ascii="Arial" w:hAnsi="Arial" w:cs="Arial"/>
          <w:lang w:val="en-US"/>
        </w:rPr>
      </w:pPr>
      <w:r w:rsidRPr="004A72D8">
        <w:rPr>
          <w:rFonts w:ascii="Arial" w:hAnsi="Arial" w:cs="Arial"/>
          <w:lang w:val="en-US"/>
        </w:rPr>
        <w:t xml:space="preserve">Reviewing the results in </w:t>
      </w:r>
      <w:r w:rsidR="005F376D" w:rsidRPr="004A72D8">
        <w:rPr>
          <w:rFonts w:ascii="Arial" w:hAnsi="Arial" w:cs="Arial"/>
          <w:lang w:val="en-US"/>
        </w:rPr>
        <w:fldChar w:fldCharType="begin"/>
      </w:r>
      <w:r w:rsidR="005F376D" w:rsidRPr="004A72D8">
        <w:rPr>
          <w:rFonts w:ascii="Arial" w:hAnsi="Arial" w:cs="Arial"/>
          <w:lang w:val="en-US"/>
        </w:rPr>
        <w:instrText xml:space="preserve"> REF _Ref92746268 \h  \* MERGEFORMAT </w:instrText>
      </w:r>
      <w:r w:rsidR="005F376D" w:rsidRPr="004A72D8">
        <w:rPr>
          <w:rFonts w:ascii="Arial" w:hAnsi="Arial" w:cs="Arial"/>
          <w:lang w:val="en-US"/>
        </w:rPr>
      </w:r>
      <w:r w:rsidR="005F376D" w:rsidRPr="004A72D8">
        <w:rPr>
          <w:rFonts w:ascii="Arial" w:hAnsi="Arial" w:cs="Arial"/>
          <w:lang w:val="en-US"/>
        </w:rPr>
        <w:fldChar w:fldCharType="separate"/>
      </w:r>
      <w:r w:rsidR="00426178" w:rsidRPr="00426178">
        <w:rPr>
          <w:rFonts w:ascii="Arial" w:hAnsi="Arial" w:cs="Arial"/>
          <w:lang w:val="en-US"/>
        </w:rPr>
        <w:t>Figure 14</w:t>
      </w:r>
      <w:r w:rsidR="005F376D" w:rsidRPr="004A72D8">
        <w:rPr>
          <w:rFonts w:ascii="Arial" w:hAnsi="Arial" w:cs="Arial"/>
          <w:lang w:val="en-US"/>
        </w:rPr>
        <w:fldChar w:fldCharType="end"/>
      </w:r>
      <w:r w:rsidR="005F376D" w:rsidRPr="004A72D8">
        <w:rPr>
          <w:rFonts w:ascii="Arial" w:hAnsi="Arial" w:cs="Arial"/>
          <w:lang w:val="en-US"/>
        </w:rPr>
        <w:t xml:space="preserve"> </w:t>
      </w:r>
      <w:r w:rsidRPr="004A72D8">
        <w:rPr>
          <w:rFonts w:ascii="Arial" w:hAnsi="Arial" w:cs="Arial"/>
          <w:lang w:val="en-US"/>
        </w:rPr>
        <w:t xml:space="preserve">shows that altering shading fabric parameter values such as </w:t>
      </w:r>
      <w:proofErr w:type="spellStart"/>
      <w:proofErr w:type="gramStart"/>
      <w:r w:rsidRPr="004A72D8">
        <w:rPr>
          <w:rFonts w:ascii="Arial" w:hAnsi="Arial" w:cs="Arial"/>
          <w:lang w:val="en-US"/>
        </w:rPr>
        <w:t>conductivity</w:t>
      </w:r>
      <w:r w:rsidR="00870FB8" w:rsidRPr="00A0385C">
        <w:rPr>
          <w:rFonts w:ascii="Arial" w:hAnsi="Arial" w:cs="Arial"/>
          <w:lang w:val="en-US"/>
        </w:rPr>
        <w:t>,</w:t>
      </w:r>
      <w:r w:rsidRPr="004A72D8">
        <w:rPr>
          <w:rFonts w:ascii="Arial" w:hAnsi="Arial" w:cs="Arial"/>
          <w:lang w:val="en-US"/>
        </w:rPr>
        <w:t>emissivity</w:t>
      </w:r>
      <w:proofErr w:type="spellEnd"/>
      <w:proofErr w:type="gramEnd"/>
      <w:r w:rsidR="00870FB8" w:rsidRPr="00A0385C">
        <w:rPr>
          <w:rFonts w:ascii="Arial" w:hAnsi="Arial" w:cs="Arial"/>
          <w:lang w:val="en-US"/>
        </w:rPr>
        <w:t xml:space="preserve"> and nighttime resistance</w:t>
      </w:r>
      <w:r w:rsidRPr="004A72D8">
        <w:rPr>
          <w:rFonts w:ascii="Arial" w:hAnsi="Arial" w:cs="Arial"/>
          <w:lang w:val="en-US"/>
        </w:rPr>
        <w:t xml:space="preserve"> could affect the window surface temperature, which </w:t>
      </w:r>
      <w:r w:rsidR="008B6980" w:rsidRPr="004A72D8">
        <w:rPr>
          <w:rFonts w:ascii="Arial" w:hAnsi="Arial" w:cs="Arial"/>
          <w:lang w:val="en-US"/>
        </w:rPr>
        <w:t>is an</w:t>
      </w:r>
      <w:r w:rsidRPr="004A72D8">
        <w:rPr>
          <w:rFonts w:ascii="Arial" w:hAnsi="Arial" w:cs="Arial"/>
          <w:lang w:val="en-US"/>
        </w:rPr>
        <w:t xml:space="preserve"> element</w:t>
      </w:r>
      <w:r w:rsidR="008B6980" w:rsidRPr="004A72D8">
        <w:rPr>
          <w:rFonts w:ascii="Arial" w:hAnsi="Arial" w:cs="Arial"/>
          <w:lang w:val="en-US"/>
        </w:rPr>
        <w:t xml:space="preserve"> to consider</w:t>
      </w:r>
      <w:r w:rsidRPr="004A72D8">
        <w:rPr>
          <w:rFonts w:ascii="Arial" w:hAnsi="Arial" w:cs="Arial"/>
          <w:lang w:val="en-US"/>
        </w:rPr>
        <w:t xml:space="preserve"> when assessing thermal comfort. However, these elements did not have a significant impact on energy consumption in the room in the model and altering certain input values did not seem to have any impact on the results. For instance, increasing the shade to glass distance for more than 0.1 m did not alter the results in EDSL Tas.</w:t>
      </w:r>
    </w:p>
    <w:p w14:paraId="3A9BF5E2" w14:textId="77777777" w:rsidR="00766958" w:rsidRDefault="00766958" w:rsidP="005B7E8F">
      <w:pPr>
        <w:spacing w:line="276" w:lineRule="auto"/>
        <w:jc w:val="both"/>
        <w:rPr>
          <w:rFonts w:ascii="Arial" w:hAnsi="Arial" w:cs="Arial"/>
          <w:lang w:val="en-US"/>
        </w:rPr>
      </w:pPr>
    </w:p>
    <w:p w14:paraId="20CE32F1" w14:textId="63C7A5AE" w:rsidR="00455515" w:rsidRDefault="00455515" w:rsidP="00455515">
      <w:pPr>
        <w:jc w:val="both"/>
        <w:rPr>
          <w:rFonts w:ascii="Arial" w:hAnsi="Arial" w:cs="Arial"/>
          <w:sz w:val="16"/>
          <w:szCs w:val="12"/>
          <w:lang w:val="en-US"/>
        </w:rPr>
      </w:pPr>
    </w:p>
    <w:p w14:paraId="63C8AE0A" w14:textId="3B268C69" w:rsidR="00F10C24" w:rsidRDefault="00A96CAD" w:rsidP="00A0385C">
      <w:pPr>
        <w:jc w:val="center"/>
      </w:pPr>
      <w:r w:rsidRPr="00A96CAD">
        <w:rPr>
          <w:noProof/>
        </w:rPr>
        <w:t xml:space="preserve"> </w:t>
      </w:r>
      <w:r>
        <w:rPr>
          <w:noProof/>
        </w:rPr>
        <w:drawing>
          <wp:inline distT="0" distB="0" distL="0" distR="0" wp14:anchorId="315A7F73" wp14:editId="22FB2AFD">
            <wp:extent cx="5343525" cy="2352675"/>
            <wp:effectExtent l="0" t="0" r="9525" b="9525"/>
            <wp:docPr id="1456169045" name="Picture 1" descr="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169045" name="Picture 1" descr="Application&#10;&#10;Description automatically generated with medium confidence"/>
                    <pic:cNvPicPr/>
                  </pic:nvPicPr>
                  <pic:blipFill rotWithShape="1">
                    <a:blip r:embed="rId27"/>
                    <a:srcRect l="3972" t="5226" r="3189" b="2587"/>
                    <a:stretch/>
                  </pic:blipFill>
                  <pic:spPr bwMode="auto">
                    <a:xfrm>
                      <a:off x="0" y="0"/>
                      <a:ext cx="5343525" cy="2352675"/>
                    </a:xfrm>
                    <a:prstGeom prst="rect">
                      <a:avLst/>
                    </a:prstGeom>
                    <a:ln>
                      <a:noFill/>
                    </a:ln>
                    <a:extLst>
                      <a:ext uri="{53640926-AAD7-44D8-BBD7-CCE9431645EC}">
                        <a14:shadowObscured xmlns:a14="http://schemas.microsoft.com/office/drawing/2010/main"/>
                      </a:ext>
                    </a:extLst>
                  </pic:spPr>
                </pic:pic>
              </a:graphicData>
            </a:graphic>
          </wp:inline>
        </w:drawing>
      </w:r>
    </w:p>
    <w:p w14:paraId="34F31AE3" w14:textId="74F976FF" w:rsidR="00D00BD9" w:rsidRDefault="00F10C24" w:rsidP="002C58EF">
      <w:pPr>
        <w:pStyle w:val="Caption"/>
        <w:jc w:val="center"/>
      </w:pPr>
      <w:bookmarkStart w:id="54" w:name="_Ref92746268"/>
      <w:r>
        <w:t xml:space="preserve">Figure </w:t>
      </w:r>
      <w:r>
        <w:fldChar w:fldCharType="begin"/>
      </w:r>
      <w:r>
        <w:instrText xml:space="preserve"> SEQ Figure \* ARABIC </w:instrText>
      </w:r>
      <w:r>
        <w:fldChar w:fldCharType="separate"/>
      </w:r>
      <w:r w:rsidR="00426178">
        <w:rPr>
          <w:noProof/>
        </w:rPr>
        <w:t>14</w:t>
      </w:r>
      <w:r>
        <w:fldChar w:fldCharType="end"/>
      </w:r>
      <w:bookmarkEnd w:id="54"/>
      <w:r>
        <w:rPr>
          <w:lang w:val="en-US"/>
        </w:rPr>
        <w:t>:</w:t>
      </w:r>
      <w:r w:rsidRPr="00F10C24">
        <w:rPr>
          <w:rFonts w:eastAsiaTheme="minorEastAsia"/>
          <w:color w:val="000000"/>
          <w:kern w:val="24"/>
          <w:sz w:val="28"/>
          <w:szCs w:val="28"/>
          <w:lang w:eastAsia="en-GB"/>
        </w:rPr>
        <w:t xml:space="preserve"> </w:t>
      </w:r>
      <w:r w:rsidRPr="00F10C24">
        <w:t>Effect of parameters used in sensitivity analysis on window surface temperature and room energy consumption</w:t>
      </w:r>
      <w:r w:rsidR="002C58EF">
        <w:t xml:space="preserve"> </w:t>
      </w:r>
      <w:r w:rsidR="002C58EF" w:rsidRPr="002C58EF">
        <w:t>in the presence of a blind</w:t>
      </w:r>
    </w:p>
    <w:p w14:paraId="069BE1B7" w14:textId="77777777" w:rsidR="003646F6" w:rsidRPr="003646F6" w:rsidRDefault="003646F6" w:rsidP="003646F6"/>
    <w:p w14:paraId="0A1D85E6" w14:textId="0CB2F81C" w:rsidR="00DE60E4" w:rsidRDefault="00D00BD9" w:rsidP="00455515">
      <w:pPr>
        <w:pStyle w:val="Heading1"/>
        <w:numPr>
          <w:ilvl w:val="0"/>
          <w:numId w:val="1"/>
        </w:numPr>
      </w:pPr>
      <w:r>
        <w:t>Conclusion</w:t>
      </w:r>
    </w:p>
    <w:p w14:paraId="48E4FEFF" w14:textId="77777777" w:rsidR="00455515" w:rsidRPr="00455515" w:rsidRDefault="00455515" w:rsidP="00455515"/>
    <w:p w14:paraId="370A7F40" w14:textId="60F35F28" w:rsidR="00E94176" w:rsidRDefault="00DE60E4" w:rsidP="00DF0E14">
      <w:pPr>
        <w:spacing w:line="276" w:lineRule="auto"/>
        <w:jc w:val="both"/>
        <w:rPr>
          <w:rFonts w:ascii="Arial" w:hAnsi="Arial" w:cs="Arial"/>
          <w:lang w:val="en-US"/>
        </w:rPr>
      </w:pPr>
      <w:r w:rsidRPr="00DE60E4">
        <w:rPr>
          <w:rFonts w:ascii="Arial" w:hAnsi="Arial" w:cs="Arial"/>
          <w:lang w:val="en-US"/>
        </w:rPr>
        <w:t xml:space="preserve">The results </w:t>
      </w:r>
      <w:r>
        <w:rPr>
          <w:rFonts w:ascii="Arial" w:hAnsi="Arial" w:cs="Arial"/>
          <w:lang w:val="en-US"/>
        </w:rPr>
        <w:t>from the real-world study highlighted t</w:t>
      </w:r>
      <w:r w:rsidRPr="00DE60E4">
        <w:rPr>
          <w:rFonts w:ascii="Arial" w:hAnsi="Arial" w:cs="Arial"/>
          <w:lang w:val="en-US"/>
        </w:rPr>
        <w:t xml:space="preserve">hat using an internal sealed cellular blind </w:t>
      </w:r>
      <w:r w:rsidR="00D73741">
        <w:rPr>
          <w:rFonts w:ascii="Arial" w:hAnsi="Arial" w:cs="Arial"/>
          <w:lang w:val="en-US"/>
        </w:rPr>
        <w:t>has</w:t>
      </w:r>
      <w:r w:rsidRPr="00DE60E4">
        <w:rPr>
          <w:rFonts w:ascii="Arial" w:hAnsi="Arial" w:cs="Arial"/>
          <w:lang w:val="en-US"/>
        </w:rPr>
        <w:t xml:space="preserve"> the potential to reduce the energy consumption required to maintain the internal dry-bulb air temperature at 24 °C from 17:00 to 08:00, by 5</w:t>
      </w:r>
      <w:r w:rsidR="00AA544E">
        <w:rPr>
          <w:rFonts w:ascii="Arial" w:hAnsi="Arial" w:cs="Arial"/>
          <w:lang w:val="en-US"/>
        </w:rPr>
        <w:t>1</w:t>
      </w:r>
      <w:r w:rsidRPr="00DE60E4">
        <w:rPr>
          <w:rFonts w:ascii="Arial" w:hAnsi="Arial" w:cs="Arial"/>
          <w:lang w:val="en-US"/>
        </w:rPr>
        <w:t>%</w:t>
      </w:r>
      <w:r w:rsidR="009A3646">
        <w:rPr>
          <w:rFonts w:ascii="Arial" w:hAnsi="Arial" w:cs="Arial"/>
          <w:lang w:val="en-US"/>
        </w:rPr>
        <w:t xml:space="preserve"> in the presence of a blind</w:t>
      </w:r>
      <w:r w:rsidRPr="00DE60E4">
        <w:rPr>
          <w:rFonts w:ascii="Arial" w:hAnsi="Arial" w:cs="Arial"/>
          <w:lang w:val="en-US"/>
        </w:rPr>
        <w:t>. Additionally, having the blind increased the window surface temperature by 3</w:t>
      </w:r>
      <w:r w:rsidR="00AA544E">
        <w:rPr>
          <w:rFonts w:ascii="Arial" w:hAnsi="Arial" w:cs="Arial"/>
          <w:lang w:val="en-US"/>
        </w:rPr>
        <w:t>4</w:t>
      </w:r>
      <w:r w:rsidRPr="00DE60E4">
        <w:rPr>
          <w:rFonts w:ascii="Arial" w:hAnsi="Arial" w:cs="Arial"/>
          <w:lang w:val="en-US"/>
        </w:rPr>
        <w:t>%</w:t>
      </w:r>
      <w:r>
        <w:rPr>
          <w:rFonts w:ascii="Arial" w:hAnsi="Arial" w:cs="Arial"/>
          <w:lang w:val="en-US"/>
        </w:rPr>
        <w:t xml:space="preserve">. </w:t>
      </w:r>
      <w:r w:rsidRPr="00DE60E4">
        <w:rPr>
          <w:rFonts w:ascii="Arial" w:hAnsi="Arial" w:cs="Arial"/>
          <w:lang w:val="en-US"/>
        </w:rPr>
        <w:t xml:space="preserve">This </w:t>
      </w:r>
      <w:r>
        <w:rPr>
          <w:rFonts w:ascii="Arial" w:hAnsi="Arial" w:cs="Arial"/>
          <w:lang w:val="en-US"/>
        </w:rPr>
        <w:t xml:space="preserve">increase </w:t>
      </w:r>
      <w:r w:rsidR="003705B3">
        <w:rPr>
          <w:rFonts w:ascii="Arial" w:hAnsi="Arial" w:cs="Arial"/>
          <w:lang w:val="en-US"/>
        </w:rPr>
        <w:t>had</w:t>
      </w:r>
      <w:r>
        <w:rPr>
          <w:rFonts w:ascii="Arial" w:hAnsi="Arial" w:cs="Arial"/>
          <w:lang w:val="en-US"/>
        </w:rPr>
        <w:t xml:space="preserve"> a </w:t>
      </w:r>
      <w:r w:rsidRPr="00DE60E4">
        <w:rPr>
          <w:rFonts w:ascii="Arial" w:hAnsi="Arial" w:cs="Arial"/>
          <w:lang w:val="en-US"/>
        </w:rPr>
        <w:t xml:space="preserve">positive impact on thermal comfort as due to the exchange of long-wave radiation between the occupant </w:t>
      </w:r>
      <w:r w:rsidR="00502874">
        <w:rPr>
          <w:rFonts w:ascii="Arial" w:hAnsi="Arial" w:cs="Arial"/>
          <w:lang w:val="en-US"/>
        </w:rPr>
        <w:t xml:space="preserve">(if present) </w:t>
      </w:r>
      <w:r w:rsidRPr="00DE60E4">
        <w:rPr>
          <w:rFonts w:ascii="Arial" w:hAnsi="Arial" w:cs="Arial"/>
          <w:lang w:val="en-US"/>
        </w:rPr>
        <w:t>and the window</w:t>
      </w:r>
      <w:r>
        <w:rPr>
          <w:rFonts w:ascii="Arial" w:hAnsi="Arial" w:cs="Arial"/>
          <w:lang w:val="en-US"/>
        </w:rPr>
        <w:t xml:space="preserve"> area</w:t>
      </w:r>
      <w:r w:rsidRPr="00DE60E4">
        <w:rPr>
          <w:rFonts w:ascii="Arial" w:hAnsi="Arial" w:cs="Arial"/>
          <w:lang w:val="en-US"/>
        </w:rPr>
        <w:t xml:space="preserve">, the higher surface temperature can </w:t>
      </w:r>
      <w:r>
        <w:rPr>
          <w:rFonts w:ascii="Arial" w:hAnsi="Arial" w:cs="Arial"/>
          <w:lang w:val="en-US"/>
        </w:rPr>
        <w:t>improve</w:t>
      </w:r>
      <w:r w:rsidRPr="00DE60E4">
        <w:rPr>
          <w:rFonts w:ascii="Arial" w:hAnsi="Arial" w:cs="Arial"/>
          <w:lang w:val="en-US"/>
        </w:rPr>
        <w:t xml:space="preserve"> thermal comfort in cold</w:t>
      </w:r>
      <w:r>
        <w:rPr>
          <w:rFonts w:ascii="Arial" w:hAnsi="Arial" w:cs="Arial"/>
          <w:lang w:val="en-US"/>
        </w:rPr>
        <w:t>er</w:t>
      </w:r>
      <w:r w:rsidRPr="00DE60E4">
        <w:rPr>
          <w:rFonts w:ascii="Arial" w:hAnsi="Arial" w:cs="Arial"/>
          <w:lang w:val="en-US"/>
        </w:rPr>
        <w:t xml:space="preserve"> </w:t>
      </w:r>
      <w:r>
        <w:rPr>
          <w:rFonts w:ascii="Arial" w:hAnsi="Arial" w:cs="Arial"/>
          <w:lang w:val="en-US"/>
        </w:rPr>
        <w:t>seasons</w:t>
      </w:r>
      <w:r w:rsidRPr="00DE60E4">
        <w:rPr>
          <w:rFonts w:ascii="Arial" w:hAnsi="Arial" w:cs="Arial"/>
          <w:lang w:val="en-US"/>
        </w:rPr>
        <w:t>.</w:t>
      </w:r>
    </w:p>
    <w:p w14:paraId="691D722A" w14:textId="52ABC47D" w:rsidR="00DE60E4" w:rsidRPr="00DE60E4" w:rsidRDefault="00E94176" w:rsidP="00DF0E14">
      <w:pPr>
        <w:spacing w:line="276" w:lineRule="auto"/>
        <w:jc w:val="both"/>
        <w:rPr>
          <w:rFonts w:ascii="Arial" w:hAnsi="Arial" w:cs="Arial"/>
          <w:lang w:val="en-US"/>
        </w:rPr>
      </w:pPr>
      <w:r>
        <w:rPr>
          <w:rFonts w:ascii="Arial" w:hAnsi="Arial" w:cs="Arial"/>
          <w:lang w:val="en-US"/>
        </w:rPr>
        <w:t xml:space="preserve">Results reached after comparing real-world measurements and values derived from EDSL TAS </w:t>
      </w:r>
      <w:r w:rsidR="00185B8C">
        <w:rPr>
          <w:rFonts w:ascii="Arial" w:hAnsi="Arial" w:cs="Arial"/>
          <w:lang w:val="en-US"/>
        </w:rPr>
        <w:t xml:space="preserve">and IES VE </w:t>
      </w:r>
      <w:r>
        <w:rPr>
          <w:rFonts w:ascii="Arial" w:hAnsi="Arial" w:cs="Arial"/>
          <w:lang w:val="en-US"/>
        </w:rPr>
        <w:t>thermal modelling of the shading device</w:t>
      </w:r>
      <w:r w:rsidR="00503BEE">
        <w:rPr>
          <w:rFonts w:ascii="Arial" w:hAnsi="Arial" w:cs="Arial"/>
          <w:lang w:val="en-US"/>
        </w:rPr>
        <w:t xml:space="preserve"> </w:t>
      </w:r>
      <w:r>
        <w:rPr>
          <w:rFonts w:ascii="Arial" w:hAnsi="Arial" w:cs="Arial"/>
          <w:lang w:val="en-US"/>
        </w:rPr>
        <w:t xml:space="preserve">showcased that the </w:t>
      </w:r>
      <w:r w:rsidR="00503BEE">
        <w:rPr>
          <w:rFonts w:ascii="Arial" w:hAnsi="Arial" w:cs="Arial"/>
          <w:lang w:val="en-US"/>
        </w:rPr>
        <w:t>model</w:t>
      </w:r>
      <w:r w:rsidR="008220B8">
        <w:rPr>
          <w:rFonts w:ascii="Arial" w:hAnsi="Arial" w:cs="Arial"/>
          <w:lang w:val="en-US"/>
        </w:rPr>
        <w:t>s</w:t>
      </w:r>
      <w:r>
        <w:rPr>
          <w:rFonts w:ascii="Arial" w:hAnsi="Arial" w:cs="Arial"/>
          <w:lang w:val="en-US"/>
        </w:rPr>
        <w:t xml:space="preserve"> followed the similar pattern of the real-world trend </w:t>
      </w:r>
      <w:r w:rsidR="00503BEE">
        <w:rPr>
          <w:rFonts w:ascii="Arial" w:hAnsi="Arial" w:cs="Arial"/>
          <w:lang w:val="en-US"/>
        </w:rPr>
        <w:t>in relation to</w:t>
      </w:r>
      <w:r>
        <w:rPr>
          <w:rFonts w:ascii="Arial" w:hAnsi="Arial" w:cs="Arial"/>
          <w:lang w:val="en-US"/>
        </w:rPr>
        <w:t xml:space="preserve"> window surface temperature but struggled to </w:t>
      </w:r>
      <w:r w:rsidR="00503BEE">
        <w:rPr>
          <w:rFonts w:ascii="Arial" w:hAnsi="Arial" w:cs="Arial"/>
          <w:lang w:val="en-US"/>
        </w:rPr>
        <w:t>showcase the reduction impact of shading devices when a blind is introduced in relation to</w:t>
      </w:r>
      <w:r>
        <w:rPr>
          <w:rFonts w:ascii="Arial" w:hAnsi="Arial" w:cs="Arial"/>
          <w:lang w:val="en-US"/>
        </w:rPr>
        <w:t xml:space="preserve"> energy consumption. After conducting a sensitivity analysis on the input data for the shading device modelling within EDSL TAS </w:t>
      </w:r>
      <w:r w:rsidR="00D06622">
        <w:rPr>
          <w:rFonts w:ascii="Arial" w:hAnsi="Arial" w:cs="Arial"/>
          <w:lang w:val="en-US"/>
        </w:rPr>
        <w:t xml:space="preserve">and IES VE </w:t>
      </w:r>
      <w:r>
        <w:rPr>
          <w:rFonts w:ascii="Arial" w:hAnsi="Arial" w:cs="Arial"/>
          <w:lang w:val="en-US"/>
        </w:rPr>
        <w:t>software</w:t>
      </w:r>
      <w:r w:rsidR="008220B8">
        <w:rPr>
          <w:rFonts w:ascii="Arial" w:hAnsi="Arial" w:cs="Arial"/>
          <w:lang w:val="en-US"/>
        </w:rPr>
        <w:t xml:space="preserve"> tools</w:t>
      </w:r>
      <w:r>
        <w:rPr>
          <w:rFonts w:ascii="Arial" w:hAnsi="Arial" w:cs="Arial"/>
          <w:lang w:val="en-US"/>
        </w:rPr>
        <w:t xml:space="preserve">, </w:t>
      </w:r>
      <w:r w:rsidR="00010EF2">
        <w:rPr>
          <w:rFonts w:ascii="Arial" w:hAnsi="Arial" w:cs="Arial"/>
          <w:lang w:val="en-US"/>
        </w:rPr>
        <w:t xml:space="preserve">it was noted that factors such as room infiltration (total room </w:t>
      </w:r>
      <w:r w:rsidR="00010EF2">
        <w:rPr>
          <w:rFonts w:ascii="Arial" w:hAnsi="Arial" w:cs="Arial"/>
          <w:lang w:val="en-US"/>
        </w:rPr>
        <w:lastRenderedPageBreak/>
        <w:t xml:space="preserve">ventilation) have a more significant impact on window surface temperature and especially </w:t>
      </w:r>
      <w:r w:rsidR="009C4E55">
        <w:rPr>
          <w:rFonts w:ascii="Arial" w:hAnsi="Arial" w:cs="Arial"/>
          <w:lang w:val="en-US"/>
        </w:rPr>
        <w:t xml:space="preserve">room </w:t>
      </w:r>
      <w:r w:rsidR="00010EF2">
        <w:rPr>
          <w:rFonts w:ascii="Arial" w:hAnsi="Arial" w:cs="Arial"/>
          <w:lang w:val="en-US"/>
        </w:rPr>
        <w:t xml:space="preserve">energy consumption. </w:t>
      </w:r>
      <w:r w:rsidR="000761E5">
        <w:rPr>
          <w:rFonts w:ascii="Arial" w:hAnsi="Arial" w:cs="Arial"/>
          <w:lang w:val="en-US"/>
        </w:rPr>
        <w:t>Both</w:t>
      </w:r>
      <w:r w:rsidR="00010EF2">
        <w:rPr>
          <w:rFonts w:ascii="Arial" w:hAnsi="Arial" w:cs="Arial"/>
          <w:lang w:val="en-US"/>
        </w:rPr>
        <w:t xml:space="preserve"> software </w:t>
      </w:r>
      <w:r w:rsidR="008B6CB7">
        <w:rPr>
          <w:rFonts w:ascii="Arial" w:hAnsi="Arial" w:cs="Arial"/>
          <w:lang w:val="en-US"/>
        </w:rPr>
        <w:t xml:space="preserve">tools were </w:t>
      </w:r>
      <w:r w:rsidR="00010EF2">
        <w:rPr>
          <w:rFonts w:ascii="Arial" w:hAnsi="Arial" w:cs="Arial"/>
          <w:lang w:val="en-US"/>
        </w:rPr>
        <w:t xml:space="preserve">unable to specifically factor in and include the room </w:t>
      </w:r>
      <w:r w:rsidR="00806D1C">
        <w:rPr>
          <w:rFonts w:ascii="Arial" w:hAnsi="Arial" w:cs="Arial"/>
          <w:lang w:val="en-US"/>
        </w:rPr>
        <w:t>infiltration</w:t>
      </w:r>
      <w:r w:rsidR="00010EF2">
        <w:rPr>
          <w:rFonts w:ascii="Arial" w:hAnsi="Arial" w:cs="Arial"/>
          <w:lang w:val="en-US"/>
        </w:rPr>
        <w:t xml:space="preserve"> </w:t>
      </w:r>
      <w:r w:rsidR="00806D1C">
        <w:rPr>
          <w:rFonts w:ascii="Arial" w:hAnsi="Arial" w:cs="Arial"/>
          <w:lang w:val="en-US"/>
        </w:rPr>
        <w:t xml:space="preserve">impact in </w:t>
      </w:r>
      <w:r w:rsidR="00AB1AD0">
        <w:rPr>
          <w:rFonts w:ascii="Arial" w:hAnsi="Arial" w:cs="Arial"/>
          <w:lang w:val="en-US"/>
        </w:rPr>
        <w:t>the</w:t>
      </w:r>
      <w:r w:rsidR="00806D1C">
        <w:rPr>
          <w:rFonts w:ascii="Arial" w:hAnsi="Arial" w:cs="Arial"/>
          <w:lang w:val="en-US"/>
        </w:rPr>
        <w:t xml:space="preserve"> prediction and model</w:t>
      </w:r>
      <w:r w:rsidR="008220B8">
        <w:rPr>
          <w:rFonts w:ascii="Arial" w:hAnsi="Arial" w:cs="Arial"/>
          <w:lang w:val="en-US"/>
        </w:rPr>
        <w:t xml:space="preserve"> in the presence of a blind</w:t>
      </w:r>
      <w:r w:rsidR="00806D1C">
        <w:rPr>
          <w:rFonts w:ascii="Arial" w:hAnsi="Arial" w:cs="Arial"/>
          <w:lang w:val="en-US"/>
        </w:rPr>
        <w:t xml:space="preserve">, </w:t>
      </w:r>
      <w:r w:rsidR="00AB1AD0">
        <w:rPr>
          <w:rFonts w:ascii="Arial" w:hAnsi="Arial" w:cs="Arial"/>
          <w:lang w:val="en-US"/>
        </w:rPr>
        <w:t xml:space="preserve">and therefore the </w:t>
      </w:r>
      <w:r w:rsidR="008220B8">
        <w:rPr>
          <w:rFonts w:ascii="Arial" w:hAnsi="Arial" w:cs="Arial"/>
          <w:lang w:val="en-US"/>
        </w:rPr>
        <w:t>inclusion of a blind</w:t>
      </w:r>
      <w:r w:rsidR="00AB1AD0">
        <w:rPr>
          <w:rFonts w:ascii="Arial" w:hAnsi="Arial" w:cs="Arial"/>
          <w:lang w:val="en-US"/>
        </w:rPr>
        <w:t xml:space="preserve"> did not reduce </w:t>
      </w:r>
      <w:r w:rsidR="00806D1C">
        <w:rPr>
          <w:rFonts w:ascii="Arial" w:hAnsi="Arial" w:cs="Arial"/>
          <w:lang w:val="en-US"/>
        </w:rPr>
        <w:t xml:space="preserve">the energy consumption as much </w:t>
      </w:r>
      <w:r w:rsidR="00455515">
        <w:rPr>
          <w:rFonts w:ascii="Arial" w:hAnsi="Arial" w:cs="Arial"/>
          <w:lang w:val="en-US"/>
        </w:rPr>
        <w:t>as</w:t>
      </w:r>
      <w:r w:rsidR="00806D1C">
        <w:rPr>
          <w:rFonts w:ascii="Arial" w:hAnsi="Arial" w:cs="Arial"/>
          <w:lang w:val="en-US"/>
        </w:rPr>
        <w:t xml:space="preserve"> </w:t>
      </w:r>
      <w:r w:rsidR="00455515">
        <w:rPr>
          <w:rFonts w:ascii="Arial" w:hAnsi="Arial" w:cs="Arial"/>
          <w:lang w:val="en-US"/>
        </w:rPr>
        <w:t xml:space="preserve">the </w:t>
      </w:r>
      <w:r w:rsidR="00806D1C">
        <w:rPr>
          <w:rFonts w:ascii="Arial" w:hAnsi="Arial" w:cs="Arial"/>
          <w:lang w:val="en-US"/>
        </w:rPr>
        <w:t xml:space="preserve">real-world test. </w:t>
      </w:r>
      <w:r w:rsidR="00503BEE">
        <w:rPr>
          <w:rFonts w:ascii="Arial" w:hAnsi="Arial" w:cs="Arial"/>
          <w:lang w:val="en-US"/>
        </w:rPr>
        <w:t>Due to t</w:t>
      </w:r>
      <w:r w:rsidR="00806D1C">
        <w:rPr>
          <w:rFonts w:ascii="Arial" w:hAnsi="Arial" w:cs="Arial"/>
          <w:lang w:val="en-US"/>
        </w:rPr>
        <w:t xml:space="preserve">he window surface temperature </w:t>
      </w:r>
      <w:r w:rsidR="00503BEE">
        <w:rPr>
          <w:rFonts w:ascii="Arial" w:hAnsi="Arial" w:cs="Arial"/>
          <w:lang w:val="en-US"/>
        </w:rPr>
        <w:t xml:space="preserve">value </w:t>
      </w:r>
      <w:r w:rsidR="00806D1C">
        <w:rPr>
          <w:rFonts w:ascii="Arial" w:hAnsi="Arial" w:cs="Arial"/>
          <w:lang w:val="en-US"/>
        </w:rPr>
        <w:t xml:space="preserve">being </w:t>
      </w:r>
      <w:r w:rsidR="00503BEE">
        <w:rPr>
          <w:rFonts w:ascii="Arial" w:hAnsi="Arial" w:cs="Arial"/>
          <w:lang w:val="en-US"/>
        </w:rPr>
        <w:t>relevant</w:t>
      </w:r>
      <w:r w:rsidR="00806D1C">
        <w:rPr>
          <w:rFonts w:ascii="Arial" w:hAnsi="Arial" w:cs="Arial"/>
          <w:lang w:val="en-US"/>
        </w:rPr>
        <w:t xml:space="preserve"> to a specific area</w:t>
      </w:r>
      <w:r w:rsidR="00503BEE">
        <w:rPr>
          <w:rFonts w:ascii="Arial" w:hAnsi="Arial" w:cs="Arial"/>
          <w:lang w:val="en-US"/>
        </w:rPr>
        <w:t xml:space="preserve"> of the test room</w:t>
      </w:r>
      <w:r w:rsidR="00806D1C">
        <w:rPr>
          <w:rFonts w:ascii="Arial" w:hAnsi="Arial" w:cs="Arial"/>
          <w:lang w:val="en-US"/>
        </w:rPr>
        <w:t xml:space="preserve"> </w:t>
      </w:r>
      <w:r w:rsidR="00470850">
        <w:rPr>
          <w:rFonts w:ascii="Arial" w:hAnsi="Arial" w:cs="Arial"/>
          <w:lang w:val="en-US"/>
        </w:rPr>
        <w:t>(window</w:t>
      </w:r>
      <w:proofErr w:type="gramStart"/>
      <w:r w:rsidR="00470850">
        <w:rPr>
          <w:rFonts w:ascii="Arial" w:hAnsi="Arial" w:cs="Arial"/>
          <w:lang w:val="en-US"/>
        </w:rPr>
        <w:t>)</w:t>
      </w:r>
      <w:r w:rsidR="008220B8">
        <w:rPr>
          <w:rFonts w:ascii="Arial" w:hAnsi="Arial" w:cs="Arial"/>
          <w:lang w:val="en-US"/>
        </w:rPr>
        <w:t>,</w:t>
      </w:r>
      <w:r w:rsidR="00806D1C">
        <w:rPr>
          <w:rFonts w:ascii="Arial" w:hAnsi="Arial" w:cs="Arial"/>
          <w:lang w:val="en-US"/>
        </w:rPr>
        <w:t>elements</w:t>
      </w:r>
      <w:proofErr w:type="gramEnd"/>
      <w:r w:rsidR="00806D1C">
        <w:rPr>
          <w:rFonts w:ascii="Arial" w:hAnsi="Arial" w:cs="Arial"/>
          <w:lang w:val="en-US"/>
        </w:rPr>
        <w:t xml:space="preserve"> </w:t>
      </w:r>
      <w:r w:rsidR="00470850">
        <w:rPr>
          <w:rFonts w:ascii="Arial" w:hAnsi="Arial" w:cs="Arial"/>
          <w:lang w:val="en-US"/>
        </w:rPr>
        <w:t>such as</w:t>
      </w:r>
      <w:r w:rsidR="00806D1C">
        <w:rPr>
          <w:rFonts w:ascii="Arial" w:hAnsi="Arial" w:cs="Arial"/>
          <w:lang w:val="en-US"/>
        </w:rPr>
        <w:t xml:space="preserve"> </w:t>
      </w:r>
      <w:r w:rsidR="008220B8">
        <w:rPr>
          <w:rFonts w:ascii="Arial" w:hAnsi="Arial" w:cs="Arial"/>
          <w:lang w:val="en-US"/>
        </w:rPr>
        <w:t xml:space="preserve">the </w:t>
      </w:r>
      <w:r w:rsidR="00DD3590">
        <w:rPr>
          <w:rFonts w:ascii="Arial" w:hAnsi="Arial" w:cs="Arial"/>
          <w:lang w:val="en-US"/>
        </w:rPr>
        <w:t xml:space="preserve">blind </w:t>
      </w:r>
      <w:r w:rsidR="00806D1C">
        <w:rPr>
          <w:rFonts w:ascii="Arial" w:hAnsi="Arial" w:cs="Arial"/>
          <w:lang w:val="en-US"/>
        </w:rPr>
        <w:t>fabric</w:t>
      </w:r>
      <w:r w:rsidR="00470850">
        <w:rPr>
          <w:rFonts w:ascii="Arial" w:hAnsi="Arial" w:cs="Arial"/>
          <w:lang w:val="en-US"/>
        </w:rPr>
        <w:t xml:space="preserve"> or </w:t>
      </w:r>
      <w:r w:rsidR="00806D1C">
        <w:rPr>
          <w:rFonts w:ascii="Arial" w:hAnsi="Arial" w:cs="Arial"/>
          <w:lang w:val="en-US"/>
        </w:rPr>
        <w:t xml:space="preserve">material </w:t>
      </w:r>
      <w:r w:rsidR="008220B8">
        <w:rPr>
          <w:rFonts w:ascii="Arial" w:hAnsi="Arial" w:cs="Arial"/>
          <w:lang w:val="en-US"/>
        </w:rPr>
        <w:t xml:space="preserve">played </w:t>
      </w:r>
      <w:r w:rsidR="00806D1C">
        <w:rPr>
          <w:rFonts w:ascii="Arial" w:hAnsi="Arial" w:cs="Arial"/>
          <w:lang w:val="en-US"/>
        </w:rPr>
        <w:t xml:space="preserve">a bigger role </w:t>
      </w:r>
      <w:r w:rsidR="00DD3590">
        <w:rPr>
          <w:rFonts w:ascii="Arial" w:hAnsi="Arial" w:cs="Arial"/>
          <w:lang w:val="en-US"/>
        </w:rPr>
        <w:t>in altering window surface temperature. C</w:t>
      </w:r>
      <w:r w:rsidR="00806D1C">
        <w:rPr>
          <w:rFonts w:ascii="Arial" w:hAnsi="Arial" w:cs="Arial"/>
          <w:lang w:val="en-US"/>
        </w:rPr>
        <w:t xml:space="preserve">onsidering EDSL TAS </w:t>
      </w:r>
      <w:r w:rsidR="00C04297">
        <w:rPr>
          <w:rFonts w:ascii="Arial" w:hAnsi="Arial" w:cs="Arial"/>
          <w:lang w:val="en-US"/>
        </w:rPr>
        <w:t>is more suited and equipped</w:t>
      </w:r>
      <w:r w:rsidR="00806D1C">
        <w:rPr>
          <w:rFonts w:ascii="Arial" w:hAnsi="Arial" w:cs="Arial"/>
          <w:lang w:val="en-US"/>
        </w:rPr>
        <w:t xml:space="preserve"> to include these factors</w:t>
      </w:r>
      <w:r w:rsidR="00DD3590">
        <w:rPr>
          <w:rFonts w:ascii="Arial" w:hAnsi="Arial" w:cs="Arial"/>
          <w:lang w:val="en-US"/>
        </w:rPr>
        <w:t xml:space="preserve"> (blind fabric/material)</w:t>
      </w:r>
      <w:r w:rsidR="00806D1C">
        <w:rPr>
          <w:rFonts w:ascii="Arial" w:hAnsi="Arial" w:cs="Arial"/>
          <w:lang w:val="en-US"/>
        </w:rPr>
        <w:t xml:space="preserve"> in its mode</w:t>
      </w:r>
      <w:r w:rsidR="00C04297">
        <w:rPr>
          <w:rFonts w:ascii="Arial" w:hAnsi="Arial" w:cs="Arial"/>
          <w:lang w:val="en-US"/>
        </w:rPr>
        <w:t xml:space="preserve">l, there was a </w:t>
      </w:r>
      <w:r w:rsidR="00806D1C">
        <w:rPr>
          <w:rFonts w:ascii="Arial" w:hAnsi="Arial" w:cs="Arial"/>
          <w:lang w:val="en-US"/>
        </w:rPr>
        <w:t xml:space="preserve">closer match between the thermal model and real-world measurements </w:t>
      </w:r>
      <w:r w:rsidR="00C04297">
        <w:rPr>
          <w:rFonts w:ascii="Arial" w:hAnsi="Arial" w:cs="Arial"/>
          <w:lang w:val="en-US"/>
        </w:rPr>
        <w:t>in relation to the window surface temperature</w:t>
      </w:r>
      <w:r w:rsidR="004F7B24">
        <w:rPr>
          <w:rFonts w:ascii="Arial" w:hAnsi="Arial" w:cs="Arial"/>
          <w:lang w:val="en-US"/>
        </w:rPr>
        <w:t xml:space="preserve"> in comparison with IES VE results</w:t>
      </w:r>
      <w:r w:rsidR="00C04297">
        <w:rPr>
          <w:rFonts w:ascii="Arial" w:hAnsi="Arial" w:cs="Arial"/>
          <w:lang w:val="en-US"/>
        </w:rPr>
        <w:t>.</w:t>
      </w:r>
    </w:p>
    <w:p w14:paraId="4B38623F" w14:textId="7DA767BF" w:rsidR="00DE60E4" w:rsidRDefault="00DE60E4" w:rsidP="00DF0E14">
      <w:pPr>
        <w:spacing w:line="276" w:lineRule="auto"/>
        <w:jc w:val="both"/>
        <w:rPr>
          <w:rFonts w:ascii="Arial" w:hAnsi="Arial" w:cs="Arial"/>
          <w:lang w:val="en-US"/>
        </w:rPr>
      </w:pPr>
      <w:r w:rsidRPr="00DE60E4">
        <w:rPr>
          <w:rFonts w:ascii="Arial" w:hAnsi="Arial" w:cs="Arial"/>
          <w:lang w:val="en-US"/>
        </w:rPr>
        <w:t xml:space="preserve">Further studies </w:t>
      </w:r>
      <w:r>
        <w:rPr>
          <w:rFonts w:ascii="Arial" w:hAnsi="Arial" w:cs="Arial"/>
          <w:lang w:val="en-US"/>
        </w:rPr>
        <w:t>and investigation</w:t>
      </w:r>
      <w:r w:rsidR="004F7B24">
        <w:rPr>
          <w:rFonts w:ascii="Arial" w:hAnsi="Arial" w:cs="Arial"/>
          <w:lang w:val="en-US"/>
        </w:rPr>
        <w:t>s</w:t>
      </w:r>
      <w:r>
        <w:rPr>
          <w:rFonts w:ascii="Arial" w:hAnsi="Arial" w:cs="Arial"/>
          <w:lang w:val="en-US"/>
        </w:rPr>
        <w:t xml:space="preserve"> </w:t>
      </w:r>
      <w:r w:rsidRPr="00DE60E4">
        <w:rPr>
          <w:rFonts w:ascii="Arial" w:hAnsi="Arial" w:cs="Arial"/>
          <w:lang w:val="en-US"/>
        </w:rPr>
        <w:t xml:space="preserve">are </w:t>
      </w:r>
      <w:r>
        <w:rPr>
          <w:rFonts w:ascii="Arial" w:hAnsi="Arial" w:cs="Arial"/>
          <w:lang w:val="en-US"/>
        </w:rPr>
        <w:t>essential</w:t>
      </w:r>
      <w:r w:rsidRPr="00DE60E4">
        <w:rPr>
          <w:rFonts w:ascii="Arial" w:hAnsi="Arial" w:cs="Arial"/>
          <w:lang w:val="en-US"/>
        </w:rPr>
        <w:t xml:space="preserve"> to identify various elements </w:t>
      </w:r>
      <w:r w:rsidR="00AB1AD0">
        <w:rPr>
          <w:rFonts w:ascii="Arial" w:hAnsi="Arial" w:cs="Arial"/>
          <w:lang w:val="en-US"/>
        </w:rPr>
        <w:t xml:space="preserve">that </w:t>
      </w:r>
      <w:r w:rsidRPr="00DE60E4">
        <w:rPr>
          <w:rFonts w:ascii="Arial" w:hAnsi="Arial" w:cs="Arial"/>
          <w:lang w:val="en-US"/>
        </w:rPr>
        <w:t>affect the thermal retention capabilities of shading devices. This includes u</w:t>
      </w:r>
      <w:r>
        <w:rPr>
          <w:rFonts w:ascii="Arial" w:hAnsi="Arial" w:cs="Arial"/>
          <w:lang w:val="en-US"/>
        </w:rPr>
        <w:t>sing</w:t>
      </w:r>
      <w:r w:rsidRPr="00DE60E4">
        <w:rPr>
          <w:rFonts w:ascii="Arial" w:hAnsi="Arial" w:cs="Arial"/>
          <w:lang w:val="en-US"/>
        </w:rPr>
        <w:t xml:space="preserve"> different types of shading devices and at different durations </w:t>
      </w:r>
      <w:r w:rsidR="009A3646" w:rsidRPr="00DE60E4">
        <w:rPr>
          <w:rFonts w:ascii="Arial" w:hAnsi="Arial" w:cs="Arial"/>
          <w:lang w:val="en-US"/>
        </w:rPr>
        <w:t>i.e.,</w:t>
      </w:r>
      <w:r>
        <w:rPr>
          <w:rFonts w:ascii="Arial" w:hAnsi="Arial" w:cs="Arial"/>
          <w:lang w:val="en-US"/>
        </w:rPr>
        <w:t xml:space="preserve"> </w:t>
      </w:r>
      <w:r w:rsidRPr="00DE60E4">
        <w:rPr>
          <w:rFonts w:ascii="Arial" w:hAnsi="Arial" w:cs="Arial"/>
          <w:lang w:val="en-US"/>
        </w:rPr>
        <w:t xml:space="preserve">during the day </w:t>
      </w:r>
      <w:proofErr w:type="gramStart"/>
      <w:r w:rsidRPr="00DE60E4">
        <w:rPr>
          <w:rFonts w:ascii="Arial" w:hAnsi="Arial" w:cs="Arial"/>
          <w:lang w:val="en-US"/>
        </w:rPr>
        <w:t>where</w:t>
      </w:r>
      <w:proofErr w:type="gramEnd"/>
      <w:r w:rsidRPr="00DE60E4">
        <w:rPr>
          <w:rFonts w:ascii="Arial" w:hAnsi="Arial" w:cs="Arial"/>
          <w:lang w:val="en-US"/>
        </w:rPr>
        <w:t xml:space="preserve"> solar radiation is </w:t>
      </w:r>
      <w:proofErr w:type="gramStart"/>
      <w:r w:rsidRPr="00DE60E4">
        <w:rPr>
          <w:rFonts w:ascii="Arial" w:hAnsi="Arial" w:cs="Arial"/>
          <w:lang w:val="en-US"/>
        </w:rPr>
        <w:t>taken into account</w:t>
      </w:r>
      <w:proofErr w:type="gramEnd"/>
      <w:r w:rsidRPr="00DE60E4">
        <w:rPr>
          <w:rFonts w:ascii="Arial" w:hAnsi="Arial" w:cs="Arial"/>
          <w:lang w:val="en-US"/>
        </w:rPr>
        <w:t xml:space="preserve">. Also, </w:t>
      </w:r>
      <w:r w:rsidR="00C33103">
        <w:rPr>
          <w:rFonts w:ascii="Arial" w:hAnsi="Arial" w:cs="Arial"/>
          <w:lang w:val="en-US"/>
        </w:rPr>
        <w:t xml:space="preserve">a </w:t>
      </w:r>
      <w:r w:rsidRPr="00DE60E4">
        <w:rPr>
          <w:rFonts w:ascii="Arial" w:hAnsi="Arial" w:cs="Arial"/>
          <w:lang w:val="en-US"/>
        </w:rPr>
        <w:t xml:space="preserve">comparison of the results between the measured real-time data and the predicted results of the thermal dynamic models </w:t>
      </w:r>
      <w:r w:rsidR="00AB1AD0">
        <w:rPr>
          <w:rFonts w:ascii="Arial" w:hAnsi="Arial" w:cs="Arial"/>
          <w:lang w:val="en-US"/>
        </w:rPr>
        <w:t xml:space="preserve">is essential </w:t>
      </w:r>
      <w:r w:rsidRPr="00DE60E4">
        <w:rPr>
          <w:rFonts w:ascii="Arial" w:hAnsi="Arial" w:cs="Arial"/>
          <w:lang w:val="en-US"/>
        </w:rPr>
        <w:t>to test the ability of software packages in modelling the shading devices concerning thermal retention.</w:t>
      </w:r>
    </w:p>
    <w:p w14:paraId="0F805DE0" w14:textId="1CCDD070" w:rsidR="00DE60E4" w:rsidRDefault="00AB1AD0" w:rsidP="005B7E8F">
      <w:pPr>
        <w:spacing w:line="276" w:lineRule="auto"/>
        <w:jc w:val="both"/>
        <w:rPr>
          <w:rFonts w:ascii="Arial" w:hAnsi="Arial" w:cs="Arial"/>
          <w:lang w:val="en-US"/>
        </w:rPr>
      </w:pPr>
      <w:r>
        <w:rPr>
          <w:rFonts w:ascii="Arial" w:hAnsi="Arial" w:cs="Arial"/>
          <w:lang w:val="en-US"/>
        </w:rPr>
        <w:t xml:space="preserve">More extensive </w:t>
      </w:r>
      <w:r w:rsidR="00DE60E4" w:rsidRPr="00DE60E4">
        <w:rPr>
          <w:rFonts w:ascii="Arial" w:hAnsi="Arial" w:cs="Arial"/>
          <w:lang w:val="en-US"/>
        </w:rPr>
        <w:t>investigat</w:t>
      </w:r>
      <w:r>
        <w:rPr>
          <w:rFonts w:ascii="Arial" w:hAnsi="Arial" w:cs="Arial"/>
          <w:lang w:val="en-US"/>
        </w:rPr>
        <w:t>ion into</w:t>
      </w:r>
      <w:r w:rsidR="00DE60E4" w:rsidRPr="00DE60E4">
        <w:rPr>
          <w:rFonts w:ascii="Arial" w:hAnsi="Arial" w:cs="Arial"/>
          <w:lang w:val="en-US"/>
        </w:rPr>
        <w:t xml:space="preserve"> the effect of shading devices on heat loss both in real-world settings and in simulated models</w:t>
      </w:r>
      <w:r>
        <w:rPr>
          <w:rFonts w:ascii="Arial" w:hAnsi="Arial" w:cs="Arial"/>
          <w:lang w:val="en-US"/>
        </w:rPr>
        <w:t xml:space="preserve"> is recommended </w:t>
      </w:r>
      <w:r w:rsidR="00DE60E4" w:rsidRPr="00DE60E4">
        <w:rPr>
          <w:rFonts w:ascii="Arial" w:hAnsi="Arial" w:cs="Arial"/>
          <w:lang w:val="en-US"/>
        </w:rPr>
        <w:t xml:space="preserve">especially </w:t>
      </w:r>
      <w:proofErr w:type="gramStart"/>
      <w:r>
        <w:rPr>
          <w:rFonts w:ascii="Arial" w:hAnsi="Arial" w:cs="Arial"/>
          <w:lang w:val="en-US"/>
        </w:rPr>
        <w:t xml:space="preserve">with </w:t>
      </w:r>
      <w:r w:rsidR="00DE60E4" w:rsidRPr="00DE60E4">
        <w:rPr>
          <w:rFonts w:ascii="Arial" w:hAnsi="Arial" w:cs="Arial"/>
          <w:lang w:val="en-US"/>
        </w:rPr>
        <w:t>regard</w:t>
      </w:r>
      <w:r>
        <w:rPr>
          <w:rFonts w:ascii="Arial" w:hAnsi="Arial" w:cs="Arial"/>
          <w:lang w:val="en-US"/>
        </w:rPr>
        <w:t xml:space="preserve"> to</w:t>
      </w:r>
      <w:proofErr w:type="gramEnd"/>
      <w:r w:rsidR="00DE60E4" w:rsidRPr="00DE60E4">
        <w:rPr>
          <w:rFonts w:ascii="Arial" w:hAnsi="Arial" w:cs="Arial"/>
          <w:lang w:val="en-US"/>
        </w:rPr>
        <w:t xml:space="preserve"> energy consumption </w:t>
      </w:r>
      <w:r>
        <w:rPr>
          <w:rFonts w:ascii="Arial" w:hAnsi="Arial" w:cs="Arial"/>
          <w:lang w:val="en-US"/>
        </w:rPr>
        <w:t>because (</w:t>
      </w:r>
      <w:r w:rsidR="00DE60E4">
        <w:rPr>
          <w:rFonts w:ascii="Arial" w:hAnsi="Arial" w:cs="Arial"/>
          <w:lang w:val="en-US"/>
        </w:rPr>
        <w:t>for example</w:t>
      </w:r>
      <w:r>
        <w:rPr>
          <w:rFonts w:ascii="Arial" w:hAnsi="Arial" w:cs="Arial"/>
          <w:lang w:val="en-US"/>
        </w:rPr>
        <w:t>)</w:t>
      </w:r>
      <w:r w:rsidR="00DE60E4">
        <w:rPr>
          <w:rFonts w:ascii="Arial" w:hAnsi="Arial" w:cs="Arial"/>
          <w:lang w:val="en-US"/>
        </w:rPr>
        <w:t xml:space="preserve"> EDSL TAS</w:t>
      </w:r>
      <w:r w:rsidR="00DE60E4" w:rsidRPr="00DE60E4">
        <w:rPr>
          <w:rFonts w:ascii="Arial" w:hAnsi="Arial" w:cs="Arial"/>
          <w:lang w:val="en-US"/>
        </w:rPr>
        <w:t xml:space="preserve"> </w:t>
      </w:r>
      <w:r w:rsidR="004C7990">
        <w:rPr>
          <w:rFonts w:ascii="Arial" w:hAnsi="Arial" w:cs="Arial"/>
          <w:lang w:val="en-US"/>
        </w:rPr>
        <w:t xml:space="preserve">and IES </w:t>
      </w:r>
      <w:proofErr w:type="spellStart"/>
      <w:r w:rsidR="004C7990">
        <w:rPr>
          <w:rFonts w:ascii="Arial" w:hAnsi="Arial" w:cs="Arial"/>
          <w:lang w:val="en-US"/>
        </w:rPr>
        <w:t>VE</w:t>
      </w:r>
      <w:proofErr w:type="spellEnd"/>
      <w:r w:rsidR="004C7990">
        <w:rPr>
          <w:rFonts w:ascii="Arial" w:hAnsi="Arial" w:cs="Arial"/>
          <w:lang w:val="en-US"/>
        </w:rPr>
        <w:t xml:space="preserve"> were</w:t>
      </w:r>
      <w:r w:rsidR="00DE60E4" w:rsidRPr="00DE60E4">
        <w:rPr>
          <w:rFonts w:ascii="Arial" w:hAnsi="Arial" w:cs="Arial"/>
          <w:lang w:val="en-US"/>
        </w:rPr>
        <w:t xml:space="preserve"> unable to predict the effect of the blind similar to the real-world measurements. This can be tested with a different type of heating system using various software packages with a focus on energy consumption levels throughout the test.</w:t>
      </w:r>
    </w:p>
    <w:p w14:paraId="50DFAA75" w14:textId="77777777" w:rsidR="00544EF9" w:rsidRPr="00336455" w:rsidRDefault="00544EF9" w:rsidP="005B7E8F">
      <w:pPr>
        <w:spacing w:line="276" w:lineRule="auto"/>
        <w:jc w:val="both"/>
        <w:rPr>
          <w:rFonts w:ascii="Arial" w:hAnsi="Arial" w:cs="Arial"/>
          <w:lang w:val="en-US"/>
        </w:rPr>
      </w:pPr>
    </w:p>
    <w:p w14:paraId="1CB5C535" w14:textId="546451DD" w:rsidR="00D00BD9" w:rsidRDefault="00D00BD9" w:rsidP="00455515">
      <w:pPr>
        <w:jc w:val="both"/>
        <w:rPr>
          <w:b/>
          <w:bCs/>
          <w:szCs w:val="24"/>
          <w:lang w:val="en-US"/>
        </w:rPr>
      </w:pPr>
    </w:p>
    <w:p w14:paraId="27A56401" w14:textId="7FB220A1" w:rsidR="00455515" w:rsidRDefault="00455515" w:rsidP="00455515">
      <w:pPr>
        <w:jc w:val="both"/>
        <w:rPr>
          <w:b/>
          <w:bCs/>
          <w:szCs w:val="24"/>
          <w:lang w:val="en-US"/>
        </w:rPr>
      </w:pPr>
    </w:p>
    <w:p w14:paraId="1C4CD5BE" w14:textId="77777777" w:rsidR="00650AD6" w:rsidRDefault="00650AD6" w:rsidP="00650AD6">
      <w:pPr>
        <w:pStyle w:val="Heading1"/>
      </w:pPr>
      <w:r w:rsidRPr="002372ED">
        <w:t>Acknowledgements</w:t>
      </w:r>
      <w:r>
        <w:t xml:space="preserve"> </w:t>
      </w:r>
    </w:p>
    <w:p w14:paraId="4AB08BB3" w14:textId="77777777" w:rsidR="00650AD6" w:rsidRPr="008D5A40" w:rsidRDefault="00650AD6" w:rsidP="00650AD6">
      <w:pPr>
        <w:rPr>
          <w:rFonts w:ascii="Arial" w:hAnsi="Arial" w:cs="Arial"/>
          <w:lang w:val="en-US"/>
        </w:rPr>
      </w:pPr>
    </w:p>
    <w:p w14:paraId="71EC3C46" w14:textId="252EEF77" w:rsidR="00650AD6" w:rsidRDefault="00650AD6" w:rsidP="005B7E8F">
      <w:pPr>
        <w:spacing w:line="276" w:lineRule="auto"/>
        <w:rPr>
          <w:rFonts w:ascii="Arial" w:hAnsi="Arial" w:cs="Arial"/>
          <w:lang w:val="en-US"/>
        </w:rPr>
      </w:pPr>
      <w:r w:rsidRPr="008D5A40">
        <w:rPr>
          <w:rFonts w:ascii="Arial" w:hAnsi="Arial" w:cs="Arial"/>
          <w:lang w:val="en-US"/>
        </w:rPr>
        <w:t xml:space="preserve">London South </w:t>
      </w:r>
      <w:r w:rsidR="00C33103">
        <w:rPr>
          <w:rFonts w:ascii="Arial" w:hAnsi="Arial" w:cs="Arial"/>
          <w:lang w:val="en-US"/>
        </w:rPr>
        <w:t>B</w:t>
      </w:r>
      <w:r w:rsidRPr="008D5A40">
        <w:rPr>
          <w:rFonts w:ascii="Arial" w:hAnsi="Arial" w:cs="Arial"/>
          <w:lang w:val="en-US"/>
        </w:rPr>
        <w:t>ank University is acknowledged for providing the office for the real-world case study and funding the project.</w:t>
      </w:r>
    </w:p>
    <w:p w14:paraId="14A574BC" w14:textId="77777777" w:rsidR="003646F6" w:rsidRPr="008D5A40" w:rsidRDefault="003646F6" w:rsidP="005B7E8F">
      <w:pPr>
        <w:spacing w:line="276" w:lineRule="auto"/>
        <w:rPr>
          <w:rFonts w:ascii="Arial" w:hAnsi="Arial" w:cs="Arial"/>
          <w:lang w:val="en-US"/>
        </w:rPr>
      </w:pPr>
    </w:p>
    <w:p w14:paraId="6F9AAF88" w14:textId="77777777" w:rsidR="00650AD6" w:rsidRPr="00650AD6" w:rsidRDefault="00650AD6" w:rsidP="00455515">
      <w:pPr>
        <w:jc w:val="both"/>
        <w:rPr>
          <w:b/>
          <w:bCs/>
          <w:szCs w:val="24"/>
        </w:rPr>
      </w:pPr>
    </w:p>
    <w:p w14:paraId="045B428C" w14:textId="0E208E80" w:rsidR="00D00BD9" w:rsidRPr="00882500" w:rsidRDefault="00455515" w:rsidP="00650AD6">
      <w:pPr>
        <w:pStyle w:val="Heading1"/>
      </w:pPr>
      <w:r>
        <w:t>R</w:t>
      </w:r>
      <w:r w:rsidR="00D00BD9">
        <w:t xml:space="preserve">eferences </w:t>
      </w:r>
    </w:p>
    <w:p w14:paraId="3C14A27E" w14:textId="77777777" w:rsidR="00D00BD9" w:rsidRDefault="00D00BD9" w:rsidP="00D00BD9">
      <w:pPr>
        <w:rPr>
          <w:b/>
          <w:bCs/>
          <w:szCs w:val="24"/>
        </w:rPr>
      </w:pPr>
    </w:p>
    <w:p w14:paraId="700792C2" w14:textId="675DF452" w:rsidR="001637C0" w:rsidRPr="001637C0" w:rsidRDefault="00C00989" w:rsidP="001637C0">
      <w:pPr>
        <w:widowControl w:val="0"/>
        <w:autoSpaceDE w:val="0"/>
        <w:autoSpaceDN w:val="0"/>
        <w:adjustRightInd w:val="0"/>
        <w:ind w:left="640" w:hanging="640"/>
        <w:rPr>
          <w:rFonts w:cs="Times"/>
          <w:noProof/>
          <w:szCs w:val="24"/>
        </w:rPr>
      </w:pPr>
      <w:r>
        <w:fldChar w:fldCharType="begin" w:fldLock="1"/>
      </w:r>
      <w:r>
        <w:instrText xml:space="preserve">ADDIN Mendeley Bibliography CSL_BIBLIOGRAPHY </w:instrText>
      </w:r>
      <w:r>
        <w:fldChar w:fldCharType="separate"/>
      </w:r>
      <w:r w:rsidR="001637C0" w:rsidRPr="001637C0">
        <w:rPr>
          <w:rFonts w:cs="Times"/>
          <w:noProof/>
          <w:szCs w:val="24"/>
        </w:rPr>
        <w:t xml:space="preserve">1. </w:t>
      </w:r>
      <w:r w:rsidR="001637C0" w:rsidRPr="001637C0">
        <w:rPr>
          <w:rFonts w:cs="Times"/>
          <w:noProof/>
          <w:szCs w:val="24"/>
        </w:rPr>
        <w:tab/>
        <w:t xml:space="preserve">Gledhill T, Kempton J, Swan WC, Fitton R. The variability of UK domestic energy assessments. In 2016. </w:t>
      </w:r>
    </w:p>
    <w:p w14:paraId="6D96224C"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2. </w:t>
      </w:r>
      <w:r w:rsidRPr="001637C0">
        <w:rPr>
          <w:rFonts w:cs="Times"/>
          <w:noProof/>
          <w:szCs w:val="24"/>
        </w:rPr>
        <w:tab/>
        <w:t>Anderson JE, Wulfhorst G, Lang W. Energy analysis of the built environment - A review and outlook. Renew Sustain Energy Rev [Internet]. 2015;44:149–58. Available from: http://dx.doi.org/10.1016/j.rser.2014.12.027</w:t>
      </w:r>
    </w:p>
    <w:p w14:paraId="33AEA756"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3. </w:t>
      </w:r>
      <w:r w:rsidRPr="001637C0">
        <w:rPr>
          <w:rFonts w:cs="Times"/>
          <w:noProof/>
          <w:szCs w:val="24"/>
        </w:rPr>
        <w:tab/>
        <w:t>Skidmore C. The Climate Change Act 2008 (2050 Target Amendment) Order 2019. LegislationGovUk [Internet]. 2019;2008(1056):1–2. Available from: https://www.legislation.gov.uk/uksi/2019/1056/contents/made</w:t>
      </w:r>
    </w:p>
    <w:p w14:paraId="4E564D1B"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4. </w:t>
      </w:r>
      <w:r w:rsidRPr="001637C0">
        <w:rPr>
          <w:rFonts w:cs="Times"/>
          <w:noProof/>
          <w:szCs w:val="24"/>
        </w:rPr>
        <w:tab/>
        <w:t>Goverment H. UK Climate Change - Risk Assessment 2017 [Internet]. 2017. Available from: www.gov.uk/</w:t>
      </w:r>
    </w:p>
    <w:p w14:paraId="5FD8EDDB"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5. </w:t>
      </w:r>
      <w:r w:rsidRPr="001637C0">
        <w:rPr>
          <w:rFonts w:cs="Times"/>
          <w:noProof/>
          <w:szCs w:val="24"/>
        </w:rPr>
        <w:tab/>
        <w:t>Committee on Climate Change. The Sixth Carbon Budget [Internet]. 2020. Available from: www.theccc.org.uk/publications</w:t>
      </w:r>
    </w:p>
    <w:p w14:paraId="2029DDBA"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lastRenderedPageBreak/>
        <w:t xml:space="preserve">6. </w:t>
      </w:r>
      <w:r w:rsidRPr="001637C0">
        <w:rPr>
          <w:rFonts w:cs="Times"/>
          <w:noProof/>
          <w:szCs w:val="24"/>
        </w:rPr>
        <w:tab/>
        <w:t xml:space="preserve">Tink V. The measured energy efficiency and thermal environment of a UK house retrofitted with internal wall insulation. 2018. </w:t>
      </w:r>
    </w:p>
    <w:p w14:paraId="012BE305"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7. </w:t>
      </w:r>
      <w:r w:rsidRPr="001637C0">
        <w:rPr>
          <w:rFonts w:cs="Times"/>
          <w:noProof/>
          <w:szCs w:val="24"/>
        </w:rPr>
        <w:tab/>
        <w:t xml:space="preserve">McLeod RS, Hopfe CJ. Hygrothermal implications of low and zero energy standards for building envelope performance in the UK. J Build Perform Simul. 2013;6(5):367–84. </w:t>
      </w:r>
    </w:p>
    <w:p w14:paraId="0BB0DE02"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8. </w:t>
      </w:r>
      <w:r w:rsidRPr="001637C0">
        <w:rPr>
          <w:rFonts w:cs="Times"/>
          <w:noProof/>
          <w:szCs w:val="24"/>
        </w:rPr>
        <w:tab/>
        <w:t xml:space="preserve">Ali H, Hayat N, Farukh F, Imran S, Kamran MS, Ali HM. Key design features of Multi-Vacuum glazing for windows a review. Therm Sci. 2017;21(6):2673–87. </w:t>
      </w:r>
    </w:p>
    <w:p w14:paraId="1B41A622"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9. </w:t>
      </w:r>
      <w:r w:rsidRPr="001637C0">
        <w:rPr>
          <w:rFonts w:cs="Times"/>
          <w:noProof/>
          <w:szCs w:val="24"/>
        </w:rPr>
        <w:tab/>
        <w:t xml:space="preserve">Collins RE, Turner GM, Fischer-Cripps AC, Tang JZ, Simko TM, Dey CJ, et al. Vacuum glazing-A new component for insulating windows. Build Environ. 1995;30(4):459–92. </w:t>
      </w:r>
    </w:p>
    <w:p w14:paraId="408F1632"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10. </w:t>
      </w:r>
      <w:r w:rsidRPr="001637C0">
        <w:rPr>
          <w:rFonts w:cs="Times"/>
          <w:noProof/>
          <w:szCs w:val="24"/>
        </w:rPr>
        <w:tab/>
        <w:t xml:space="preserve">Wood C, Bordass B, Baker P. Research into the thermal performance of traditional windows: timber sash windows, Executive Summary. 2009. </w:t>
      </w:r>
    </w:p>
    <w:p w14:paraId="4C5341F6"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11. </w:t>
      </w:r>
      <w:r w:rsidRPr="001637C0">
        <w:rPr>
          <w:rFonts w:cs="Times"/>
          <w:noProof/>
          <w:szCs w:val="24"/>
        </w:rPr>
        <w:tab/>
        <w:t xml:space="preserve">Lunde HA, Lindley JA. Effects of Window Treatments in Cold Climates. Home Econ Res J. 1988;16(3):222–34. </w:t>
      </w:r>
    </w:p>
    <w:p w14:paraId="31164898"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12. </w:t>
      </w:r>
      <w:r w:rsidRPr="001637C0">
        <w:rPr>
          <w:rFonts w:cs="Times"/>
          <w:noProof/>
          <w:szCs w:val="24"/>
        </w:rPr>
        <w:tab/>
        <w:t xml:space="preserve">Smith N, Isaacs N, Burgess J, Cox-Smith I. Thermal performance of secondary glazing as a retrofit alternative for single-glazed windows. Energy Build. 2012 Nov;54:47–51. </w:t>
      </w:r>
    </w:p>
    <w:p w14:paraId="3EEBBAF9"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13. </w:t>
      </w:r>
      <w:r w:rsidRPr="001637C0">
        <w:rPr>
          <w:rFonts w:cs="Times"/>
          <w:noProof/>
          <w:szCs w:val="24"/>
        </w:rPr>
        <w:tab/>
        <w:t>Garber-Slaght R, Craven C. Evaluating window insulation for cold climates [Internet]. Available from: http://meridian.allenpress.com/jgb/article-pdf/7/3/32/1765333/jgb_7_3_32.pdf</w:t>
      </w:r>
    </w:p>
    <w:p w14:paraId="7470AE6E"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14. </w:t>
      </w:r>
      <w:r w:rsidRPr="001637C0">
        <w:rPr>
          <w:rFonts w:cs="Times"/>
          <w:noProof/>
          <w:szCs w:val="24"/>
        </w:rPr>
        <w:tab/>
        <w:t xml:space="preserve">Fitton RP. “The Thermal Energy Performance of Domestic Dwellings in the UK.” 2016. </w:t>
      </w:r>
    </w:p>
    <w:p w14:paraId="21E0B935"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15. </w:t>
      </w:r>
      <w:r w:rsidRPr="001637C0">
        <w:rPr>
          <w:rFonts w:cs="Times"/>
          <w:noProof/>
          <w:szCs w:val="24"/>
        </w:rPr>
        <w:tab/>
        <w:t xml:space="preserve">Seguro F, Palmer J. Solar Shading Impact. 2016;(June):55. </w:t>
      </w:r>
    </w:p>
    <w:p w14:paraId="452DFAD9"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16. </w:t>
      </w:r>
      <w:r w:rsidRPr="001637C0">
        <w:rPr>
          <w:rFonts w:cs="Times"/>
          <w:noProof/>
          <w:szCs w:val="24"/>
        </w:rPr>
        <w:tab/>
        <w:t xml:space="preserve">Venturi L, Deborah Andrews D, Grussa Z DE, Issa Chaer D. The Challenge of Modelling Solar Shading Products and Their Impact on the Built Environment. 2018. </w:t>
      </w:r>
    </w:p>
    <w:p w14:paraId="0FFD3372"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17. </w:t>
      </w:r>
      <w:r w:rsidRPr="001637C0">
        <w:rPr>
          <w:rFonts w:cs="Times"/>
          <w:noProof/>
          <w:szCs w:val="24"/>
        </w:rPr>
        <w:tab/>
        <w:t>Luxaflex. Insulating &amp; Energy Saving Blinds [Internet]. 2018 [cited 2021 Mar 26]. Available from: https://www.luxaflex.co.uk/sustainability/energy-efficiency/</w:t>
      </w:r>
    </w:p>
    <w:p w14:paraId="7FAB635E"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18. </w:t>
      </w:r>
      <w:r w:rsidRPr="001637C0">
        <w:rPr>
          <w:rFonts w:cs="Times"/>
          <w:noProof/>
          <w:szCs w:val="24"/>
        </w:rPr>
        <w:tab/>
        <w:t xml:space="preserve">Butcher K, Craig B, Chartered Institution of Building Services Engineers. Environmental design : CIBSE guide A. 2019th ed. 2019. </w:t>
      </w:r>
    </w:p>
    <w:p w14:paraId="6D100DDF"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19. </w:t>
      </w:r>
      <w:r w:rsidRPr="001637C0">
        <w:rPr>
          <w:rFonts w:cs="Times"/>
          <w:noProof/>
          <w:szCs w:val="24"/>
        </w:rPr>
        <w:tab/>
        <w:t xml:space="preserve">Reference C. User ’ s Manual Datataker Manual. </w:t>
      </w:r>
    </w:p>
    <w:p w14:paraId="1BF1269D"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20. </w:t>
      </w:r>
      <w:r w:rsidRPr="001637C0">
        <w:rPr>
          <w:rFonts w:cs="Times"/>
          <w:noProof/>
          <w:szCs w:val="24"/>
        </w:rPr>
        <w:tab/>
        <w:t>Lindberg V. Uncertainties and Error Propagation Part I of a manual on Uncertainties, Graphing, and the Vernier Caliper. Online [Internet]. 2000; Available from: https://www.geol.lsu.edu/jlorenzo/geophysics/uncertainties/Uncertaintiespart2.html</w:t>
      </w:r>
    </w:p>
    <w:p w14:paraId="0D631F98"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21. </w:t>
      </w:r>
      <w:r w:rsidRPr="001637C0">
        <w:rPr>
          <w:rFonts w:cs="Times"/>
          <w:noProof/>
          <w:szCs w:val="24"/>
        </w:rPr>
        <w:tab/>
        <w:t xml:space="preserve">Jentsch M, Chartered Institution of Building Services Engineers T. Refurbishment of non-domestic buildings, TM53. 2013. 89 p. </w:t>
      </w:r>
    </w:p>
    <w:p w14:paraId="2EBFB36E"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22. </w:t>
      </w:r>
      <w:r w:rsidRPr="001637C0">
        <w:rPr>
          <w:rFonts w:cs="Times"/>
          <w:noProof/>
          <w:szCs w:val="24"/>
        </w:rPr>
        <w:tab/>
        <w:t xml:space="preserve">BSI. BS EN 14500-2021. Blinds and Shutters- Thermal and visual comfort- test and calculation methods. </w:t>
      </w:r>
    </w:p>
    <w:p w14:paraId="0B53590F"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23. </w:t>
      </w:r>
      <w:r w:rsidRPr="001637C0">
        <w:rPr>
          <w:rFonts w:cs="Times"/>
          <w:noProof/>
          <w:szCs w:val="24"/>
        </w:rPr>
        <w:tab/>
        <w:t xml:space="preserve">Berkeley L. Energy Savings from Window Attachments. 2013. </w:t>
      </w:r>
    </w:p>
    <w:p w14:paraId="178C3C9D"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24. </w:t>
      </w:r>
      <w:r w:rsidRPr="001637C0">
        <w:rPr>
          <w:rFonts w:cs="Times"/>
          <w:noProof/>
          <w:szCs w:val="24"/>
        </w:rPr>
        <w:tab/>
        <w:t>European Solar Shading Organization. Solar shading saves energy [Internet]. Available from: http://www.es-so.com/</w:t>
      </w:r>
    </w:p>
    <w:p w14:paraId="79FE144B" w14:textId="77777777" w:rsidR="001637C0" w:rsidRPr="001637C0" w:rsidRDefault="001637C0" w:rsidP="001637C0">
      <w:pPr>
        <w:widowControl w:val="0"/>
        <w:autoSpaceDE w:val="0"/>
        <w:autoSpaceDN w:val="0"/>
        <w:adjustRightInd w:val="0"/>
        <w:ind w:left="640" w:hanging="640"/>
        <w:rPr>
          <w:rFonts w:cs="Times"/>
          <w:noProof/>
          <w:szCs w:val="24"/>
        </w:rPr>
      </w:pPr>
      <w:r w:rsidRPr="001637C0">
        <w:rPr>
          <w:rFonts w:cs="Times"/>
          <w:noProof/>
          <w:szCs w:val="24"/>
        </w:rPr>
        <w:t xml:space="preserve">25. </w:t>
      </w:r>
      <w:r w:rsidRPr="001637C0">
        <w:rPr>
          <w:rFonts w:cs="Times"/>
          <w:noProof/>
          <w:szCs w:val="24"/>
        </w:rPr>
        <w:tab/>
        <w:t>IESVE. Shading Devices [Internet]. Available from: https://help.iesve.com/ve2018/shading_devices.htm</w:t>
      </w:r>
    </w:p>
    <w:p w14:paraId="235D8978" w14:textId="77777777" w:rsidR="001637C0" w:rsidRPr="001637C0" w:rsidRDefault="001637C0" w:rsidP="001637C0">
      <w:pPr>
        <w:widowControl w:val="0"/>
        <w:autoSpaceDE w:val="0"/>
        <w:autoSpaceDN w:val="0"/>
        <w:adjustRightInd w:val="0"/>
        <w:ind w:left="640" w:hanging="640"/>
        <w:rPr>
          <w:rFonts w:cs="Times"/>
          <w:noProof/>
        </w:rPr>
      </w:pPr>
      <w:r w:rsidRPr="001637C0">
        <w:rPr>
          <w:rFonts w:cs="Times"/>
          <w:noProof/>
          <w:szCs w:val="24"/>
        </w:rPr>
        <w:t xml:space="preserve">26. </w:t>
      </w:r>
      <w:r w:rsidRPr="001637C0">
        <w:rPr>
          <w:rFonts w:cs="Times"/>
          <w:noProof/>
          <w:szCs w:val="24"/>
        </w:rPr>
        <w:tab/>
        <w:t xml:space="preserve">Roberts BM, Allinson D, Diamond S, Abel B, Bhaumik C Das, Khatami N, et al. Predictions of summertime overheating: Comparison of dynamic thermal models and measurements in synthetically occupied test houses. Build Serv Eng Res Technol. 2019 Jul 1;40(4):512–52. </w:t>
      </w:r>
    </w:p>
    <w:p w14:paraId="198F4DC4" w14:textId="0A0734C1" w:rsidR="00383FF3" w:rsidRDefault="00C00989" w:rsidP="005B7E8F">
      <w:pPr>
        <w:spacing w:line="276" w:lineRule="auto"/>
      </w:pPr>
      <w:r>
        <w:fldChar w:fldCharType="end"/>
      </w:r>
    </w:p>
    <w:p w14:paraId="08D99F7D" w14:textId="77777777" w:rsidR="00383FF3" w:rsidRPr="00F62378" w:rsidRDefault="00383FF3" w:rsidP="00264F38"/>
    <w:p w14:paraId="2D97BD59" w14:textId="77777777" w:rsidR="00505355" w:rsidRDefault="00505355" w:rsidP="00505355">
      <w:pPr>
        <w:tabs>
          <w:tab w:val="left" w:pos="284"/>
        </w:tabs>
        <w:autoSpaceDE w:val="0"/>
        <w:autoSpaceDN w:val="0"/>
        <w:adjustRightInd w:val="0"/>
        <w:rPr>
          <w:rFonts w:ascii="Arial" w:hAnsi="Arial" w:cs="Arial-ItalicMT"/>
          <w:iCs/>
          <w:color w:val="000000"/>
        </w:rPr>
      </w:pPr>
    </w:p>
    <w:sectPr w:rsidR="00505355" w:rsidSect="00650AD6">
      <w:footerReference w:type="default" r:id="rId28"/>
      <w:pgSz w:w="11900" w:h="16840"/>
      <w:pgMar w:top="1134" w:right="1418" w:bottom="1134" w:left="1418" w:header="737" w:footer="907"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11E8BF" w14:textId="77777777" w:rsidR="00516D92" w:rsidRDefault="00516D92" w:rsidP="00B72C6C">
      <w:r>
        <w:separator/>
      </w:r>
    </w:p>
  </w:endnote>
  <w:endnote w:type="continuationSeparator" w:id="0">
    <w:p w14:paraId="31D8BDBF" w14:textId="77777777" w:rsidR="00516D92" w:rsidRDefault="00516D92" w:rsidP="00B72C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ArialMT">
    <w:altName w:val="Arial"/>
    <w:charset w:val="00"/>
    <w:family w:val="auto"/>
    <w:pitch w:val="variable"/>
    <w:sig w:usb0="E0002A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ItalicMT">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8D53A" w14:textId="77777777" w:rsidR="00885F2A" w:rsidRPr="00650AD6" w:rsidRDefault="00885F2A" w:rsidP="0073409D">
    <w:pPr>
      <w:pStyle w:val="Footer"/>
      <w:jc w:val="center"/>
      <w:rPr>
        <w:rFonts w:asciiTheme="minorBidi" w:hAnsiTheme="minorBidi" w:cstheme="minorBidi"/>
        <w:szCs w:val="24"/>
      </w:rPr>
    </w:pPr>
  </w:p>
  <w:p w14:paraId="67C8C23F" w14:textId="4B315BA8" w:rsidR="0073409D" w:rsidRPr="00650AD6" w:rsidRDefault="00650AD6" w:rsidP="00650AD6">
    <w:pPr>
      <w:pStyle w:val="Footer"/>
      <w:jc w:val="center"/>
      <w:rPr>
        <w:rFonts w:asciiTheme="minorBidi" w:hAnsiTheme="minorBidi" w:cstheme="minorBidi"/>
        <w:sz w:val="22"/>
        <w:szCs w:val="18"/>
      </w:rPr>
    </w:pPr>
    <w:r w:rsidRPr="00650AD6">
      <w:rPr>
        <w:rFonts w:asciiTheme="minorBidi" w:hAnsiTheme="minorBidi" w:cstheme="minorBidi"/>
        <w:sz w:val="22"/>
        <w:szCs w:val="22"/>
      </w:rPr>
      <w:t xml:space="preserve">Page </w:t>
    </w:r>
    <w:r w:rsidRPr="00650AD6">
      <w:rPr>
        <w:rFonts w:asciiTheme="minorBidi" w:hAnsiTheme="minorBidi" w:cstheme="minorBidi"/>
        <w:sz w:val="22"/>
        <w:szCs w:val="22"/>
      </w:rPr>
      <w:fldChar w:fldCharType="begin"/>
    </w:r>
    <w:r w:rsidRPr="00650AD6">
      <w:rPr>
        <w:rFonts w:asciiTheme="minorBidi" w:hAnsiTheme="minorBidi" w:cstheme="minorBidi"/>
        <w:sz w:val="22"/>
        <w:szCs w:val="22"/>
      </w:rPr>
      <w:instrText xml:space="preserve"> PAGE  \* Arabic  \* MERGEFORMAT </w:instrText>
    </w:r>
    <w:r w:rsidRPr="00650AD6">
      <w:rPr>
        <w:rFonts w:asciiTheme="minorBidi" w:hAnsiTheme="minorBidi" w:cstheme="minorBidi"/>
        <w:sz w:val="22"/>
        <w:szCs w:val="22"/>
      </w:rPr>
      <w:fldChar w:fldCharType="separate"/>
    </w:r>
    <w:r w:rsidRPr="00650AD6">
      <w:rPr>
        <w:rFonts w:asciiTheme="minorBidi" w:hAnsiTheme="minorBidi" w:cstheme="minorBidi"/>
        <w:sz w:val="22"/>
        <w:szCs w:val="22"/>
      </w:rPr>
      <w:t>1</w:t>
    </w:r>
    <w:r w:rsidRPr="00650AD6">
      <w:rPr>
        <w:rFonts w:asciiTheme="minorBidi" w:hAnsiTheme="minorBidi" w:cstheme="minorBidi"/>
        <w:sz w:val="22"/>
        <w:szCs w:val="22"/>
      </w:rPr>
      <w:fldChar w:fldCharType="end"/>
    </w:r>
    <w:r w:rsidRPr="00650AD6">
      <w:rPr>
        <w:rFonts w:asciiTheme="minorBidi" w:hAnsiTheme="minorBidi" w:cstheme="minorBidi"/>
        <w:sz w:val="22"/>
        <w:szCs w:val="22"/>
      </w:rPr>
      <w:t xml:space="preserve"> of </w:t>
    </w:r>
    <w:r w:rsidRPr="00650AD6">
      <w:rPr>
        <w:rFonts w:asciiTheme="minorBidi" w:hAnsiTheme="minorBidi" w:cstheme="minorBidi"/>
        <w:sz w:val="22"/>
        <w:szCs w:val="22"/>
      </w:rPr>
      <w:fldChar w:fldCharType="begin"/>
    </w:r>
    <w:r w:rsidRPr="00650AD6">
      <w:rPr>
        <w:rFonts w:asciiTheme="minorBidi" w:hAnsiTheme="minorBidi" w:cstheme="minorBidi"/>
        <w:sz w:val="22"/>
        <w:szCs w:val="22"/>
      </w:rPr>
      <w:instrText xml:space="preserve"> NUMPAGES  \* Arabic  \* MERGEFORMAT </w:instrText>
    </w:r>
    <w:r w:rsidRPr="00650AD6">
      <w:rPr>
        <w:rFonts w:asciiTheme="minorBidi" w:hAnsiTheme="minorBidi" w:cstheme="minorBidi"/>
        <w:sz w:val="22"/>
        <w:szCs w:val="22"/>
      </w:rPr>
      <w:fldChar w:fldCharType="separate"/>
    </w:r>
    <w:r w:rsidRPr="00650AD6">
      <w:rPr>
        <w:rFonts w:asciiTheme="minorBidi" w:hAnsiTheme="minorBidi" w:cstheme="minorBidi"/>
        <w:sz w:val="22"/>
        <w:szCs w:val="22"/>
      </w:rPr>
      <w:t>27</w:t>
    </w:r>
    <w:r w:rsidRPr="00650AD6">
      <w:rPr>
        <w:rFonts w:asciiTheme="minorBidi" w:hAnsiTheme="minorBidi" w:cstheme="minorBidi"/>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947A58" w14:textId="77777777" w:rsidR="00516D92" w:rsidRDefault="00516D92" w:rsidP="00B72C6C">
      <w:r>
        <w:separator/>
      </w:r>
    </w:p>
  </w:footnote>
  <w:footnote w:type="continuationSeparator" w:id="0">
    <w:p w14:paraId="046673D8" w14:textId="77777777" w:rsidR="00516D92" w:rsidRDefault="00516D92" w:rsidP="00B72C6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02D4C3B"/>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CEFFE4D9"/>
    <w:multiLevelType w:val="hybridMultilevel"/>
    <w:tmpl w:val="48567D5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5B47FF4"/>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A760B47"/>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B351424"/>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C2D412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E9F09E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70E2A3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DEE64E9"/>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135319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3AD52B6"/>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2EA81CA4"/>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33FE500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41E122A"/>
    <w:multiLevelType w:val="multilevel"/>
    <w:tmpl w:val="04FECEFE"/>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4" w15:restartNumberingAfterBreak="0">
    <w:nsid w:val="363F43AD"/>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6D829D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6E58EE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374D4BCF"/>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7642F6E"/>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39A3F3A"/>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ABB346E"/>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501E4512"/>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50B61377"/>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0C5632F"/>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52D61DDA"/>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4A637A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66BD1D27"/>
    <w:multiLevelType w:val="multilevel"/>
    <w:tmpl w:val="0809001F"/>
    <w:lvl w:ilvl="0">
      <w:start w:val="1"/>
      <w:numFmt w:val="decimal"/>
      <w:lvlText w:val="%1."/>
      <w:lvlJc w:val="left"/>
      <w:pPr>
        <w:ind w:left="1080" w:hanging="360"/>
      </w:p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27" w15:restartNumberingAfterBreak="0">
    <w:nsid w:val="6EBD17A3"/>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728819A8"/>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78E23583"/>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942103897">
    <w:abstractNumId w:val="18"/>
  </w:num>
  <w:num w:numId="2" w16cid:durableId="1394888151">
    <w:abstractNumId w:val="13"/>
  </w:num>
  <w:num w:numId="3" w16cid:durableId="2027171262">
    <w:abstractNumId w:val="26"/>
  </w:num>
  <w:num w:numId="4" w16cid:durableId="304900210">
    <w:abstractNumId w:val="29"/>
  </w:num>
  <w:num w:numId="5" w16cid:durableId="1256980760">
    <w:abstractNumId w:val="19"/>
  </w:num>
  <w:num w:numId="6" w16cid:durableId="1125005760">
    <w:abstractNumId w:val="3"/>
  </w:num>
  <w:num w:numId="7" w16cid:durableId="2058623846">
    <w:abstractNumId w:val="20"/>
  </w:num>
  <w:num w:numId="8" w16cid:durableId="760637657">
    <w:abstractNumId w:val="17"/>
  </w:num>
  <w:num w:numId="9" w16cid:durableId="16470407">
    <w:abstractNumId w:val="25"/>
  </w:num>
  <w:num w:numId="10" w16cid:durableId="828911387">
    <w:abstractNumId w:val="23"/>
  </w:num>
  <w:num w:numId="11" w16cid:durableId="1511219292">
    <w:abstractNumId w:val="28"/>
  </w:num>
  <w:num w:numId="12" w16cid:durableId="2064284095">
    <w:abstractNumId w:val="5"/>
  </w:num>
  <w:num w:numId="13" w16cid:durableId="758714032">
    <w:abstractNumId w:val="2"/>
  </w:num>
  <w:num w:numId="14" w16cid:durableId="1353411364">
    <w:abstractNumId w:val="24"/>
  </w:num>
  <w:num w:numId="15" w16cid:durableId="1645886030">
    <w:abstractNumId w:val="11"/>
  </w:num>
  <w:num w:numId="16" w16cid:durableId="421993886">
    <w:abstractNumId w:val="27"/>
  </w:num>
  <w:num w:numId="17" w16cid:durableId="1932007080">
    <w:abstractNumId w:val="6"/>
  </w:num>
  <w:num w:numId="18" w16cid:durableId="643126848">
    <w:abstractNumId w:val="10"/>
  </w:num>
  <w:num w:numId="19" w16cid:durableId="992217685">
    <w:abstractNumId w:val="4"/>
  </w:num>
  <w:num w:numId="20" w16cid:durableId="679427428">
    <w:abstractNumId w:val="14"/>
  </w:num>
  <w:num w:numId="21" w16cid:durableId="1135293641">
    <w:abstractNumId w:val="21"/>
  </w:num>
  <w:num w:numId="22" w16cid:durableId="1495147008">
    <w:abstractNumId w:val="8"/>
  </w:num>
  <w:num w:numId="23" w16cid:durableId="1606384996">
    <w:abstractNumId w:val="12"/>
  </w:num>
  <w:num w:numId="24" w16cid:durableId="717556778">
    <w:abstractNumId w:val="9"/>
  </w:num>
  <w:num w:numId="25" w16cid:durableId="307320138">
    <w:abstractNumId w:val="15"/>
  </w:num>
  <w:num w:numId="26" w16cid:durableId="1074545279">
    <w:abstractNumId w:val="22"/>
  </w:num>
  <w:num w:numId="27" w16cid:durableId="548031294">
    <w:abstractNumId w:val="7"/>
  </w:num>
  <w:num w:numId="28" w16cid:durableId="660668498">
    <w:abstractNumId w:val="1"/>
  </w:num>
  <w:num w:numId="29" w16cid:durableId="159345768">
    <w:abstractNumId w:val="0"/>
  </w:num>
  <w:num w:numId="30" w16cid:durableId="112730903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DM2tDAxtDAwNjWzsDBU0lEKTi0uzszPAykwqwUA7hZ86CwAAAA="/>
  </w:docVars>
  <w:rsids>
    <w:rsidRoot w:val="00505355"/>
    <w:rsid w:val="00010EF2"/>
    <w:rsid w:val="0001732D"/>
    <w:rsid w:val="00026482"/>
    <w:rsid w:val="00047828"/>
    <w:rsid w:val="00052321"/>
    <w:rsid w:val="000761E5"/>
    <w:rsid w:val="0008014E"/>
    <w:rsid w:val="00096C22"/>
    <w:rsid w:val="00096D5C"/>
    <w:rsid w:val="000975B0"/>
    <w:rsid w:val="000B300F"/>
    <w:rsid w:val="000B623E"/>
    <w:rsid w:val="000B7F38"/>
    <w:rsid w:val="000C2090"/>
    <w:rsid w:val="000D750F"/>
    <w:rsid w:val="000F16CE"/>
    <w:rsid w:val="000F305F"/>
    <w:rsid w:val="000F59E2"/>
    <w:rsid w:val="00100457"/>
    <w:rsid w:val="00104CA5"/>
    <w:rsid w:val="00114936"/>
    <w:rsid w:val="00131324"/>
    <w:rsid w:val="00135994"/>
    <w:rsid w:val="00152CE2"/>
    <w:rsid w:val="001637C0"/>
    <w:rsid w:val="00185B8C"/>
    <w:rsid w:val="001862DE"/>
    <w:rsid w:val="001877B3"/>
    <w:rsid w:val="001A1082"/>
    <w:rsid w:val="001B6A2E"/>
    <w:rsid w:val="001C6180"/>
    <w:rsid w:val="001D1D0B"/>
    <w:rsid w:val="001E094A"/>
    <w:rsid w:val="001F22CE"/>
    <w:rsid w:val="001F475B"/>
    <w:rsid w:val="00212869"/>
    <w:rsid w:val="002169F3"/>
    <w:rsid w:val="00231DAA"/>
    <w:rsid w:val="002563DB"/>
    <w:rsid w:val="002629CA"/>
    <w:rsid w:val="00264F38"/>
    <w:rsid w:val="00275BB6"/>
    <w:rsid w:val="0027622E"/>
    <w:rsid w:val="002867AB"/>
    <w:rsid w:val="0029238D"/>
    <w:rsid w:val="00294EB7"/>
    <w:rsid w:val="002B15A6"/>
    <w:rsid w:val="002B629A"/>
    <w:rsid w:val="002C58EF"/>
    <w:rsid w:val="002E10F2"/>
    <w:rsid w:val="002E25E9"/>
    <w:rsid w:val="002E6D53"/>
    <w:rsid w:val="00331B0A"/>
    <w:rsid w:val="00332F77"/>
    <w:rsid w:val="00336455"/>
    <w:rsid w:val="00352A2D"/>
    <w:rsid w:val="0035690D"/>
    <w:rsid w:val="003621F4"/>
    <w:rsid w:val="003625A5"/>
    <w:rsid w:val="003646F6"/>
    <w:rsid w:val="003705B3"/>
    <w:rsid w:val="00372874"/>
    <w:rsid w:val="00372BF6"/>
    <w:rsid w:val="00372DD6"/>
    <w:rsid w:val="00374DBC"/>
    <w:rsid w:val="0037550E"/>
    <w:rsid w:val="00377B49"/>
    <w:rsid w:val="00380C65"/>
    <w:rsid w:val="00383FF3"/>
    <w:rsid w:val="00384F0E"/>
    <w:rsid w:val="00385DC0"/>
    <w:rsid w:val="003B07F2"/>
    <w:rsid w:val="003B2EE2"/>
    <w:rsid w:val="003B5A02"/>
    <w:rsid w:val="003B6F4B"/>
    <w:rsid w:val="003C5EA2"/>
    <w:rsid w:val="003D2660"/>
    <w:rsid w:val="003F07FA"/>
    <w:rsid w:val="003F4A6F"/>
    <w:rsid w:val="003F76E0"/>
    <w:rsid w:val="004064AA"/>
    <w:rsid w:val="00412264"/>
    <w:rsid w:val="00417CC0"/>
    <w:rsid w:val="004211AD"/>
    <w:rsid w:val="00426178"/>
    <w:rsid w:val="00431455"/>
    <w:rsid w:val="004354A6"/>
    <w:rsid w:val="0044489B"/>
    <w:rsid w:val="00447F57"/>
    <w:rsid w:val="00450DAB"/>
    <w:rsid w:val="00455515"/>
    <w:rsid w:val="00463AEC"/>
    <w:rsid w:val="00470850"/>
    <w:rsid w:val="00473DC5"/>
    <w:rsid w:val="004740E4"/>
    <w:rsid w:val="00476DAD"/>
    <w:rsid w:val="004805D2"/>
    <w:rsid w:val="00485F64"/>
    <w:rsid w:val="00485FC3"/>
    <w:rsid w:val="00491876"/>
    <w:rsid w:val="004A1AD3"/>
    <w:rsid w:val="004A72D8"/>
    <w:rsid w:val="004B45C2"/>
    <w:rsid w:val="004C7990"/>
    <w:rsid w:val="004F7B24"/>
    <w:rsid w:val="00502874"/>
    <w:rsid w:val="00503BEE"/>
    <w:rsid w:val="00505355"/>
    <w:rsid w:val="00505BEF"/>
    <w:rsid w:val="00507683"/>
    <w:rsid w:val="00510F8B"/>
    <w:rsid w:val="00514DE8"/>
    <w:rsid w:val="00516D92"/>
    <w:rsid w:val="005213B3"/>
    <w:rsid w:val="0052187B"/>
    <w:rsid w:val="00533BAA"/>
    <w:rsid w:val="005415E7"/>
    <w:rsid w:val="00541D3D"/>
    <w:rsid w:val="00544EF9"/>
    <w:rsid w:val="0055693A"/>
    <w:rsid w:val="00557018"/>
    <w:rsid w:val="00573237"/>
    <w:rsid w:val="00587A67"/>
    <w:rsid w:val="005904E3"/>
    <w:rsid w:val="00591F24"/>
    <w:rsid w:val="005B207E"/>
    <w:rsid w:val="005B2937"/>
    <w:rsid w:val="005B2C79"/>
    <w:rsid w:val="005B727A"/>
    <w:rsid w:val="005B7E8F"/>
    <w:rsid w:val="005C6A25"/>
    <w:rsid w:val="005E6120"/>
    <w:rsid w:val="005F254C"/>
    <w:rsid w:val="005F376D"/>
    <w:rsid w:val="00600E49"/>
    <w:rsid w:val="00617A81"/>
    <w:rsid w:val="00622BFF"/>
    <w:rsid w:val="006265E1"/>
    <w:rsid w:val="00633C5B"/>
    <w:rsid w:val="0063496A"/>
    <w:rsid w:val="00650AD6"/>
    <w:rsid w:val="006621D2"/>
    <w:rsid w:val="00673632"/>
    <w:rsid w:val="006751D7"/>
    <w:rsid w:val="00675F86"/>
    <w:rsid w:val="00677D10"/>
    <w:rsid w:val="0068557E"/>
    <w:rsid w:val="00686193"/>
    <w:rsid w:val="006A081B"/>
    <w:rsid w:val="006B7D1E"/>
    <w:rsid w:val="006C1EFB"/>
    <w:rsid w:val="006D3642"/>
    <w:rsid w:val="006D7815"/>
    <w:rsid w:val="006E366E"/>
    <w:rsid w:val="006E3BBB"/>
    <w:rsid w:val="0070545D"/>
    <w:rsid w:val="00714865"/>
    <w:rsid w:val="00723A7A"/>
    <w:rsid w:val="0072427E"/>
    <w:rsid w:val="00727303"/>
    <w:rsid w:val="007316D5"/>
    <w:rsid w:val="0073409D"/>
    <w:rsid w:val="00762899"/>
    <w:rsid w:val="00766958"/>
    <w:rsid w:val="00787590"/>
    <w:rsid w:val="00794CEC"/>
    <w:rsid w:val="007A0230"/>
    <w:rsid w:val="007A32F1"/>
    <w:rsid w:val="007B7D7F"/>
    <w:rsid w:val="007B7E82"/>
    <w:rsid w:val="007D066E"/>
    <w:rsid w:val="007E03B1"/>
    <w:rsid w:val="007E0C14"/>
    <w:rsid w:val="007E1ECA"/>
    <w:rsid w:val="007E67BD"/>
    <w:rsid w:val="00804419"/>
    <w:rsid w:val="00806D1C"/>
    <w:rsid w:val="00810B7E"/>
    <w:rsid w:val="008220B8"/>
    <w:rsid w:val="00826060"/>
    <w:rsid w:val="008436A1"/>
    <w:rsid w:val="0085344B"/>
    <w:rsid w:val="00867DEF"/>
    <w:rsid w:val="00870FB8"/>
    <w:rsid w:val="008725B0"/>
    <w:rsid w:val="00877431"/>
    <w:rsid w:val="00885F2A"/>
    <w:rsid w:val="00896775"/>
    <w:rsid w:val="008B6980"/>
    <w:rsid w:val="008B6CB7"/>
    <w:rsid w:val="008C5FF9"/>
    <w:rsid w:val="008D3C0A"/>
    <w:rsid w:val="008D5A40"/>
    <w:rsid w:val="008E0017"/>
    <w:rsid w:val="008E535B"/>
    <w:rsid w:val="0090205C"/>
    <w:rsid w:val="0090246F"/>
    <w:rsid w:val="0090642B"/>
    <w:rsid w:val="00915BED"/>
    <w:rsid w:val="00941DB7"/>
    <w:rsid w:val="00942CF0"/>
    <w:rsid w:val="00945485"/>
    <w:rsid w:val="00950F64"/>
    <w:rsid w:val="009538CB"/>
    <w:rsid w:val="00967A92"/>
    <w:rsid w:val="00971A69"/>
    <w:rsid w:val="00971B0C"/>
    <w:rsid w:val="00976789"/>
    <w:rsid w:val="00977B63"/>
    <w:rsid w:val="00990415"/>
    <w:rsid w:val="00990573"/>
    <w:rsid w:val="00994A1F"/>
    <w:rsid w:val="00996343"/>
    <w:rsid w:val="009A3646"/>
    <w:rsid w:val="009A4D54"/>
    <w:rsid w:val="009A6733"/>
    <w:rsid w:val="009C24DB"/>
    <w:rsid w:val="009C4E55"/>
    <w:rsid w:val="009D516D"/>
    <w:rsid w:val="009D7BAE"/>
    <w:rsid w:val="009F2FEB"/>
    <w:rsid w:val="009F7DA2"/>
    <w:rsid w:val="00A029BD"/>
    <w:rsid w:val="00A0385C"/>
    <w:rsid w:val="00A10576"/>
    <w:rsid w:val="00A11F56"/>
    <w:rsid w:val="00A1741A"/>
    <w:rsid w:val="00A53825"/>
    <w:rsid w:val="00A53D2C"/>
    <w:rsid w:val="00A56EB1"/>
    <w:rsid w:val="00A63C0F"/>
    <w:rsid w:val="00A90F83"/>
    <w:rsid w:val="00A92427"/>
    <w:rsid w:val="00A93256"/>
    <w:rsid w:val="00A96CAD"/>
    <w:rsid w:val="00AA544E"/>
    <w:rsid w:val="00AA6F91"/>
    <w:rsid w:val="00AB1AD0"/>
    <w:rsid w:val="00AB206A"/>
    <w:rsid w:val="00AC62F1"/>
    <w:rsid w:val="00AD49C7"/>
    <w:rsid w:val="00AD5836"/>
    <w:rsid w:val="00AE0137"/>
    <w:rsid w:val="00AE53FF"/>
    <w:rsid w:val="00AE584A"/>
    <w:rsid w:val="00B05428"/>
    <w:rsid w:val="00B060AF"/>
    <w:rsid w:val="00B07959"/>
    <w:rsid w:val="00B10020"/>
    <w:rsid w:val="00B17A13"/>
    <w:rsid w:val="00B44732"/>
    <w:rsid w:val="00B44C9E"/>
    <w:rsid w:val="00B44E2C"/>
    <w:rsid w:val="00B572D6"/>
    <w:rsid w:val="00B60514"/>
    <w:rsid w:val="00B63599"/>
    <w:rsid w:val="00B669B5"/>
    <w:rsid w:val="00B72C6C"/>
    <w:rsid w:val="00B83A5B"/>
    <w:rsid w:val="00B85C26"/>
    <w:rsid w:val="00B90A9B"/>
    <w:rsid w:val="00B956AB"/>
    <w:rsid w:val="00BA19AE"/>
    <w:rsid w:val="00BA6109"/>
    <w:rsid w:val="00BB0283"/>
    <w:rsid w:val="00BB7E0A"/>
    <w:rsid w:val="00BD5E48"/>
    <w:rsid w:val="00BF6175"/>
    <w:rsid w:val="00C00989"/>
    <w:rsid w:val="00C04297"/>
    <w:rsid w:val="00C04397"/>
    <w:rsid w:val="00C30433"/>
    <w:rsid w:val="00C33103"/>
    <w:rsid w:val="00C37287"/>
    <w:rsid w:val="00C41808"/>
    <w:rsid w:val="00C6121E"/>
    <w:rsid w:val="00C75466"/>
    <w:rsid w:val="00C755D9"/>
    <w:rsid w:val="00C80754"/>
    <w:rsid w:val="00C81C33"/>
    <w:rsid w:val="00C9361E"/>
    <w:rsid w:val="00CA15ED"/>
    <w:rsid w:val="00CA1E1A"/>
    <w:rsid w:val="00CA6479"/>
    <w:rsid w:val="00CC1137"/>
    <w:rsid w:val="00CD382E"/>
    <w:rsid w:val="00CE4F6C"/>
    <w:rsid w:val="00CE5DA7"/>
    <w:rsid w:val="00CE7256"/>
    <w:rsid w:val="00CE765B"/>
    <w:rsid w:val="00D00BD9"/>
    <w:rsid w:val="00D06622"/>
    <w:rsid w:val="00D10638"/>
    <w:rsid w:val="00D24F6B"/>
    <w:rsid w:val="00D4431C"/>
    <w:rsid w:val="00D62A43"/>
    <w:rsid w:val="00D73741"/>
    <w:rsid w:val="00D74BE5"/>
    <w:rsid w:val="00D872A3"/>
    <w:rsid w:val="00D90D35"/>
    <w:rsid w:val="00D93B93"/>
    <w:rsid w:val="00D97F6F"/>
    <w:rsid w:val="00DA1205"/>
    <w:rsid w:val="00DA2405"/>
    <w:rsid w:val="00DA3C75"/>
    <w:rsid w:val="00DB7257"/>
    <w:rsid w:val="00DB7A64"/>
    <w:rsid w:val="00DC5D38"/>
    <w:rsid w:val="00DD1346"/>
    <w:rsid w:val="00DD3590"/>
    <w:rsid w:val="00DE1E67"/>
    <w:rsid w:val="00DE46CD"/>
    <w:rsid w:val="00DE60E4"/>
    <w:rsid w:val="00DF0E14"/>
    <w:rsid w:val="00DF380F"/>
    <w:rsid w:val="00DF3BEA"/>
    <w:rsid w:val="00E14444"/>
    <w:rsid w:val="00E1664A"/>
    <w:rsid w:val="00E236EF"/>
    <w:rsid w:val="00E3111C"/>
    <w:rsid w:val="00E5190C"/>
    <w:rsid w:val="00E5219F"/>
    <w:rsid w:val="00E65563"/>
    <w:rsid w:val="00E73247"/>
    <w:rsid w:val="00E92447"/>
    <w:rsid w:val="00E94176"/>
    <w:rsid w:val="00E9555D"/>
    <w:rsid w:val="00EB3D19"/>
    <w:rsid w:val="00EC53FC"/>
    <w:rsid w:val="00ED27C3"/>
    <w:rsid w:val="00ED467A"/>
    <w:rsid w:val="00EE2D29"/>
    <w:rsid w:val="00EE2F50"/>
    <w:rsid w:val="00EF0275"/>
    <w:rsid w:val="00EF0BCB"/>
    <w:rsid w:val="00F10C24"/>
    <w:rsid w:val="00F12456"/>
    <w:rsid w:val="00F15AF8"/>
    <w:rsid w:val="00F32E2B"/>
    <w:rsid w:val="00F33379"/>
    <w:rsid w:val="00F3534D"/>
    <w:rsid w:val="00F35E97"/>
    <w:rsid w:val="00F36F2E"/>
    <w:rsid w:val="00F479D0"/>
    <w:rsid w:val="00F7429F"/>
    <w:rsid w:val="00F846D5"/>
    <w:rsid w:val="00F86C08"/>
    <w:rsid w:val="00FA2D82"/>
    <w:rsid w:val="00FA3500"/>
    <w:rsid w:val="00FA773E"/>
    <w:rsid w:val="00FC79A5"/>
    <w:rsid w:val="00FD04F5"/>
    <w:rsid w:val="00FE0307"/>
    <w:rsid w:val="00FE3525"/>
    <w:rsid w:val="00FE3E38"/>
    <w:rsid w:val="00FF05B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693E5C3"/>
  <w14:defaultImageDpi w14:val="33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505355"/>
    <w:rPr>
      <w:rFonts w:ascii="Times" w:eastAsia="Times" w:hAnsi="Times" w:cs="Times New Roman"/>
      <w:szCs w:val="20"/>
      <w:lang w:val="en-GB"/>
    </w:rPr>
  </w:style>
  <w:style w:type="paragraph" w:styleId="Heading1">
    <w:name w:val="heading 1"/>
    <w:basedOn w:val="Normal"/>
    <w:next w:val="Normal"/>
    <w:link w:val="Heading1Char"/>
    <w:qFormat/>
    <w:rsid w:val="00B72C6C"/>
    <w:pPr>
      <w:keepNext/>
      <w:widowControl w:val="0"/>
      <w:autoSpaceDE w:val="0"/>
      <w:autoSpaceDN w:val="0"/>
      <w:adjustRightInd w:val="0"/>
      <w:outlineLvl w:val="0"/>
    </w:pPr>
    <w:rPr>
      <w:rFonts w:ascii="Arial" w:hAnsi="Arial" w:cs="Arial"/>
      <w:b/>
      <w:sz w:val="28"/>
      <w:szCs w:val="28"/>
    </w:rPr>
  </w:style>
  <w:style w:type="paragraph" w:styleId="Heading2">
    <w:name w:val="heading 2"/>
    <w:basedOn w:val="Normal"/>
    <w:next w:val="Normal"/>
    <w:link w:val="Heading2Char"/>
    <w:uiPriority w:val="9"/>
    <w:unhideWhenUsed/>
    <w:qFormat/>
    <w:rsid w:val="00B956AB"/>
    <w:pPr>
      <w:keepNext/>
      <w:keepLines/>
      <w:spacing w:before="200"/>
      <w:outlineLvl w:val="1"/>
    </w:pPr>
    <w:rPr>
      <w:rFonts w:ascii="Arial" w:eastAsiaTheme="majorEastAsia" w:hAnsi="Arial" w:cs="Arial"/>
      <w:bCs/>
      <w:i/>
      <w:sz w:val="28"/>
      <w:szCs w:val="28"/>
    </w:rPr>
  </w:style>
  <w:style w:type="paragraph" w:styleId="Heading3">
    <w:name w:val="heading 3"/>
    <w:basedOn w:val="Normal"/>
    <w:next w:val="Normal"/>
    <w:link w:val="Heading3Char"/>
    <w:uiPriority w:val="9"/>
    <w:unhideWhenUsed/>
    <w:qFormat/>
    <w:rsid w:val="003646F6"/>
    <w:pPr>
      <w:keepNext/>
      <w:keepLines/>
      <w:spacing w:before="40"/>
      <w:outlineLvl w:val="2"/>
    </w:pPr>
    <w:rPr>
      <w:rFonts w:asciiTheme="minorBidi" w:eastAsiaTheme="majorEastAsia" w:hAnsiTheme="minorBidi" w:cstheme="majorBidi"/>
      <w:b/>
      <w: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72C6C"/>
    <w:rPr>
      <w:rFonts w:ascii="Arial" w:eastAsia="Times" w:hAnsi="Arial" w:cs="Arial"/>
      <w:b/>
      <w:sz w:val="28"/>
      <w:szCs w:val="28"/>
      <w:lang w:val="en-GB"/>
    </w:rPr>
  </w:style>
  <w:style w:type="paragraph" w:styleId="Caption">
    <w:name w:val="caption"/>
    <w:basedOn w:val="Normal"/>
    <w:next w:val="Normal"/>
    <w:uiPriority w:val="35"/>
    <w:qFormat/>
    <w:rsid w:val="00B72C6C"/>
    <w:pPr>
      <w:spacing w:before="120" w:after="120"/>
    </w:pPr>
    <w:rPr>
      <w:rFonts w:ascii="Arial" w:hAnsi="Arial" w:cs="Arial"/>
      <w:b/>
    </w:rPr>
  </w:style>
  <w:style w:type="paragraph" w:styleId="Header">
    <w:name w:val="header"/>
    <w:basedOn w:val="Normal"/>
    <w:link w:val="HeaderChar"/>
    <w:rsid w:val="00B72C6C"/>
    <w:pPr>
      <w:tabs>
        <w:tab w:val="center" w:pos="4320"/>
        <w:tab w:val="right" w:pos="8640"/>
      </w:tabs>
      <w:jc w:val="right"/>
    </w:pPr>
    <w:rPr>
      <w:rFonts w:ascii="Arial" w:hAnsi="Arial"/>
      <w:sz w:val="18"/>
    </w:rPr>
  </w:style>
  <w:style w:type="character" w:customStyle="1" w:styleId="HeaderChar">
    <w:name w:val="Header Char"/>
    <w:basedOn w:val="DefaultParagraphFont"/>
    <w:link w:val="Header"/>
    <w:rsid w:val="00B72C6C"/>
    <w:rPr>
      <w:rFonts w:ascii="Arial" w:eastAsia="Times" w:hAnsi="Arial" w:cs="Times New Roman"/>
      <w:sz w:val="18"/>
      <w:szCs w:val="20"/>
      <w:lang w:val="en-GB"/>
    </w:rPr>
  </w:style>
  <w:style w:type="paragraph" w:styleId="Footer">
    <w:name w:val="footer"/>
    <w:basedOn w:val="Normal"/>
    <w:link w:val="FooterChar"/>
    <w:semiHidden/>
    <w:rsid w:val="00505355"/>
    <w:pPr>
      <w:tabs>
        <w:tab w:val="center" w:pos="4320"/>
        <w:tab w:val="right" w:pos="8640"/>
      </w:tabs>
    </w:pPr>
  </w:style>
  <w:style w:type="character" w:customStyle="1" w:styleId="FooterChar">
    <w:name w:val="Footer Char"/>
    <w:basedOn w:val="DefaultParagraphFont"/>
    <w:link w:val="Footer"/>
    <w:semiHidden/>
    <w:rsid w:val="00505355"/>
    <w:rPr>
      <w:rFonts w:ascii="Times" w:eastAsia="Times" w:hAnsi="Times" w:cs="Times New Roman"/>
      <w:szCs w:val="20"/>
      <w:lang w:val="en-GB"/>
    </w:rPr>
  </w:style>
  <w:style w:type="paragraph" w:styleId="BalloonText">
    <w:name w:val="Balloon Text"/>
    <w:basedOn w:val="Normal"/>
    <w:link w:val="BalloonTextChar"/>
    <w:uiPriority w:val="99"/>
    <w:semiHidden/>
    <w:unhideWhenUsed/>
    <w:rsid w:val="0050535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05355"/>
    <w:rPr>
      <w:rFonts w:ascii="Lucida Grande" w:eastAsia="Times" w:hAnsi="Lucida Grande" w:cs="Lucida Grande"/>
      <w:sz w:val="18"/>
      <w:szCs w:val="18"/>
      <w:lang w:val="en-GB"/>
    </w:rPr>
  </w:style>
  <w:style w:type="paragraph" w:customStyle="1" w:styleId="Papertitle">
    <w:name w:val="Paper title"/>
    <w:basedOn w:val="Heading1"/>
    <w:rsid w:val="00B72C6C"/>
    <w:rPr>
      <w:sz w:val="36"/>
      <w:szCs w:val="36"/>
    </w:rPr>
  </w:style>
  <w:style w:type="paragraph" w:customStyle="1" w:styleId="Author">
    <w:name w:val="Author"/>
    <w:basedOn w:val="Normal"/>
    <w:rsid w:val="00B72C6C"/>
    <w:rPr>
      <w:rFonts w:ascii="Arial" w:hAnsi="Arial" w:cs="Arial"/>
      <w:smallCaps/>
      <w:szCs w:val="24"/>
    </w:rPr>
  </w:style>
  <w:style w:type="paragraph" w:customStyle="1" w:styleId="Affiliation">
    <w:name w:val="Affiliation"/>
    <w:basedOn w:val="Normal"/>
    <w:rsid w:val="00B72C6C"/>
    <w:rPr>
      <w:rFonts w:ascii="Arial" w:hAnsi="Arial" w:cs="Arial"/>
    </w:rPr>
  </w:style>
  <w:style w:type="character" w:customStyle="1" w:styleId="Heading2Char">
    <w:name w:val="Heading 2 Char"/>
    <w:basedOn w:val="DefaultParagraphFont"/>
    <w:link w:val="Heading2"/>
    <w:uiPriority w:val="9"/>
    <w:rsid w:val="00B956AB"/>
    <w:rPr>
      <w:rFonts w:ascii="Arial" w:eastAsiaTheme="majorEastAsia" w:hAnsi="Arial" w:cs="Arial"/>
      <w:bCs/>
      <w:i/>
      <w:sz w:val="28"/>
      <w:szCs w:val="28"/>
      <w:lang w:val="en-GB"/>
    </w:rPr>
  </w:style>
  <w:style w:type="paragraph" w:customStyle="1" w:styleId="TableHeader">
    <w:name w:val="Table Header"/>
    <w:basedOn w:val="Normal"/>
    <w:rsid w:val="00B72C6C"/>
    <w:pPr>
      <w:jc w:val="center"/>
    </w:pPr>
    <w:rPr>
      <w:rFonts w:ascii="Arial" w:hAnsi="Arial" w:cs="Arial"/>
      <w:b/>
    </w:rPr>
  </w:style>
  <w:style w:type="paragraph" w:styleId="BodyText">
    <w:name w:val="Body Text"/>
    <w:basedOn w:val="Normal"/>
    <w:link w:val="BodyTextChar"/>
    <w:uiPriority w:val="99"/>
    <w:unhideWhenUsed/>
    <w:rsid w:val="00B956AB"/>
    <w:pPr>
      <w:spacing w:after="120"/>
    </w:pPr>
    <w:rPr>
      <w:rFonts w:ascii="Arial" w:hAnsi="Arial" w:cs="Arial"/>
    </w:rPr>
  </w:style>
  <w:style w:type="character" w:customStyle="1" w:styleId="BodyTextChar">
    <w:name w:val="Body Text Char"/>
    <w:basedOn w:val="DefaultParagraphFont"/>
    <w:link w:val="BodyText"/>
    <w:uiPriority w:val="99"/>
    <w:rsid w:val="00B956AB"/>
    <w:rPr>
      <w:rFonts w:ascii="Arial" w:eastAsia="Times" w:hAnsi="Arial" w:cs="Arial"/>
      <w:szCs w:val="20"/>
      <w:lang w:val="en-GB"/>
    </w:rPr>
  </w:style>
  <w:style w:type="paragraph" w:customStyle="1" w:styleId="Bodtext">
    <w:name w:val="Bod text"/>
    <w:basedOn w:val="Normal"/>
    <w:rsid w:val="00B956AB"/>
    <w:pPr>
      <w:widowControl w:val="0"/>
      <w:autoSpaceDE w:val="0"/>
      <w:autoSpaceDN w:val="0"/>
      <w:adjustRightInd w:val="0"/>
    </w:pPr>
    <w:rPr>
      <w:rFonts w:ascii="Arial" w:hAnsi="Arial" w:cs="Arial"/>
    </w:rPr>
  </w:style>
  <w:style w:type="paragraph" w:customStyle="1" w:styleId="References">
    <w:name w:val="References"/>
    <w:basedOn w:val="Normal"/>
    <w:rsid w:val="00B956AB"/>
    <w:pPr>
      <w:tabs>
        <w:tab w:val="left" w:pos="284"/>
      </w:tabs>
      <w:autoSpaceDE w:val="0"/>
      <w:autoSpaceDN w:val="0"/>
      <w:adjustRightInd w:val="0"/>
    </w:pPr>
    <w:rPr>
      <w:rFonts w:ascii="Arial" w:hAnsi="Arial" w:cs="ArialMT"/>
      <w:color w:val="000000"/>
    </w:rPr>
  </w:style>
  <w:style w:type="paragraph" w:customStyle="1" w:styleId="Tableitem">
    <w:name w:val="Table item"/>
    <w:basedOn w:val="Normal"/>
    <w:rsid w:val="00B956AB"/>
    <w:pPr>
      <w:jc w:val="center"/>
    </w:pPr>
    <w:rPr>
      <w:rFonts w:ascii="Arial" w:hAnsi="Arial" w:cs="Arial"/>
    </w:rPr>
  </w:style>
  <w:style w:type="paragraph" w:customStyle="1" w:styleId="Photo">
    <w:name w:val="Photo"/>
    <w:basedOn w:val="Normal"/>
    <w:rsid w:val="0073409D"/>
    <w:pPr>
      <w:keepNext/>
      <w:widowControl w:val="0"/>
      <w:autoSpaceDE w:val="0"/>
      <w:autoSpaceDN w:val="0"/>
      <w:adjustRightInd w:val="0"/>
    </w:pPr>
    <w:rPr>
      <w:rFonts w:ascii="Arial" w:hAnsi="Arial" w:cs="Arial"/>
      <w:noProof/>
      <w:lang w:val="en-US"/>
    </w:rPr>
  </w:style>
  <w:style w:type="paragraph" w:styleId="DocumentMap">
    <w:name w:val="Document Map"/>
    <w:basedOn w:val="Normal"/>
    <w:link w:val="DocumentMapChar"/>
    <w:uiPriority w:val="99"/>
    <w:semiHidden/>
    <w:unhideWhenUsed/>
    <w:rsid w:val="000F305F"/>
    <w:rPr>
      <w:rFonts w:ascii="Times New Roman" w:hAnsi="Times New Roman"/>
      <w:szCs w:val="24"/>
    </w:rPr>
  </w:style>
  <w:style w:type="character" w:customStyle="1" w:styleId="DocumentMapChar">
    <w:name w:val="Document Map Char"/>
    <w:basedOn w:val="DefaultParagraphFont"/>
    <w:link w:val="DocumentMap"/>
    <w:uiPriority w:val="99"/>
    <w:semiHidden/>
    <w:rsid w:val="000F305F"/>
    <w:rPr>
      <w:rFonts w:ascii="Times New Roman" w:eastAsia="Times" w:hAnsi="Times New Roman" w:cs="Times New Roman"/>
      <w:lang w:val="en-GB"/>
    </w:rPr>
  </w:style>
  <w:style w:type="character" w:styleId="Hyperlink">
    <w:name w:val="Hyperlink"/>
    <w:basedOn w:val="DefaultParagraphFont"/>
    <w:uiPriority w:val="99"/>
    <w:unhideWhenUsed/>
    <w:rsid w:val="007E67BD"/>
    <w:rPr>
      <w:color w:val="0000FF" w:themeColor="hyperlink"/>
      <w:u w:val="single"/>
    </w:rPr>
  </w:style>
  <w:style w:type="character" w:styleId="UnresolvedMention">
    <w:name w:val="Unresolved Mention"/>
    <w:basedOn w:val="DefaultParagraphFont"/>
    <w:uiPriority w:val="99"/>
    <w:rsid w:val="007E67BD"/>
    <w:rPr>
      <w:color w:val="605E5C"/>
      <w:shd w:val="clear" w:color="auto" w:fill="E1DFDD"/>
    </w:rPr>
  </w:style>
  <w:style w:type="character" w:styleId="CommentReference">
    <w:name w:val="annotation reference"/>
    <w:basedOn w:val="DefaultParagraphFont"/>
    <w:uiPriority w:val="99"/>
    <w:semiHidden/>
    <w:unhideWhenUsed/>
    <w:rsid w:val="002B629A"/>
    <w:rPr>
      <w:sz w:val="16"/>
      <w:szCs w:val="16"/>
    </w:rPr>
  </w:style>
  <w:style w:type="paragraph" w:styleId="CommentText">
    <w:name w:val="annotation text"/>
    <w:basedOn w:val="Normal"/>
    <w:link w:val="CommentTextChar"/>
    <w:uiPriority w:val="99"/>
    <w:unhideWhenUsed/>
    <w:rsid w:val="002B629A"/>
    <w:rPr>
      <w:sz w:val="20"/>
    </w:rPr>
  </w:style>
  <w:style w:type="character" w:customStyle="1" w:styleId="CommentTextChar">
    <w:name w:val="Comment Text Char"/>
    <w:basedOn w:val="DefaultParagraphFont"/>
    <w:link w:val="CommentText"/>
    <w:uiPriority w:val="99"/>
    <w:rsid w:val="002B629A"/>
    <w:rPr>
      <w:rFonts w:ascii="Times" w:eastAsia="Times" w:hAnsi="Times" w:cs="Times New Roman"/>
      <w:sz w:val="20"/>
      <w:szCs w:val="20"/>
      <w:lang w:val="en-GB"/>
    </w:rPr>
  </w:style>
  <w:style w:type="paragraph" w:styleId="CommentSubject">
    <w:name w:val="annotation subject"/>
    <w:basedOn w:val="CommentText"/>
    <w:next w:val="CommentText"/>
    <w:link w:val="CommentSubjectChar"/>
    <w:uiPriority w:val="99"/>
    <w:semiHidden/>
    <w:unhideWhenUsed/>
    <w:rsid w:val="002B629A"/>
    <w:rPr>
      <w:b/>
      <w:bCs/>
    </w:rPr>
  </w:style>
  <w:style w:type="character" w:customStyle="1" w:styleId="CommentSubjectChar">
    <w:name w:val="Comment Subject Char"/>
    <w:basedOn w:val="CommentTextChar"/>
    <w:link w:val="CommentSubject"/>
    <w:uiPriority w:val="99"/>
    <w:semiHidden/>
    <w:rsid w:val="002B629A"/>
    <w:rPr>
      <w:rFonts w:ascii="Times" w:eastAsia="Times" w:hAnsi="Times" w:cs="Times New Roman"/>
      <w:b/>
      <w:bCs/>
      <w:sz w:val="20"/>
      <w:szCs w:val="20"/>
      <w:lang w:val="en-GB"/>
    </w:rPr>
  </w:style>
  <w:style w:type="table" w:styleId="PlainTable2">
    <w:name w:val="Plain Table 2"/>
    <w:basedOn w:val="TableNormal"/>
    <w:uiPriority w:val="42"/>
    <w:rsid w:val="0044489B"/>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ListParagraph">
    <w:name w:val="List Paragraph"/>
    <w:basedOn w:val="Normal"/>
    <w:link w:val="ListParagraphChar"/>
    <w:uiPriority w:val="34"/>
    <w:qFormat/>
    <w:rsid w:val="00264F38"/>
    <w:pPr>
      <w:spacing w:after="160" w:line="259" w:lineRule="auto"/>
      <w:ind w:left="720"/>
      <w:contextualSpacing/>
    </w:pPr>
    <w:rPr>
      <w:rFonts w:asciiTheme="minorHAnsi" w:eastAsiaTheme="minorHAnsi" w:hAnsiTheme="minorHAnsi" w:cstheme="minorBidi"/>
      <w:sz w:val="22"/>
      <w:szCs w:val="22"/>
    </w:rPr>
  </w:style>
  <w:style w:type="character" w:customStyle="1" w:styleId="ListParagraphChar">
    <w:name w:val="List Paragraph Char"/>
    <w:basedOn w:val="DefaultParagraphFont"/>
    <w:link w:val="ListParagraph"/>
    <w:uiPriority w:val="34"/>
    <w:rsid w:val="00264F38"/>
    <w:rPr>
      <w:rFonts w:eastAsiaTheme="minorHAnsi"/>
      <w:sz w:val="22"/>
      <w:szCs w:val="22"/>
      <w:lang w:val="en-GB"/>
    </w:rPr>
  </w:style>
  <w:style w:type="character" w:styleId="PlaceholderText">
    <w:name w:val="Placeholder Text"/>
    <w:basedOn w:val="DefaultParagraphFont"/>
    <w:uiPriority w:val="99"/>
    <w:semiHidden/>
    <w:rsid w:val="00E3111C"/>
    <w:rPr>
      <w:color w:val="808080"/>
    </w:rPr>
  </w:style>
  <w:style w:type="character" w:customStyle="1" w:styleId="Heading3Char">
    <w:name w:val="Heading 3 Char"/>
    <w:basedOn w:val="DefaultParagraphFont"/>
    <w:link w:val="Heading3"/>
    <w:uiPriority w:val="9"/>
    <w:rsid w:val="003646F6"/>
    <w:rPr>
      <w:rFonts w:asciiTheme="minorBidi" w:eastAsiaTheme="majorEastAsia" w:hAnsiTheme="minorBidi" w:cstheme="majorBidi"/>
      <w:b/>
      <w:i/>
      <w:lang w:val="en-GB"/>
    </w:rPr>
  </w:style>
  <w:style w:type="table" w:styleId="TableGrid">
    <w:name w:val="Table Grid"/>
    <w:basedOn w:val="TableNormal"/>
    <w:uiPriority w:val="39"/>
    <w:rsid w:val="0090205C"/>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op">
    <w:name w:val="eop"/>
    <w:basedOn w:val="DefaultParagraphFont"/>
    <w:rsid w:val="00383FF3"/>
  </w:style>
  <w:style w:type="paragraph" w:styleId="NormalWeb">
    <w:name w:val="Normal (Web)"/>
    <w:basedOn w:val="Normal"/>
    <w:uiPriority w:val="99"/>
    <w:semiHidden/>
    <w:unhideWhenUsed/>
    <w:rsid w:val="00F10C24"/>
    <w:pPr>
      <w:spacing w:before="100" w:beforeAutospacing="1" w:after="100" w:afterAutospacing="1"/>
    </w:pPr>
    <w:rPr>
      <w:rFonts w:ascii="Times New Roman" w:eastAsia="Times New Roman" w:hAnsi="Times New Roman"/>
      <w:szCs w:val="24"/>
      <w:lang w:eastAsia="en-GB"/>
    </w:rPr>
  </w:style>
  <w:style w:type="paragraph" w:styleId="Revision">
    <w:name w:val="Revision"/>
    <w:hidden/>
    <w:uiPriority w:val="99"/>
    <w:semiHidden/>
    <w:rsid w:val="0052187B"/>
    <w:rPr>
      <w:rFonts w:ascii="Times" w:eastAsia="Times" w:hAnsi="Times" w:cs="Times New Roman"/>
      <w:szCs w:val="20"/>
      <w:lang w:val="en-GB"/>
    </w:rPr>
  </w:style>
  <w:style w:type="paragraph" w:customStyle="1" w:styleId="Default">
    <w:name w:val="Default"/>
    <w:rsid w:val="0052187B"/>
    <w:pPr>
      <w:autoSpaceDE w:val="0"/>
      <w:autoSpaceDN w:val="0"/>
      <w:adjustRightInd w:val="0"/>
    </w:pPr>
    <w:rPr>
      <w:rFonts w:ascii="Verdana" w:hAnsi="Verdana" w:cs="Verdana"/>
      <w:color w:val="00000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1225632">
      <w:bodyDiv w:val="1"/>
      <w:marLeft w:val="0"/>
      <w:marRight w:val="0"/>
      <w:marTop w:val="0"/>
      <w:marBottom w:val="0"/>
      <w:divBdr>
        <w:top w:val="none" w:sz="0" w:space="0" w:color="auto"/>
        <w:left w:val="none" w:sz="0" w:space="0" w:color="auto"/>
        <w:bottom w:val="none" w:sz="0" w:space="0" w:color="auto"/>
        <w:right w:val="none" w:sz="0" w:space="0" w:color="auto"/>
      </w:divBdr>
    </w:div>
    <w:div w:id="159666593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alehib@lsbu.ac.uk" TargetMode="External"/><Relationship Id="rId13" Type="http://schemas.openxmlformats.org/officeDocument/2006/relationships/image" Target="media/image1.png"/><Relationship Id="rId18" Type="http://schemas.openxmlformats.org/officeDocument/2006/relationships/image" Target="media/image6.jpeg"/><Relationship Id="rId26" Type="http://schemas.openxmlformats.org/officeDocument/2006/relationships/chart" Target="charts/chart4.xm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hyperlink" Target="mailto:gillicha@lsbu.ac.uk" TargetMode="External"/><Relationship Id="rId17" Type="http://schemas.openxmlformats.org/officeDocument/2006/relationships/image" Target="media/image5.jpeg"/><Relationship Id="rId25" Type="http://schemas.openxmlformats.org/officeDocument/2006/relationships/chart" Target="charts/chart3.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liz.newton@lsbu.ac.uk" TargetMode="External"/><Relationship Id="rId24" Type="http://schemas.openxmlformats.org/officeDocument/2006/relationships/chart" Target="charts/chart2.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chart" Target="charts/chart1.xml"/><Relationship Id="rId28" Type="http://schemas.openxmlformats.org/officeDocument/2006/relationships/footer" Target="footer1.xml"/><Relationship Id="rId10" Type="http://schemas.openxmlformats.org/officeDocument/2006/relationships/hyperlink" Target="mailto:chaeri@lsbu.ac.uk" TargetMode="Externa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hyperlink" Target="mailto:deborah.andrews@lsbu.ac.uk"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1.png"/><Relationship Id="rId30"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C:\PhD%20Bahar\Test%203\Deborah\Final%20modeling%20graphs%20and%20tables\all%20softwares.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file:///C:\PhD%20Bahar\Test%203\Deborah\Final%20modeling%20graphs%20and%20tables\all%20softwares.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oleObject" Target="file:///C:\PhD%20Bahar\Test%203\Deborah\Final%20modeling%20graphs%20and%20tables\all%20softwares.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4.xml.rels><?xml version="1.0" encoding="UTF-8" standalone="yes"?>
<Relationships xmlns="http://schemas.openxmlformats.org/package/2006/relationships"><Relationship Id="rId3" Type="http://schemas.openxmlformats.org/officeDocument/2006/relationships/oleObject" Target="file:///C:\PhD%20Bahar\Test%203\Deborah\Final%20modeling%20graphs%20and%20tables\all%20softwares.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200" b="0" i="0" baseline="0">
                <a:effectLst/>
              </a:rPr>
              <a:t>Window Surface Temperature - Measured vs Simulated</a:t>
            </a:r>
          </a:p>
        </c:rich>
      </c:tx>
      <c:layout>
        <c:manualLayout>
          <c:xMode val="edge"/>
          <c:yMode val="edge"/>
          <c:x val="0.18776797965838279"/>
          <c:y val="1.2970168612191959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9.7284669522493317E-2"/>
          <c:y val="0.10291845814992968"/>
          <c:w val="0.87981297778127521"/>
          <c:h val="0.50343726489441742"/>
        </c:manualLayout>
      </c:layout>
      <c:lineChart>
        <c:grouping val="standard"/>
        <c:varyColors val="0"/>
        <c:ser>
          <c:idx val="2"/>
          <c:order val="0"/>
          <c:tx>
            <c:strRef>
              <c:f>total!$Q$1</c:f>
              <c:strCache>
                <c:ptCount val="1"/>
                <c:pt idx="0">
                  <c:v>Measured Temperature</c:v>
                </c:pt>
              </c:strCache>
            </c:strRef>
          </c:tx>
          <c:spPr>
            <a:ln w="31750" cap="rnd" cmpd="tri">
              <a:solidFill>
                <a:schemeClr val="tx1"/>
              </a:solidFill>
              <a:prstDash val="sysDash"/>
              <a:round/>
            </a:ln>
            <a:effectLst/>
          </c:spPr>
          <c:marker>
            <c:symbol val="none"/>
          </c:marker>
          <c:cat>
            <c:multiLvlStrRef>
              <c:f>total!$B$2:$C$23</c:f>
              <c:multiLvlStrCache>
                <c:ptCount val="22"/>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lvl>
                <c:lvl>
                  <c:pt idx="0">
                    <c:v>Without Blind</c:v>
                  </c:pt>
                  <c:pt idx="11">
                    <c:v>With Blind</c:v>
                  </c:pt>
                </c:lvl>
              </c:multiLvlStrCache>
            </c:multiLvlStrRef>
          </c:cat>
          <c:val>
            <c:numRef>
              <c:f>total!$Q$2:$Q$24</c:f>
              <c:numCache>
                <c:formatCode>0.00</c:formatCode>
                <c:ptCount val="23"/>
                <c:pt idx="0">
                  <c:v>14.575663484375001</c:v>
                </c:pt>
                <c:pt idx="1">
                  <c:v>13.086132261398811</c:v>
                </c:pt>
                <c:pt idx="2">
                  <c:v>13.729126590744047</c:v>
                </c:pt>
                <c:pt idx="3">
                  <c:v>14.601730556011901</c:v>
                </c:pt>
                <c:pt idx="4">
                  <c:v>12.381392512589287</c:v>
                </c:pt>
                <c:pt idx="5">
                  <c:v>12.675599454494046</c:v>
                </c:pt>
                <c:pt idx="6">
                  <c:v>15.702612626636903</c:v>
                </c:pt>
                <c:pt idx="7">
                  <c:v>14.212509899404761</c:v>
                </c:pt>
                <c:pt idx="8">
                  <c:v>14.608250307589289</c:v>
                </c:pt>
                <c:pt idx="9">
                  <c:v>15.638821495535717</c:v>
                </c:pt>
                <c:pt idx="10">
                  <c:v>14.302776843452381</c:v>
                </c:pt>
                <c:pt idx="11">
                  <c:v>21.996621042470235</c:v>
                </c:pt>
                <c:pt idx="12">
                  <c:v>21.789119898511906</c:v>
                </c:pt>
                <c:pt idx="13">
                  <c:v>21.112389508333333</c:v>
                </c:pt>
                <c:pt idx="14">
                  <c:v>21.04719295264881</c:v>
                </c:pt>
                <c:pt idx="15">
                  <c:v>20.851724349642858</c:v>
                </c:pt>
                <c:pt idx="16">
                  <c:v>21.417627395357147</c:v>
                </c:pt>
                <c:pt idx="17">
                  <c:v>21.110468118035715</c:v>
                </c:pt>
                <c:pt idx="18">
                  <c:v>21.76126614901786</c:v>
                </c:pt>
                <c:pt idx="19">
                  <c:v>21.614258148511905</c:v>
                </c:pt>
                <c:pt idx="20">
                  <c:v>21.041330198214286</c:v>
                </c:pt>
                <c:pt idx="21">
                  <c:v>20.469648180654762</c:v>
                </c:pt>
              </c:numCache>
            </c:numRef>
          </c:val>
          <c:smooth val="0"/>
          <c:extLst>
            <c:ext xmlns:c16="http://schemas.microsoft.com/office/drawing/2014/chart" uri="{C3380CC4-5D6E-409C-BE32-E72D297353CC}">
              <c16:uniqueId val="{00000000-EC25-448E-9921-4C749234C89C}"/>
            </c:ext>
          </c:extLst>
        </c:ser>
        <c:ser>
          <c:idx val="4"/>
          <c:order val="1"/>
          <c:tx>
            <c:strRef>
              <c:f>total!$W$1</c:f>
              <c:strCache>
                <c:ptCount val="1"/>
                <c:pt idx="0">
                  <c:v>EDSL Tas Simulated Temperature</c:v>
                </c:pt>
              </c:strCache>
            </c:strRef>
          </c:tx>
          <c:spPr>
            <a:ln w="19050" cap="rnd">
              <a:solidFill>
                <a:schemeClr val="accent5"/>
              </a:solidFill>
              <a:prstDash val="lgDash"/>
              <a:round/>
            </a:ln>
            <a:effectLst/>
          </c:spPr>
          <c:marker>
            <c:symbol val="none"/>
          </c:marker>
          <c:cat>
            <c:multiLvlStrRef>
              <c:f>total!$B$2:$C$23</c:f>
              <c:multiLvlStrCache>
                <c:ptCount val="22"/>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lvl>
                <c:lvl>
                  <c:pt idx="0">
                    <c:v>Without Blind</c:v>
                  </c:pt>
                  <c:pt idx="11">
                    <c:v>With Blind</c:v>
                  </c:pt>
                </c:lvl>
              </c:multiLvlStrCache>
            </c:multiLvlStrRef>
          </c:cat>
          <c:val>
            <c:numRef>
              <c:f>total!$W$2:$W$23</c:f>
              <c:numCache>
                <c:formatCode>0.00</c:formatCode>
                <c:ptCount val="22"/>
                <c:pt idx="0">
                  <c:v>11.975333333333332</c:v>
                </c:pt>
                <c:pt idx="1">
                  <c:v>10.515999999999998</c:v>
                </c:pt>
                <c:pt idx="2">
                  <c:v>12.698666666666666</c:v>
                </c:pt>
                <c:pt idx="3">
                  <c:v>13.172000000000001</c:v>
                </c:pt>
                <c:pt idx="4">
                  <c:v>10.793333333333329</c:v>
                </c:pt>
                <c:pt idx="5">
                  <c:v>11.412000000000001</c:v>
                </c:pt>
                <c:pt idx="6">
                  <c:v>14.024666666666667</c:v>
                </c:pt>
                <c:pt idx="7">
                  <c:v>11.741333333333333</c:v>
                </c:pt>
                <c:pt idx="8">
                  <c:v>12.752000000000001</c:v>
                </c:pt>
                <c:pt idx="9">
                  <c:v>13.486666666666668</c:v>
                </c:pt>
                <c:pt idx="10">
                  <c:v>12.82</c:v>
                </c:pt>
                <c:pt idx="11">
                  <c:v>19.044666666666664</c:v>
                </c:pt>
                <c:pt idx="12">
                  <c:v>19.042666666666666</c:v>
                </c:pt>
                <c:pt idx="13">
                  <c:v>18.849999999999998</c:v>
                </c:pt>
                <c:pt idx="14">
                  <c:v>18.899999999999995</c:v>
                </c:pt>
                <c:pt idx="15">
                  <c:v>18.736000000000001</c:v>
                </c:pt>
                <c:pt idx="16">
                  <c:v>19.600000000000005</c:v>
                </c:pt>
                <c:pt idx="17">
                  <c:v>19.320666666666668</c:v>
                </c:pt>
                <c:pt idx="18">
                  <c:v>19.993999999999996</c:v>
                </c:pt>
                <c:pt idx="19">
                  <c:v>20.268666666666668</c:v>
                </c:pt>
                <c:pt idx="20">
                  <c:v>20.173999999999999</c:v>
                </c:pt>
                <c:pt idx="21">
                  <c:v>19.495333333333335</c:v>
                </c:pt>
              </c:numCache>
            </c:numRef>
          </c:val>
          <c:smooth val="0"/>
          <c:extLst>
            <c:ext xmlns:c16="http://schemas.microsoft.com/office/drawing/2014/chart" uri="{C3380CC4-5D6E-409C-BE32-E72D297353CC}">
              <c16:uniqueId val="{00000002-EC25-448E-9921-4C749234C89C}"/>
            </c:ext>
          </c:extLst>
        </c:ser>
        <c:ser>
          <c:idx val="5"/>
          <c:order val="2"/>
          <c:tx>
            <c:strRef>
              <c:f>total!$AA$1</c:f>
              <c:strCache>
                <c:ptCount val="1"/>
                <c:pt idx="0">
                  <c:v>IES VE Simulated Temperature</c:v>
                </c:pt>
              </c:strCache>
            </c:strRef>
          </c:tx>
          <c:spPr>
            <a:ln w="22225" cap="rnd">
              <a:solidFill>
                <a:schemeClr val="accent6"/>
              </a:solidFill>
              <a:prstDash val="sysDash"/>
              <a:round/>
            </a:ln>
            <a:effectLst/>
          </c:spPr>
          <c:marker>
            <c:symbol val="none"/>
          </c:marker>
          <c:cat>
            <c:multiLvlStrRef>
              <c:f>total!$B$2:$C$23</c:f>
              <c:multiLvlStrCache>
                <c:ptCount val="22"/>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lvl>
                <c:lvl>
                  <c:pt idx="0">
                    <c:v>Without Blind</c:v>
                  </c:pt>
                  <c:pt idx="11">
                    <c:v>With Blind</c:v>
                  </c:pt>
                </c:lvl>
              </c:multiLvlStrCache>
            </c:multiLvlStrRef>
          </c:cat>
          <c:val>
            <c:numRef>
              <c:f>total!$AA$2:$AA$23</c:f>
              <c:numCache>
                <c:formatCode>0.00</c:formatCode>
                <c:ptCount val="22"/>
                <c:pt idx="0">
                  <c:v>8.9206666666666656</c:v>
                </c:pt>
                <c:pt idx="1">
                  <c:v>7.855999999999999</c:v>
                </c:pt>
                <c:pt idx="2">
                  <c:v>10.534666666666665</c:v>
                </c:pt>
                <c:pt idx="3">
                  <c:v>11.817999999999996</c:v>
                </c:pt>
                <c:pt idx="4">
                  <c:v>8.9619999999999997</c:v>
                </c:pt>
                <c:pt idx="5">
                  <c:v>9.6019999999999985</c:v>
                </c:pt>
                <c:pt idx="6">
                  <c:v>11.509333333333334</c:v>
                </c:pt>
                <c:pt idx="7">
                  <c:v>9.4533333333333314</c:v>
                </c:pt>
                <c:pt idx="8">
                  <c:v>10.525333333333332</c:v>
                </c:pt>
                <c:pt idx="9">
                  <c:v>11.238</c:v>
                </c:pt>
                <c:pt idx="10">
                  <c:v>10.373999999999999</c:v>
                </c:pt>
                <c:pt idx="11">
                  <c:v>17.307333333333336</c:v>
                </c:pt>
                <c:pt idx="12">
                  <c:v>17.36866666666667</c:v>
                </c:pt>
                <c:pt idx="13">
                  <c:v>17.227333333333331</c:v>
                </c:pt>
                <c:pt idx="14">
                  <c:v>17.208666666666666</c:v>
                </c:pt>
                <c:pt idx="15">
                  <c:v>17.025999999999996</c:v>
                </c:pt>
                <c:pt idx="16">
                  <c:v>18.811333333333334</c:v>
                </c:pt>
                <c:pt idx="17">
                  <c:v>18.706</c:v>
                </c:pt>
                <c:pt idx="18">
                  <c:v>19.302666666666667</c:v>
                </c:pt>
                <c:pt idx="19">
                  <c:v>20.572000000000003</c:v>
                </c:pt>
                <c:pt idx="20">
                  <c:v>19.314666666666664</c:v>
                </c:pt>
                <c:pt idx="21">
                  <c:v>19.750666666666664</c:v>
                </c:pt>
              </c:numCache>
            </c:numRef>
          </c:val>
          <c:smooth val="0"/>
          <c:extLst>
            <c:ext xmlns:c16="http://schemas.microsoft.com/office/drawing/2014/chart" uri="{C3380CC4-5D6E-409C-BE32-E72D297353CC}">
              <c16:uniqueId val="{00000003-EC25-448E-9921-4C749234C89C}"/>
            </c:ext>
          </c:extLst>
        </c:ser>
        <c:dLbls>
          <c:showLegendKey val="0"/>
          <c:showVal val="0"/>
          <c:showCatName val="0"/>
          <c:showSerName val="0"/>
          <c:showPercent val="0"/>
          <c:showBubbleSize val="0"/>
        </c:dLbls>
        <c:smooth val="0"/>
        <c:axId val="863422255"/>
        <c:axId val="863423087"/>
      </c:lineChart>
      <c:catAx>
        <c:axId val="863422255"/>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Nights</a:t>
                </a:r>
              </a:p>
            </c:rich>
          </c:tx>
          <c:layout>
            <c:manualLayout>
              <c:xMode val="edge"/>
              <c:yMode val="edge"/>
              <c:x val="0.49103250756990791"/>
              <c:y val="0.7573434643626745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3423087"/>
        <c:crosses val="autoZero"/>
        <c:auto val="1"/>
        <c:lblAlgn val="ctr"/>
        <c:lblOffset val="100"/>
        <c:noMultiLvlLbl val="0"/>
      </c:catAx>
      <c:valAx>
        <c:axId val="863423087"/>
        <c:scaling>
          <c:orientation val="minMax"/>
          <c:min val="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Temperature (°C)</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63422255"/>
        <c:crosses val="autoZero"/>
        <c:crossBetween val="between"/>
        <c:majorUnit val="2"/>
      </c:valAx>
      <c:spPr>
        <a:noFill/>
        <a:ln>
          <a:noFill/>
        </a:ln>
        <a:effectLst/>
      </c:spPr>
    </c:plotArea>
    <c:legend>
      <c:legendPos val="b"/>
      <c:layout>
        <c:manualLayout>
          <c:xMode val="edge"/>
          <c:yMode val="edge"/>
          <c:x val="8.9152612950239435E-2"/>
          <c:y val="0.84597294987931959"/>
          <c:w val="0.86541744742869042"/>
          <c:h val="0.15402705012068044"/>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a:t>Window Surface Temperature Mean Errors</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9.0815245178166845E-2"/>
          <c:y val="0.16245370370370371"/>
          <c:w val="0.88696256930959261"/>
          <c:h val="0.60201334208223967"/>
        </c:manualLayout>
      </c:layout>
      <c:lineChart>
        <c:grouping val="standard"/>
        <c:varyColors val="0"/>
        <c:ser>
          <c:idx val="1"/>
          <c:order val="0"/>
          <c:tx>
            <c:strRef>
              <c:f>'daily surface T'!$AT$1</c:f>
              <c:strCache>
                <c:ptCount val="1"/>
                <c:pt idx="0">
                  <c:v>EDSL Tas</c:v>
                </c:pt>
              </c:strCache>
            </c:strRef>
          </c:tx>
          <c:spPr>
            <a:ln w="22225" cap="rnd">
              <a:solidFill>
                <a:schemeClr val="accent5"/>
              </a:solidFill>
              <a:prstDash val="lgDash"/>
              <a:round/>
            </a:ln>
            <a:effectLst/>
          </c:spPr>
          <c:marker>
            <c:symbol val="none"/>
          </c:marker>
          <c:cat>
            <c:multiLvlStrRef>
              <c:f>'daily surface T'!$AQ$2:$AR$24</c:f>
              <c:multiLvlStrCache>
                <c:ptCount val="23"/>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22</c:v>
                  </c:pt>
                </c:lvl>
                <c:lvl>
                  <c:pt idx="0">
                    <c:v>Without Blind</c:v>
                  </c:pt>
                  <c:pt idx="12">
                    <c:v>With Blind</c:v>
                  </c:pt>
                </c:lvl>
              </c:multiLvlStrCache>
            </c:multiLvlStrRef>
          </c:cat>
          <c:val>
            <c:numRef>
              <c:f>'daily surface T'!$AT$2:$AT$24</c:f>
              <c:numCache>
                <c:formatCode>0.00</c:formatCode>
                <c:ptCount val="23"/>
                <c:pt idx="0">
                  <c:v>-2.6216395037499991</c:v>
                </c:pt>
                <c:pt idx="1">
                  <c:v>-2.6551004673055556</c:v>
                </c:pt>
                <c:pt idx="2">
                  <c:v>-1.2018528796944457</c:v>
                </c:pt>
                <c:pt idx="3">
                  <c:v>-1.2735514722777774</c:v>
                </c:pt>
                <c:pt idx="4">
                  <c:v>-1.6280475667500001</c:v>
                </c:pt>
                <c:pt idx="5">
                  <c:v>-1.3072704491944445</c:v>
                </c:pt>
                <c:pt idx="6">
                  <c:v>-1.7572142698611097</c:v>
                </c:pt>
                <c:pt idx="7">
                  <c:v>-2.5573241177777772</c:v>
                </c:pt>
                <c:pt idx="8">
                  <c:v>-1.9151761020833327</c:v>
                </c:pt>
                <c:pt idx="9">
                  <c:v>-2.321364930833334</c:v>
                </c:pt>
                <c:pt idx="10">
                  <c:v>-1.5930035938888887</c:v>
                </c:pt>
                <c:pt idx="11">
                  <c:v>-2.9677630163055548</c:v>
                </c:pt>
                <c:pt idx="12">
                  <c:v>-2.6916553302777801</c:v>
                </c:pt>
                <c:pt idx="13">
                  <c:v>-2.1861372544444437</c:v>
                </c:pt>
                <c:pt idx="14">
                  <c:v>-2.1780658108055539</c:v>
                </c:pt>
                <c:pt idx="15">
                  <c:v>-2.1687863096666651</c:v>
                </c:pt>
                <c:pt idx="16">
                  <c:v>-1.7459747139999993</c:v>
                </c:pt>
                <c:pt idx="17">
                  <c:v>-1.7404922734999984</c:v>
                </c:pt>
                <c:pt idx="18">
                  <c:v>-1.8164639324166669</c:v>
                </c:pt>
                <c:pt idx="19">
                  <c:v>-1.3216688002777786</c:v>
                </c:pt>
                <c:pt idx="20">
                  <c:v>-0.97836195166666684</c:v>
                </c:pt>
                <c:pt idx="21">
                  <c:v>-0.92952601694444448</c:v>
                </c:pt>
                <c:pt idx="22">
                  <c:v>1.5028955569444442</c:v>
                </c:pt>
              </c:numCache>
            </c:numRef>
          </c:val>
          <c:smooth val="0"/>
          <c:extLst>
            <c:ext xmlns:c16="http://schemas.microsoft.com/office/drawing/2014/chart" uri="{C3380CC4-5D6E-409C-BE32-E72D297353CC}">
              <c16:uniqueId val="{00000001-C726-470F-AED2-389722DB09A8}"/>
            </c:ext>
          </c:extLst>
        </c:ser>
        <c:ser>
          <c:idx val="3"/>
          <c:order val="1"/>
          <c:tx>
            <c:strRef>
              <c:f>'daily surface T'!$AV$1</c:f>
              <c:strCache>
                <c:ptCount val="1"/>
                <c:pt idx="0">
                  <c:v>IES VE</c:v>
                </c:pt>
              </c:strCache>
            </c:strRef>
          </c:tx>
          <c:spPr>
            <a:ln w="22225" cap="rnd">
              <a:solidFill>
                <a:schemeClr val="accent6"/>
              </a:solidFill>
              <a:prstDash val="sysDash"/>
              <a:round/>
            </a:ln>
            <a:effectLst/>
          </c:spPr>
          <c:marker>
            <c:symbol val="none"/>
          </c:marker>
          <c:cat>
            <c:multiLvlStrRef>
              <c:f>'daily surface T'!$AQ$2:$AR$24</c:f>
              <c:multiLvlStrCache>
                <c:ptCount val="23"/>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22</c:v>
                  </c:pt>
                </c:lvl>
                <c:lvl>
                  <c:pt idx="0">
                    <c:v>Without Blind</c:v>
                  </c:pt>
                  <c:pt idx="12">
                    <c:v>With Blind</c:v>
                  </c:pt>
                </c:lvl>
              </c:multiLvlStrCache>
            </c:multiLvlStrRef>
          </c:cat>
          <c:val>
            <c:numRef>
              <c:f>'daily surface T'!$AV$2:$AV$24</c:f>
              <c:numCache>
                <c:formatCode>0.00</c:formatCode>
                <c:ptCount val="23"/>
                <c:pt idx="0">
                  <c:v>-5.676306170416666</c:v>
                </c:pt>
                <c:pt idx="1">
                  <c:v>-5.3151004673055571</c:v>
                </c:pt>
                <c:pt idx="2">
                  <c:v>-3.3658528796944451</c:v>
                </c:pt>
                <c:pt idx="3">
                  <c:v>-2.6275514722777782</c:v>
                </c:pt>
                <c:pt idx="4">
                  <c:v>-3.4593809000833331</c:v>
                </c:pt>
                <c:pt idx="5">
                  <c:v>-3.1172704491944434</c:v>
                </c:pt>
                <c:pt idx="6">
                  <c:v>-4.272547603194444</c:v>
                </c:pt>
                <c:pt idx="7">
                  <c:v>-4.8453241177777784</c:v>
                </c:pt>
                <c:pt idx="8">
                  <c:v>-4.1418427687499992</c:v>
                </c:pt>
                <c:pt idx="9">
                  <c:v>-4.1418427687499992</c:v>
                </c:pt>
                <c:pt idx="10">
                  <c:v>-4.0390035938888884</c:v>
                </c:pt>
                <c:pt idx="11">
                  <c:v>-4.7050963496388878</c:v>
                </c:pt>
                <c:pt idx="12">
                  <c:v>-4.3656553302777805</c:v>
                </c:pt>
                <c:pt idx="13">
                  <c:v>-3.8088039211111093</c:v>
                </c:pt>
                <c:pt idx="14">
                  <c:v>-3.8693991441388875</c:v>
                </c:pt>
                <c:pt idx="15">
                  <c:v>-3.8787863096666655</c:v>
                </c:pt>
                <c:pt idx="16">
                  <c:v>-2.5346413806666659</c:v>
                </c:pt>
                <c:pt idx="17">
                  <c:v>-2.3551589401666653</c:v>
                </c:pt>
                <c:pt idx="18">
                  <c:v>-2.5077972657500007</c:v>
                </c:pt>
                <c:pt idx="19">
                  <c:v>-1.0183354669444455</c:v>
                </c:pt>
                <c:pt idx="20">
                  <c:v>-1.8376952850000003</c:v>
                </c:pt>
                <c:pt idx="21">
                  <c:v>-0.67419268361111118</c:v>
                </c:pt>
                <c:pt idx="22">
                  <c:v>4.4377230180555554</c:v>
                </c:pt>
              </c:numCache>
            </c:numRef>
          </c:val>
          <c:smooth val="0"/>
          <c:extLst>
            <c:ext xmlns:c16="http://schemas.microsoft.com/office/drawing/2014/chart" uri="{C3380CC4-5D6E-409C-BE32-E72D297353CC}">
              <c16:uniqueId val="{00000003-C726-470F-AED2-389722DB09A8}"/>
            </c:ext>
          </c:extLst>
        </c:ser>
        <c:ser>
          <c:idx val="4"/>
          <c:order val="2"/>
          <c:tx>
            <c:strRef>
              <c:f>'daily surface T'!$AW$1</c:f>
              <c:strCache>
                <c:ptCount val="1"/>
                <c:pt idx="0">
                  <c:v>Measured</c:v>
                </c:pt>
              </c:strCache>
            </c:strRef>
          </c:tx>
          <c:spPr>
            <a:ln w="31750" cap="rnd" cmpd="tri">
              <a:solidFill>
                <a:schemeClr val="tx1"/>
              </a:solidFill>
              <a:prstDash val="sysDash"/>
              <a:round/>
            </a:ln>
            <a:effectLst/>
          </c:spPr>
          <c:marker>
            <c:symbol val="none"/>
          </c:marker>
          <c:cat>
            <c:multiLvlStrRef>
              <c:f>'daily surface T'!$AQ$2:$AR$24</c:f>
              <c:multiLvlStrCache>
                <c:ptCount val="23"/>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22</c:v>
                  </c:pt>
                </c:lvl>
                <c:lvl>
                  <c:pt idx="0">
                    <c:v>Without Blind</c:v>
                  </c:pt>
                  <c:pt idx="12">
                    <c:v>With Blind</c:v>
                  </c:pt>
                </c:lvl>
              </c:multiLvlStrCache>
            </c:multiLvlStrRef>
          </c:cat>
          <c:val>
            <c:numRef>
              <c:f>'daily surface T'!$AW$2:$AW$24</c:f>
              <c:numCache>
                <c:formatCode>0.00</c:formatCode>
                <c:ptCount val="2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numCache>
            </c:numRef>
          </c:val>
          <c:smooth val="0"/>
          <c:extLst>
            <c:ext xmlns:c16="http://schemas.microsoft.com/office/drawing/2014/chart" uri="{C3380CC4-5D6E-409C-BE32-E72D297353CC}">
              <c16:uniqueId val="{00000004-C726-470F-AED2-389722DB09A8}"/>
            </c:ext>
          </c:extLst>
        </c:ser>
        <c:dLbls>
          <c:showLegendKey val="0"/>
          <c:showVal val="0"/>
          <c:showCatName val="0"/>
          <c:showSerName val="0"/>
          <c:showPercent val="0"/>
          <c:showBubbleSize val="0"/>
        </c:dLbls>
        <c:smooth val="0"/>
        <c:axId val="147945727"/>
        <c:axId val="2003363103"/>
      </c:lineChart>
      <c:catAx>
        <c:axId val="147945727"/>
        <c:scaling>
          <c:orientation val="minMax"/>
        </c:scaling>
        <c:delete val="1"/>
        <c:axPos val="b"/>
        <c:numFmt formatCode="General" sourceLinked="1"/>
        <c:majorTickMark val="out"/>
        <c:minorTickMark val="none"/>
        <c:tickLblPos val="nextTo"/>
        <c:crossAx val="2003363103"/>
        <c:crosses val="autoZero"/>
        <c:auto val="1"/>
        <c:lblAlgn val="ctr"/>
        <c:lblOffset val="100"/>
        <c:noMultiLvlLbl val="0"/>
      </c:catAx>
      <c:valAx>
        <c:axId val="200336310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Error (°C)</a:t>
                </a:r>
                <a:endParaRPr lang="en-GB"/>
              </a:p>
            </c:rich>
          </c:tx>
          <c:layout>
            <c:manualLayout>
              <c:xMode val="edge"/>
              <c:yMode val="edge"/>
              <c:x val="1.143314024800713E-2"/>
              <c:y val="0.3802890784485272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79457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a:t>Energy Consumption - Measured vs Simulated</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0083642879450616"/>
          <c:y val="0.14559552013784191"/>
          <c:w val="0.86371043581883311"/>
          <c:h val="0.47142985545932331"/>
        </c:manualLayout>
      </c:layout>
      <c:scatterChart>
        <c:scatterStyle val="smoothMarker"/>
        <c:varyColors val="0"/>
        <c:ser>
          <c:idx val="0"/>
          <c:order val="0"/>
          <c:tx>
            <c:strRef>
              <c:f>total!$E$1</c:f>
              <c:strCache>
                <c:ptCount val="1"/>
                <c:pt idx="0">
                  <c:v>Measured Energy</c:v>
                </c:pt>
              </c:strCache>
            </c:strRef>
          </c:tx>
          <c:spPr>
            <a:ln w="31750" cap="rnd" cmpd="tri">
              <a:solidFill>
                <a:schemeClr val="tx1"/>
              </a:solidFill>
              <a:prstDash val="sysDash"/>
              <a:round/>
            </a:ln>
            <a:effectLst/>
          </c:spPr>
          <c:marker>
            <c:symbol val="none"/>
          </c:marker>
          <c:xVal>
            <c:numRef>
              <c:f>total!$C$2:$C$23</c:f>
              <c:numCache>
                <c:formatCode>General</c:formatCode>
                <c:ptCount val="2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numCache>
            </c:numRef>
          </c:xVal>
          <c:yVal>
            <c:numRef>
              <c:f>total!$E$2:$E$23</c:f>
              <c:numCache>
                <c:formatCode>General</c:formatCode>
                <c:ptCount val="22"/>
                <c:pt idx="0">
                  <c:v>30.79</c:v>
                </c:pt>
                <c:pt idx="1">
                  <c:v>32.08</c:v>
                </c:pt>
                <c:pt idx="2">
                  <c:v>29.08</c:v>
                </c:pt>
                <c:pt idx="3">
                  <c:v>23.06</c:v>
                </c:pt>
                <c:pt idx="4">
                  <c:v>28.02</c:v>
                </c:pt>
                <c:pt idx="5">
                  <c:v>26.12</c:v>
                </c:pt>
                <c:pt idx="6">
                  <c:v>23.13</c:v>
                </c:pt>
                <c:pt idx="7">
                  <c:v>24.08</c:v>
                </c:pt>
                <c:pt idx="8">
                  <c:v>25.53</c:v>
                </c:pt>
                <c:pt idx="9">
                  <c:v>26.7</c:v>
                </c:pt>
                <c:pt idx="10">
                  <c:v>24.97</c:v>
                </c:pt>
                <c:pt idx="11">
                  <c:v>13.27</c:v>
                </c:pt>
                <c:pt idx="12">
                  <c:v>13.14</c:v>
                </c:pt>
                <c:pt idx="13">
                  <c:v>14.62</c:v>
                </c:pt>
                <c:pt idx="14">
                  <c:v>14.19</c:v>
                </c:pt>
                <c:pt idx="15">
                  <c:v>14.2</c:v>
                </c:pt>
                <c:pt idx="16">
                  <c:v>13.98</c:v>
                </c:pt>
                <c:pt idx="17">
                  <c:v>14.5</c:v>
                </c:pt>
                <c:pt idx="18">
                  <c:v>11.6</c:v>
                </c:pt>
                <c:pt idx="19">
                  <c:v>11.262</c:v>
                </c:pt>
                <c:pt idx="20">
                  <c:v>10.220000000000001</c:v>
                </c:pt>
                <c:pt idx="21">
                  <c:v>14.07</c:v>
                </c:pt>
              </c:numCache>
            </c:numRef>
          </c:yVal>
          <c:smooth val="1"/>
          <c:extLst>
            <c:ext xmlns:c16="http://schemas.microsoft.com/office/drawing/2014/chart" uri="{C3380CC4-5D6E-409C-BE32-E72D297353CC}">
              <c16:uniqueId val="{00000000-DD34-49B2-BC5C-5FC3DA53CA8E}"/>
            </c:ext>
          </c:extLst>
        </c:ser>
        <c:ser>
          <c:idx val="2"/>
          <c:order val="1"/>
          <c:tx>
            <c:strRef>
              <c:f>total!$Y$1</c:f>
              <c:strCache>
                <c:ptCount val="1"/>
                <c:pt idx="0">
                  <c:v>EDSL Tas Simulated Energy</c:v>
                </c:pt>
              </c:strCache>
            </c:strRef>
          </c:tx>
          <c:spPr>
            <a:ln w="22225" cap="rnd">
              <a:solidFill>
                <a:schemeClr val="accent5"/>
              </a:solidFill>
              <a:prstDash val="lgDash"/>
              <a:round/>
            </a:ln>
            <a:effectLst/>
          </c:spPr>
          <c:marker>
            <c:symbol val="none"/>
          </c:marker>
          <c:xVal>
            <c:numRef>
              <c:f>total!$C$2:$C$23</c:f>
              <c:numCache>
                <c:formatCode>General</c:formatCode>
                <c:ptCount val="2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numCache>
            </c:numRef>
          </c:xVal>
          <c:yVal>
            <c:numRef>
              <c:f>total!$Y$2:$Y$23</c:f>
              <c:numCache>
                <c:formatCode>0.00</c:formatCode>
                <c:ptCount val="22"/>
                <c:pt idx="0">
                  <c:v>14.817929999999999</c:v>
                </c:pt>
                <c:pt idx="1">
                  <c:v>16.177479999999999</c:v>
                </c:pt>
                <c:pt idx="2">
                  <c:v>11.2264</c:v>
                </c:pt>
                <c:pt idx="3">
                  <c:v>11.94839</c:v>
                </c:pt>
                <c:pt idx="4">
                  <c:v>12.986329999999999</c:v>
                </c:pt>
                <c:pt idx="5">
                  <c:v>12.484950000000001</c:v>
                </c:pt>
                <c:pt idx="6">
                  <c:v>10.938789999999999</c:v>
                </c:pt>
                <c:pt idx="7">
                  <c:v>13.065570000000001</c:v>
                </c:pt>
                <c:pt idx="8">
                  <c:v>12.437860000000001</c:v>
                </c:pt>
                <c:pt idx="9">
                  <c:v>10.00212</c:v>
                </c:pt>
                <c:pt idx="10">
                  <c:v>11.39268</c:v>
                </c:pt>
                <c:pt idx="11">
                  <c:v>13.012740000000003</c:v>
                </c:pt>
                <c:pt idx="12">
                  <c:v>12.86063</c:v>
                </c:pt>
                <c:pt idx="13">
                  <c:v>13.264780000000002</c:v>
                </c:pt>
                <c:pt idx="14">
                  <c:v>13.294150000000002</c:v>
                </c:pt>
                <c:pt idx="15">
                  <c:v>13.175829999999999</c:v>
                </c:pt>
                <c:pt idx="16">
                  <c:v>11.507580000000001</c:v>
                </c:pt>
                <c:pt idx="17">
                  <c:v>11.3866</c:v>
                </c:pt>
                <c:pt idx="18">
                  <c:v>10.133199999999999</c:v>
                </c:pt>
                <c:pt idx="19">
                  <c:v>9.5715299999999992</c:v>
                </c:pt>
                <c:pt idx="20">
                  <c:v>9.2263500000000001</c:v>
                </c:pt>
                <c:pt idx="21">
                  <c:v>11.224819999999998</c:v>
                </c:pt>
              </c:numCache>
            </c:numRef>
          </c:yVal>
          <c:smooth val="1"/>
          <c:extLst>
            <c:ext xmlns:c16="http://schemas.microsoft.com/office/drawing/2014/chart" uri="{C3380CC4-5D6E-409C-BE32-E72D297353CC}">
              <c16:uniqueId val="{00000002-DD34-49B2-BC5C-5FC3DA53CA8E}"/>
            </c:ext>
          </c:extLst>
        </c:ser>
        <c:ser>
          <c:idx val="3"/>
          <c:order val="2"/>
          <c:tx>
            <c:strRef>
              <c:f>total!$AC$1</c:f>
              <c:strCache>
                <c:ptCount val="1"/>
                <c:pt idx="0">
                  <c:v>IES VE Simulated Energy</c:v>
                </c:pt>
              </c:strCache>
            </c:strRef>
          </c:tx>
          <c:spPr>
            <a:ln w="22225" cap="rnd">
              <a:solidFill>
                <a:schemeClr val="accent6"/>
              </a:solidFill>
              <a:prstDash val="sysDash"/>
              <a:round/>
            </a:ln>
            <a:effectLst/>
          </c:spPr>
          <c:marker>
            <c:symbol val="none"/>
          </c:marker>
          <c:xVal>
            <c:numRef>
              <c:f>total!$C$2:$C$23</c:f>
              <c:numCache>
                <c:formatCode>General</c:formatCode>
                <c:ptCount val="2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numCache>
            </c:numRef>
          </c:xVal>
          <c:yVal>
            <c:numRef>
              <c:f>total!$AC$2:$AC$23</c:f>
              <c:numCache>
                <c:formatCode>0.00</c:formatCode>
                <c:ptCount val="22"/>
                <c:pt idx="0">
                  <c:v>16.593999999999998</c:v>
                </c:pt>
                <c:pt idx="1">
                  <c:v>17.6373</c:v>
                </c:pt>
                <c:pt idx="2">
                  <c:v>13.955500000000001</c:v>
                </c:pt>
                <c:pt idx="3">
                  <c:v>13.384</c:v>
                </c:pt>
                <c:pt idx="4">
                  <c:v>15.0029</c:v>
                </c:pt>
                <c:pt idx="5">
                  <c:v>14.611000000000001</c:v>
                </c:pt>
                <c:pt idx="6">
                  <c:v>13.178000000000001</c:v>
                </c:pt>
                <c:pt idx="7">
                  <c:v>15.082500000000001</c:v>
                </c:pt>
                <c:pt idx="8">
                  <c:v>14.3651</c:v>
                </c:pt>
                <c:pt idx="9">
                  <c:v>12.6653</c:v>
                </c:pt>
                <c:pt idx="10">
                  <c:v>13.9063</c:v>
                </c:pt>
                <c:pt idx="11" formatCode="General">
                  <c:v>13.8588</c:v>
                </c:pt>
                <c:pt idx="12" formatCode="General">
                  <c:v>13.729399999999998</c:v>
                </c:pt>
                <c:pt idx="13" formatCode="General">
                  <c:v>14.268500000000001</c:v>
                </c:pt>
                <c:pt idx="14" formatCode="General">
                  <c:v>14.345499999999999</c:v>
                </c:pt>
                <c:pt idx="15" formatCode="General">
                  <c:v>14.614100000000001</c:v>
                </c:pt>
                <c:pt idx="16" formatCode="General">
                  <c:v>12.380800000000001</c:v>
                </c:pt>
                <c:pt idx="17" formatCode="General">
                  <c:v>12.314199999999998</c:v>
                </c:pt>
                <c:pt idx="18" formatCode="General">
                  <c:v>10.478</c:v>
                </c:pt>
                <c:pt idx="19" formatCode="General">
                  <c:v>9.8945999999999987</c:v>
                </c:pt>
                <c:pt idx="20" formatCode="General">
                  <c:v>9.4935000000000009</c:v>
                </c:pt>
                <c:pt idx="21" formatCode="General">
                  <c:v>11.8681</c:v>
                </c:pt>
              </c:numCache>
            </c:numRef>
          </c:yVal>
          <c:smooth val="1"/>
          <c:extLst>
            <c:ext xmlns:c16="http://schemas.microsoft.com/office/drawing/2014/chart" uri="{C3380CC4-5D6E-409C-BE32-E72D297353CC}">
              <c16:uniqueId val="{00000003-DD34-49B2-BC5C-5FC3DA53CA8E}"/>
            </c:ext>
          </c:extLst>
        </c:ser>
        <c:dLbls>
          <c:showLegendKey val="0"/>
          <c:showVal val="0"/>
          <c:showCatName val="0"/>
          <c:showSerName val="0"/>
          <c:showPercent val="0"/>
          <c:showBubbleSize val="0"/>
        </c:dLbls>
        <c:axId val="914748079"/>
        <c:axId val="914750575"/>
      </c:scatterChart>
      <c:valAx>
        <c:axId val="914748079"/>
        <c:scaling>
          <c:orientation val="minMax"/>
          <c:max val="23"/>
          <c:min val="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14750575"/>
        <c:crosses val="autoZero"/>
        <c:crossBetween val="midCat"/>
        <c:majorUnit val="1"/>
      </c:valAx>
      <c:valAx>
        <c:axId val="91475057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Energy consumption (kWh)</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14748079"/>
        <c:crosses val="autoZero"/>
        <c:crossBetween val="midCat"/>
      </c:valAx>
      <c:spPr>
        <a:noFill/>
        <a:ln>
          <a:noFill/>
        </a:ln>
        <a:effectLst/>
      </c:spPr>
    </c:plotArea>
    <c:legend>
      <c:legendPos val="b"/>
      <c:layout>
        <c:manualLayout>
          <c:xMode val="edge"/>
          <c:yMode val="edge"/>
          <c:x val="0.12160425437624638"/>
          <c:y val="0.83462192683592762"/>
          <c:w val="0.80997119432749831"/>
          <c:h val="0.16537807316407221"/>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a:t>Energy Consumption Mean Errors</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0845543041297052"/>
          <c:y val="0.17576703068122726"/>
          <c:w val="0.86711641058192179"/>
          <c:h val="0.58803287010354932"/>
        </c:manualLayout>
      </c:layout>
      <c:scatterChart>
        <c:scatterStyle val="smoothMarker"/>
        <c:varyColors val="0"/>
        <c:ser>
          <c:idx val="1"/>
          <c:order val="0"/>
          <c:tx>
            <c:strRef>
              <c:f>total!$AK$1</c:f>
              <c:strCache>
                <c:ptCount val="1"/>
                <c:pt idx="0">
                  <c:v>EDSL Tas</c:v>
                </c:pt>
              </c:strCache>
            </c:strRef>
          </c:tx>
          <c:spPr>
            <a:ln w="22225" cap="rnd">
              <a:solidFill>
                <a:schemeClr val="accent5"/>
              </a:solidFill>
              <a:prstDash val="lgDash"/>
              <a:round/>
            </a:ln>
            <a:effectLst/>
          </c:spPr>
          <c:marker>
            <c:symbol val="none"/>
          </c:marker>
          <c:xVal>
            <c:numRef>
              <c:f>total!$C$2:$C$23</c:f>
              <c:numCache>
                <c:formatCode>General</c:formatCode>
                <c:ptCount val="2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numCache>
            </c:numRef>
          </c:xVal>
          <c:yVal>
            <c:numRef>
              <c:f>total!$AK$2:$AK$23</c:f>
              <c:numCache>
                <c:formatCode>0.00</c:formatCode>
                <c:ptCount val="22"/>
                <c:pt idx="0">
                  <c:v>-15.97207</c:v>
                </c:pt>
                <c:pt idx="1">
                  <c:v>-15.902519999999999</c:v>
                </c:pt>
                <c:pt idx="2">
                  <c:v>-17.8536</c:v>
                </c:pt>
                <c:pt idx="3">
                  <c:v>-11.111609999999999</c:v>
                </c:pt>
                <c:pt idx="4">
                  <c:v>-15.033670000000001</c:v>
                </c:pt>
                <c:pt idx="5">
                  <c:v>-13.63505</c:v>
                </c:pt>
                <c:pt idx="6">
                  <c:v>-12.19121</c:v>
                </c:pt>
                <c:pt idx="7">
                  <c:v>-11.014429999999997</c:v>
                </c:pt>
                <c:pt idx="8">
                  <c:v>-13.092140000000001</c:v>
                </c:pt>
                <c:pt idx="9">
                  <c:v>-16.697879999999998</c:v>
                </c:pt>
                <c:pt idx="10">
                  <c:v>-13.577319999999999</c:v>
                </c:pt>
                <c:pt idx="11">
                  <c:v>-0.25725999999999694</c:v>
                </c:pt>
                <c:pt idx="12">
                  <c:v>-0.27937000000000012</c:v>
                </c:pt>
                <c:pt idx="13">
                  <c:v>-1.3552199999999974</c:v>
                </c:pt>
                <c:pt idx="14">
                  <c:v>-0.89584999999999759</c:v>
                </c:pt>
                <c:pt idx="15">
                  <c:v>-1.0241699999999998</c:v>
                </c:pt>
                <c:pt idx="16">
                  <c:v>-2.4724199999999996</c:v>
                </c:pt>
                <c:pt idx="17">
                  <c:v>-3.1134000000000004</c:v>
                </c:pt>
                <c:pt idx="18">
                  <c:v>-1.466800000000001</c:v>
                </c:pt>
                <c:pt idx="19">
                  <c:v>-1.6904700000000012</c:v>
                </c:pt>
                <c:pt idx="20">
                  <c:v>-0.99365000000000059</c:v>
                </c:pt>
                <c:pt idx="21">
                  <c:v>-2.8451800000000027</c:v>
                </c:pt>
              </c:numCache>
            </c:numRef>
          </c:yVal>
          <c:smooth val="1"/>
          <c:extLst>
            <c:ext xmlns:c16="http://schemas.microsoft.com/office/drawing/2014/chart" uri="{C3380CC4-5D6E-409C-BE32-E72D297353CC}">
              <c16:uniqueId val="{00000001-A7BC-4492-A9E4-F1C1DDAB7FE5}"/>
            </c:ext>
          </c:extLst>
        </c:ser>
        <c:ser>
          <c:idx val="2"/>
          <c:order val="1"/>
          <c:tx>
            <c:strRef>
              <c:f>total!$AL$1</c:f>
              <c:strCache>
                <c:ptCount val="1"/>
                <c:pt idx="0">
                  <c:v>IES VE</c:v>
                </c:pt>
              </c:strCache>
            </c:strRef>
          </c:tx>
          <c:spPr>
            <a:ln w="22225" cap="rnd">
              <a:solidFill>
                <a:schemeClr val="accent6"/>
              </a:solidFill>
              <a:prstDash val="sysDash"/>
              <a:round/>
            </a:ln>
            <a:effectLst/>
          </c:spPr>
          <c:marker>
            <c:symbol val="none"/>
          </c:marker>
          <c:xVal>
            <c:numRef>
              <c:f>total!$C$2:$C$23</c:f>
              <c:numCache>
                <c:formatCode>General</c:formatCode>
                <c:ptCount val="2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numCache>
            </c:numRef>
          </c:xVal>
          <c:yVal>
            <c:numRef>
              <c:f>total!$AL$2:$AL$23</c:f>
              <c:numCache>
                <c:formatCode>0.00</c:formatCode>
                <c:ptCount val="22"/>
                <c:pt idx="0">
                  <c:v>-14.196000000000002</c:v>
                </c:pt>
                <c:pt idx="1">
                  <c:v>-14.442699999999999</c:v>
                </c:pt>
                <c:pt idx="2">
                  <c:v>-15.124499999999998</c:v>
                </c:pt>
                <c:pt idx="3">
                  <c:v>-9.6759999999999984</c:v>
                </c:pt>
                <c:pt idx="4">
                  <c:v>-13.017099999999999</c:v>
                </c:pt>
                <c:pt idx="5">
                  <c:v>-11.509</c:v>
                </c:pt>
                <c:pt idx="6">
                  <c:v>-9.9519999999999982</c:v>
                </c:pt>
                <c:pt idx="7">
                  <c:v>-8.9974999999999969</c:v>
                </c:pt>
                <c:pt idx="8">
                  <c:v>-11.164900000000001</c:v>
                </c:pt>
                <c:pt idx="9">
                  <c:v>-14.034699999999999</c:v>
                </c:pt>
                <c:pt idx="10">
                  <c:v>-11.063699999999999</c:v>
                </c:pt>
                <c:pt idx="11">
                  <c:v>-0.93799999999999883</c:v>
                </c:pt>
                <c:pt idx="12">
                  <c:v>-0.93730000000000047</c:v>
                </c:pt>
                <c:pt idx="13">
                  <c:v>-1.8783999999999992</c:v>
                </c:pt>
                <c:pt idx="14">
                  <c:v>-1.3712999999999997</c:v>
                </c:pt>
                <c:pt idx="15">
                  <c:v>-1.112899999999998</c:v>
                </c:pt>
                <c:pt idx="16">
                  <c:v>-3.1258999999999997</c:v>
                </c:pt>
                <c:pt idx="17">
                  <c:v>-3.7125000000000004</c:v>
                </c:pt>
                <c:pt idx="18">
                  <c:v>-2.6492000000000004</c:v>
                </c:pt>
                <c:pt idx="19">
                  <c:v>-2.8942999999999994</c:v>
                </c:pt>
                <c:pt idx="20">
                  <c:v>-2.2535000000000007</c:v>
                </c:pt>
                <c:pt idx="21">
                  <c:v>-3.7288000000000014</c:v>
                </c:pt>
              </c:numCache>
            </c:numRef>
          </c:yVal>
          <c:smooth val="1"/>
          <c:extLst>
            <c:ext xmlns:c16="http://schemas.microsoft.com/office/drawing/2014/chart" uri="{C3380CC4-5D6E-409C-BE32-E72D297353CC}">
              <c16:uniqueId val="{00000002-A7BC-4492-A9E4-F1C1DDAB7FE5}"/>
            </c:ext>
          </c:extLst>
        </c:ser>
        <c:ser>
          <c:idx val="4"/>
          <c:order val="2"/>
          <c:tx>
            <c:strRef>
              <c:f>total!$AN$1</c:f>
              <c:strCache>
                <c:ptCount val="1"/>
                <c:pt idx="0">
                  <c:v>Measured</c:v>
                </c:pt>
              </c:strCache>
            </c:strRef>
          </c:tx>
          <c:spPr>
            <a:ln w="31750" cap="rnd" cmpd="tri">
              <a:solidFill>
                <a:schemeClr val="tx1"/>
              </a:solidFill>
              <a:prstDash val="sysDash"/>
              <a:round/>
            </a:ln>
            <a:effectLst/>
          </c:spPr>
          <c:marker>
            <c:symbol val="none"/>
          </c:marker>
          <c:xVal>
            <c:numRef>
              <c:f>total!$C$2:$C$23</c:f>
              <c:numCache>
                <c:formatCode>General</c:formatCode>
                <c:ptCount val="2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numCache>
            </c:numRef>
          </c:xVal>
          <c:yVal>
            <c:numRef>
              <c:f>total!$AN$2:$AN$23</c:f>
              <c:numCache>
                <c:formatCode>General</c:formatCode>
                <c:ptCount val="22"/>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numCache>
            </c:numRef>
          </c:yVal>
          <c:smooth val="1"/>
          <c:extLst>
            <c:ext xmlns:c16="http://schemas.microsoft.com/office/drawing/2014/chart" uri="{C3380CC4-5D6E-409C-BE32-E72D297353CC}">
              <c16:uniqueId val="{00000004-A7BC-4492-A9E4-F1C1DDAB7FE5}"/>
            </c:ext>
          </c:extLst>
        </c:ser>
        <c:dLbls>
          <c:showLegendKey val="0"/>
          <c:showVal val="0"/>
          <c:showCatName val="0"/>
          <c:showSerName val="0"/>
          <c:showPercent val="0"/>
          <c:showBubbleSize val="0"/>
        </c:dLbls>
        <c:axId val="1011834607"/>
        <c:axId val="1011824207"/>
      </c:scatterChart>
      <c:valAx>
        <c:axId val="1011834607"/>
        <c:scaling>
          <c:orientation val="minMax"/>
          <c:max val="23"/>
          <c:min val="0"/>
        </c:scaling>
        <c:delete val="1"/>
        <c:axPos val="b"/>
        <c:numFmt formatCode="General" sourceLinked="1"/>
        <c:majorTickMark val="out"/>
        <c:minorTickMark val="none"/>
        <c:tickLblPos val="nextTo"/>
        <c:crossAx val="1011824207"/>
        <c:crosses val="autoZero"/>
        <c:crossBetween val="midCat"/>
        <c:majorUnit val="1"/>
      </c:valAx>
      <c:valAx>
        <c:axId val="101182420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Error (kWh)</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011834607"/>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0.51718</cdr:x>
      <cdr:y>0.14072</cdr:y>
    </cdr:from>
    <cdr:to>
      <cdr:x>0.51718</cdr:x>
      <cdr:y>0.67497</cdr:y>
    </cdr:to>
    <cdr:cxnSp macro="">
      <cdr:nvCxnSpPr>
        <cdr:cNvPr id="3" name="Straight Connector 2"/>
        <cdr:cNvCxnSpPr/>
      </cdr:nvCxnSpPr>
      <cdr:spPr>
        <a:xfrm xmlns:a="http://schemas.openxmlformats.org/drawingml/2006/main" flipV="1">
          <a:off x="3154680" y="430530"/>
          <a:ext cx="0" cy="1634490"/>
        </a:xfrm>
        <a:prstGeom xmlns:a="http://schemas.openxmlformats.org/drawingml/2006/main" prst="line">
          <a:avLst/>
        </a:prstGeom>
        <a:ln xmlns:a="http://schemas.openxmlformats.org/drawingml/2006/mai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0.20665</cdr:x>
      <cdr:y>0.76389</cdr:y>
    </cdr:from>
    <cdr:to>
      <cdr:x>0.38703</cdr:x>
      <cdr:y>0.83488</cdr:y>
    </cdr:to>
    <cdr:sp macro="" textlink="">
      <cdr:nvSpPr>
        <cdr:cNvPr id="2" name="Text Box 1"/>
        <cdr:cNvSpPr txBox="1"/>
      </cdr:nvSpPr>
      <cdr:spPr>
        <a:xfrm xmlns:a="http://schemas.openxmlformats.org/drawingml/2006/main">
          <a:off x="1265766" y="2095501"/>
          <a:ext cx="1104900" cy="19473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000">
              <a:solidFill>
                <a:sysClr val="windowText" lastClr="000000"/>
              </a:solidFill>
              <a:latin typeface="Arial" panose="020B0604020202020204" pitchFamily="34" charset="0"/>
              <a:cs typeface="Arial" panose="020B0604020202020204" pitchFamily="34" charset="0"/>
            </a:rPr>
            <a:t>Without Blind</a:t>
          </a:r>
        </a:p>
      </cdr:txBody>
    </cdr:sp>
  </cdr:relSizeAnchor>
  <cdr:relSizeAnchor xmlns:cdr="http://schemas.openxmlformats.org/drawingml/2006/chartDrawing">
    <cdr:from>
      <cdr:x>0.68629</cdr:x>
      <cdr:y>0.76235</cdr:y>
    </cdr:from>
    <cdr:to>
      <cdr:x>0.84526</cdr:x>
      <cdr:y>0.83025</cdr:y>
    </cdr:to>
    <cdr:sp macro="" textlink="">
      <cdr:nvSpPr>
        <cdr:cNvPr id="3" name="Text Box 1"/>
        <cdr:cNvSpPr txBox="1"/>
      </cdr:nvSpPr>
      <cdr:spPr>
        <a:xfrm xmlns:a="http://schemas.openxmlformats.org/drawingml/2006/main">
          <a:off x="4203699" y="2091268"/>
          <a:ext cx="973667" cy="18626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000">
              <a:solidFill>
                <a:sysClr val="windowText" lastClr="000000"/>
              </a:solidFill>
              <a:latin typeface="Arial" panose="020B0604020202020204" pitchFamily="34" charset="0"/>
              <a:cs typeface="Arial" panose="020B0604020202020204" pitchFamily="34" charset="0"/>
            </a:rPr>
            <a:t>With Blind</a:t>
          </a:r>
        </a:p>
      </cdr:txBody>
    </cdr:sp>
  </cdr:relSizeAnchor>
  <cdr:relSizeAnchor xmlns:cdr="http://schemas.openxmlformats.org/drawingml/2006/chartDrawing">
    <cdr:from>
      <cdr:x>0.51418</cdr:x>
      <cdr:y>0.16667</cdr:y>
    </cdr:from>
    <cdr:to>
      <cdr:x>0.51702</cdr:x>
      <cdr:y>0.82716</cdr:y>
    </cdr:to>
    <cdr:cxnSp macro="">
      <cdr:nvCxnSpPr>
        <cdr:cNvPr id="5" name="Straight Connector 4"/>
        <cdr:cNvCxnSpPr/>
      </cdr:nvCxnSpPr>
      <cdr:spPr>
        <a:xfrm xmlns:a="http://schemas.openxmlformats.org/drawingml/2006/main" flipH="1" flipV="1">
          <a:off x="3069169" y="457201"/>
          <a:ext cx="16931" cy="1811866"/>
        </a:xfrm>
        <a:prstGeom xmlns:a="http://schemas.openxmlformats.org/drawingml/2006/main" prst="line">
          <a:avLst/>
        </a:prstGeom>
        <a:ln xmlns:a="http://schemas.openxmlformats.org/drawingml/2006/main" w="9525">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0.23266</cdr:x>
      <cdr:y>0.68921</cdr:y>
    </cdr:from>
    <cdr:to>
      <cdr:x>0.3922</cdr:x>
      <cdr:y>0.76244</cdr:y>
    </cdr:to>
    <cdr:sp macro="" textlink="">
      <cdr:nvSpPr>
        <cdr:cNvPr id="2" name="Text Box 1"/>
        <cdr:cNvSpPr txBox="1"/>
      </cdr:nvSpPr>
      <cdr:spPr>
        <a:xfrm xmlns:a="http://schemas.openxmlformats.org/drawingml/2006/main">
          <a:off x="1333500" y="2032000"/>
          <a:ext cx="914400" cy="2159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000">
              <a:latin typeface="Arial" panose="020B0604020202020204" pitchFamily="34" charset="0"/>
              <a:cs typeface="Arial" panose="020B0604020202020204" pitchFamily="34" charset="0"/>
            </a:rPr>
            <a:t>Without Blind</a:t>
          </a:r>
        </a:p>
      </cdr:txBody>
    </cdr:sp>
  </cdr:relSizeAnchor>
  <cdr:relSizeAnchor xmlns:cdr="http://schemas.openxmlformats.org/drawingml/2006/chartDrawing">
    <cdr:from>
      <cdr:x>0.62486</cdr:x>
      <cdr:y>0.68634</cdr:y>
    </cdr:from>
    <cdr:to>
      <cdr:x>0.7844</cdr:x>
      <cdr:y>0.76962</cdr:y>
    </cdr:to>
    <cdr:sp macro="" textlink="">
      <cdr:nvSpPr>
        <cdr:cNvPr id="3" name="Text Box 1"/>
        <cdr:cNvSpPr txBox="1"/>
      </cdr:nvSpPr>
      <cdr:spPr>
        <a:xfrm xmlns:a="http://schemas.openxmlformats.org/drawingml/2006/main">
          <a:off x="3581400" y="2023533"/>
          <a:ext cx="914400" cy="24553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000">
              <a:latin typeface="Arial" panose="020B0604020202020204" pitchFamily="34" charset="0"/>
              <a:cs typeface="Arial" panose="020B0604020202020204" pitchFamily="34" charset="0"/>
            </a:rPr>
            <a:t>With Blind</a:t>
          </a:r>
        </a:p>
      </cdr:txBody>
    </cdr:sp>
  </cdr:relSizeAnchor>
  <cdr:relSizeAnchor xmlns:cdr="http://schemas.openxmlformats.org/drawingml/2006/chartDrawing">
    <cdr:from>
      <cdr:x>0.53268</cdr:x>
      <cdr:y>0.14215</cdr:y>
    </cdr:from>
    <cdr:to>
      <cdr:x>0.53268</cdr:x>
      <cdr:y>0.74564</cdr:y>
    </cdr:to>
    <cdr:cxnSp macro="">
      <cdr:nvCxnSpPr>
        <cdr:cNvPr id="4" name="Straight Connector 3"/>
        <cdr:cNvCxnSpPr/>
      </cdr:nvCxnSpPr>
      <cdr:spPr>
        <a:xfrm xmlns:a="http://schemas.openxmlformats.org/drawingml/2006/main">
          <a:off x="3053080" y="419100"/>
          <a:ext cx="0" cy="1779270"/>
        </a:xfrm>
        <a:prstGeom xmlns:a="http://schemas.openxmlformats.org/drawingml/2006/main" prst="line">
          <a:avLst/>
        </a:prstGeom>
        <a:ln xmlns:a="http://schemas.openxmlformats.org/drawingml/2006/main" w="9525">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0.48593</cdr:x>
      <cdr:y>0.74262</cdr:y>
    </cdr:from>
    <cdr:to>
      <cdr:x>0.59185</cdr:x>
      <cdr:y>0.81585</cdr:y>
    </cdr:to>
    <cdr:sp macro="" textlink="">
      <cdr:nvSpPr>
        <cdr:cNvPr id="7" name="Text Box 1"/>
        <cdr:cNvSpPr txBox="1"/>
      </cdr:nvSpPr>
      <cdr:spPr>
        <a:xfrm xmlns:a="http://schemas.openxmlformats.org/drawingml/2006/main">
          <a:off x="2785110" y="2189481"/>
          <a:ext cx="607058" cy="21590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000">
              <a:latin typeface="Arial" panose="020B0604020202020204" pitchFamily="34" charset="0"/>
              <a:cs typeface="Arial" panose="020B0604020202020204" pitchFamily="34" charset="0"/>
            </a:rPr>
            <a:t>Nights</a:t>
          </a:r>
        </a:p>
      </cdr:txBody>
    </cdr:sp>
  </cdr:relSizeAnchor>
</c:userShapes>
</file>

<file path=word/drawings/drawing4.xml><?xml version="1.0" encoding="utf-8"?>
<c:userShapes xmlns:c="http://schemas.openxmlformats.org/drawingml/2006/chart">
  <cdr:relSizeAnchor xmlns:cdr="http://schemas.openxmlformats.org/drawingml/2006/chartDrawing">
    <cdr:from>
      <cdr:x>0.22281</cdr:x>
      <cdr:y>0.76426</cdr:y>
    </cdr:from>
    <cdr:to>
      <cdr:x>0.38271</cdr:x>
      <cdr:y>0.84667</cdr:y>
    </cdr:to>
    <cdr:sp macro="" textlink="">
      <cdr:nvSpPr>
        <cdr:cNvPr id="2" name="Text Box 1"/>
        <cdr:cNvSpPr txBox="1"/>
      </cdr:nvSpPr>
      <cdr:spPr>
        <a:xfrm xmlns:a="http://schemas.openxmlformats.org/drawingml/2006/main">
          <a:off x="1274227" y="2002368"/>
          <a:ext cx="914405" cy="21590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000">
              <a:latin typeface="Arial" panose="020B0604020202020204" pitchFamily="34" charset="0"/>
              <a:cs typeface="Arial" panose="020B0604020202020204" pitchFamily="34" charset="0"/>
            </a:rPr>
            <a:t>Without Blind</a:t>
          </a:r>
        </a:p>
      </cdr:txBody>
    </cdr:sp>
  </cdr:relSizeAnchor>
  <cdr:relSizeAnchor xmlns:cdr="http://schemas.openxmlformats.org/drawingml/2006/chartDrawing">
    <cdr:from>
      <cdr:x>0.67733</cdr:x>
      <cdr:y>0.76588</cdr:y>
    </cdr:from>
    <cdr:to>
      <cdr:x>0.83722</cdr:x>
      <cdr:y>0.84828</cdr:y>
    </cdr:to>
    <cdr:sp macro="" textlink="">
      <cdr:nvSpPr>
        <cdr:cNvPr id="3" name="Text Box 1"/>
        <cdr:cNvSpPr txBox="1"/>
      </cdr:nvSpPr>
      <cdr:spPr>
        <a:xfrm xmlns:a="http://schemas.openxmlformats.org/drawingml/2006/main">
          <a:off x="3873493" y="2006601"/>
          <a:ext cx="914405" cy="21590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000">
              <a:latin typeface="Arial" panose="020B0604020202020204" pitchFamily="34" charset="0"/>
              <a:cs typeface="Arial" panose="020B0604020202020204" pitchFamily="34" charset="0"/>
            </a:rPr>
            <a:t>With Blind</a:t>
          </a:r>
        </a:p>
      </cdr:txBody>
    </cdr:sp>
  </cdr:relSizeAnchor>
  <cdr:relSizeAnchor xmlns:cdr="http://schemas.openxmlformats.org/drawingml/2006/chartDrawing">
    <cdr:from>
      <cdr:x>0.53964</cdr:x>
      <cdr:y>0.17289</cdr:y>
    </cdr:from>
    <cdr:to>
      <cdr:x>0.54482</cdr:x>
      <cdr:y>0.84666</cdr:y>
    </cdr:to>
    <cdr:cxnSp macro="">
      <cdr:nvCxnSpPr>
        <cdr:cNvPr id="5" name="Straight Connector 4"/>
        <cdr:cNvCxnSpPr/>
      </cdr:nvCxnSpPr>
      <cdr:spPr>
        <a:xfrm xmlns:a="http://schemas.openxmlformats.org/drawingml/2006/main" flipH="1">
          <a:off x="3086099" y="452966"/>
          <a:ext cx="29634" cy="1765300"/>
        </a:xfrm>
        <a:prstGeom xmlns:a="http://schemas.openxmlformats.org/drawingml/2006/main" prst="line">
          <a:avLst/>
        </a:prstGeom>
        <a:ln xmlns:a="http://schemas.openxmlformats.org/drawingml/2006/main" w="9525">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875"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BEF3CAB-CE09-4601-868A-CC2AB653019A}">
  <we:reference id="wa104382081" version="1.35.0.0" store="en-GB" storeType="OMEX"/>
  <we:alternateReferences>
    <we:reference id="wa104382081" version="1.35.0.0" store="en-GB" storeType="OMEX"/>
  </we:alternateReferences>
  <we:properties>
    <we:property name="MENDELEY_CITATIONS" value="[]"/>
    <we:property name="MENDELEY_CITATIONS_STYLE" value="&quot;https://www.zotero.org/styles/vancouver&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LBN13</b:Tag>
    <b:SourceType>Report</b:SourceType>
    <b:Guid>{482DC76B-8372-4822-80E4-69BA779F3CA1}</b:Guid>
    <b:Title>Energy Savings from Window Attachments</b:Title>
    <b:Year>2013</b:Year>
    <b:Publisher>U.S. Department of Energy</b:Publisher>
    <b:City>Berkeley</b:City>
    <b:Author>
      <b:Author>
        <b:NameList>
          <b:Person>
            <b:Last>LBNL</b:Last>
          </b:Person>
        </b:NameList>
      </b:Author>
    </b:Author>
    <b:LCID>en-GB</b:LCID>
    <b:RefOrder>24</b:RefOrder>
  </b:Source>
  <b:Source>
    <b:Tag>CIB19</b:Tag>
    <b:SourceType>Report</b:SourceType>
    <b:Guid>{A6310C55-AECC-4C9C-A347-29F86DBC82D0}</b:Guid>
    <b:Year>2019</b:Year>
    <b:Publisher>CIBSE</b:Publisher>
    <b:Author>
      <b:Author>
        <b:NameList>
          <b:Person>
            <b:Last>CIBSE</b:Last>
          </b:Person>
        </b:NameList>
      </b:Author>
    </b:Author>
    <b:Title>Environmental design, CIBSE Guide A</b:Title>
    <b:City>London</b:City>
    <b:RefOrder>38</b:RefOrder>
  </b:Source>
  <b:Source>
    <b:Tag>Placeholder5</b:Tag>
    <b:SourceType>JournalArticle</b:SourceType>
    <b:Guid>{58606B1C-AECF-40BF-8B48-12FA727725AA}</b:Guid>
    <b:Title>Predictions of summertime overheating: Comparison of dynamic thermal models and measurements in synthetically occupied test houses</b:Title>
    <b:JournalName>Building Service Engineering Research and Technology</b:JournalName>
    <b:Year>2019</b:Year>
    <b:Pages>512-552</b:Pages>
    <b:Volume>40</b:Volume>
    <b:Issue>4</b:Issue>
    <b:Author>
      <b:Author>
        <b:NameList>
          <b:Person>
            <b:Last>Robert</b:Last>
            <b:Middle>M</b:Middle>
            <b:First>Ben</b:First>
          </b:Person>
          <b:Person>
            <b:Last>Allinson</b:Last>
            <b:First>David</b:First>
          </b:Person>
          <b:Person>
            <b:Last>Diamond</b:Last>
            <b:First>Susie</b:First>
          </b:Person>
          <b:Person>
            <b:Last>Abel</b:Last>
            <b:First>Ben</b:First>
          </b:Person>
          <b:Person>
            <b:Last>Claire</b:Last>
            <b:Middle>Das</b:Middle>
            <b:First>Bhaumik</b:First>
          </b:Person>
          <b:Person>
            <b:Last>Khatami</b:Last>
            <b:First>Narguess</b:First>
          </b:Person>
          <b:Person>
            <b:Last>Lomas</b:Last>
            <b:Middle>J</b:Middle>
            <b:First>Kevin</b:First>
          </b:Person>
        </b:NameList>
      </b:Author>
    </b:Author>
    <b:RefOrder>51</b:RefOrder>
  </b:Source>
</b:Sources>
</file>

<file path=customXml/itemProps1.xml><?xml version="1.0" encoding="utf-8"?>
<ds:datastoreItem xmlns:ds="http://schemas.openxmlformats.org/officeDocument/2006/customXml" ds:itemID="{46FC4001-06F2-4FE4-867E-F37C3054E0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12155</Words>
  <Characters>69288</Characters>
  <Application>Microsoft Office Word</Application>
  <DocSecurity>0</DocSecurity>
  <Lines>577</Lines>
  <Paragraphs>162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Baha</dc:creator>
  <cp:keywords/>
  <dc:description/>
  <cp:lastModifiedBy>Chaer, Issa</cp:lastModifiedBy>
  <cp:revision>2</cp:revision>
  <cp:lastPrinted>2022-10-18T09:41:00Z</cp:lastPrinted>
  <dcterms:created xsi:type="dcterms:W3CDTF">2023-03-24T08:52:00Z</dcterms:created>
  <dcterms:modified xsi:type="dcterms:W3CDTF">2023-03-24T08:52:00Z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db5cf1d1-aacc-3095-b79e-a0f04fb459ea</vt:lpwstr>
  </property>
  <property fmtid="{D5CDD505-2E9C-101B-9397-08002B2CF9AE}" pid="24" name="Mendeley Citation Style_1">
    <vt:lpwstr>http://www.zotero.org/styles/vancouver</vt:lpwstr>
  </property>
  <property fmtid="{D5CDD505-2E9C-101B-9397-08002B2CF9AE}" pid="25" name="GrammarlyDocumentId">
    <vt:lpwstr>c75b93a7b2b4689a3ab1d77f28a0dd03c78e0b17a76cf5ad171abf47b903a78e</vt:lpwstr>
  </property>
  <property fmtid="{D5CDD505-2E9C-101B-9397-08002B2CF9AE}" pid="26" name="DocumentIntegrity">
    <vt:lpwstr>native</vt:lpwstr>
  </property>
  <property fmtid="{D5CDD505-2E9C-101B-9397-08002B2CF9AE}" pid="27" name="SavedOnce">
    <vt:lpwstr>true</vt:lpwstr>
  </property>
</Properties>
</file>