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FC12C" w14:textId="2D904774" w:rsidR="00227CCB" w:rsidRPr="00073453" w:rsidRDefault="00EC6461" w:rsidP="00073453">
      <w:pPr>
        <w:widowControl w:val="0"/>
        <w:numPr>
          <w:ilvl w:val="0"/>
          <w:numId w:val="1"/>
        </w:numPr>
        <w:tabs>
          <w:tab w:val="left" w:pos="220"/>
          <w:tab w:val="left" w:pos="720"/>
        </w:tabs>
        <w:autoSpaceDE w:val="0"/>
        <w:autoSpaceDN w:val="0"/>
        <w:adjustRightInd w:val="0"/>
        <w:spacing w:after="120" w:line="360" w:lineRule="auto"/>
        <w:ind w:hanging="720"/>
        <w:jc w:val="center"/>
        <w:rPr>
          <w:rFonts w:ascii="Times" w:hAnsi="Times" w:cs="Arial"/>
          <w:b/>
          <w:color w:val="262626"/>
          <w:sz w:val="22"/>
          <w:szCs w:val="22"/>
        </w:rPr>
      </w:pPr>
      <w:r w:rsidRPr="00BB7F4F">
        <w:rPr>
          <w:rFonts w:ascii="Times" w:hAnsi="Times" w:cs="Arial"/>
          <w:b/>
          <w:kern w:val="1"/>
          <w:sz w:val="22"/>
          <w:szCs w:val="22"/>
        </w:rPr>
        <w:t>EBN Perspectives: Child Health</w:t>
      </w:r>
    </w:p>
    <w:p w14:paraId="5DAD17EF" w14:textId="357F3C64" w:rsidR="00630E24" w:rsidRPr="00630E24" w:rsidRDefault="00C421D3" w:rsidP="00630E24">
      <w:pPr>
        <w:widowControl w:val="0"/>
        <w:tabs>
          <w:tab w:val="left" w:pos="220"/>
          <w:tab w:val="left" w:pos="720"/>
        </w:tabs>
        <w:autoSpaceDE w:val="0"/>
        <w:autoSpaceDN w:val="0"/>
        <w:adjustRightInd w:val="0"/>
        <w:spacing w:after="120" w:line="360" w:lineRule="auto"/>
        <w:jc w:val="center"/>
        <w:rPr>
          <w:rFonts w:ascii="Times" w:hAnsi="Times" w:cs="Arial"/>
          <w:i/>
          <w:color w:val="262626"/>
          <w:sz w:val="22"/>
          <w:szCs w:val="22"/>
        </w:rPr>
      </w:pPr>
      <w:r w:rsidRPr="00BB7F4F">
        <w:rPr>
          <w:rFonts w:ascii="Times" w:hAnsi="Times" w:cs="Arial"/>
          <w:i/>
          <w:kern w:val="1"/>
          <w:sz w:val="22"/>
          <w:szCs w:val="22"/>
        </w:rPr>
        <w:t>EB</w:t>
      </w:r>
      <w:r w:rsidR="00BB7F4F" w:rsidRPr="00BB7F4F">
        <w:rPr>
          <w:rFonts w:ascii="Times" w:hAnsi="Times" w:cs="Arial"/>
          <w:i/>
          <w:kern w:val="1"/>
          <w:sz w:val="22"/>
          <w:szCs w:val="22"/>
        </w:rPr>
        <w:t>N</w:t>
      </w:r>
      <w:r w:rsidRPr="00BB7F4F">
        <w:rPr>
          <w:rFonts w:ascii="Times" w:hAnsi="Times" w:cs="Arial"/>
          <w:i/>
          <w:kern w:val="1"/>
          <w:sz w:val="22"/>
          <w:szCs w:val="22"/>
        </w:rPr>
        <w:t xml:space="preserve"> </w:t>
      </w:r>
      <w:r w:rsidR="00973BEA">
        <w:rPr>
          <w:rFonts w:ascii="Times" w:hAnsi="Times" w:cs="Arial"/>
          <w:i/>
          <w:kern w:val="1"/>
          <w:sz w:val="22"/>
          <w:szCs w:val="22"/>
        </w:rPr>
        <w:t>P</w:t>
      </w:r>
      <w:r w:rsidR="00227CCB" w:rsidRPr="00BB7F4F">
        <w:rPr>
          <w:rFonts w:ascii="Times" w:hAnsi="Times" w:cs="Arial"/>
          <w:i/>
          <w:kern w:val="1"/>
          <w:sz w:val="22"/>
          <w:szCs w:val="22"/>
        </w:rPr>
        <w:t>erspectives brings together key issues from the commentaries in one of our nursing topic themes</w:t>
      </w:r>
    </w:p>
    <w:p w14:paraId="6EE079A0" w14:textId="77777777" w:rsidR="00B518C6" w:rsidRDefault="00B518C6" w:rsidP="00630E24">
      <w:pPr>
        <w:widowControl w:val="0"/>
        <w:autoSpaceDE w:val="0"/>
        <w:autoSpaceDN w:val="0"/>
        <w:adjustRightInd w:val="0"/>
        <w:spacing w:line="360" w:lineRule="auto"/>
        <w:rPr>
          <w:rFonts w:ascii="Times" w:hAnsi="Times" w:cs="Arial"/>
          <w:sz w:val="22"/>
          <w:szCs w:val="22"/>
        </w:rPr>
      </w:pPr>
    </w:p>
    <w:p w14:paraId="1B1FD5DC" w14:textId="649D5C41" w:rsidR="00CB671E" w:rsidRPr="003B49A3" w:rsidRDefault="00CB671E" w:rsidP="00630E24">
      <w:pPr>
        <w:widowControl w:val="0"/>
        <w:autoSpaceDE w:val="0"/>
        <w:autoSpaceDN w:val="0"/>
        <w:adjustRightInd w:val="0"/>
        <w:spacing w:line="360" w:lineRule="auto"/>
        <w:rPr>
          <w:rFonts w:ascii="Times" w:hAnsi="Times" w:cs="Arial"/>
          <w:sz w:val="22"/>
          <w:szCs w:val="22"/>
        </w:rPr>
      </w:pPr>
      <w:r w:rsidRPr="003B49A3">
        <w:rPr>
          <w:rFonts w:ascii="Times" w:hAnsi="Times" w:cs="Arial"/>
          <w:sz w:val="22"/>
          <w:szCs w:val="22"/>
        </w:rPr>
        <w:t>Professor Alison Twycross</w:t>
      </w:r>
      <w:r w:rsidR="003B49A3" w:rsidRPr="003B49A3">
        <w:rPr>
          <w:rFonts w:ascii="Times" w:hAnsi="Times" w:cs="Arial"/>
          <w:sz w:val="22"/>
          <w:szCs w:val="22"/>
        </w:rPr>
        <w:t xml:space="preserve">, </w:t>
      </w:r>
      <w:r w:rsidR="003B49A3" w:rsidRPr="003B49A3">
        <w:rPr>
          <w:rFonts w:ascii="Times" w:hAnsi="Times" w:cs="Calibri"/>
          <w:sz w:val="22"/>
          <w:szCs w:val="22"/>
          <w:lang w:val="en-US"/>
        </w:rPr>
        <w:t>Head of Department for Children's Nursing</w:t>
      </w:r>
      <w:r w:rsidR="003B49A3">
        <w:rPr>
          <w:rFonts w:ascii="Times" w:hAnsi="Times" w:cs="Calibri"/>
          <w:sz w:val="22"/>
          <w:szCs w:val="22"/>
          <w:lang w:val="en-US"/>
        </w:rPr>
        <w:t>,</w:t>
      </w:r>
      <w:r w:rsidR="003B49A3" w:rsidRPr="003B49A3">
        <w:rPr>
          <w:rFonts w:ascii="Times" w:hAnsi="Times" w:cs="Calibri"/>
          <w:sz w:val="22"/>
          <w:szCs w:val="22"/>
          <w:lang w:val="en-US"/>
        </w:rPr>
        <w:t xml:space="preserve"> </w:t>
      </w:r>
      <w:r w:rsidRPr="003B49A3">
        <w:rPr>
          <w:rFonts w:ascii="Times" w:hAnsi="Times" w:cs="Arial"/>
          <w:sz w:val="22"/>
          <w:szCs w:val="22"/>
        </w:rPr>
        <w:t xml:space="preserve">London </w:t>
      </w:r>
      <w:r w:rsidR="003B49A3" w:rsidRPr="003B49A3">
        <w:rPr>
          <w:rFonts w:ascii="Times" w:hAnsi="Times" w:cs="Arial"/>
          <w:sz w:val="22"/>
          <w:szCs w:val="22"/>
        </w:rPr>
        <w:t>South</w:t>
      </w:r>
      <w:r w:rsidRPr="003B49A3">
        <w:rPr>
          <w:rFonts w:ascii="Times" w:hAnsi="Times" w:cs="Arial"/>
          <w:sz w:val="22"/>
          <w:szCs w:val="22"/>
        </w:rPr>
        <w:t xml:space="preserve"> Bank </w:t>
      </w:r>
      <w:r w:rsidR="003B49A3" w:rsidRPr="003B49A3">
        <w:rPr>
          <w:rFonts w:ascii="Times" w:hAnsi="Times" w:cs="Arial"/>
          <w:sz w:val="22"/>
          <w:szCs w:val="22"/>
        </w:rPr>
        <w:t>University</w:t>
      </w:r>
      <w:r w:rsidR="003B49A3">
        <w:rPr>
          <w:rFonts w:ascii="Times" w:hAnsi="Times" w:cs="Arial"/>
          <w:sz w:val="22"/>
          <w:szCs w:val="22"/>
        </w:rPr>
        <w:t xml:space="preserve"> </w:t>
      </w:r>
      <w:r w:rsidRPr="003B49A3">
        <w:rPr>
          <w:rFonts w:ascii="Times" w:hAnsi="Times" w:cs="Arial"/>
          <w:sz w:val="22"/>
          <w:szCs w:val="22"/>
        </w:rPr>
        <w:t xml:space="preserve">and Editor </w:t>
      </w:r>
      <w:r w:rsidR="00630E24">
        <w:rPr>
          <w:rFonts w:ascii="Times" w:hAnsi="Times" w:cs="Arial"/>
          <w:sz w:val="22"/>
          <w:szCs w:val="22"/>
        </w:rPr>
        <w:t xml:space="preserve">of </w:t>
      </w:r>
      <w:r w:rsidRPr="003B49A3">
        <w:rPr>
          <w:rFonts w:ascii="Times" w:hAnsi="Times" w:cs="Arial"/>
          <w:sz w:val="22"/>
          <w:szCs w:val="22"/>
        </w:rPr>
        <w:t>Evidence-Based Nursing (</w:t>
      </w:r>
      <w:hyperlink r:id="rId8" w:history="1">
        <w:r w:rsidR="003B49A3" w:rsidRPr="003B49A3">
          <w:rPr>
            <w:rStyle w:val="Hyperlink"/>
            <w:rFonts w:ascii="Times" w:hAnsi="Times" w:cs="Arial"/>
            <w:sz w:val="22"/>
            <w:szCs w:val="22"/>
          </w:rPr>
          <w:t>a.twycross@lsbu.ac.uk</w:t>
        </w:r>
      </w:hyperlink>
      <w:r w:rsidR="003B49A3" w:rsidRPr="003B49A3">
        <w:rPr>
          <w:rFonts w:ascii="Times" w:hAnsi="Times" w:cs="Arial"/>
          <w:sz w:val="22"/>
          <w:szCs w:val="22"/>
        </w:rPr>
        <w:t xml:space="preserve"> </w:t>
      </w:r>
      <w:r w:rsidR="003B49A3">
        <w:rPr>
          <w:rFonts w:ascii="Times" w:hAnsi="Times" w:cs="Arial"/>
          <w:sz w:val="22"/>
          <w:szCs w:val="22"/>
        </w:rPr>
        <w:t>@alitwy)</w:t>
      </w:r>
    </w:p>
    <w:p w14:paraId="0CD31CFD" w14:textId="21297F5A" w:rsidR="001F221D" w:rsidRDefault="00CB671E" w:rsidP="00630E24">
      <w:pPr>
        <w:spacing w:after="120" w:line="360" w:lineRule="auto"/>
        <w:rPr>
          <w:rFonts w:ascii="Arial" w:hAnsi="Arial" w:cs="Arial"/>
        </w:rPr>
      </w:pPr>
      <w:r w:rsidRPr="003B49A3">
        <w:rPr>
          <w:rFonts w:ascii="Times" w:hAnsi="Times" w:cs="Arial"/>
          <w:sz w:val="22"/>
          <w:szCs w:val="22"/>
        </w:rPr>
        <w:t>Dr Joanna Smith</w:t>
      </w:r>
      <w:r w:rsidR="003B49A3">
        <w:rPr>
          <w:rFonts w:ascii="Times" w:hAnsi="Times" w:cs="Arial"/>
          <w:sz w:val="22"/>
          <w:szCs w:val="22"/>
        </w:rPr>
        <w:t>,</w:t>
      </w:r>
      <w:r w:rsidRPr="003B49A3">
        <w:rPr>
          <w:rFonts w:ascii="Times" w:hAnsi="Times" w:cs="Arial"/>
          <w:sz w:val="22"/>
          <w:szCs w:val="22"/>
        </w:rPr>
        <w:t xml:space="preserve"> Lecturer Children’s Nursing, University of Le</w:t>
      </w:r>
      <w:r w:rsidR="00630E24">
        <w:rPr>
          <w:rFonts w:ascii="Times" w:hAnsi="Times" w:cs="Arial"/>
          <w:sz w:val="22"/>
          <w:szCs w:val="22"/>
        </w:rPr>
        <w:t>e</w:t>
      </w:r>
      <w:r w:rsidRPr="003B49A3">
        <w:rPr>
          <w:rFonts w:ascii="Times" w:hAnsi="Times" w:cs="Arial"/>
          <w:sz w:val="22"/>
          <w:szCs w:val="22"/>
        </w:rPr>
        <w:t xml:space="preserve">ds, and Associate Editor </w:t>
      </w:r>
      <w:r w:rsidR="00630E24">
        <w:rPr>
          <w:rFonts w:ascii="Times" w:hAnsi="Times" w:cs="Arial"/>
          <w:sz w:val="22"/>
          <w:szCs w:val="22"/>
        </w:rPr>
        <w:t xml:space="preserve">for </w:t>
      </w:r>
      <w:r w:rsidRPr="003B49A3">
        <w:rPr>
          <w:rFonts w:ascii="Times" w:hAnsi="Times" w:cs="Arial"/>
          <w:sz w:val="22"/>
          <w:szCs w:val="22"/>
        </w:rPr>
        <w:t>Evidence-Based Nursing</w:t>
      </w:r>
      <w:r w:rsidR="003B49A3">
        <w:rPr>
          <w:rFonts w:ascii="Times" w:hAnsi="Times" w:cs="Arial"/>
          <w:sz w:val="22"/>
          <w:szCs w:val="22"/>
        </w:rPr>
        <w:t xml:space="preserve"> </w:t>
      </w:r>
      <w:r w:rsidR="003B49A3" w:rsidRPr="003B49A3">
        <w:rPr>
          <w:rFonts w:ascii="Times" w:hAnsi="Times" w:cs="Arial"/>
          <w:sz w:val="22"/>
          <w:szCs w:val="22"/>
        </w:rPr>
        <w:t>(</w:t>
      </w:r>
      <w:hyperlink r:id="rId9" w:history="1">
        <w:r w:rsidR="003B49A3" w:rsidRPr="006117F8">
          <w:rPr>
            <w:rStyle w:val="Hyperlink"/>
            <w:rFonts w:ascii="Times" w:hAnsi="Times" w:cs="Arial"/>
            <w:sz w:val="22"/>
            <w:szCs w:val="22"/>
          </w:rPr>
          <w:t>j.e.smith1@leeds.ac.uk</w:t>
        </w:r>
      </w:hyperlink>
      <w:r w:rsidR="003B49A3">
        <w:rPr>
          <w:rFonts w:ascii="Times" w:hAnsi="Times" w:cs="Arial"/>
          <w:sz w:val="22"/>
          <w:szCs w:val="22"/>
        </w:rPr>
        <w:t xml:space="preserve"> </w:t>
      </w:r>
      <w:r w:rsidR="00630E24">
        <w:rPr>
          <w:rFonts w:ascii="Times" w:hAnsi="Times" w:cs="Arial"/>
          <w:sz w:val="22"/>
          <w:szCs w:val="22"/>
        </w:rPr>
        <w:t>@josmith175)</w:t>
      </w:r>
    </w:p>
    <w:p w14:paraId="7012CB7F" w14:textId="77777777" w:rsidR="003B49A3" w:rsidRPr="003B49A3" w:rsidRDefault="003B49A3" w:rsidP="00630E24">
      <w:pPr>
        <w:spacing w:after="120" w:line="360" w:lineRule="auto"/>
        <w:rPr>
          <w:rFonts w:ascii="Arial" w:hAnsi="Arial" w:cs="Arial"/>
        </w:rPr>
      </w:pPr>
    </w:p>
    <w:p w14:paraId="4E6CD17E" w14:textId="6B2A036E" w:rsidR="00BB7F4F" w:rsidRPr="00BB7F4F" w:rsidRDefault="00EC6461" w:rsidP="00B518C6">
      <w:pPr>
        <w:widowControl w:val="0"/>
        <w:tabs>
          <w:tab w:val="left" w:pos="220"/>
          <w:tab w:val="left" w:pos="720"/>
        </w:tabs>
        <w:autoSpaceDE w:val="0"/>
        <w:autoSpaceDN w:val="0"/>
        <w:adjustRightInd w:val="0"/>
        <w:spacing w:after="120" w:line="360" w:lineRule="auto"/>
        <w:rPr>
          <w:rFonts w:ascii="Times" w:hAnsi="Times" w:cs="Arial"/>
          <w:kern w:val="1"/>
          <w:sz w:val="22"/>
          <w:szCs w:val="22"/>
        </w:rPr>
      </w:pPr>
      <w:r w:rsidRPr="00BB7F4F">
        <w:rPr>
          <w:rFonts w:ascii="Times" w:hAnsi="Times" w:cs="Arial"/>
          <w:kern w:val="1"/>
          <w:sz w:val="22"/>
          <w:szCs w:val="22"/>
        </w:rPr>
        <w:t xml:space="preserve">This is the first </w:t>
      </w:r>
      <w:r w:rsidR="00227CCB" w:rsidRPr="00BB7F4F">
        <w:rPr>
          <w:rFonts w:ascii="Times" w:hAnsi="Times" w:cs="Arial"/>
          <w:kern w:val="1"/>
          <w:sz w:val="22"/>
          <w:szCs w:val="22"/>
        </w:rPr>
        <w:t xml:space="preserve">article </w:t>
      </w:r>
      <w:r w:rsidRPr="00BB7F4F">
        <w:rPr>
          <w:rFonts w:ascii="Times" w:hAnsi="Times" w:cs="Arial"/>
          <w:kern w:val="1"/>
          <w:sz w:val="22"/>
          <w:szCs w:val="22"/>
        </w:rPr>
        <w:t xml:space="preserve">in </w:t>
      </w:r>
      <w:r w:rsidR="00227CCB" w:rsidRPr="00BB7F4F">
        <w:rPr>
          <w:rFonts w:ascii="Times" w:hAnsi="Times" w:cs="Arial"/>
          <w:kern w:val="1"/>
          <w:sz w:val="22"/>
          <w:szCs w:val="22"/>
        </w:rPr>
        <w:t xml:space="preserve">our </w:t>
      </w:r>
      <w:r w:rsidRPr="00BB7F4F">
        <w:rPr>
          <w:rFonts w:ascii="Times" w:hAnsi="Times" w:cs="Arial"/>
          <w:kern w:val="1"/>
          <w:sz w:val="22"/>
          <w:szCs w:val="22"/>
        </w:rPr>
        <w:t xml:space="preserve">new </w:t>
      </w:r>
      <w:r w:rsidR="00227CCB" w:rsidRPr="00973BEA">
        <w:rPr>
          <w:rFonts w:ascii="Times" w:hAnsi="Times" w:cs="Arial"/>
          <w:i/>
          <w:kern w:val="1"/>
          <w:sz w:val="22"/>
          <w:szCs w:val="22"/>
        </w:rPr>
        <w:t xml:space="preserve">Evidence Based Nursing </w:t>
      </w:r>
      <w:r w:rsidR="00BB7F4F" w:rsidRPr="00973BEA">
        <w:rPr>
          <w:rFonts w:ascii="Times" w:hAnsi="Times" w:cs="Arial"/>
          <w:i/>
          <w:kern w:val="1"/>
          <w:sz w:val="22"/>
          <w:szCs w:val="22"/>
        </w:rPr>
        <w:t xml:space="preserve">(EBN) </w:t>
      </w:r>
      <w:r w:rsidR="00973BEA" w:rsidRPr="00973BEA">
        <w:rPr>
          <w:rFonts w:ascii="Times" w:hAnsi="Times" w:cs="Arial"/>
          <w:i/>
          <w:kern w:val="1"/>
          <w:sz w:val="22"/>
          <w:szCs w:val="22"/>
        </w:rPr>
        <w:t>P</w:t>
      </w:r>
      <w:r w:rsidR="00630E24" w:rsidRPr="00973BEA">
        <w:rPr>
          <w:rFonts w:ascii="Times" w:hAnsi="Times" w:cs="Arial"/>
          <w:i/>
          <w:kern w:val="1"/>
          <w:sz w:val="22"/>
          <w:szCs w:val="22"/>
        </w:rPr>
        <w:t>erspectives</w:t>
      </w:r>
      <w:r w:rsidR="00630E24">
        <w:rPr>
          <w:rFonts w:ascii="Times" w:hAnsi="Times" w:cs="Arial"/>
          <w:kern w:val="1"/>
          <w:sz w:val="22"/>
          <w:szCs w:val="22"/>
        </w:rPr>
        <w:t xml:space="preserve"> </w:t>
      </w:r>
      <w:r w:rsidRPr="00BB7F4F">
        <w:rPr>
          <w:rFonts w:ascii="Times" w:hAnsi="Times" w:cs="Arial"/>
          <w:kern w:val="1"/>
          <w:sz w:val="22"/>
          <w:szCs w:val="22"/>
        </w:rPr>
        <w:t>series</w:t>
      </w:r>
      <w:r w:rsidR="00227CCB" w:rsidRPr="00BB7F4F">
        <w:rPr>
          <w:rFonts w:ascii="Times" w:hAnsi="Times" w:cs="Arial"/>
          <w:kern w:val="1"/>
          <w:sz w:val="22"/>
          <w:szCs w:val="22"/>
        </w:rPr>
        <w:t xml:space="preserve">, which aims to bring together commentaries from the past </w:t>
      </w:r>
      <w:r w:rsidR="00C67F52" w:rsidRPr="00BB7F4F">
        <w:rPr>
          <w:rFonts w:ascii="Times" w:hAnsi="Times" w:cs="Arial"/>
          <w:kern w:val="1"/>
          <w:sz w:val="22"/>
          <w:szCs w:val="22"/>
        </w:rPr>
        <w:t xml:space="preserve">two </w:t>
      </w:r>
      <w:r w:rsidR="00227CCB" w:rsidRPr="00BB7F4F">
        <w:rPr>
          <w:rFonts w:ascii="Times" w:hAnsi="Times" w:cs="Arial"/>
          <w:kern w:val="1"/>
          <w:sz w:val="22"/>
          <w:szCs w:val="22"/>
        </w:rPr>
        <w:t>year</w:t>
      </w:r>
      <w:r w:rsidR="00C421D3" w:rsidRPr="00BB7F4F">
        <w:rPr>
          <w:rFonts w:ascii="Times" w:hAnsi="Times" w:cs="Arial"/>
          <w:kern w:val="1"/>
          <w:sz w:val="22"/>
          <w:szCs w:val="22"/>
        </w:rPr>
        <w:t>s</w:t>
      </w:r>
      <w:r w:rsidR="00630E24">
        <w:rPr>
          <w:rFonts w:ascii="Times" w:hAnsi="Times" w:cs="Arial"/>
          <w:kern w:val="1"/>
          <w:sz w:val="22"/>
          <w:szCs w:val="22"/>
        </w:rPr>
        <w:t xml:space="preserve"> from a specific nursing theme, which for this edition is child health</w:t>
      </w:r>
      <w:r w:rsidRPr="00BB7F4F">
        <w:rPr>
          <w:rFonts w:ascii="Times" w:hAnsi="Times" w:cs="Arial"/>
          <w:kern w:val="1"/>
          <w:sz w:val="22"/>
          <w:szCs w:val="22"/>
        </w:rPr>
        <w:t xml:space="preserve">. </w:t>
      </w:r>
      <w:r w:rsidR="00C421D3" w:rsidRPr="00BB7F4F">
        <w:rPr>
          <w:rFonts w:ascii="Times" w:hAnsi="Times" w:cs="Arial"/>
          <w:kern w:val="1"/>
          <w:sz w:val="22"/>
          <w:szCs w:val="22"/>
        </w:rPr>
        <w:t>Thirty</w:t>
      </w:r>
      <w:r w:rsidR="00C67F52" w:rsidRPr="00BB7F4F">
        <w:rPr>
          <w:rFonts w:ascii="Times" w:hAnsi="Times" w:cs="Arial"/>
          <w:kern w:val="1"/>
          <w:sz w:val="22"/>
          <w:szCs w:val="22"/>
        </w:rPr>
        <w:t>-six</w:t>
      </w:r>
      <w:r w:rsidR="005E4D6C" w:rsidRPr="00BB7F4F">
        <w:rPr>
          <w:rFonts w:ascii="Times" w:hAnsi="Times" w:cs="Arial"/>
          <w:kern w:val="1"/>
          <w:sz w:val="22"/>
          <w:szCs w:val="22"/>
        </w:rPr>
        <w:t xml:space="preserve"> commentaries </w:t>
      </w:r>
      <w:r w:rsidR="00C67F52" w:rsidRPr="00BB7F4F">
        <w:rPr>
          <w:rFonts w:ascii="Times" w:hAnsi="Times" w:cs="Arial"/>
          <w:kern w:val="1"/>
          <w:sz w:val="22"/>
          <w:szCs w:val="22"/>
        </w:rPr>
        <w:t>were</w:t>
      </w:r>
      <w:r w:rsidRPr="00BB7F4F">
        <w:rPr>
          <w:rFonts w:ascii="Times" w:hAnsi="Times" w:cs="Arial"/>
          <w:kern w:val="1"/>
          <w:sz w:val="22"/>
          <w:szCs w:val="22"/>
        </w:rPr>
        <w:t xml:space="preserve"> published on child health </w:t>
      </w:r>
      <w:r w:rsidR="00C67F52" w:rsidRPr="00BB7F4F">
        <w:rPr>
          <w:rFonts w:ascii="Times" w:hAnsi="Times" w:cs="Arial"/>
          <w:kern w:val="1"/>
          <w:sz w:val="22"/>
          <w:szCs w:val="22"/>
        </w:rPr>
        <w:t xml:space="preserve">related </w:t>
      </w:r>
      <w:r w:rsidRPr="00BB7F4F">
        <w:rPr>
          <w:rFonts w:ascii="Times" w:hAnsi="Times" w:cs="Arial"/>
          <w:kern w:val="1"/>
          <w:sz w:val="22"/>
          <w:szCs w:val="22"/>
        </w:rPr>
        <w:t>issues</w:t>
      </w:r>
      <w:r w:rsidR="00973BEA">
        <w:rPr>
          <w:rFonts w:ascii="Times" w:hAnsi="Times" w:cs="Arial"/>
          <w:kern w:val="1"/>
          <w:sz w:val="22"/>
          <w:szCs w:val="22"/>
        </w:rPr>
        <w:t xml:space="preserve"> during this timeframe with a</w:t>
      </w:r>
      <w:r w:rsidR="00C67F52" w:rsidRPr="00BB7F4F">
        <w:rPr>
          <w:rFonts w:ascii="Times" w:hAnsi="Times" w:cs="Arial"/>
          <w:kern w:val="1"/>
          <w:sz w:val="22"/>
          <w:szCs w:val="22"/>
        </w:rPr>
        <w:t xml:space="preserve"> wide range of studies</w:t>
      </w:r>
      <w:r w:rsidR="00973BEA">
        <w:rPr>
          <w:rFonts w:ascii="Times" w:hAnsi="Times" w:cs="Arial"/>
          <w:kern w:val="1"/>
          <w:sz w:val="22"/>
          <w:szCs w:val="22"/>
        </w:rPr>
        <w:t>,</w:t>
      </w:r>
      <w:r w:rsidR="00C67F52" w:rsidRPr="00BB7F4F">
        <w:rPr>
          <w:rFonts w:ascii="Times" w:hAnsi="Times" w:cs="Arial"/>
          <w:kern w:val="1"/>
          <w:sz w:val="22"/>
          <w:szCs w:val="22"/>
        </w:rPr>
        <w:t xml:space="preserve"> both in term of topics and research designs reviewed</w:t>
      </w:r>
      <w:r w:rsidR="00973BEA">
        <w:rPr>
          <w:rFonts w:ascii="Times" w:hAnsi="Times" w:cs="Arial"/>
          <w:kern w:val="1"/>
          <w:sz w:val="22"/>
          <w:szCs w:val="22"/>
        </w:rPr>
        <w:t>. T</w:t>
      </w:r>
      <w:r w:rsidR="00C67F52" w:rsidRPr="00BB7F4F">
        <w:rPr>
          <w:rFonts w:ascii="Times" w:hAnsi="Times" w:cs="Arial"/>
          <w:kern w:val="1"/>
          <w:sz w:val="22"/>
          <w:szCs w:val="22"/>
        </w:rPr>
        <w:t>his article highlight</w:t>
      </w:r>
      <w:r w:rsidR="00B518C6">
        <w:rPr>
          <w:rFonts w:ascii="Times" w:hAnsi="Times" w:cs="Arial"/>
          <w:kern w:val="1"/>
          <w:sz w:val="22"/>
          <w:szCs w:val="22"/>
        </w:rPr>
        <w:t>s</w:t>
      </w:r>
      <w:r w:rsidR="00C67F52" w:rsidRPr="00BB7F4F">
        <w:rPr>
          <w:rFonts w:ascii="Times" w:hAnsi="Times" w:cs="Arial"/>
          <w:kern w:val="1"/>
          <w:sz w:val="22"/>
          <w:szCs w:val="22"/>
        </w:rPr>
        <w:t xml:space="preserve"> the key messages </w:t>
      </w:r>
      <w:r w:rsidRPr="00BB7F4F">
        <w:rPr>
          <w:rFonts w:ascii="Times" w:hAnsi="Times" w:cs="Arial"/>
          <w:kern w:val="1"/>
          <w:sz w:val="22"/>
          <w:szCs w:val="22"/>
        </w:rPr>
        <w:t>that have emerged from these commentaries and discuss</w:t>
      </w:r>
      <w:r w:rsidR="00B518C6">
        <w:rPr>
          <w:rFonts w:ascii="Times" w:hAnsi="Times" w:cs="Arial"/>
          <w:kern w:val="1"/>
          <w:sz w:val="22"/>
          <w:szCs w:val="22"/>
        </w:rPr>
        <w:t>es</w:t>
      </w:r>
      <w:r w:rsidRPr="00BB7F4F">
        <w:rPr>
          <w:rFonts w:ascii="Times" w:hAnsi="Times" w:cs="Arial"/>
          <w:kern w:val="1"/>
          <w:sz w:val="22"/>
          <w:szCs w:val="22"/>
        </w:rPr>
        <w:t xml:space="preserve"> the implications for practice and future research.</w:t>
      </w:r>
    </w:p>
    <w:p w14:paraId="6CB9BE60" w14:textId="77777777" w:rsidR="00BB7F4F" w:rsidRPr="00BB7F4F" w:rsidRDefault="00BB7F4F" w:rsidP="00B518C6">
      <w:pPr>
        <w:widowControl w:val="0"/>
        <w:tabs>
          <w:tab w:val="left" w:pos="220"/>
          <w:tab w:val="left" w:pos="720"/>
        </w:tabs>
        <w:autoSpaceDE w:val="0"/>
        <w:autoSpaceDN w:val="0"/>
        <w:adjustRightInd w:val="0"/>
        <w:spacing w:after="120" w:line="360" w:lineRule="auto"/>
        <w:rPr>
          <w:rFonts w:ascii="Times" w:hAnsi="Times" w:cs="Arial"/>
          <w:kern w:val="1"/>
          <w:sz w:val="22"/>
          <w:szCs w:val="22"/>
        </w:rPr>
      </w:pPr>
    </w:p>
    <w:p w14:paraId="065F71A8" w14:textId="416B5A1D" w:rsidR="00C421D3" w:rsidRPr="00BB7F4F" w:rsidRDefault="00BB7F4F" w:rsidP="00B518C6">
      <w:pPr>
        <w:widowControl w:val="0"/>
        <w:tabs>
          <w:tab w:val="left" w:pos="220"/>
          <w:tab w:val="left" w:pos="720"/>
        </w:tabs>
        <w:autoSpaceDE w:val="0"/>
        <w:autoSpaceDN w:val="0"/>
        <w:adjustRightInd w:val="0"/>
        <w:spacing w:after="120" w:line="360" w:lineRule="auto"/>
        <w:rPr>
          <w:rFonts w:ascii="Times" w:hAnsi="Times" w:cs="Arial"/>
          <w:b/>
          <w:kern w:val="1"/>
          <w:sz w:val="22"/>
          <w:szCs w:val="22"/>
        </w:rPr>
      </w:pPr>
      <w:r w:rsidRPr="00BB7F4F">
        <w:rPr>
          <w:rFonts w:ascii="Times" w:hAnsi="Times" w:cs="Arial"/>
          <w:b/>
          <w:kern w:val="1"/>
          <w:sz w:val="22"/>
          <w:szCs w:val="22"/>
        </w:rPr>
        <w:t>Key themes</w:t>
      </w:r>
    </w:p>
    <w:p w14:paraId="4DDE363A" w14:textId="7E11DD61" w:rsidR="00BB7F4F" w:rsidRDefault="00C67F52" w:rsidP="00B518C6">
      <w:pPr>
        <w:widowControl w:val="0"/>
        <w:tabs>
          <w:tab w:val="left" w:pos="220"/>
          <w:tab w:val="left" w:pos="720"/>
        </w:tabs>
        <w:autoSpaceDE w:val="0"/>
        <w:autoSpaceDN w:val="0"/>
        <w:adjustRightInd w:val="0"/>
        <w:spacing w:after="120" w:line="360" w:lineRule="auto"/>
        <w:rPr>
          <w:rFonts w:ascii="Times" w:hAnsi="Times" w:cs="Arial"/>
          <w:kern w:val="1"/>
          <w:sz w:val="22"/>
          <w:szCs w:val="22"/>
        </w:rPr>
      </w:pPr>
      <w:r w:rsidRPr="00BB7F4F">
        <w:rPr>
          <w:rFonts w:ascii="Times" w:hAnsi="Times" w:cs="Arial"/>
          <w:kern w:val="1"/>
          <w:sz w:val="22"/>
          <w:szCs w:val="22"/>
        </w:rPr>
        <w:t>Table 1</w:t>
      </w:r>
      <w:r w:rsidR="00B70F7A" w:rsidRPr="00BB7F4F">
        <w:rPr>
          <w:rFonts w:ascii="Times" w:hAnsi="Times" w:cs="Arial"/>
          <w:kern w:val="1"/>
          <w:sz w:val="22"/>
          <w:szCs w:val="22"/>
        </w:rPr>
        <w:t xml:space="preserve"> summari</w:t>
      </w:r>
      <w:r w:rsidR="00B518C6">
        <w:rPr>
          <w:rFonts w:ascii="Times" w:hAnsi="Times" w:cs="Arial"/>
          <w:kern w:val="1"/>
          <w:sz w:val="22"/>
          <w:szCs w:val="22"/>
        </w:rPr>
        <w:t>s</w:t>
      </w:r>
      <w:r w:rsidR="00B70F7A" w:rsidRPr="00BB7F4F">
        <w:rPr>
          <w:rFonts w:ascii="Times" w:hAnsi="Times" w:cs="Arial"/>
          <w:kern w:val="1"/>
          <w:sz w:val="22"/>
          <w:szCs w:val="22"/>
        </w:rPr>
        <w:t xml:space="preserve">es </w:t>
      </w:r>
      <w:r w:rsidR="00B518C6">
        <w:rPr>
          <w:rFonts w:ascii="Times" w:hAnsi="Times" w:cs="Arial"/>
          <w:kern w:val="1"/>
          <w:sz w:val="22"/>
          <w:szCs w:val="22"/>
        </w:rPr>
        <w:t xml:space="preserve">the </w:t>
      </w:r>
      <w:r w:rsidR="00B70F7A" w:rsidRPr="00BB7F4F">
        <w:rPr>
          <w:rFonts w:ascii="Times" w:hAnsi="Times" w:cs="Arial"/>
          <w:kern w:val="1"/>
          <w:sz w:val="22"/>
          <w:szCs w:val="22"/>
        </w:rPr>
        <w:t>36 commentaries</w:t>
      </w:r>
      <w:r w:rsidR="001F221D" w:rsidRPr="001F221D">
        <w:rPr>
          <w:rFonts w:ascii="Times" w:hAnsi="Times" w:cs="Arial"/>
          <w:kern w:val="1"/>
          <w:sz w:val="22"/>
          <w:szCs w:val="22"/>
        </w:rPr>
        <w:t xml:space="preserve"> </w:t>
      </w:r>
      <w:r w:rsidR="00973BEA">
        <w:rPr>
          <w:rFonts w:ascii="Times" w:hAnsi="Times" w:cs="Arial"/>
          <w:kern w:val="1"/>
          <w:sz w:val="22"/>
          <w:szCs w:val="22"/>
        </w:rPr>
        <w:t xml:space="preserve">published </w:t>
      </w:r>
      <w:r w:rsidR="003B49A3">
        <w:rPr>
          <w:rFonts w:ascii="Times" w:hAnsi="Times" w:cs="Arial"/>
          <w:kern w:val="1"/>
          <w:sz w:val="22"/>
          <w:szCs w:val="22"/>
        </w:rPr>
        <w:t>which</w:t>
      </w:r>
      <w:r w:rsidR="001F221D">
        <w:rPr>
          <w:rFonts w:ascii="Times" w:hAnsi="Times" w:cs="Arial"/>
          <w:kern w:val="1"/>
          <w:sz w:val="22"/>
          <w:szCs w:val="22"/>
        </w:rPr>
        <w:t xml:space="preserve"> ha</w:t>
      </w:r>
      <w:r w:rsidR="003B49A3">
        <w:rPr>
          <w:rFonts w:ascii="Times" w:hAnsi="Times" w:cs="Arial"/>
          <w:kern w:val="1"/>
          <w:sz w:val="22"/>
          <w:szCs w:val="22"/>
        </w:rPr>
        <w:t>v</w:t>
      </w:r>
      <w:r w:rsidR="001F221D">
        <w:rPr>
          <w:rFonts w:ascii="Times" w:hAnsi="Times" w:cs="Arial"/>
          <w:kern w:val="1"/>
          <w:sz w:val="22"/>
          <w:szCs w:val="22"/>
        </w:rPr>
        <w:t xml:space="preserve">e </w:t>
      </w:r>
      <w:r w:rsidR="00B70F7A" w:rsidRPr="00BB7F4F">
        <w:rPr>
          <w:rFonts w:ascii="Times" w:hAnsi="Times" w:cs="Arial"/>
          <w:kern w:val="1"/>
          <w:sz w:val="22"/>
          <w:szCs w:val="22"/>
        </w:rPr>
        <w:t>been broadly</w:t>
      </w:r>
      <w:r w:rsidR="001F1F54" w:rsidRPr="00BB7F4F">
        <w:rPr>
          <w:rFonts w:ascii="Times" w:hAnsi="Times" w:cs="Arial"/>
          <w:kern w:val="1"/>
          <w:sz w:val="22"/>
          <w:szCs w:val="22"/>
        </w:rPr>
        <w:t xml:space="preserve"> grouped into</w:t>
      </w:r>
      <w:r w:rsidR="003B49A3" w:rsidRPr="003B49A3">
        <w:rPr>
          <w:rFonts w:ascii="Times" w:hAnsi="Times" w:cs="Arial"/>
          <w:kern w:val="1"/>
          <w:sz w:val="22"/>
          <w:szCs w:val="22"/>
        </w:rPr>
        <w:t xml:space="preserve"> </w:t>
      </w:r>
      <w:r w:rsidR="003B49A3" w:rsidRPr="00BB7F4F">
        <w:rPr>
          <w:rFonts w:ascii="Times" w:hAnsi="Times" w:cs="Arial"/>
          <w:kern w:val="1"/>
          <w:sz w:val="22"/>
          <w:szCs w:val="22"/>
        </w:rPr>
        <w:t>key themes</w:t>
      </w:r>
      <w:r w:rsidR="00972C12">
        <w:rPr>
          <w:rFonts w:ascii="Times" w:hAnsi="Times" w:cs="Arial"/>
          <w:kern w:val="1"/>
          <w:sz w:val="22"/>
          <w:szCs w:val="22"/>
        </w:rPr>
        <w:t xml:space="preserve">; </w:t>
      </w:r>
      <w:r w:rsidR="001F1F54" w:rsidRPr="00BB7F4F">
        <w:rPr>
          <w:rFonts w:ascii="Times" w:hAnsi="Times" w:cs="Arial"/>
          <w:kern w:val="1"/>
          <w:sz w:val="22"/>
          <w:szCs w:val="22"/>
        </w:rPr>
        <w:t>health promotion</w:t>
      </w:r>
      <w:r w:rsidR="00972C12">
        <w:rPr>
          <w:rFonts w:ascii="Times" w:hAnsi="Times" w:cs="Arial"/>
          <w:kern w:val="1"/>
          <w:sz w:val="22"/>
          <w:szCs w:val="22"/>
        </w:rPr>
        <w:t xml:space="preserve"> and public heath, family support and child development, nursing issues, understanding disease and treatments, and chi</w:t>
      </w:r>
      <w:r w:rsidR="003B49A3">
        <w:rPr>
          <w:rFonts w:ascii="Times" w:hAnsi="Times" w:cs="Arial"/>
          <w:kern w:val="1"/>
          <w:sz w:val="22"/>
          <w:szCs w:val="22"/>
        </w:rPr>
        <w:t>ld and adolescent mental heath.</w:t>
      </w:r>
    </w:p>
    <w:p w14:paraId="40D1E21E" w14:textId="77777777" w:rsidR="00630E24" w:rsidRDefault="00630E24" w:rsidP="00B518C6">
      <w:pPr>
        <w:widowControl w:val="0"/>
        <w:tabs>
          <w:tab w:val="left" w:pos="220"/>
          <w:tab w:val="left" w:pos="720"/>
        </w:tabs>
        <w:autoSpaceDE w:val="0"/>
        <w:autoSpaceDN w:val="0"/>
        <w:adjustRightInd w:val="0"/>
        <w:spacing w:after="120" w:line="360" w:lineRule="auto"/>
        <w:rPr>
          <w:rFonts w:ascii="Times" w:hAnsi="Times" w:cs="Arial"/>
          <w:kern w:val="1"/>
          <w:sz w:val="22"/>
          <w:szCs w:val="22"/>
        </w:rPr>
      </w:pPr>
    </w:p>
    <w:p w14:paraId="5F0D964E" w14:textId="6D3CA264" w:rsidR="00B518C6" w:rsidRPr="00972C12" w:rsidRDefault="00C67F52" w:rsidP="00B518C6">
      <w:pPr>
        <w:widowControl w:val="0"/>
        <w:tabs>
          <w:tab w:val="left" w:pos="220"/>
          <w:tab w:val="left" w:pos="720"/>
        </w:tabs>
        <w:autoSpaceDE w:val="0"/>
        <w:autoSpaceDN w:val="0"/>
        <w:adjustRightInd w:val="0"/>
        <w:spacing w:after="120" w:line="360" w:lineRule="auto"/>
        <w:rPr>
          <w:rFonts w:ascii="Times" w:hAnsi="Times" w:cs="Arial"/>
          <w:b/>
          <w:color w:val="262626"/>
          <w:sz w:val="22"/>
          <w:szCs w:val="22"/>
        </w:rPr>
      </w:pPr>
      <w:r w:rsidRPr="00BB7F4F">
        <w:rPr>
          <w:rFonts w:ascii="Times" w:hAnsi="Times" w:cs="Arial"/>
          <w:b/>
          <w:color w:val="262626"/>
          <w:sz w:val="22"/>
          <w:szCs w:val="22"/>
        </w:rPr>
        <w:t xml:space="preserve">Table 1: EBN child </w:t>
      </w:r>
      <w:r w:rsidR="00BB7F4F" w:rsidRPr="00BB7F4F">
        <w:rPr>
          <w:rFonts w:ascii="Times" w:hAnsi="Times" w:cs="Arial"/>
          <w:b/>
          <w:color w:val="262626"/>
          <w:sz w:val="22"/>
          <w:szCs w:val="22"/>
        </w:rPr>
        <w:t>h</w:t>
      </w:r>
      <w:r w:rsidRPr="00BB7F4F">
        <w:rPr>
          <w:rFonts w:ascii="Times" w:hAnsi="Times" w:cs="Arial"/>
          <w:b/>
          <w:color w:val="262626"/>
          <w:sz w:val="22"/>
          <w:szCs w:val="22"/>
        </w:rPr>
        <w:t xml:space="preserve">ealth commentaries </w:t>
      </w:r>
      <w:r w:rsidR="001F221D">
        <w:rPr>
          <w:rFonts w:ascii="Times" w:hAnsi="Times" w:cs="Arial"/>
          <w:b/>
          <w:color w:val="262626"/>
          <w:sz w:val="22"/>
          <w:szCs w:val="22"/>
        </w:rPr>
        <w:t>(October 2014- September 2016)</w:t>
      </w:r>
    </w:p>
    <w:tbl>
      <w:tblPr>
        <w:tblStyle w:val="TableGrid"/>
        <w:tblW w:w="0" w:type="auto"/>
        <w:jc w:val="center"/>
        <w:tblLook w:val="04A0" w:firstRow="1" w:lastRow="0" w:firstColumn="1" w:lastColumn="0" w:noHBand="0" w:noVBand="1"/>
      </w:tblPr>
      <w:tblGrid>
        <w:gridCol w:w="9140"/>
      </w:tblGrid>
      <w:tr w:rsidR="00BB7F4F" w:rsidRPr="001F221D" w14:paraId="614837E9" w14:textId="77777777" w:rsidTr="00630E24">
        <w:trPr>
          <w:trHeight w:val="416"/>
          <w:jc w:val="center"/>
        </w:trPr>
        <w:tc>
          <w:tcPr>
            <w:tcW w:w="9140" w:type="dxa"/>
          </w:tcPr>
          <w:p w14:paraId="18071A70" w14:textId="638DF175" w:rsidR="00BB7F4F" w:rsidRPr="001F221D" w:rsidRDefault="00BB7F4F" w:rsidP="00630E24">
            <w:pPr>
              <w:widowControl w:val="0"/>
              <w:tabs>
                <w:tab w:val="left" w:pos="220"/>
                <w:tab w:val="left" w:pos="720"/>
              </w:tabs>
              <w:autoSpaceDE w:val="0"/>
              <w:autoSpaceDN w:val="0"/>
              <w:adjustRightInd w:val="0"/>
              <w:spacing w:before="120" w:after="120"/>
              <w:rPr>
                <w:rFonts w:ascii="Times" w:hAnsi="Times" w:cs="Arial"/>
                <w:b/>
                <w:kern w:val="1"/>
                <w:sz w:val="20"/>
                <w:szCs w:val="20"/>
              </w:rPr>
            </w:pPr>
            <w:r w:rsidRPr="001F221D">
              <w:rPr>
                <w:rFonts w:ascii="Times" w:hAnsi="Times" w:cs="Arial"/>
                <w:b/>
                <w:kern w:val="1"/>
                <w:sz w:val="20"/>
                <w:szCs w:val="20"/>
              </w:rPr>
              <w:t>Theme 1: Health promotion and public health</w:t>
            </w:r>
          </w:p>
          <w:p w14:paraId="09D32456" w14:textId="10EDF2A8"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kern w:val="1"/>
                <w:sz w:val="20"/>
                <w:szCs w:val="20"/>
              </w:rPr>
            </w:pPr>
            <w:r w:rsidRPr="001F221D">
              <w:rPr>
                <w:rFonts w:ascii="Times" w:hAnsi="Times" w:cs="Arial"/>
                <w:bCs/>
                <w:color w:val="1A1A1A"/>
                <w:sz w:val="20"/>
                <w:szCs w:val="20"/>
              </w:rPr>
              <w:t>Nurse home visits for infants and toddlers of low-income families improve behavioural, language and attention outcomes at age 6–9</w:t>
            </w:r>
            <w:r w:rsidRPr="001F221D">
              <w:rPr>
                <w:rFonts w:ascii="Times New Roman" w:hAnsi="Times New Roman" w:cs="Times New Roman"/>
                <w:bCs/>
                <w:color w:val="1A1A1A"/>
                <w:sz w:val="20"/>
                <w:szCs w:val="20"/>
              </w:rPr>
              <w:t> </w:t>
            </w:r>
            <w:r w:rsidRPr="001F221D">
              <w:rPr>
                <w:rFonts w:ascii="Times" w:hAnsi="Times" w:cs="Arial"/>
                <w:bCs/>
                <w:color w:val="1A1A1A"/>
                <w:sz w:val="20"/>
                <w:szCs w:val="20"/>
              </w:rPr>
              <w:t>years; paraprofessional visits improve visual attention and task switching</w:t>
            </w:r>
            <w:r w:rsidR="00F86582" w:rsidRPr="001F221D">
              <w:rPr>
                <w:rFonts w:ascii="Times" w:hAnsi="Times" w:cs="Arial"/>
                <w:bCs/>
                <w:color w:val="1A1A1A"/>
                <w:sz w:val="20"/>
                <w:szCs w:val="20"/>
              </w:rPr>
              <w:t xml:space="preserve"> </w:t>
            </w:r>
            <w:hyperlink r:id="rId10" w:history="1">
              <w:r w:rsidR="00F86582" w:rsidRPr="001F221D">
                <w:rPr>
                  <w:rStyle w:val="Hyperlink"/>
                  <w:rFonts w:ascii="Times" w:hAnsi="Times" w:cs="Arial"/>
                  <w:bCs/>
                  <w:sz w:val="20"/>
                  <w:szCs w:val="20"/>
                </w:rPr>
                <w:t>http://ebn.bmj.com/content/18/2/50.extract</w:t>
              </w:r>
            </w:hyperlink>
            <w:r w:rsidR="00F86582" w:rsidRPr="001F221D">
              <w:rPr>
                <w:rFonts w:ascii="Times" w:hAnsi="Times" w:cs="Arial"/>
                <w:bCs/>
                <w:color w:val="1A1A1A"/>
                <w:sz w:val="20"/>
                <w:szCs w:val="20"/>
              </w:rPr>
              <w:t xml:space="preserve"> </w:t>
            </w:r>
          </w:p>
          <w:p w14:paraId="2DE11294" w14:textId="6763E2C3" w:rsidR="00073453"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 xml:space="preserve">General practice web-based decision aid improves MMR vaccination uptake </w:t>
            </w:r>
            <w:hyperlink r:id="rId11" w:history="1">
              <w:r w:rsidR="00EC0CC4" w:rsidRPr="00C8612E">
                <w:rPr>
                  <w:rStyle w:val="Hyperlink"/>
                  <w:rFonts w:ascii="Times" w:hAnsi="Times" w:cs="Arial"/>
                  <w:bCs/>
                  <w:sz w:val="20"/>
                  <w:szCs w:val="20"/>
                </w:rPr>
                <w:t>http://ebn.bmj.com/content/18/3/82.extract</w:t>
              </w:r>
            </w:hyperlink>
            <w:r w:rsidR="00EC0CC4">
              <w:rPr>
                <w:rFonts w:ascii="Times" w:hAnsi="Times" w:cs="Arial"/>
                <w:bCs/>
                <w:color w:val="1A1A1A"/>
                <w:sz w:val="20"/>
                <w:szCs w:val="20"/>
              </w:rPr>
              <w:t xml:space="preserve"> </w:t>
            </w:r>
          </w:p>
          <w:p w14:paraId="12580D16" w14:textId="0B4ED255" w:rsidR="00591A09" w:rsidRPr="001F221D" w:rsidRDefault="00073453"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Handwashing and nail clipping reduce risk of intestinal parasite infection in school-age children</w:t>
            </w:r>
            <w:r w:rsidR="00591A09" w:rsidRPr="001F221D">
              <w:rPr>
                <w:rFonts w:ascii="Times" w:hAnsi="Times" w:cs="Arial"/>
                <w:bCs/>
                <w:color w:val="1A1A1A"/>
                <w:sz w:val="20"/>
                <w:szCs w:val="20"/>
              </w:rPr>
              <w:t xml:space="preserve"> </w:t>
            </w:r>
            <w:hyperlink r:id="rId12" w:history="1">
              <w:r w:rsidR="00505544" w:rsidRPr="001F221D">
                <w:rPr>
                  <w:rStyle w:val="Hyperlink"/>
                  <w:rFonts w:ascii="Times" w:hAnsi="Times" w:cs="Arial"/>
                  <w:bCs/>
                  <w:sz w:val="20"/>
                  <w:szCs w:val="20"/>
                </w:rPr>
                <w:t>http://ebn.bmj.com/content/19/2/49.extract</w:t>
              </w:r>
            </w:hyperlink>
            <w:r w:rsidR="00505544" w:rsidRPr="001F221D">
              <w:rPr>
                <w:rFonts w:ascii="Times" w:hAnsi="Times" w:cs="Arial"/>
                <w:bCs/>
                <w:color w:val="1A1A1A"/>
                <w:sz w:val="20"/>
                <w:szCs w:val="20"/>
              </w:rPr>
              <w:t xml:space="preserve"> </w:t>
            </w:r>
          </w:p>
          <w:p w14:paraId="0425ADF2" w14:textId="67837313" w:rsidR="00BB7F4F" w:rsidRPr="001F221D" w:rsidRDefault="00591A09"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Primary school education programmes</w:t>
            </w:r>
            <w:r w:rsidR="0040598B" w:rsidRPr="001F221D">
              <w:rPr>
                <w:rFonts w:ascii="Times" w:hAnsi="Times" w:cs="Arial"/>
                <w:bCs/>
                <w:color w:val="1A1A1A"/>
                <w:sz w:val="20"/>
                <w:szCs w:val="20"/>
              </w:rPr>
              <w:t xml:space="preserve"> can decrease child salt intake </w:t>
            </w:r>
            <w:hyperlink r:id="rId13" w:history="1">
              <w:r w:rsidR="0040598B" w:rsidRPr="001F221D">
                <w:rPr>
                  <w:rStyle w:val="Hyperlink"/>
                  <w:rFonts w:ascii="Times" w:hAnsi="Times" w:cs="Arial"/>
                  <w:bCs/>
                  <w:sz w:val="20"/>
                  <w:szCs w:val="20"/>
                </w:rPr>
                <w:t>http://ebn.bmj.com/content/19/1/15.extract</w:t>
              </w:r>
            </w:hyperlink>
            <w:r w:rsidR="0040598B" w:rsidRPr="001F221D">
              <w:rPr>
                <w:rFonts w:ascii="Times" w:hAnsi="Times" w:cs="Arial"/>
                <w:bCs/>
                <w:color w:val="1A1A1A"/>
                <w:sz w:val="20"/>
                <w:szCs w:val="20"/>
              </w:rPr>
              <w:t xml:space="preserve"> </w:t>
            </w:r>
          </w:p>
          <w:p w14:paraId="71088861" w14:textId="77777777" w:rsidR="00BB7F4F" w:rsidRPr="001F221D" w:rsidRDefault="00BB7F4F" w:rsidP="00630E24">
            <w:pPr>
              <w:widowControl w:val="0"/>
              <w:tabs>
                <w:tab w:val="left" w:pos="220"/>
                <w:tab w:val="left" w:pos="720"/>
              </w:tabs>
              <w:autoSpaceDE w:val="0"/>
              <w:autoSpaceDN w:val="0"/>
              <w:adjustRightInd w:val="0"/>
              <w:spacing w:after="120"/>
              <w:rPr>
                <w:rFonts w:ascii="Times" w:hAnsi="Times" w:cs="Arial"/>
                <w:i/>
                <w:kern w:val="1"/>
                <w:sz w:val="20"/>
                <w:szCs w:val="20"/>
              </w:rPr>
            </w:pPr>
            <w:r w:rsidRPr="001F221D">
              <w:rPr>
                <w:rFonts w:ascii="Times" w:hAnsi="Times" w:cs="Arial"/>
                <w:i/>
                <w:kern w:val="1"/>
                <w:sz w:val="20"/>
                <w:szCs w:val="20"/>
              </w:rPr>
              <w:t xml:space="preserve">Obesity </w:t>
            </w:r>
          </w:p>
          <w:p w14:paraId="0A25A0B3" w14:textId="01CB0209"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 xml:space="preserve">Being overweight in infancy predicts overweight in childhood regardless of infant feeding method </w:t>
            </w:r>
            <w:hyperlink r:id="rId14" w:history="1">
              <w:r w:rsidR="00505544" w:rsidRPr="001F221D">
                <w:rPr>
                  <w:rStyle w:val="Hyperlink"/>
                  <w:rFonts w:ascii="Times" w:hAnsi="Times" w:cs="Arial"/>
                  <w:bCs/>
                  <w:sz w:val="20"/>
                  <w:szCs w:val="20"/>
                </w:rPr>
                <w:t>http://ebn.bmj.com/content/19/2/50.extract</w:t>
              </w:r>
            </w:hyperlink>
            <w:r w:rsidR="00505544" w:rsidRPr="001F221D">
              <w:rPr>
                <w:rFonts w:ascii="Times" w:hAnsi="Times" w:cs="Arial"/>
                <w:bCs/>
                <w:color w:val="1A1A1A"/>
                <w:sz w:val="20"/>
                <w:szCs w:val="20"/>
              </w:rPr>
              <w:t xml:space="preserve"> </w:t>
            </w:r>
          </w:p>
          <w:p w14:paraId="7851CEC5" w14:textId="3682090A"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 xml:space="preserve">Parental–adolescent conversations that focus on weight are more likely to be associated with unhealthy weight-control behaviours in adolescents than conversations that focus on healthy eating </w:t>
            </w:r>
            <w:hyperlink r:id="rId15" w:history="1">
              <w:r w:rsidR="006B7DF1" w:rsidRPr="001F221D">
                <w:rPr>
                  <w:rStyle w:val="Hyperlink"/>
                  <w:rFonts w:ascii="Times" w:hAnsi="Times" w:cs="Arial"/>
                  <w:bCs/>
                  <w:sz w:val="20"/>
                  <w:szCs w:val="20"/>
                </w:rPr>
                <w:t>http://ebn.bmj.com/content/17/4/110.extract</w:t>
              </w:r>
            </w:hyperlink>
            <w:r w:rsidR="006B7DF1" w:rsidRPr="001F221D">
              <w:rPr>
                <w:rFonts w:ascii="Times" w:hAnsi="Times" w:cs="Arial"/>
                <w:bCs/>
                <w:color w:val="1A1A1A"/>
                <w:sz w:val="20"/>
                <w:szCs w:val="20"/>
              </w:rPr>
              <w:t xml:space="preserve"> </w:t>
            </w:r>
          </w:p>
          <w:p w14:paraId="3124ACB5" w14:textId="281F3CCC"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kern w:val="1"/>
                <w:sz w:val="20"/>
                <w:szCs w:val="20"/>
              </w:rPr>
            </w:pPr>
            <w:r w:rsidRPr="001F221D">
              <w:rPr>
                <w:rFonts w:ascii="Times" w:hAnsi="Times" w:cs="Arial"/>
                <w:bCs/>
                <w:color w:val="1A1A1A"/>
                <w:sz w:val="20"/>
                <w:szCs w:val="20"/>
              </w:rPr>
              <w:t>Child health nurses miss opportunities to tackle obesity</w:t>
            </w:r>
            <w:r w:rsidR="0040598B" w:rsidRPr="001F221D">
              <w:rPr>
                <w:rFonts w:ascii="Times" w:hAnsi="Times" w:cs="Arial"/>
                <w:bCs/>
                <w:color w:val="1A1A1A"/>
                <w:sz w:val="20"/>
                <w:szCs w:val="20"/>
              </w:rPr>
              <w:t xml:space="preserve"> </w:t>
            </w:r>
            <w:hyperlink r:id="rId16" w:history="1">
              <w:r w:rsidR="0040598B" w:rsidRPr="001F221D">
                <w:rPr>
                  <w:rStyle w:val="Hyperlink"/>
                  <w:rFonts w:ascii="Times" w:hAnsi="Times" w:cs="Arial"/>
                  <w:bCs/>
                  <w:sz w:val="20"/>
                  <w:szCs w:val="20"/>
                </w:rPr>
                <w:t>http://ebn.bmj.com/content/19/1/14.extract</w:t>
              </w:r>
            </w:hyperlink>
            <w:r w:rsidR="0040598B" w:rsidRPr="001F221D">
              <w:rPr>
                <w:rFonts w:ascii="Times" w:hAnsi="Times" w:cs="Arial"/>
                <w:bCs/>
                <w:color w:val="1A1A1A"/>
                <w:sz w:val="20"/>
                <w:szCs w:val="20"/>
              </w:rPr>
              <w:t xml:space="preserve"> </w:t>
            </w:r>
          </w:p>
          <w:p w14:paraId="63B10209" w14:textId="760B1C09"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A bottle-weaning counselling intervention for parents of 12-month-old infants reduces bottle use at age 24</w:t>
            </w:r>
            <w:r w:rsidRPr="001F221D">
              <w:rPr>
                <w:rFonts w:ascii="Times New Roman" w:hAnsi="Times New Roman" w:cs="Times New Roman"/>
                <w:bCs/>
                <w:color w:val="1A1A1A"/>
                <w:sz w:val="20"/>
                <w:szCs w:val="20"/>
              </w:rPr>
              <w:t> </w:t>
            </w:r>
            <w:r w:rsidRPr="001F221D">
              <w:rPr>
                <w:rFonts w:ascii="Times" w:hAnsi="Times" w:cs="Arial"/>
                <w:bCs/>
                <w:color w:val="1A1A1A"/>
                <w:sz w:val="20"/>
                <w:szCs w:val="20"/>
              </w:rPr>
              <w:t>months but has no effect on child weight</w:t>
            </w:r>
            <w:r w:rsidR="00F86582" w:rsidRPr="001F221D">
              <w:rPr>
                <w:rFonts w:ascii="Times" w:hAnsi="Times" w:cs="Arial"/>
                <w:bCs/>
                <w:color w:val="1A1A1A"/>
                <w:sz w:val="20"/>
                <w:szCs w:val="20"/>
              </w:rPr>
              <w:t xml:space="preserve"> </w:t>
            </w:r>
            <w:hyperlink r:id="rId17" w:history="1">
              <w:r w:rsidR="00F86582" w:rsidRPr="001F221D">
                <w:rPr>
                  <w:rStyle w:val="Hyperlink"/>
                  <w:rFonts w:ascii="Times" w:hAnsi="Times" w:cs="Arial"/>
                  <w:bCs/>
                  <w:sz w:val="20"/>
                  <w:szCs w:val="20"/>
                </w:rPr>
                <w:t>http://ebn.bmj.com/content/18/1/14.extract</w:t>
              </w:r>
            </w:hyperlink>
            <w:r w:rsidR="00F86582" w:rsidRPr="001F221D">
              <w:rPr>
                <w:rFonts w:ascii="Times" w:hAnsi="Times" w:cs="Arial"/>
                <w:bCs/>
                <w:color w:val="1A1A1A"/>
                <w:sz w:val="20"/>
                <w:szCs w:val="20"/>
              </w:rPr>
              <w:t xml:space="preserve"> </w:t>
            </w:r>
            <w:r w:rsidRPr="001F221D">
              <w:rPr>
                <w:rFonts w:ascii="Times" w:hAnsi="Times" w:cs="Arial"/>
                <w:bCs/>
                <w:color w:val="1A1A1A"/>
                <w:sz w:val="20"/>
                <w:szCs w:val="20"/>
              </w:rPr>
              <w:t xml:space="preserve"> </w:t>
            </w:r>
          </w:p>
          <w:p w14:paraId="01988ACC" w14:textId="2EF30CBB"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 xml:space="preserve">Low parent health literacy is associated with ‘obesogenic’ infant care behaviours </w:t>
            </w:r>
            <w:hyperlink r:id="rId18" w:history="1">
              <w:r w:rsidR="00F86582" w:rsidRPr="001F221D">
                <w:rPr>
                  <w:rStyle w:val="Hyperlink"/>
                  <w:rFonts w:ascii="Times" w:hAnsi="Times" w:cs="Arial"/>
                  <w:bCs/>
                  <w:sz w:val="20"/>
                  <w:szCs w:val="20"/>
                </w:rPr>
                <w:t>http://ebn.bmj.com/content/18/2/46.extract</w:t>
              </w:r>
            </w:hyperlink>
            <w:r w:rsidR="00F86582" w:rsidRPr="001F221D">
              <w:rPr>
                <w:rFonts w:ascii="Times" w:hAnsi="Times" w:cs="Arial"/>
                <w:bCs/>
                <w:color w:val="1A1A1A"/>
                <w:sz w:val="20"/>
                <w:szCs w:val="20"/>
              </w:rPr>
              <w:t xml:space="preserve"> </w:t>
            </w:r>
          </w:p>
          <w:p w14:paraId="330D0382" w14:textId="68D1E765"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Half of parents underestimate the weight of their overweight or obese children</w:t>
            </w:r>
            <w:r w:rsidR="00F86582" w:rsidRPr="001F221D">
              <w:rPr>
                <w:rFonts w:ascii="Times" w:hAnsi="Times" w:cs="Arial"/>
                <w:bCs/>
                <w:color w:val="1A1A1A"/>
                <w:sz w:val="20"/>
                <w:szCs w:val="20"/>
              </w:rPr>
              <w:t xml:space="preserve"> </w:t>
            </w:r>
            <w:hyperlink r:id="rId19" w:history="1">
              <w:r w:rsidR="00F86582" w:rsidRPr="001F221D">
                <w:rPr>
                  <w:rStyle w:val="Hyperlink"/>
                  <w:rFonts w:ascii="Times" w:hAnsi="Times" w:cs="Arial"/>
                  <w:bCs/>
                  <w:sz w:val="20"/>
                  <w:szCs w:val="20"/>
                </w:rPr>
                <w:t>http://ebn.bmj.com/content/18/2/47.extract</w:t>
              </w:r>
            </w:hyperlink>
            <w:r w:rsidR="00F86582" w:rsidRPr="001F221D">
              <w:rPr>
                <w:rFonts w:ascii="Times" w:hAnsi="Times" w:cs="Arial"/>
                <w:bCs/>
                <w:color w:val="1A1A1A"/>
                <w:sz w:val="20"/>
                <w:szCs w:val="20"/>
              </w:rPr>
              <w:t xml:space="preserve"> </w:t>
            </w:r>
          </w:p>
          <w:p w14:paraId="494E70BF" w14:textId="68CD50D4"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Overweight or obese young people are not at increased risk of depression, but young people with depression are at increased risk of obesity</w:t>
            </w:r>
            <w:r w:rsidR="006B7DF1" w:rsidRPr="001F221D">
              <w:rPr>
                <w:rFonts w:ascii="Times" w:hAnsi="Times" w:cs="Arial"/>
                <w:bCs/>
                <w:color w:val="1A1A1A"/>
                <w:sz w:val="20"/>
                <w:szCs w:val="20"/>
              </w:rPr>
              <w:t xml:space="preserve"> </w:t>
            </w:r>
            <w:hyperlink r:id="rId20" w:history="1">
              <w:r w:rsidR="006B7DF1" w:rsidRPr="001F221D">
                <w:rPr>
                  <w:rStyle w:val="Hyperlink"/>
                  <w:rFonts w:ascii="Times" w:hAnsi="Times" w:cs="Arial"/>
                  <w:bCs/>
                  <w:sz w:val="20"/>
                  <w:szCs w:val="20"/>
                </w:rPr>
                <w:t>http://ebn.bmj.com/content/17/4/112.extract</w:t>
              </w:r>
            </w:hyperlink>
            <w:r w:rsidR="006B7DF1" w:rsidRPr="001F221D">
              <w:rPr>
                <w:rFonts w:ascii="Times" w:hAnsi="Times" w:cs="Arial"/>
                <w:bCs/>
                <w:color w:val="1A1A1A"/>
                <w:sz w:val="20"/>
                <w:szCs w:val="20"/>
              </w:rPr>
              <w:t xml:space="preserve"> </w:t>
            </w:r>
          </w:p>
        </w:tc>
      </w:tr>
      <w:tr w:rsidR="00073453" w:rsidRPr="001F221D" w14:paraId="736E949E" w14:textId="77777777" w:rsidTr="00630E24">
        <w:trPr>
          <w:trHeight w:val="2829"/>
          <w:jc w:val="center"/>
        </w:trPr>
        <w:tc>
          <w:tcPr>
            <w:tcW w:w="9140" w:type="dxa"/>
          </w:tcPr>
          <w:p w14:paraId="5BFFF9E3" w14:textId="01F53882" w:rsidR="00073453" w:rsidRPr="001F221D" w:rsidRDefault="00073453" w:rsidP="00630E24">
            <w:pPr>
              <w:widowControl w:val="0"/>
              <w:tabs>
                <w:tab w:val="left" w:pos="220"/>
                <w:tab w:val="left" w:pos="720"/>
              </w:tabs>
              <w:autoSpaceDE w:val="0"/>
              <w:autoSpaceDN w:val="0"/>
              <w:adjustRightInd w:val="0"/>
              <w:spacing w:before="120" w:after="120"/>
              <w:rPr>
                <w:rFonts w:ascii="Times" w:hAnsi="Times" w:cs="Arial"/>
                <w:b/>
                <w:bCs/>
                <w:color w:val="1A1A1A"/>
                <w:sz w:val="20"/>
                <w:szCs w:val="20"/>
              </w:rPr>
            </w:pPr>
            <w:r w:rsidRPr="001F221D">
              <w:rPr>
                <w:rFonts w:ascii="Times" w:hAnsi="Times" w:cs="Arial"/>
                <w:b/>
                <w:kern w:val="1"/>
                <w:sz w:val="20"/>
                <w:szCs w:val="20"/>
              </w:rPr>
              <w:lastRenderedPageBreak/>
              <w:t xml:space="preserve">Theme 2: </w:t>
            </w:r>
            <w:r w:rsidRPr="001F221D">
              <w:rPr>
                <w:rFonts w:ascii="Times" w:hAnsi="Times" w:cs="Arial"/>
                <w:b/>
                <w:bCs/>
                <w:color w:val="1A1A1A"/>
                <w:sz w:val="20"/>
                <w:szCs w:val="20"/>
              </w:rPr>
              <w:t xml:space="preserve">Family support and child development </w:t>
            </w:r>
          </w:p>
          <w:p w14:paraId="0622528F" w14:textId="4276DF2B" w:rsidR="00073453" w:rsidRPr="001F221D" w:rsidRDefault="00073453"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1A1A1A"/>
                <w:sz w:val="20"/>
                <w:szCs w:val="20"/>
              </w:rPr>
            </w:pPr>
            <w:r w:rsidRPr="001F221D">
              <w:rPr>
                <w:rFonts w:ascii="Times" w:hAnsi="Times" w:cs="Arial"/>
                <w:bCs/>
                <w:color w:val="1A1A1A"/>
                <w:sz w:val="20"/>
                <w:szCs w:val="20"/>
              </w:rPr>
              <w:t xml:space="preserve">Adoptive parents can be unprepared for the challenges in caring for children with reactive attachment disorder </w:t>
            </w:r>
            <w:hyperlink r:id="rId21" w:history="1">
              <w:r w:rsidR="00F86582" w:rsidRPr="001F221D">
                <w:rPr>
                  <w:rStyle w:val="Hyperlink"/>
                  <w:rFonts w:ascii="Times" w:hAnsi="Times" w:cs="Arial"/>
                  <w:bCs/>
                  <w:sz w:val="20"/>
                  <w:szCs w:val="20"/>
                </w:rPr>
                <w:t>http://ebn.bmj.com/content/18/2/53.extract</w:t>
              </w:r>
            </w:hyperlink>
            <w:r w:rsidR="00F86582" w:rsidRPr="001F221D">
              <w:rPr>
                <w:rFonts w:ascii="Times" w:hAnsi="Times" w:cs="Arial"/>
                <w:bCs/>
                <w:color w:val="1A1A1A"/>
                <w:sz w:val="20"/>
                <w:szCs w:val="20"/>
              </w:rPr>
              <w:t xml:space="preserve"> </w:t>
            </w:r>
          </w:p>
          <w:p w14:paraId="6DC5EA4C" w14:textId="2306F097" w:rsidR="00073453" w:rsidRPr="001F221D" w:rsidRDefault="00073453"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 xml:space="preserve">Child-spanking at age 5 may have a detrimental effect on child externalising behaviour and cognitive development at age 9 </w:t>
            </w:r>
            <w:hyperlink r:id="rId22" w:history="1">
              <w:r w:rsidR="001F221D" w:rsidRPr="001F221D">
                <w:rPr>
                  <w:rStyle w:val="Hyperlink"/>
                  <w:rFonts w:ascii="Times" w:hAnsi="Times" w:cs="Arial"/>
                  <w:bCs/>
                  <w:sz w:val="20"/>
                  <w:szCs w:val="20"/>
                </w:rPr>
                <w:t>http://ebn.bmj.com/content/17/4/114.extract</w:t>
              </w:r>
            </w:hyperlink>
            <w:r w:rsidR="001F221D" w:rsidRPr="001F221D">
              <w:rPr>
                <w:rFonts w:ascii="Times" w:hAnsi="Times" w:cs="Arial"/>
                <w:bCs/>
                <w:color w:val="1A1A1A"/>
                <w:sz w:val="20"/>
                <w:szCs w:val="20"/>
              </w:rPr>
              <w:t xml:space="preserve"> </w:t>
            </w:r>
          </w:p>
          <w:p w14:paraId="5CBA6835" w14:textId="041D3666" w:rsidR="00073453" w:rsidRPr="001F221D" w:rsidRDefault="00073453"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Adolescents of parents with chronic pain whose parents were ‘shut off’ report more hardship and feelings of distance than those with a more open relationship</w:t>
            </w:r>
            <w:r w:rsidR="0040598B" w:rsidRPr="001F221D">
              <w:rPr>
                <w:sz w:val="20"/>
                <w:szCs w:val="20"/>
              </w:rPr>
              <w:t xml:space="preserve"> </w:t>
            </w:r>
            <w:hyperlink r:id="rId23" w:history="1">
              <w:r w:rsidR="0040598B" w:rsidRPr="001F221D">
                <w:rPr>
                  <w:rStyle w:val="Hyperlink"/>
                  <w:rFonts w:ascii="Times" w:hAnsi="Times" w:cs="Arial"/>
                  <w:bCs/>
                  <w:sz w:val="20"/>
                  <w:szCs w:val="20"/>
                </w:rPr>
                <w:t>http://ebn.bmj.com/content/18/1/13.extract</w:t>
              </w:r>
            </w:hyperlink>
            <w:r w:rsidR="0040598B" w:rsidRPr="001F221D">
              <w:rPr>
                <w:rFonts w:ascii="Times" w:hAnsi="Times" w:cs="Arial"/>
                <w:bCs/>
                <w:color w:val="1A1A1A"/>
                <w:sz w:val="20"/>
                <w:szCs w:val="20"/>
              </w:rPr>
              <w:t xml:space="preserve"> </w:t>
            </w:r>
            <w:r w:rsidRPr="001F221D">
              <w:rPr>
                <w:rFonts w:ascii="Times" w:hAnsi="Times" w:cs="Arial"/>
                <w:bCs/>
                <w:color w:val="1A1A1A"/>
                <w:sz w:val="20"/>
                <w:szCs w:val="20"/>
              </w:rPr>
              <w:t xml:space="preserve"> </w:t>
            </w:r>
          </w:p>
          <w:p w14:paraId="10592990" w14:textId="2B54797C" w:rsidR="00073453" w:rsidRPr="001F221D" w:rsidRDefault="00073453"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kern w:val="1"/>
                <w:sz w:val="20"/>
                <w:szCs w:val="20"/>
              </w:rPr>
            </w:pPr>
            <w:r w:rsidRPr="001F221D">
              <w:rPr>
                <w:rFonts w:ascii="Times" w:hAnsi="Times" w:cs="Arial"/>
                <w:bCs/>
                <w:color w:val="1A1A1A"/>
                <w:sz w:val="20"/>
                <w:szCs w:val="20"/>
              </w:rPr>
              <w:t>Cumulative adversity in early childhood is associated with increased BMI and behavioural problems</w:t>
            </w:r>
            <w:r w:rsidR="00F86582" w:rsidRPr="001F221D">
              <w:rPr>
                <w:rFonts w:ascii="Times" w:hAnsi="Times" w:cs="Arial"/>
                <w:bCs/>
                <w:color w:val="1A1A1A"/>
                <w:sz w:val="20"/>
                <w:szCs w:val="20"/>
              </w:rPr>
              <w:t xml:space="preserve"> </w:t>
            </w:r>
            <w:hyperlink r:id="rId24" w:history="1">
              <w:r w:rsidR="00F86582" w:rsidRPr="001F221D">
                <w:rPr>
                  <w:rStyle w:val="Hyperlink"/>
                  <w:rFonts w:ascii="Times" w:hAnsi="Times" w:cs="Arial"/>
                  <w:bCs/>
                  <w:sz w:val="20"/>
                  <w:szCs w:val="20"/>
                </w:rPr>
                <w:t>http://ebn.bmj.com/content/18/2/48.extract</w:t>
              </w:r>
            </w:hyperlink>
            <w:r w:rsidR="00F86582" w:rsidRPr="001F221D">
              <w:rPr>
                <w:rFonts w:ascii="Times" w:hAnsi="Times" w:cs="Arial"/>
                <w:bCs/>
                <w:color w:val="1A1A1A"/>
                <w:sz w:val="20"/>
                <w:szCs w:val="20"/>
              </w:rPr>
              <w:t xml:space="preserve"> </w:t>
            </w:r>
            <w:r w:rsidRPr="001F221D">
              <w:rPr>
                <w:rFonts w:ascii="Times" w:hAnsi="Times" w:cs="Arial"/>
                <w:color w:val="262626"/>
                <w:kern w:val="1"/>
                <w:sz w:val="20"/>
                <w:szCs w:val="20"/>
              </w:rPr>
              <w:tab/>
            </w:r>
          </w:p>
          <w:p w14:paraId="4CE51943" w14:textId="21BA89B5" w:rsidR="00073453" w:rsidRPr="001F221D" w:rsidRDefault="00073453"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 xml:space="preserve">Findings from qualitative studies suggest parents of children with disabilities benefit from peer support; whereas findings from quantitative studies are inconclusive </w:t>
            </w:r>
            <w:hyperlink r:id="rId25" w:history="1">
              <w:r w:rsidR="0040598B" w:rsidRPr="001F221D">
                <w:rPr>
                  <w:rStyle w:val="Hyperlink"/>
                  <w:rFonts w:ascii="Times" w:hAnsi="Times" w:cs="Arial"/>
                  <w:bCs/>
                  <w:sz w:val="20"/>
                  <w:szCs w:val="20"/>
                </w:rPr>
                <w:t>http://ebn.bmj.com/content/18/1/9.extract</w:t>
              </w:r>
            </w:hyperlink>
            <w:r w:rsidR="0040598B" w:rsidRPr="001F221D">
              <w:rPr>
                <w:rFonts w:ascii="Times" w:hAnsi="Times" w:cs="Arial"/>
                <w:bCs/>
                <w:color w:val="1A1A1A"/>
                <w:sz w:val="20"/>
                <w:szCs w:val="20"/>
              </w:rPr>
              <w:t xml:space="preserve"> </w:t>
            </w:r>
          </w:p>
          <w:p w14:paraId="42EF5A78" w14:textId="3AADB291" w:rsidR="00073453" w:rsidRPr="001F221D" w:rsidRDefault="00073453"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Evidence relating to the effectiveness of community-based interventions to improve the quality of life for children of parents with serious mental illness is weak; better quality studies are required</w:t>
            </w:r>
          </w:p>
        </w:tc>
      </w:tr>
      <w:tr w:rsidR="00BB7F4F" w:rsidRPr="001F221D" w14:paraId="501BCFFB" w14:textId="77777777" w:rsidTr="00630E24">
        <w:trPr>
          <w:jc w:val="center"/>
        </w:trPr>
        <w:tc>
          <w:tcPr>
            <w:tcW w:w="9140" w:type="dxa"/>
          </w:tcPr>
          <w:p w14:paraId="1FC5D72A" w14:textId="351A03A3" w:rsidR="00BB7F4F" w:rsidRPr="001F221D" w:rsidRDefault="00073453" w:rsidP="00630E24">
            <w:pPr>
              <w:widowControl w:val="0"/>
              <w:tabs>
                <w:tab w:val="left" w:pos="220"/>
                <w:tab w:val="left" w:pos="720"/>
              </w:tabs>
              <w:autoSpaceDE w:val="0"/>
              <w:autoSpaceDN w:val="0"/>
              <w:adjustRightInd w:val="0"/>
              <w:spacing w:before="120" w:after="120"/>
              <w:rPr>
                <w:rFonts w:ascii="Times" w:hAnsi="Times" w:cs="Arial"/>
                <w:b/>
                <w:kern w:val="1"/>
                <w:sz w:val="20"/>
                <w:szCs w:val="20"/>
              </w:rPr>
            </w:pPr>
            <w:r w:rsidRPr="001F221D">
              <w:rPr>
                <w:rFonts w:ascii="Times" w:hAnsi="Times" w:cs="Arial"/>
                <w:b/>
                <w:kern w:val="1"/>
                <w:sz w:val="20"/>
                <w:szCs w:val="20"/>
              </w:rPr>
              <w:t xml:space="preserve">Theme 3: </w:t>
            </w:r>
            <w:r w:rsidR="00BB7F4F" w:rsidRPr="001F221D">
              <w:rPr>
                <w:rFonts w:ascii="Times" w:hAnsi="Times" w:cs="Arial"/>
                <w:b/>
                <w:kern w:val="1"/>
                <w:sz w:val="20"/>
                <w:szCs w:val="20"/>
              </w:rPr>
              <w:t>Nursing issues</w:t>
            </w:r>
          </w:p>
          <w:p w14:paraId="309CF2E6" w14:textId="439EEFF1" w:rsidR="00BB7F4F" w:rsidRPr="00681A94" w:rsidRDefault="00BB7F4F" w:rsidP="00681A9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kern w:val="1"/>
                <w:sz w:val="20"/>
                <w:szCs w:val="20"/>
              </w:rPr>
            </w:pPr>
            <w:r w:rsidRPr="001F221D">
              <w:rPr>
                <w:rFonts w:ascii="Times" w:hAnsi="Times" w:cs="Arial"/>
                <w:bCs/>
                <w:color w:val="1A1A1A"/>
                <w:sz w:val="20"/>
                <w:szCs w:val="20"/>
              </w:rPr>
              <w:t xml:space="preserve">Parents are psychologically affected by their experiences when their child is in hospital because of uncertainty about prognosis and anxiety at the time of admission </w:t>
            </w:r>
            <w:hyperlink r:id="rId26" w:history="1">
              <w:r w:rsidR="00681A94" w:rsidRPr="001F221D">
                <w:rPr>
                  <w:rStyle w:val="Hyperlink"/>
                  <w:rFonts w:ascii="Times" w:hAnsi="Times" w:cs="Arial"/>
                  <w:bCs/>
                  <w:sz w:val="20"/>
                  <w:szCs w:val="20"/>
                </w:rPr>
                <w:t>http://ebn.bmj.com/content/19/1/13.extract</w:t>
              </w:r>
            </w:hyperlink>
          </w:p>
          <w:p w14:paraId="15764E90" w14:textId="033FAF46"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 xml:space="preserve">Infrared thermometers for assessing fever in children: the ThermoScan PRO 4000 ear thermometer is more reliable than the Temporal Scanner TAT-500 </w:t>
            </w:r>
            <w:hyperlink r:id="rId27" w:history="1">
              <w:r w:rsidR="001F221D" w:rsidRPr="001F221D">
                <w:rPr>
                  <w:rStyle w:val="Hyperlink"/>
                  <w:rFonts w:ascii="Times" w:hAnsi="Times" w:cs="Arial"/>
                  <w:bCs/>
                  <w:sz w:val="20"/>
                  <w:szCs w:val="20"/>
                </w:rPr>
                <w:t>http://ebn.bmj.com/content/17/4/115.extract</w:t>
              </w:r>
            </w:hyperlink>
            <w:r w:rsidR="001F221D" w:rsidRPr="001F221D">
              <w:rPr>
                <w:rFonts w:ascii="Times" w:hAnsi="Times" w:cs="Arial"/>
                <w:bCs/>
                <w:color w:val="1A1A1A"/>
                <w:sz w:val="20"/>
                <w:szCs w:val="20"/>
              </w:rPr>
              <w:t xml:space="preserve"> </w:t>
            </w:r>
          </w:p>
          <w:p w14:paraId="6FDEA8D9" w14:textId="50753925"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Individualised education reduces anxiety levels in children over 4</w:t>
            </w:r>
            <w:r w:rsidRPr="001F221D">
              <w:rPr>
                <w:rFonts w:ascii="Times New Roman" w:hAnsi="Times New Roman" w:cs="Times New Roman"/>
                <w:bCs/>
                <w:color w:val="1A1A1A"/>
                <w:sz w:val="20"/>
                <w:szCs w:val="20"/>
              </w:rPr>
              <w:t> </w:t>
            </w:r>
            <w:r w:rsidRPr="001F221D">
              <w:rPr>
                <w:rFonts w:ascii="Times" w:hAnsi="Times" w:cs="Arial"/>
                <w:bCs/>
                <w:color w:val="1A1A1A"/>
                <w:sz w:val="20"/>
                <w:szCs w:val="20"/>
              </w:rPr>
              <w:t>years undergoing elective surgery</w:t>
            </w:r>
            <w:r w:rsidR="00F86582" w:rsidRPr="001F221D">
              <w:rPr>
                <w:sz w:val="20"/>
                <w:szCs w:val="20"/>
              </w:rPr>
              <w:t xml:space="preserve"> </w:t>
            </w:r>
            <w:hyperlink r:id="rId28" w:history="1">
              <w:r w:rsidR="00F86582" w:rsidRPr="001F221D">
                <w:rPr>
                  <w:rStyle w:val="Hyperlink"/>
                  <w:rFonts w:ascii="Times" w:hAnsi="Times" w:cs="Arial"/>
                  <w:bCs/>
                  <w:sz w:val="20"/>
                  <w:szCs w:val="20"/>
                </w:rPr>
                <w:t>http://ebn.bmj.com/content/18/2/52.extract</w:t>
              </w:r>
            </w:hyperlink>
            <w:r w:rsidR="00F86582" w:rsidRPr="001F221D">
              <w:rPr>
                <w:rFonts w:ascii="Times" w:hAnsi="Times" w:cs="Arial"/>
                <w:bCs/>
                <w:color w:val="1A1A1A"/>
                <w:sz w:val="20"/>
                <w:szCs w:val="20"/>
              </w:rPr>
              <w:t xml:space="preserve"> </w:t>
            </w:r>
          </w:p>
          <w:p w14:paraId="13585281" w14:textId="0FD8404D" w:rsidR="00DB75CD" w:rsidRPr="001F221D" w:rsidRDefault="00DB75CD" w:rsidP="00630E24">
            <w:pPr>
              <w:pStyle w:val="ListParagraph"/>
              <w:widowControl w:val="0"/>
              <w:numPr>
                <w:ilvl w:val="0"/>
                <w:numId w:val="12"/>
              </w:numPr>
              <w:tabs>
                <w:tab w:val="left" w:pos="426"/>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lang w:val="en-US"/>
              </w:rPr>
              <w:t xml:space="preserve">Although parents are generally satisfied with their child's postoperative care, children continue to experience moderate-to-severe pain postoperatively </w:t>
            </w:r>
            <w:hyperlink r:id="rId29" w:history="1">
              <w:r w:rsidR="001F221D" w:rsidRPr="001F221D">
                <w:rPr>
                  <w:rStyle w:val="Hyperlink"/>
                  <w:rFonts w:ascii="Times" w:hAnsi="Times" w:cs="Arial"/>
                  <w:bCs/>
                  <w:sz w:val="20"/>
                  <w:szCs w:val="20"/>
                  <w:lang w:val="en-US"/>
                </w:rPr>
                <w:t>http://ebn.bmj.com/content/17/4/113.extract</w:t>
              </w:r>
            </w:hyperlink>
            <w:r w:rsidR="001F221D" w:rsidRPr="001F221D">
              <w:rPr>
                <w:rFonts w:ascii="Times" w:hAnsi="Times" w:cs="Arial"/>
                <w:bCs/>
                <w:color w:val="1A1A1A"/>
                <w:sz w:val="20"/>
                <w:szCs w:val="20"/>
                <w:lang w:val="en-US"/>
              </w:rPr>
              <w:t xml:space="preserve"> </w:t>
            </w:r>
          </w:p>
          <w:p w14:paraId="2074557C" w14:textId="7C03D5E6" w:rsidR="00DB75CD" w:rsidRPr="001F221D" w:rsidRDefault="00DB75CD"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lang w:val="en-US"/>
              </w:rPr>
              <w:t>Mothers of very preterm infants experience less stress and depressive symptoms if the neonatal unit has good measures to reduce painful experiences for the infant</w:t>
            </w:r>
            <w:r w:rsidR="006B7DF1" w:rsidRPr="001F221D">
              <w:rPr>
                <w:rFonts w:ascii="Times" w:hAnsi="Times" w:cs="Arial"/>
                <w:bCs/>
                <w:color w:val="1A1A1A"/>
                <w:sz w:val="20"/>
                <w:szCs w:val="20"/>
                <w:lang w:val="en-US"/>
              </w:rPr>
              <w:t xml:space="preserve"> </w:t>
            </w:r>
            <w:hyperlink r:id="rId30" w:history="1">
              <w:r w:rsidR="006B7DF1" w:rsidRPr="001F221D">
                <w:rPr>
                  <w:rStyle w:val="Hyperlink"/>
                  <w:rFonts w:ascii="Times" w:hAnsi="Times" w:cs="Arial"/>
                  <w:bCs/>
                  <w:sz w:val="20"/>
                  <w:szCs w:val="20"/>
                  <w:lang w:val="en-US"/>
                </w:rPr>
                <w:t>http://ebn.bmj.com/content/18/3/81.extract</w:t>
              </w:r>
            </w:hyperlink>
            <w:r w:rsidR="006B7DF1" w:rsidRPr="001F221D">
              <w:rPr>
                <w:rFonts w:ascii="Times" w:hAnsi="Times" w:cs="Arial"/>
                <w:bCs/>
                <w:color w:val="1A1A1A"/>
                <w:sz w:val="20"/>
                <w:szCs w:val="20"/>
                <w:lang w:val="en-US"/>
              </w:rPr>
              <w:t xml:space="preserve"> </w:t>
            </w:r>
          </w:p>
          <w:p w14:paraId="16BA68A3" w14:textId="4CF81D79" w:rsidR="00740AA1" w:rsidRPr="001F221D" w:rsidRDefault="00740AA1" w:rsidP="00630E24">
            <w:pPr>
              <w:widowControl w:val="0"/>
              <w:tabs>
                <w:tab w:val="left" w:pos="426"/>
                <w:tab w:val="left" w:pos="720"/>
              </w:tabs>
              <w:autoSpaceDE w:val="0"/>
              <w:autoSpaceDN w:val="0"/>
              <w:adjustRightInd w:val="0"/>
              <w:spacing w:after="120"/>
              <w:rPr>
                <w:rFonts w:ascii="Times" w:hAnsi="Times" w:cs="Arial"/>
                <w:bCs/>
                <w:i/>
                <w:color w:val="1A1A1A"/>
                <w:sz w:val="20"/>
                <w:szCs w:val="20"/>
              </w:rPr>
            </w:pPr>
            <w:r w:rsidRPr="001F221D">
              <w:rPr>
                <w:rFonts w:ascii="Times" w:hAnsi="Times" w:cs="Arial"/>
                <w:bCs/>
                <w:i/>
                <w:color w:val="1A1A1A"/>
                <w:sz w:val="20"/>
                <w:szCs w:val="20"/>
              </w:rPr>
              <w:t>Pain</w:t>
            </w:r>
            <w:r w:rsidR="000A3413">
              <w:rPr>
                <w:rFonts w:ascii="Times" w:hAnsi="Times" w:cs="Arial"/>
                <w:bCs/>
                <w:i/>
                <w:color w:val="1A1A1A"/>
                <w:sz w:val="20"/>
                <w:szCs w:val="20"/>
              </w:rPr>
              <w:t xml:space="preserve"> and pain </w:t>
            </w:r>
            <w:r w:rsidR="00B518C6">
              <w:rPr>
                <w:rFonts w:ascii="Times" w:hAnsi="Times" w:cs="Arial"/>
                <w:bCs/>
                <w:i/>
                <w:color w:val="1A1A1A"/>
                <w:sz w:val="20"/>
                <w:szCs w:val="20"/>
              </w:rPr>
              <w:t>management</w:t>
            </w:r>
          </w:p>
          <w:p w14:paraId="5889AA10" w14:textId="5126B1D7" w:rsidR="00740AA1" w:rsidRPr="001F221D" w:rsidRDefault="00740AA1" w:rsidP="00630E24">
            <w:pPr>
              <w:pStyle w:val="ListParagraph"/>
              <w:widowControl w:val="0"/>
              <w:numPr>
                <w:ilvl w:val="0"/>
                <w:numId w:val="12"/>
              </w:numPr>
              <w:tabs>
                <w:tab w:val="left" w:pos="426"/>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lang w:val="en-US"/>
              </w:rPr>
              <w:t>Parents of non-verbal children with learning disability (LD) most commonly recognise their child’s pain through vocalisations, social behaviour and facial expressions</w:t>
            </w:r>
            <w:r w:rsidR="006B7DF1" w:rsidRPr="001F221D">
              <w:rPr>
                <w:rFonts w:ascii="Times" w:hAnsi="Times" w:cs="Arial"/>
                <w:bCs/>
                <w:color w:val="1A1A1A"/>
                <w:sz w:val="20"/>
                <w:szCs w:val="20"/>
                <w:lang w:val="en-US"/>
              </w:rPr>
              <w:t xml:space="preserve"> </w:t>
            </w:r>
            <w:hyperlink r:id="rId31" w:history="1">
              <w:r w:rsidR="006B7DF1" w:rsidRPr="001F221D">
                <w:rPr>
                  <w:rStyle w:val="Hyperlink"/>
                  <w:rFonts w:ascii="Times" w:hAnsi="Times" w:cs="Arial"/>
                  <w:bCs/>
                  <w:sz w:val="20"/>
                  <w:szCs w:val="20"/>
                  <w:lang w:val="en-US"/>
                </w:rPr>
                <w:t>http://ebn.bmj.com/content/17/4/111.extract</w:t>
              </w:r>
            </w:hyperlink>
            <w:r w:rsidR="006B7DF1" w:rsidRPr="001F221D">
              <w:rPr>
                <w:rFonts w:ascii="Times" w:hAnsi="Times" w:cs="Arial"/>
                <w:bCs/>
                <w:color w:val="1A1A1A"/>
                <w:sz w:val="20"/>
                <w:szCs w:val="20"/>
                <w:lang w:val="en-US"/>
              </w:rPr>
              <w:t xml:space="preserve"> </w:t>
            </w:r>
          </w:p>
          <w:p w14:paraId="7DEBAA53" w14:textId="708A00C4" w:rsidR="00740AA1" w:rsidRPr="001F221D" w:rsidRDefault="00740AA1" w:rsidP="00630E24">
            <w:pPr>
              <w:pStyle w:val="ListParagraph"/>
              <w:widowControl w:val="0"/>
              <w:numPr>
                <w:ilvl w:val="0"/>
                <w:numId w:val="12"/>
              </w:numPr>
              <w:tabs>
                <w:tab w:val="left" w:pos="426"/>
              </w:tabs>
              <w:autoSpaceDE w:val="0"/>
              <w:autoSpaceDN w:val="0"/>
              <w:adjustRightInd w:val="0"/>
              <w:ind w:left="426"/>
              <w:rPr>
                <w:rFonts w:ascii="Times" w:hAnsi="Times" w:cs="Arial"/>
                <w:bCs/>
                <w:color w:val="1A1A1A"/>
                <w:sz w:val="20"/>
                <w:szCs w:val="20"/>
              </w:rPr>
            </w:pPr>
            <w:r w:rsidRPr="001F221D">
              <w:rPr>
                <w:rFonts w:ascii="Times" w:hAnsi="Times" w:cs="Arial"/>
                <w:bCs/>
                <w:color w:val="1A1A1A"/>
                <w:sz w:val="20"/>
                <w:szCs w:val="20"/>
                <w:lang w:val="en-US"/>
              </w:rPr>
              <w:t>Heel stick test for obtaining blood samples in neonates: both swaddling and heel warming may help, but heel warming appears to provide greater pain reduction</w:t>
            </w:r>
            <w:r w:rsidR="006B7DF1" w:rsidRPr="001F221D">
              <w:rPr>
                <w:sz w:val="20"/>
                <w:szCs w:val="20"/>
              </w:rPr>
              <w:t xml:space="preserve"> </w:t>
            </w:r>
            <w:hyperlink r:id="rId32" w:history="1">
              <w:r w:rsidR="006B7DF1" w:rsidRPr="001F221D">
                <w:rPr>
                  <w:rStyle w:val="Hyperlink"/>
                  <w:rFonts w:ascii="Times" w:hAnsi="Times" w:cs="Arial"/>
                  <w:bCs/>
                  <w:sz w:val="20"/>
                  <w:szCs w:val="20"/>
                  <w:lang w:val="en-US"/>
                </w:rPr>
                <w:t>http://ebn.bmj.com/content/18/4/118.extract</w:t>
              </w:r>
            </w:hyperlink>
            <w:r w:rsidR="006B7DF1" w:rsidRPr="001F221D">
              <w:rPr>
                <w:rFonts w:ascii="Times" w:hAnsi="Times" w:cs="Arial"/>
                <w:bCs/>
                <w:color w:val="1A1A1A"/>
                <w:sz w:val="20"/>
                <w:szCs w:val="20"/>
                <w:lang w:val="en-US"/>
              </w:rPr>
              <w:t xml:space="preserve"> </w:t>
            </w:r>
          </w:p>
          <w:p w14:paraId="67FBDBFA" w14:textId="2EC5D077" w:rsidR="00740AA1" w:rsidRPr="001F221D" w:rsidRDefault="00740AA1" w:rsidP="00630E24">
            <w:pPr>
              <w:widowControl w:val="0"/>
              <w:numPr>
                <w:ilvl w:val="0"/>
                <w:numId w:val="12"/>
              </w:numPr>
              <w:tabs>
                <w:tab w:val="left" w:pos="426"/>
              </w:tabs>
              <w:autoSpaceDE w:val="0"/>
              <w:autoSpaceDN w:val="0"/>
              <w:adjustRightInd w:val="0"/>
              <w:ind w:left="426"/>
              <w:rPr>
                <w:rFonts w:ascii="Times" w:hAnsi="Times" w:cs="Arial"/>
                <w:color w:val="262626"/>
                <w:sz w:val="20"/>
                <w:szCs w:val="20"/>
                <w:lang w:val="en-US"/>
              </w:rPr>
            </w:pPr>
            <w:r w:rsidRPr="001F221D">
              <w:rPr>
                <w:rFonts w:ascii="Times" w:hAnsi="Times" w:cs="Arial"/>
                <w:bCs/>
                <w:color w:val="1A1A1A"/>
                <w:sz w:val="20"/>
                <w:szCs w:val="20"/>
                <w:lang w:val="en-US"/>
              </w:rPr>
              <w:t xml:space="preserve">Parents’ preferences on pain treatment, even when faced with medication dilemmas, influence their decisions to administer opioids in children </w:t>
            </w:r>
            <w:hyperlink r:id="rId33" w:history="1">
              <w:r w:rsidR="00505544" w:rsidRPr="001F221D">
                <w:rPr>
                  <w:rStyle w:val="Hyperlink"/>
                  <w:rFonts w:ascii="Times" w:hAnsi="Times" w:cs="Arial"/>
                  <w:bCs/>
                  <w:sz w:val="20"/>
                  <w:szCs w:val="20"/>
                  <w:lang w:val="en-US"/>
                </w:rPr>
                <w:t>http://ebn.bmj.com/content/19/2/51.extract</w:t>
              </w:r>
            </w:hyperlink>
            <w:r w:rsidR="00505544" w:rsidRPr="001F221D">
              <w:rPr>
                <w:rFonts w:ascii="Times" w:hAnsi="Times" w:cs="Arial"/>
                <w:bCs/>
                <w:color w:val="1A1A1A"/>
                <w:sz w:val="20"/>
                <w:szCs w:val="20"/>
                <w:lang w:val="en-US"/>
              </w:rPr>
              <w:t xml:space="preserve"> </w:t>
            </w:r>
          </w:p>
          <w:p w14:paraId="3E17E52C" w14:textId="6B3A6933" w:rsidR="00BB7F4F" w:rsidRPr="001F221D" w:rsidRDefault="00BB7F4F" w:rsidP="00630E24">
            <w:pPr>
              <w:widowControl w:val="0"/>
              <w:tabs>
                <w:tab w:val="left" w:pos="220"/>
                <w:tab w:val="left" w:pos="720"/>
              </w:tabs>
              <w:autoSpaceDE w:val="0"/>
              <w:autoSpaceDN w:val="0"/>
              <w:adjustRightInd w:val="0"/>
              <w:spacing w:before="120" w:after="120"/>
              <w:rPr>
                <w:rFonts w:ascii="Times" w:hAnsi="Times" w:cs="Arial"/>
                <w:bCs/>
                <w:i/>
                <w:color w:val="1A1A1A"/>
                <w:sz w:val="20"/>
                <w:szCs w:val="20"/>
              </w:rPr>
            </w:pPr>
            <w:r w:rsidRPr="001F221D">
              <w:rPr>
                <w:rFonts w:ascii="Times" w:hAnsi="Times" w:cs="Arial"/>
                <w:bCs/>
                <w:i/>
                <w:color w:val="1A1A1A"/>
                <w:sz w:val="20"/>
                <w:szCs w:val="20"/>
              </w:rPr>
              <w:t>Transition</w:t>
            </w:r>
            <w:r w:rsidR="000A3413">
              <w:rPr>
                <w:rFonts w:ascii="Times" w:hAnsi="Times" w:cs="Arial"/>
                <w:bCs/>
                <w:i/>
                <w:color w:val="1A1A1A"/>
                <w:sz w:val="20"/>
                <w:szCs w:val="20"/>
              </w:rPr>
              <w:t xml:space="preserve"> to adult care</w:t>
            </w:r>
          </w:p>
          <w:p w14:paraId="1443856A" w14:textId="5C3023A6"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Transition from paediatric to adult care for chronic diseases may cause insecurity and unpreparedness for new relationships and surroundings</w:t>
            </w:r>
            <w:r w:rsidR="0040598B" w:rsidRPr="001F221D">
              <w:rPr>
                <w:rFonts w:ascii="Times" w:hAnsi="Times" w:cs="Arial"/>
                <w:bCs/>
                <w:color w:val="1A1A1A"/>
                <w:sz w:val="20"/>
                <w:szCs w:val="20"/>
              </w:rPr>
              <w:t xml:space="preserve"> </w:t>
            </w:r>
            <w:hyperlink r:id="rId34" w:history="1">
              <w:r w:rsidR="0040598B" w:rsidRPr="001F221D">
                <w:rPr>
                  <w:rStyle w:val="Hyperlink"/>
                  <w:rFonts w:ascii="Times" w:hAnsi="Times" w:cs="Arial"/>
                  <w:bCs/>
                  <w:sz w:val="20"/>
                  <w:szCs w:val="20"/>
                </w:rPr>
                <w:t>http://ebn.bmj.com/content/18/1/12.extract</w:t>
              </w:r>
            </w:hyperlink>
            <w:r w:rsidR="0040598B" w:rsidRPr="001F221D">
              <w:rPr>
                <w:rFonts w:ascii="Times" w:hAnsi="Times" w:cs="Arial"/>
                <w:bCs/>
                <w:color w:val="1A1A1A"/>
                <w:sz w:val="20"/>
                <w:szCs w:val="20"/>
              </w:rPr>
              <w:t xml:space="preserve"> </w:t>
            </w:r>
          </w:p>
          <w:p w14:paraId="2A95CE65" w14:textId="74B9727C" w:rsidR="00BB7F4F" w:rsidRPr="001F221D" w:rsidRDefault="00BB7F4F"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A single nurse-led educational session may facilitate transition from paediatric to adult healthcare for adolescents with heart disease</w:t>
            </w:r>
            <w:r w:rsidR="006B7DF1" w:rsidRPr="001F221D">
              <w:rPr>
                <w:sz w:val="20"/>
                <w:szCs w:val="20"/>
              </w:rPr>
              <w:t xml:space="preserve"> </w:t>
            </w:r>
            <w:hyperlink r:id="rId35" w:history="1">
              <w:r w:rsidR="006B7DF1" w:rsidRPr="001F221D">
                <w:rPr>
                  <w:rStyle w:val="Hyperlink"/>
                  <w:rFonts w:ascii="Times" w:hAnsi="Times" w:cs="Arial"/>
                  <w:bCs/>
                  <w:sz w:val="20"/>
                  <w:szCs w:val="20"/>
                </w:rPr>
                <w:t>http://ebn.bmj.com/content/18/3/83.extract</w:t>
              </w:r>
            </w:hyperlink>
            <w:r w:rsidR="006B7DF1" w:rsidRPr="001F221D">
              <w:rPr>
                <w:rFonts w:ascii="Times" w:hAnsi="Times" w:cs="Arial"/>
                <w:bCs/>
                <w:color w:val="1A1A1A"/>
                <w:sz w:val="20"/>
                <w:szCs w:val="20"/>
              </w:rPr>
              <w:t xml:space="preserve"> </w:t>
            </w:r>
          </w:p>
        </w:tc>
      </w:tr>
      <w:tr w:rsidR="00BB7F4F" w:rsidRPr="001F221D" w14:paraId="5C39315F" w14:textId="77777777" w:rsidTr="00630E24">
        <w:trPr>
          <w:jc w:val="center"/>
        </w:trPr>
        <w:tc>
          <w:tcPr>
            <w:tcW w:w="9140" w:type="dxa"/>
          </w:tcPr>
          <w:p w14:paraId="033311B1" w14:textId="77777777" w:rsidR="00972C12" w:rsidRPr="001F221D" w:rsidRDefault="00073453" w:rsidP="00630E24">
            <w:pPr>
              <w:widowControl w:val="0"/>
              <w:tabs>
                <w:tab w:val="left" w:pos="220"/>
                <w:tab w:val="left" w:pos="720"/>
              </w:tabs>
              <w:autoSpaceDE w:val="0"/>
              <w:autoSpaceDN w:val="0"/>
              <w:adjustRightInd w:val="0"/>
              <w:spacing w:before="120" w:after="120"/>
              <w:rPr>
                <w:rFonts w:ascii="Times" w:hAnsi="Times" w:cs="Arial"/>
                <w:b/>
                <w:bCs/>
                <w:color w:val="1A1A1A"/>
                <w:sz w:val="20"/>
                <w:szCs w:val="20"/>
              </w:rPr>
            </w:pPr>
            <w:r w:rsidRPr="001F221D">
              <w:rPr>
                <w:rFonts w:ascii="Times" w:hAnsi="Times" w:cs="Arial"/>
                <w:b/>
                <w:kern w:val="1"/>
                <w:sz w:val="20"/>
                <w:szCs w:val="20"/>
              </w:rPr>
              <w:t xml:space="preserve">Theme 4: </w:t>
            </w:r>
            <w:r w:rsidR="00972C12" w:rsidRPr="001F221D">
              <w:rPr>
                <w:rFonts w:ascii="Times" w:hAnsi="Times" w:cs="Arial"/>
                <w:b/>
                <w:bCs/>
                <w:color w:val="1A1A1A"/>
                <w:sz w:val="20"/>
                <w:szCs w:val="20"/>
              </w:rPr>
              <w:t xml:space="preserve">Understanding disease and treatments </w:t>
            </w:r>
          </w:p>
          <w:p w14:paraId="73027EE7" w14:textId="3FA6DB46" w:rsidR="00752495" w:rsidRPr="001F221D" w:rsidRDefault="00591A09" w:rsidP="00630E24">
            <w:pPr>
              <w:pStyle w:val="ListParagraph"/>
              <w:widowControl w:val="0"/>
              <w:numPr>
                <w:ilvl w:val="0"/>
                <w:numId w:val="12"/>
              </w:numPr>
              <w:tabs>
                <w:tab w:val="left" w:pos="426"/>
                <w:tab w:val="left" w:pos="720"/>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Nasal balloon autoinflation can help clear middle ear effusion, improving the quality of life in school-aged children with glue ear</w:t>
            </w:r>
            <w:r w:rsidR="00752495" w:rsidRPr="001F221D">
              <w:rPr>
                <w:rFonts w:ascii="Times" w:hAnsi="Times" w:cs="Arial"/>
                <w:bCs/>
                <w:color w:val="1A1A1A"/>
                <w:sz w:val="20"/>
                <w:szCs w:val="20"/>
              </w:rPr>
              <w:t xml:space="preserve"> </w:t>
            </w:r>
            <w:hyperlink r:id="rId36" w:history="1">
              <w:r w:rsidR="00505544" w:rsidRPr="001F221D">
                <w:rPr>
                  <w:rStyle w:val="Hyperlink"/>
                  <w:rFonts w:ascii="Times" w:hAnsi="Times" w:cs="Arial"/>
                  <w:bCs/>
                  <w:sz w:val="20"/>
                  <w:szCs w:val="20"/>
                </w:rPr>
                <w:t>http://ebn.bmj.com/content/19/3/81.extract</w:t>
              </w:r>
            </w:hyperlink>
            <w:r w:rsidR="00505544" w:rsidRPr="001F221D">
              <w:rPr>
                <w:rFonts w:ascii="Times" w:hAnsi="Times" w:cs="Arial"/>
                <w:bCs/>
                <w:color w:val="1A1A1A"/>
                <w:sz w:val="20"/>
                <w:szCs w:val="20"/>
              </w:rPr>
              <w:t xml:space="preserve"> </w:t>
            </w:r>
          </w:p>
          <w:p w14:paraId="593A5CBB" w14:textId="08F04267" w:rsidR="00972C12" w:rsidRPr="001F221D" w:rsidRDefault="00972C12" w:rsidP="00630E24">
            <w:pPr>
              <w:pStyle w:val="ListParagraph"/>
              <w:widowControl w:val="0"/>
              <w:numPr>
                <w:ilvl w:val="0"/>
                <w:numId w:val="12"/>
              </w:numPr>
              <w:tabs>
                <w:tab w:val="left" w:pos="426"/>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Children with poor adherence to antiepileptic drugs during the first 6</w:t>
            </w:r>
            <w:r w:rsidRPr="001F221D">
              <w:rPr>
                <w:rFonts w:ascii="Times New Roman" w:hAnsi="Times New Roman" w:cs="Times New Roman"/>
                <w:bCs/>
                <w:color w:val="1A1A1A"/>
                <w:sz w:val="20"/>
                <w:szCs w:val="20"/>
              </w:rPr>
              <w:t> </w:t>
            </w:r>
            <w:r w:rsidRPr="001F221D">
              <w:rPr>
                <w:rFonts w:ascii="Times" w:hAnsi="Times" w:cs="Arial"/>
                <w:bCs/>
                <w:color w:val="1A1A1A"/>
                <w:sz w:val="20"/>
                <w:szCs w:val="20"/>
              </w:rPr>
              <w:t>months of treatment are less likely to be seizure free after 4</w:t>
            </w:r>
            <w:r w:rsidRPr="001F221D">
              <w:rPr>
                <w:rFonts w:ascii="Times New Roman" w:hAnsi="Times New Roman" w:cs="Times New Roman"/>
                <w:bCs/>
                <w:color w:val="1A1A1A"/>
                <w:sz w:val="20"/>
                <w:szCs w:val="20"/>
              </w:rPr>
              <w:t> </w:t>
            </w:r>
            <w:r w:rsidRPr="001F221D">
              <w:rPr>
                <w:rFonts w:ascii="Times" w:hAnsi="Times" w:cs="Arial"/>
                <w:bCs/>
                <w:color w:val="1A1A1A"/>
                <w:sz w:val="20"/>
                <w:szCs w:val="20"/>
              </w:rPr>
              <w:t>years</w:t>
            </w:r>
            <w:r w:rsidR="00F86582" w:rsidRPr="001F221D">
              <w:rPr>
                <w:rFonts w:ascii="Times" w:hAnsi="Times" w:cs="Arial"/>
                <w:bCs/>
                <w:color w:val="1A1A1A"/>
                <w:sz w:val="20"/>
                <w:szCs w:val="20"/>
              </w:rPr>
              <w:t xml:space="preserve"> </w:t>
            </w:r>
            <w:hyperlink r:id="rId37" w:history="1">
              <w:r w:rsidR="00F86582" w:rsidRPr="001F221D">
                <w:rPr>
                  <w:rStyle w:val="Hyperlink"/>
                  <w:rFonts w:ascii="Times" w:hAnsi="Times" w:cs="Arial"/>
                  <w:bCs/>
                  <w:sz w:val="20"/>
                  <w:szCs w:val="20"/>
                </w:rPr>
                <w:t>http://ebn.bmj.com/content/18/2/54.extract</w:t>
              </w:r>
            </w:hyperlink>
            <w:r w:rsidR="00F86582" w:rsidRPr="001F221D">
              <w:rPr>
                <w:rFonts w:ascii="Times" w:hAnsi="Times" w:cs="Arial"/>
                <w:bCs/>
                <w:color w:val="1A1A1A"/>
                <w:sz w:val="20"/>
                <w:szCs w:val="20"/>
              </w:rPr>
              <w:t xml:space="preserve"> </w:t>
            </w:r>
          </w:p>
          <w:p w14:paraId="2F0449CF" w14:textId="351400E7" w:rsidR="00972C12" w:rsidRPr="001F221D" w:rsidRDefault="00972C12" w:rsidP="00630E24">
            <w:pPr>
              <w:pStyle w:val="ListParagraph"/>
              <w:widowControl w:val="0"/>
              <w:numPr>
                <w:ilvl w:val="0"/>
                <w:numId w:val="12"/>
              </w:numPr>
              <w:tabs>
                <w:tab w:val="left" w:pos="426"/>
              </w:tabs>
              <w:autoSpaceDE w:val="0"/>
              <w:autoSpaceDN w:val="0"/>
              <w:adjustRightInd w:val="0"/>
              <w:spacing w:after="120"/>
              <w:ind w:left="426"/>
              <w:rPr>
                <w:rFonts w:ascii="Times" w:hAnsi="Times" w:cs="Arial"/>
                <w:bCs/>
                <w:color w:val="1A1A1A"/>
                <w:sz w:val="20"/>
                <w:szCs w:val="20"/>
              </w:rPr>
            </w:pPr>
            <w:r w:rsidRPr="001F221D">
              <w:rPr>
                <w:rFonts w:ascii="Times" w:hAnsi="Times" w:cs="Arial"/>
                <w:bCs/>
                <w:color w:val="1A1A1A"/>
                <w:sz w:val="20"/>
                <w:szCs w:val="20"/>
              </w:rPr>
              <w:t>A fortified follow-up formula for 3–4-year-olds reduces episodes of acute respiratory infection and antibiotic use compared with cow’s milk</w:t>
            </w:r>
            <w:r w:rsidR="006B7DF1" w:rsidRPr="001F221D">
              <w:rPr>
                <w:rFonts w:ascii="Times" w:hAnsi="Times" w:cs="Arial"/>
                <w:bCs/>
                <w:color w:val="1A1A1A"/>
                <w:sz w:val="20"/>
                <w:szCs w:val="20"/>
              </w:rPr>
              <w:t xml:space="preserve"> </w:t>
            </w:r>
            <w:hyperlink r:id="rId38" w:history="1">
              <w:r w:rsidR="006B7DF1" w:rsidRPr="001F221D">
                <w:rPr>
                  <w:rStyle w:val="Hyperlink"/>
                  <w:rFonts w:ascii="Times" w:hAnsi="Times" w:cs="Arial"/>
                  <w:bCs/>
                  <w:sz w:val="20"/>
                  <w:szCs w:val="20"/>
                </w:rPr>
                <w:t>http://ebn.bmj.com/content/18/3/80.extract</w:t>
              </w:r>
            </w:hyperlink>
            <w:r w:rsidR="006B7DF1" w:rsidRPr="001F221D">
              <w:rPr>
                <w:rFonts w:ascii="Times" w:hAnsi="Times" w:cs="Arial"/>
                <w:bCs/>
                <w:color w:val="1A1A1A"/>
                <w:sz w:val="20"/>
                <w:szCs w:val="20"/>
              </w:rPr>
              <w:t xml:space="preserve"> </w:t>
            </w:r>
          </w:p>
          <w:p w14:paraId="52905F04" w14:textId="03D93E1D" w:rsidR="00972C12" w:rsidRPr="001F221D" w:rsidRDefault="00972C12" w:rsidP="00630E24">
            <w:pPr>
              <w:pStyle w:val="ListParagraph"/>
              <w:widowControl w:val="0"/>
              <w:numPr>
                <w:ilvl w:val="0"/>
                <w:numId w:val="12"/>
              </w:numPr>
              <w:tabs>
                <w:tab w:val="left" w:pos="426"/>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 xml:space="preserve">Exposure to selective serotonin reuptake inhibitors in late pregnancy increases the risk of persistent pulmonary hypertension of the newborn, but the absolute risk is low </w:t>
            </w:r>
            <w:hyperlink r:id="rId39" w:history="1">
              <w:r w:rsidR="00F86582" w:rsidRPr="001F221D">
                <w:rPr>
                  <w:rStyle w:val="Hyperlink"/>
                  <w:rFonts w:ascii="Times" w:hAnsi="Times" w:cs="Arial"/>
                  <w:bCs/>
                  <w:sz w:val="20"/>
                  <w:szCs w:val="20"/>
                </w:rPr>
                <w:t>http://ebn.bmj.com/content/18/1/15.extract</w:t>
              </w:r>
            </w:hyperlink>
            <w:r w:rsidR="00F86582" w:rsidRPr="001F221D">
              <w:rPr>
                <w:rFonts w:ascii="Times" w:hAnsi="Times" w:cs="Arial"/>
                <w:bCs/>
                <w:color w:val="1A1A1A"/>
                <w:sz w:val="20"/>
                <w:szCs w:val="20"/>
              </w:rPr>
              <w:t xml:space="preserve"> </w:t>
            </w:r>
          </w:p>
          <w:p w14:paraId="079A0DF9" w14:textId="242E607C" w:rsidR="00972C12" w:rsidRPr="001F221D" w:rsidRDefault="00972C12" w:rsidP="00630E24">
            <w:pPr>
              <w:pStyle w:val="ListParagraph"/>
              <w:widowControl w:val="0"/>
              <w:numPr>
                <w:ilvl w:val="0"/>
                <w:numId w:val="12"/>
              </w:numPr>
              <w:tabs>
                <w:tab w:val="left" w:pos="426"/>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Among infants at hereditary risk for type 1 diabetes, the introduction of solid foods before or after 4–5</w:t>
            </w:r>
            <w:r w:rsidRPr="001F221D">
              <w:rPr>
                <w:rFonts w:ascii="Times New Roman" w:hAnsi="Times New Roman" w:cs="Times New Roman"/>
                <w:bCs/>
                <w:color w:val="1A1A1A"/>
                <w:sz w:val="20"/>
                <w:szCs w:val="20"/>
              </w:rPr>
              <w:t> </w:t>
            </w:r>
            <w:r w:rsidRPr="001F221D">
              <w:rPr>
                <w:rFonts w:ascii="Times" w:hAnsi="Times" w:cs="Arial"/>
                <w:bCs/>
                <w:color w:val="1A1A1A"/>
                <w:sz w:val="20"/>
                <w:szCs w:val="20"/>
              </w:rPr>
              <w:t xml:space="preserve">months of age is associated with increased diabetes risk </w:t>
            </w:r>
            <w:hyperlink r:id="rId40" w:history="1">
              <w:r w:rsidR="00F86582" w:rsidRPr="001F221D">
                <w:rPr>
                  <w:rStyle w:val="Hyperlink"/>
                  <w:rFonts w:ascii="Times" w:hAnsi="Times" w:cs="Arial"/>
                  <w:bCs/>
                  <w:sz w:val="20"/>
                  <w:szCs w:val="20"/>
                </w:rPr>
                <w:t>http://ebn.bmj.com/content/18/1/17.extract</w:t>
              </w:r>
            </w:hyperlink>
            <w:r w:rsidR="00F86582" w:rsidRPr="001F221D">
              <w:rPr>
                <w:rFonts w:ascii="Times" w:hAnsi="Times" w:cs="Arial"/>
                <w:bCs/>
                <w:color w:val="1A1A1A"/>
                <w:sz w:val="20"/>
                <w:szCs w:val="20"/>
              </w:rPr>
              <w:t xml:space="preserve"> </w:t>
            </w:r>
          </w:p>
          <w:p w14:paraId="18EA25EF" w14:textId="0306B0DC" w:rsidR="00972C12" w:rsidRPr="001F221D" w:rsidRDefault="00972C12" w:rsidP="00630E24">
            <w:pPr>
              <w:pStyle w:val="ListParagraph"/>
              <w:widowControl w:val="0"/>
              <w:numPr>
                <w:ilvl w:val="0"/>
                <w:numId w:val="12"/>
              </w:numPr>
              <w:tabs>
                <w:tab w:val="left" w:pos="426"/>
                <w:tab w:val="left" w:pos="940"/>
                <w:tab w:val="left" w:pos="144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 xml:space="preserve">High consumption of peanuts or tree nuts by non-allergic mothers around the time of pregnancy reduces the risk of nut allergy in the child </w:t>
            </w:r>
            <w:hyperlink r:id="rId41" w:history="1">
              <w:r w:rsidR="00F86582" w:rsidRPr="001F221D">
                <w:rPr>
                  <w:rStyle w:val="Hyperlink"/>
                  <w:rFonts w:ascii="Times" w:hAnsi="Times" w:cs="Arial"/>
                  <w:bCs/>
                  <w:sz w:val="20"/>
                  <w:szCs w:val="20"/>
                </w:rPr>
                <w:t>http://ebn.bmj.com/content/18/2/45.extract</w:t>
              </w:r>
            </w:hyperlink>
            <w:r w:rsidR="00F86582" w:rsidRPr="001F221D">
              <w:rPr>
                <w:rFonts w:ascii="Times" w:hAnsi="Times" w:cs="Arial"/>
                <w:bCs/>
                <w:color w:val="1A1A1A"/>
                <w:sz w:val="20"/>
                <w:szCs w:val="20"/>
              </w:rPr>
              <w:t xml:space="preserve"> </w:t>
            </w:r>
          </w:p>
          <w:p w14:paraId="5606C179" w14:textId="6C79937B" w:rsidR="00505544" w:rsidRPr="001F221D" w:rsidRDefault="00972C12" w:rsidP="00630E24">
            <w:pPr>
              <w:pStyle w:val="ListParagraph"/>
              <w:widowControl w:val="0"/>
              <w:numPr>
                <w:ilvl w:val="0"/>
                <w:numId w:val="12"/>
              </w:numPr>
              <w:tabs>
                <w:tab w:val="left" w:pos="426"/>
                <w:tab w:val="left" w:pos="940"/>
                <w:tab w:val="left" w:pos="1440"/>
              </w:tabs>
              <w:autoSpaceDE w:val="0"/>
              <w:autoSpaceDN w:val="0"/>
              <w:adjustRightInd w:val="0"/>
              <w:spacing w:after="120"/>
              <w:ind w:left="426"/>
              <w:rPr>
                <w:rFonts w:ascii="Times" w:hAnsi="Times" w:cs="Arial"/>
                <w:color w:val="262626"/>
                <w:sz w:val="20"/>
                <w:szCs w:val="20"/>
              </w:rPr>
            </w:pPr>
            <w:r w:rsidRPr="001F221D">
              <w:rPr>
                <w:rFonts w:ascii="Times" w:hAnsi="Times" w:cs="Arial"/>
                <w:bCs/>
                <w:color w:val="1A1A1A"/>
                <w:sz w:val="20"/>
                <w:szCs w:val="20"/>
              </w:rPr>
              <w:t>Breast feeding could reduce the risk of childhood leukaemias</w:t>
            </w:r>
            <w:r w:rsidR="00505544" w:rsidRPr="001F221D">
              <w:rPr>
                <w:rFonts w:ascii="Times" w:hAnsi="Times" w:cs="Arial"/>
                <w:bCs/>
                <w:color w:val="1A1A1A"/>
                <w:sz w:val="20"/>
                <w:szCs w:val="20"/>
              </w:rPr>
              <w:t xml:space="preserve"> </w:t>
            </w:r>
            <w:hyperlink r:id="rId42" w:history="1">
              <w:r w:rsidR="00505544" w:rsidRPr="001F221D">
                <w:rPr>
                  <w:rStyle w:val="Hyperlink"/>
                  <w:rFonts w:ascii="Times" w:hAnsi="Times" w:cs="Arial"/>
                  <w:bCs/>
                  <w:sz w:val="20"/>
                  <w:szCs w:val="20"/>
                </w:rPr>
                <w:t>http://ebn.bmj.com/content/19/3/83.1.extract</w:t>
              </w:r>
            </w:hyperlink>
            <w:r w:rsidR="00505544" w:rsidRPr="001F221D">
              <w:rPr>
                <w:rFonts w:ascii="Times" w:hAnsi="Times" w:cs="Arial"/>
                <w:bCs/>
                <w:color w:val="1A1A1A"/>
                <w:sz w:val="20"/>
                <w:szCs w:val="20"/>
              </w:rPr>
              <w:t xml:space="preserve"> </w:t>
            </w:r>
          </w:p>
        </w:tc>
      </w:tr>
      <w:tr w:rsidR="00BB7F4F" w:rsidRPr="001F221D" w14:paraId="2C634D2F" w14:textId="77777777" w:rsidTr="00630E24">
        <w:trPr>
          <w:jc w:val="center"/>
        </w:trPr>
        <w:tc>
          <w:tcPr>
            <w:tcW w:w="9140" w:type="dxa"/>
          </w:tcPr>
          <w:p w14:paraId="0CA607EC" w14:textId="77777777" w:rsidR="00972C12" w:rsidRPr="001F221D" w:rsidRDefault="00972C12" w:rsidP="00740AA1">
            <w:pPr>
              <w:widowControl w:val="0"/>
              <w:tabs>
                <w:tab w:val="left" w:pos="220"/>
                <w:tab w:val="left" w:pos="720"/>
              </w:tabs>
              <w:autoSpaceDE w:val="0"/>
              <w:autoSpaceDN w:val="0"/>
              <w:adjustRightInd w:val="0"/>
              <w:spacing w:before="120" w:after="120"/>
              <w:jc w:val="both"/>
              <w:rPr>
                <w:rFonts w:ascii="Times" w:hAnsi="Times" w:cs="Arial"/>
                <w:b/>
                <w:kern w:val="1"/>
                <w:sz w:val="20"/>
                <w:szCs w:val="20"/>
              </w:rPr>
            </w:pPr>
            <w:r w:rsidRPr="001F221D">
              <w:rPr>
                <w:rFonts w:ascii="Times" w:hAnsi="Times" w:cs="Arial"/>
                <w:b/>
                <w:bCs/>
                <w:color w:val="1A1A1A"/>
                <w:sz w:val="20"/>
                <w:szCs w:val="20"/>
              </w:rPr>
              <w:t xml:space="preserve">Theme 5: </w:t>
            </w:r>
            <w:r w:rsidRPr="001F221D">
              <w:rPr>
                <w:rFonts w:ascii="Times" w:hAnsi="Times" w:cs="Arial"/>
                <w:b/>
                <w:kern w:val="1"/>
                <w:sz w:val="20"/>
                <w:szCs w:val="20"/>
              </w:rPr>
              <w:t>Child and adolescent mental health</w:t>
            </w:r>
          </w:p>
          <w:p w14:paraId="2531E5CC" w14:textId="05BF1279" w:rsidR="006B7DF1" w:rsidRPr="001F221D" w:rsidRDefault="00972C12" w:rsidP="006B7DF1">
            <w:pPr>
              <w:pStyle w:val="ListParagraph"/>
              <w:widowControl w:val="0"/>
              <w:numPr>
                <w:ilvl w:val="0"/>
                <w:numId w:val="12"/>
              </w:numPr>
              <w:tabs>
                <w:tab w:val="left" w:pos="426"/>
              </w:tabs>
              <w:autoSpaceDE w:val="0"/>
              <w:autoSpaceDN w:val="0"/>
              <w:adjustRightInd w:val="0"/>
              <w:spacing w:after="120"/>
              <w:ind w:left="426"/>
              <w:jc w:val="both"/>
              <w:rPr>
                <w:rFonts w:ascii="Times" w:hAnsi="Times" w:cs="Arial"/>
                <w:kern w:val="1"/>
                <w:sz w:val="20"/>
                <w:szCs w:val="20"/>
              </w:rPr>
            </w:pPr>
            <w:r w:rsidRPr="001F221D">
              <w:rPr>
                <w:rFonts w:ascii="Times" w:hAnsi="Times" w:cs="Arial"/>
                <w:bCs/>
                <w:color w:val="1A1A1A"/>
                <w:sz w:val="20"/>
                <w:szCs w:val="20"/>
              </w:rPr>
              <w:t>A range of personality traits and health beliefs influence mental health help-seeking behaviour in young people</w:t>
            </w:r>
            <w:r w:rsidR="006B7DF1" w:rsidRPr="001F221D">
              <w:rPr>
                <w:rFonts w:ascii="Times" w:hAnsi="Times" w:cs="Arial"/>
                <w:bCs/>
                <w:color w:val="1A1A1A"/>
                <w:sz w:val="20"/>
                <w:szCs w:val="20"/>
              </w:rPr>
              <w:t xml:space="preserve"> </w:t>
            </w:r>
            <w:hyperlink r:id="rId43" w:history="1">
              <w:r w:rsidR="006B7DF1" w:rsidRPr="001F221D">
                <w:rPr>
                  <w:rStyle w:val="Hyperlink"/>
                  <w:rFonts w:ascii="Times" w:hAnsi="Times" w:cs="Arial"/>
                  <w:kern w:val="1"/>
                  <w:sz w:val="20"/>
                  <w:szCs w:val="20"/>
                </w:rPr>
                <w:t>http://ebn.bmj.com/content/18/4/117.extract</w:t>
              </w:r>
            </w:hyperlink>
            <w:r w:rsidR="006B7DF1" w:rsidRPr="001F221D">
              <w:rPr>
                <w:rFonts w:ascii="Times" w:hAnsi="Times" w:cs="Arial"/>
                <w:kern w:val="1"/>
                <w:sz w:val="20"/>
                <w:szCs w:val="20"/>
              </w:rPr>
              <w:t xml:space="preserve"> </w:t>
            </w:r>
          </w:p>
          <w:p w14:paraId="1927F15D" w14:textId="6E7ED87A" w:rsidR="00505544" w:rsidRPr="001F221D" w:rsidRDefault="00972C12" w:rsidP="001F221D">
            <w:pPr>
              <w:pStyle w:val="ListParagraph"/>
              <w:widowControl w:val="0"/>
              <w:numPr>
                <w:ilvl w:val="0"/>
                <w:numId w:val="12"/>
              </w:numPr>
              <w:tabs>
                <w:tab w:val="left" w:pos="426"/>
              </w:tabs>
              <w:autoSpaceDE w:val="0"/>
              <w:autoSpaceDN w:val="0"/>
              <w:adjustRightInd w:val="0"/>
              <w:spacing w:after="120"/>
              <w:ind w:left="426"/>
              <w:jc w:val="both"/>
              <w:rPr>
                <w:rFonts w:ascii="Times" w:hAnsi="Times" w:cs="Arial"/>
                <w:kern w:val="1"/>
                <w:sz w:val="20"/>
                <w:szCs w:val="20"/>
              </w:rPr>
            </w:pPr>
            <w:r w:rsidRPr="001F221D">
              <w:rPr>
                <w:rFonts w:ascii="Times" w:hAnsi="Times" w:cs="Arial"/>
                <w:bCs/>
                <w:color w:val="1A1A1A"/>
                <w:sz w:val="20"/>
                <w:szCs w:val="20"/>
              </w:rPr>
              <w:t xml:space="preserve">Legitimate opioid prescription increases the risk for future opioid misuse in some adolescents </w:t>
            </w:r>
            <w:hyperlink r:id="rId44" w:history="1">
              <w:r w:rsidR="001F221D" w:rsidRPr="001F221D">
                <w:rPr>
                  <w:rStyle w:val="Hyperlink"/>
                  <w:rFonts w:ascii="Times" w:hAnsi="Times" w:cs="Arial"/>
                  <w:kern w:val="1"/>
                  <w:sz w:val="20"/>
                  <w:szCs w:val="20"/>
                </w:rPr>
                <w:t>http://ebn.bmj.com/content/19/3/83.2.extract</w:t>
              </w:r>
            </w:hyperlink>
          </w:p>
        </w:tc>
      </w:tr>
    </w:tbl>
    <w:p w14:paraId="0D351EB4" w14:textId="77777777" w:rsidR="00106132" w:rsidRDefault="00106132" w:rsidP="00106132">
      <w:pPr>
        <w:widowControl w:val="0"/>
        <w:tabs>
          <w:tab w:val="left" w:pos="220"/>
          <w:tab w:val="left" w:pos="720"/>
        </w:tabs>
        <w:autoSpaceDE w:val="0"/>
        <w:autoSpaceDN w:val="0"/>
        <w:adjustRightInd w:val="0"/>
        <w:spacing w:after="120" w:line="360" w:lineRule="auto"/>
        <w:jc w:val="both"/>
        <w:rPr>
          <w:rFonts w:ascii="Times" w:hAnsi="Times" w:cs="Arial"/>
          <w:b/>
          <w:kern w:val="1"/>
          <w:sz w:val="22"/>
          <w:szCs w:val="22"/>
        </w:rPr>
      </w:pPr>
    </w:p>
    <w:p w14:paraId="60D33D83" w14:textId="49E79364" w:rsidR="00BB7F4F" w:rsidRPr="00106132" w:rsidRDefault="00106132" w:rsidP="003336B9">
      <w:pPr>
        <w:widowControl w:val="0"/>
        <w:tabs>
          <w:tab w:val="left" w:pos="220"/>
          <w:tab w:val="left" w:pos="720"/>
        </w:tabs>
        <w:autoSpaceDE w:val="0"/>
        <w:autoSpaceDN w:val="0"/>
        <w:adjustRightInd w:val="0"/>
        <w:spacing w:after="120" w:line="360" w:lineRule="auto"/>
        <w:rPr>
          <w:rFonts w:ascii="Times" w:hAnsi="Times" w:cs="Arial"/>
          <w:b/>
          <w:color w:val="262626"/>
          <w:sz w:val="22"/>
          <w:szCs w:val="22"/>
        </w:rPr>
      </w:pPr>
      <w:r w:rsidRPr="00630E24">
        <w:rPr>
          <w:rFonts w:ascii="Times" w:hAnsi="Times" w:cs="Arial"/>
          <w:b/>
          <w:kern w:val="1"/>
          <w:sz w:val="22"/>
          <w:szCs w:val="22"/>
        </w:rPr>
        <w:t>Implications for practice and future research</w:t>
      </w:r>
    </w:p>
    <w:p w14:paraId="6967C685" w14:textId="1DFEEA22" w:rsidR="00B26761" w:rsidRPr="00630E24" w:rsidRDefault="00630E24" w:rsidP="003336B9">
      <w:pPr>
        <w:widowControl w:val="0"/>
        <w:tabs>
          <w:tab w:val="left" w:pos="220"/>
          <w:tab w:val="left" w:pos="720"/>
        </w:tabs>
        <w:autoSpaceDE w:val="0"/>
        <w:autoSpaceDN w:val="0"/>
        <w:adjustRightInd w:val="0"/>
        <w:spacing w:after="120" w:line="360" w:lineRule="auto"/>
        <w:rPr>
          <w:rFonts w:ascii="Times" w:hAnsi="Times" w:cs="Arial"/>
          <w:color w:val="262626"/>
          <w:sz w:val="22"/>
          <w:szCs w:val="22"/>
        </w:rPr>
      </w:pPr>
      <w:r w:rsidRPr="00D718BD">
        <w:rPr>
          <w:rFonts w:ascii="Times" w:hAnsi="Times" w:cs="Arial"/>
          <w:color w:val="262626"/>
          <w:sz w:val="22"/>
          <w:szCs w:val="22"/>
        </w:rPr>
        <w:t>M</w:t>
      </w:r>
      <w:r w:rsidR="00A30E89" w:rsidRPr="00D718BD">
        <w:rPr>
          <w:rFonts w:ascii="Times" w:hAnsi="Times" w:cs="Arial"/>
          <w:color w:val="262626"/>
          <w:sz w:val="22"/>
          <w:szCs w:val="22"/>
        </w:rPr>
        <w:t xml:space="preserve">any of the commentaries focused on </w:t>
      </w:r>
      <w:r w:rsidR="00FE197E">
        <w:rPr>
          <w:rFonts w:ascii="Times" w:hAnsi="Times" w:cs="Arial"/>
          <w:color w:val="262626"/>
          <w:sz w:val="22"/>
          <w:szCs w:val="22"/>
        </w:rPr>
        <w:t>public heath issues</w:t>
      </w:r>
      <w:r w:rsidRPr="00D718BD">
        <w:rPr>
          <w:rFonts w:ascii="Times" w:hAnsi="Times" w:cs="Arial"/>
          <w:color w:val="262626"/>
          <w:sz w:val="22"/>
          <w:szCs w:val="22"/>
        </w:rPr>
        <w:t xml:space="preserve"> and</w:t>
      </w:r>
      <w:r w:rsidR="00FE197E">
        <w:rPr>
          <w:rFonts w:ascii="Times" w:hAnsi="Times" w:cs="Arial"/>
          <w:color w:val="262626"/>
          <w:sz w:val="22"/>
          <w:szCs w:val="22"/>
        </w:rPr>
        <w:t>,</w:t>
      </w:r>
      <w:r w:rsidRPr="00D718BD">
        <w:rPr>
          <w:rFonts w:ascii="Times" w:hAnsi="Times" w:cs="Arial"/>
          <w:color w:val="262626"/>
          <w:sz w:val="22"/>
          <w:szCs w:val="22"/>
        </w:rPr>
        <w:t xml:space="preserve"> n</w:t>
      </w:r>
      <w:r w:rsidR="00D718BD">
        <w:rPr>
          <w:rFonts w:ascii="Times" w:hAnsi="Times" w:cs="Arial"/>
          <w:color w:val="262626"/>
          <w:sz w:val="22"/>
          <w:szCs w:val="22"/>
        </w:rPr>
        <w:t>ot surprisingly</w:t>
      </w:r>
      <w:r w:rsidR="00FE197E">
        <w:rPr>
          <w:rFonts w:ascii="Times" w:hAnsi="Times" w:cs="Arial"/>
          <w:color w:val="262626"/>
          <w:sz w:val="22"/>
          <w:szCs w:val="22"/>
        </w:rPr>
        <w:t>,</w:t>
      </w:r>
      <w:r w:rsidRPr="00D718BD">
        <w:rPr>
          <w:rFonts w:ascii="Times" w:hAnsi="Times" w:cs="Arial"/>
          <w:color w:val="262626"/>
          <w:sz w:val="22"/>
          <w:szCs w:val="22"/>
        </w:rPr>
        <w:t xml:space="preserve"> </w:t>
      </w:r>
      <w:r w:rsidR="00A30E89" w:rsidRPr="00D718BD">
        <w:rPr>
          <w:rFonts w:ascii="Times" w:hAnsi="Times" w:cs="Arial"/>
          <w:color w:val="262626"/>
          <w:sz w:val="22"/>
          <w:szCs w:val="22"/>
        </w:rPr>
        <w:t xml:space="preserve">reports of research relating to childhood obesity, which </w:t>
      </w:r>
      <w:r w:rsidR="00B518C6">
        <w:rPr>
          <w:rFonts w:ascii="Times" w:hAnsi="Times" w:cs="Arial"/>
          <w:color w:val="262626"/>
          <w:sz w:val="22"/>
          <w:szCs w:val="22"/>
        </w:rPr>
        <w:t>ha</w:t>
      </w:r>
      <w:r w:rsidR="000810F1" w:rsidRPr="00D718BD">
        <w:rPr>
          <w:rFonts w:ascii="Times" w:hAnsi="Times" w:cs="Arial"/>
          <w:color w:val="262626"/>
          <w:sz w:val="22"/>
          <w:szCs w:val="22"/>
        </w:rPr>
        <w:t>s</w:t>
      </w:r>
      <w:r w:rsidR="00A30E89" w:rsidRPr="00D718BD">
        <w:rPr>
          <w:rFonts w:ascii="Times" w:hAnsi="Times" w:cs="Arial"/>
          <w:color w:val="262626"/>
          <w:sz w:val="22"/>
          <w:szCs w:val="22"/>
        </w:rPr>
        <w:t xml:space="preserve"> becom</w:t>
      </w:r>
      <w:r w:rsidR="00B518C6">
        <w:rPr>
          <w:rFonts w:ascii="Times" w:hAnsi="Times" w:cs="Arial"/>
          <w:color w:val="262626"/>
          <w:sz w:val="22"/>
          <w:szCs w:val="22"/>
        </w:rPr>
        <w:t>e</w:t>
      </w:r>
      <w:r w:rsidR="00A30E89" w:rsidRPr="00D718BD">
        <w:rPr>
          <w:rFonts w:ascii="Times" w:hAnsi="Times" w:cs="Arial"/>
          <w:color w:val="262626"/>
          <w:sz w:val="22"/>
          <w:szCs w:val="22"/>
        </w:rPr>
        <w:t xml:space="preserve"> a </w:t>
      </w:r>
      <w:r w:rsidR="00B518C6">
        <w:rPr>
          <w:rFonts w:ascii="Times" w:hAnsi="Times" w:cs="Arial"/>
          <w:color w:val="262626"/>
          <w:sz w:val="22"/>
          <w:szCs w:val="22"/>
        </w:rPr>
        <w:t>significant global heath concern</w:t>
      </w:r>
      <w:r w:rsidR="00973BEA">
        <w:rPr>
          <w:rFonts w:ascii="Times" w:hAnsi="Times" w:cs="Arial"/>
          <w:color w:val="262626"/>
          <w:sz w:val="22"/>
          <w:szCs w:val="22"/>
        </w:rPr>
        <w:t xml:space="preserve"> with</w:t>
      </w:r>
      <w:r w:rsidR="00D718BD" w:rsidRPr="00D718BD">
        <w:rPr>
          <w:rFonts w:ascii="Times" w:hAnsi="Times" w:cs="Arial"/>
          <w:color w:val="262626"/>
          <w:sz w:val="22"/>
          <w:szCs w:val="22"/>
        </w:rPr>
        <w:t xml:space="preserve"> the World Health Organi</w:t>
      </w:r>
      <w:r w:rsidR="00973BEA">
        <w:rPr>
          <w:rFonts w:ascii="Times" w:hAnsi="Times" w:cs="Arial"/>
          <w:color w:val="262626"/>
          <w:sz w:val="22"/>
          <w:szCs w:val="22"/>
        </w:rPr>
        <w:t>z</w:t>
      </w:r>
      <w:r w:rsidR="00D718BD" w:rsidRPr="00D718BD">
        <w:rPr>
          <w:rFonts w:ascii="Times" w:hAnsi="Times" w:cs="Arial"/>
          <w:color w:val="262626"/>
          <w:sz w:val="22"/>
          <w:szCs w:val="22"/>
        </w:rPr>
        <w:t xml:space="preserve">ation </w:t>
      </w:r>
      <w:r w:rsidR="00D718BD" w:rsidRPr="00D718BD">
        <w:rPr>
          <w:rFonts w:ascii="Times" w:hAnsi="Times" w:cs="Helvetica"/>
          <w:color w:val="262626"/>
          <w:sz w:val="22"/>
          <w:szCs w:val="22"/>
          <w:lang w:val="en-US"/>
        </w:rPr>
        <w:t>estimat</w:t>
      </w:r>
      <w:r w:rsidR="00973BEA">
        <w:rPr>
          <w:rFonts w:ascii="Times" w:hAnsi="Times" w:cs="Helvetica"/>
          <w:color w:val="262626"/>
          <w:sz w:val="22"/>
          <w:szCs w:val="22"/>
          <w:lang w:val="en-US"/>
        </w:rPr>
        <w:t>ing</w:t>
      </w:r>
      <w:r w:rsidR="00D718BD" w:rsidRPr="00D718BD">
        <w:rPr>
          <w:rFonts w:ascii="Times" w:hAnsi="Times" w:cs="Helvetica"/>
          <w:color w:val="262626"/>
          <w:sz w:val="22"/>
          <w:szCs w:val="22"/>
          <w:lang w:val="en-US"/>
        </w:rPr>
        <w:t xml:space="preserve"> </w:t>
      </w:r>
      <w:r w:rsidR="00D718BD">
        <w:rPr>
          <w:rFonts w:ascii="Times" w:hAnsi="Times" w:cs="Helvetica"/>
          <w:color w:val="262626"/>
          <w:sz w:val="22"/>
          <w:szCs w:val="22"/>
          <w:lang w:val="en-US"/>
        </w:rPr>
        <w:t xml:space="preserve">that over </w:t>
      </w:r>
      <w:r w:rsidR="00D718BD" w:rsidRPr="00D718BD">
        <w:rPr>
          <w:rFonts w:ascii="Times" w:hAnsi="Times" w:cs="Helvetica"/>
          <w:color w:val="262626"/>
          <w:sz w:val="22"/>
          <w:szCs w:val="22"/>
          <w:lang w:val="en-US"/>
        </w:rPr>
        <w:t>4</w:t>
      </w:r>
      <w:r w:rsidR="00D718BD">
        <w:rPr>
          <w:rFonts w:ascii="Times" w:hAnsi="Times" w:cs="Helvetica"/>
          <w:color w:val="262626"/>
          <w:sz w:val="22"/>
          <w:szCs w:val="22"/>
          <w:lang w:val="en-US"/>
        </w:rPr>
        <w:t>0</w:t>
      </w:r>
      <w:r w:rsidR="00D718BD" w:rsidRPr="00D718BD">
        <w:rPr>
          <w:rFonts w:ascii="Times" w:hAnsi="Times" w:cs="Helvetica"/>
          <w:color w:val="262626"/>
          <w:sz w:val="22"/>
          <w:szCs w:val="22"/>
          <w:lang w:val="en-US"/>
        </w:rPr>
        <w:t xml:space="preserve"> million children under the age of 5 years </w:t>
      </w:r>
      <w:r w:rsidR="00106132">
        <w:rPr>
          <w:rFonts w:ascii="Times" w:hAnsi="Times" w:cs="Helvetica"/>
          <w:color w:val="262626"/>
          <w:sz w:val="22"/>
          <w:szCs w:val="22"/>
          <w:lang w:val="en-US"/>
        </w:rPr>
        <w:t>are</w:t>
      </w:r>
      <w:r w:rsidR="00D718BD" w:rsidRPr="00D718BD">
        <w:rPr>
          <w:rFonts w:ascii="Times" w:hAnsi="Times" w:cs="Helvetica"/>
          <w:color w:val="262626"/>
          <w:sz w:val="22"/>
          <w:szCs w:val="22"/>
          <w:lang w:val="en-US"/>
        </w:rPr>
        <w:t xml:space="preserve"> overweight or obese</w:t>
      </w:r>
      <w:r w:rsidR="00106132">
        <w:rPr>
          <w:rFonts w:ascii="Times" w:hAnsi="Times" w:cs="Helvetica"/>
          <w:color w:val="262626"/>
          <w:sz w:val="22"/>
          <w:szCs w:val="22"/>
          <w:lang w:val="en-US"/>
        </w:rPr>
        <w:t>, with obesity no longer exclusively a problem of</w:t>
      </w:r>
      <w:r w:rsidR="00D718BD" w:rsidRPr="00D718BD">
        <w:rPr>
          <w:rFonts w:ascii="Times" w:hAnsi="Times" w:cs="Helvetica"/>
          <w:color w:val="262626"/>
          <w:sz w:val="22"/>
          <w:szCs w:val="22"/>
          <w:lang w:val="en-US"/>
        </w:rPr>
        <w:t xml:space="preserve"> high-income countr</w:t>
      </w:r>
      <w:r w:rsidR="00106132">
        <w:rPr>
          <w:rFonts w:ascii="Times" w:hAnsi="Times" w:cs="Helvetica"/>
          <w:color w:val="262626"/>
          <w:sz w:val="22"/>
          <w:szCs w:val="22"/>
          <w:lang w:val="en-US"/>
        </w:rPr>
        <w:t>ies (</w:t>
      </w:r>
      <w:hyperlink r:id="rId45" w:history="1">
        <w:r w:rsidR="00106132" w:rsidRPr="00D718BD">
          <w:rPr>
            <w:rStyle w:val="Hyperlink"/>
            <w:rFonts w:ascii="Times" w:hAnsi="Times" w:cs="Arial"/>
            <w:sz w:val="22"/>
            <w:szCs w:val="22"/>
          </w:rPr>
          <w:t>http://www.who.int/mediacentre/factsheets/fs311/en/</w:t>
        </w:r>
      </w:hyperlink>
      <w:r w:rsidR="00106132">
        <w:rPr>
          <w:rFonts w:ascii="Times" w:hAnsi="Times" w:cs="Arial"/>
          <w:color w:val="262626"/>
          <w:sz w:val="22"/>
          <w:szCs w:val="22"/>
        </w:rPr>
        <w:t xml:space="preserve">). </w:t>
      </w:r>
      <w:r w:rsidR="00A30E89" w:rsidRPr="00D718BD">
        <w:rPr>
          <w:rFonts w:ascii="Times" w:hAnsi="Times" w:cs="Arial"/>
          <w:color w:val="262626"/>
          <w:sz w:val="22"/>
          <w:szCs w:val="22"/>
        </w:rPr>
        <w:t xml:space="preserve">The key messages from the commentaries </w:t>
      </w:r>
      <w:r w:rsidR="00973BEA">
        <w:rPr>
          <w:rFonts w:ascii="Times" w:hAnsi="Times" w:cs="Arial"/>
          <w:color w:val="262626"/>
          <w:sz w:val="22"/>
          <w:szCs w:val="22"/>
        </w:rPr>
        <w:t>include</w:t>
      </w:r>
      <w:r w:rsidR="00106132">
        <w:rPr>
          <w:rFonts w:ascii="Times" w:hAnsi="Times" w:cs="Arial"/>
          <w:color w:val="262626"/>
          <w:sz w:val="22"/>
          <w:szCs w:val="22"/>
        </w:rPr>
        <w:t xml:space="preserve"> the need to have</w:t>
      </w:r>
      <w:r w:rsidR="00106132">
        <w:rPr>
          <w:rFonts w:ascii="Times" w:hAnsi="Times" w:cs="Arial"/>
          <w:color w:val="262626"/>
          <w:sz w:val="22"/>
          <w:szCs w:val="22"/>
          <w:lang w:val="en-US"/>
        </w:rPr>
        <w:t xml:space="preserve"> </w:t>
      </w:r>
      <w:r w:rsidR="00505544" w:rsidRPr="00630E24">
        <w:rPr>
          <w:rFonts w:ascii="Times" w:hAnsi="Times" w:cs="Arial"/>
          <w:color w:val="262626"/>
          <w:sz w:val="22"/>
          <w:szCs w:val="22"/>
          <w:lang w:val="en-US"/>
        </w:rPr>
        <w:t>more detailed documentation of infan</w:t>
      </w:r>
      <w:r w:rsidR="00B518C6">
        <w:rPr>
          <w:rFonts w:ascii="Times" w:hAnsi="Times" w:cs="Arial"/>
          <w:color w:val="262626"/>
          <w:sz w:val="22"/>
          <w:szCs w:val="22"/>
          <w:lang w:val="en-US"/>
        </w:rPr>
        <w:t>t</w:t>
      </w:r>
      <w:r w:rsidR="00505544" w:rsidRPr="00630E24">
        <w:rPr>
          <w:rFonts w:ascii="Times" w:hAnsi="Times" w:cs="Arial"/>
          <w:color w:val="262626"/>
          <w:sz w:val="22"/>
          <w:szCs w:val="22"/>
          <w:lang w:val="en-US"/>
        </w:rPr>
        <w:t xml:space="preserve"> feeding in early life</w:t>
      </w:r>
      <w:r w:rsidR="00505544" w:rsidRPr="00630E24">
        <w:rPr>
          <w:rFonts w:ascii="Times" w:hAnsi="Times"/>
          <w:sz w:val="22"/>
          <w:szCs w:val="22"/>
        </w:rPr>
        <w:t xml:space="preserve"> </w:t>
      </w:r>
      <w:r w:rsidR="00106132">
        <w:rPr>
          <w:rFonts w:ascii="Times" w:hAnsi="Times"/>
          <w:sz w:val="22"/>
          <w:szCs w:val="22"/>
        </w:rPr>
        <w:t>(</w:t>
      </w:r>
      <w:hyperlink r:id="rId46" w:history="1">
        <w:r w:rsidR="00505544" w:rsidRPr="00630E24">
          <w:rPr>
            <w:rStyle w:val="Hyperlink"/>
            <w:rFonts w:ascii="Times" w:hAnsi="Times" w:cs="Arial"/>
            <w:sz w:val="22"/>
            <w:szCs w:val="22"/>
            <w:u w:val="none"/>
            <w:lang w:val="en-US"/>
          </w:rPr>
          <w:t>http://ebn.bmj.com/content/19/3/83.1.extract</w:t>
        </w:r>
      </w:hyperlink>
      <w:r w:rsidR="00106132">
        <w:rPr>
          <w:rStyle w:val="Hyperlink"/>
          <w:rFonts w:ascii="Times" w:hAnsi="Times" w:cs="Arial"/>
          <w:sz w:val="22"/>
          <w:szCs w:val="22"/>
          <w:u w:val="none"/>
          <w:lang w:val="en-US"/>
        </w:rPr>
        <w:t xml:space="preserve">), </w:t>
      </w:r>
      <w:r w:rsidR="00106132" w:rsidRPr="00106132">
        <w:rPr>
          <w:rStyle w:val="Hyperlink"/>
          <w:rFonts w:ascii="Times" w:hAnsi="Times" w:cs="Arial"/>
          <w:color w:val="auto"/>
          <w:sz w:val="22"/>
          <w:szCs w:val="22"/>
          <w:u w:val="none"/>
          <w:lang w:val="en-US"/>
        </w:rPr>
        <w:t>and greater understanding</w:t>
      </w:r>
      <w:r w:rsidR="00106132">
        <w:rPr>
          <w:rStyle w:val="Hyperlink"/>
          <w:rFonts w:ascii="Times" w:hAnsi="Times" w:cs="Arial"/>
          <w:sz w:val="22"/>
          <w:szCs w:val="22"/>
          <w:u w:val="none"/>
          <w:lang w:val="en-US"/>
        </w:rPr>
        <w:t xml:space="preserve"> </w:t>
      </w:r>
      <w:r w:rsidR="00106132">
        <w:rPr>
          <w:rFonts w:ascii="Times" w:hAnsi="Times" w:cs="Arial"/>
          <w:color w:val="262626"/>
          <w:sz w:val="22"/>
          <w:szCs w:val="22"/>
          <w:lang w:val="en-US"/>
        </w:rPr>
        <w:t>of</w:t>
      </w:r>
      <w:r w:rsidR="00505544" w:rsidRPr="00630E24">
        <w:rPr>
          <w:rFonts w:ascii="Times" w:hAnsi="Times" w:cs="Arial"/>
          <w:color w:val="262626"/>
          <w:sz w:val="22"/>
          <w:szCs w:val="22"/>
          <w:lang w:val="en-US"/>
        </w:rPr>
        <w:t xml:space="preserve"> why </w:t>
      </w:r>
      <w:r w:rsidR="00106132">
        <w:rPr>
          <w:rFonts w:ascii="Times" w:hAnsi="Times" w:cs="Arial"/>
          <w:color w:val="262626"/>
          <w:sz w:val="22"/>
          <w:szCs w:val="22"/>
          <w:lang w:val="en-US"/>
        </w:rPr>
        <w:t xml:space="preserve">some </w:t>
      </w:r>
      <w:r w:rsidR="00505544" w:rsidRPr="00630E24">
        <w:rPr>
          <w:rFonts w:ascii="Times" w:hAnsi="Times" w:cs="Arial"/>
          <w:color w:val="262626"/>
          <w:sz w:val="22"/>
          <w:szCs w:val="22"/>
          <w:lang w:val="en-US"/>
        </w:rPr>
        <w:t xml:space="preserve">infants become overweight from birth, and why breastfeeding protects against overweight in some children but </w:t>
      </w:r>
      <w:r w:rsidR="00973BEA">
        <w:rPr>
          <w:rFonts w:ascii="Times" w:hAnsi="Times" w:cs="Arial"/>
          <w:color w:val="262626"/>
          <w:sz w:val="22"/>
          <w:szCs w:val="22"/>
          <w:lang w:val="en-US"/>
        </w:rPr>
        <w:t xml:space="preserve">not </w:t>
      </w:r>
      <w:r w:rsidR="00505544" w:rsidRPr="00630E24">
        <w:rPr>
          <w:rFonts w:ascii="Times" w:hAnsi="Times" w:cs="Arial"/>
          <w:color w:val="262626"/>
          <w:sz w:val="22"/>
          <w:szCs w:val="22"/>
          <w:lang w:val="en-US"/>
        </w:rPr>
        <w:t>others</w:t>
      </w:r>
      <w:r w:rsidR="00106132">
        <w:rPr>
          <w:rFonts w:ascii="Times" w:hAnsi="Times" w:cs="Arial"/>
          <w:color w:val="262626"/>
          <w:sz w:val="22"/>
          <w:szCs w:val="22"/>
          <w:lang w:val="en-US"/>
        </w:rPr>
        <w:t xml:space="preserve"> (</w:t>
      </w:r>
      <w:hyperlink r:id="rId47" w:history="1">
        <w:r w:rsidR="00505544" w:rsidRPr="00630E24">
          <w:rPr>
            <w:rStyle w:val="Hyperlink"/>
            <w:rFonts w:ascii="Times" w:hAnsi="Times" w:cs="Arial"/>
            <w:sz w:val="22"/>
            <w:szCs w:val="22"/>
            <w:u w:val="none"/>
            <w:lang w:val="en-US"/>
          </w:rPr>
          <w:t>http://ebn.bmj.com/content/19/2/50.extract</w:t>
        </w:r>
      </w:hyperlink>
      <w:r w:rsidR="00106132">
        <w:rPr>
          <w:rFonts w:ascii="Times" w:hAnsi="Times" w:cs="Arial"/>
          <w:color w:val="262626"/>
          <w:sz w:val="22"/>
          <w:szCs w:val="22"/>
          <w:lang w:val="en-US"/>
        </w:rPr>
        <w:t>).</w:t>
      </w:r>
      <w:r w:rsidR="00106132" w:rsidRPr="00106132">
        <w:rPr>
          <w:rFonts w:ascii="Times" w:hAnsi="Times" w:cs="Arial"/>
          <w:color w:val="262626"/>
          <w:sz w:val="22"/>
          <w:szCs w:val="22"/>
          <w:lang w:val="en-US"/>
        </w:rPr>
        <w:t xml:space="preserve"> </w:t>
      </w:r>
      <w:r w:rsidR="00106132">
        <w:rPr>
          <w:rFonts w:ascii="Times" w:hAnsi="Times" w:cs="Arial"/>
          <w:color w:val="262626"/>
          <w:sz w:val="22"/>
          <w:szCs w:val="22"/>
          <w:lang w:val="en-US"/>
        </w:rPr>
        <w:t>Health professionals have</w:t>
      </w:r>
      <w:r w:rsidR="00610992">
        <w:rPr>
          <w:rFonts w:ascii="Times" w:hAnsi="Times" w:cs="Arial"/>
          <w:color w:val="262626"/>
          <w:sz w:val="22"/>
          <w:szCs w:val="22"/>
          <w:lang w:val="en-US"/>
        </w:rPr>
        <w:t xml:space="preserve"> a d</w:t>
      </w:r>
      <w:r w:rsidR="00B26761">
        <w:rPr>
          <w:rFonts w:ascii="Times" w:hAnsi="Times" w:cs="Arial"/>
          <w:color w:val="262626"/>
          <w:sz w:val="22"/>
          <w:szCs w:val="22"/>
          <w:lang w:val="en-US"/>
        </w:rPr>
        <w:t xml:space="preserve">uty </w:t>
      </w:r>
      <w:r w:rsidR="00610992">
        <w:rPr>
          <w:rFonts w:ascii="Times" w:hAnsi="Times" w:cs="Arial"/>
          <w:color w:val="262626"/>
          <w:sz w:val="22"/>
          <w:szCs w:val="22"/>
          <w:lang w:val="en-US"/>
        </w:rPr>
        <w:t xml:space="preserve">to </w:t>
      </w:r>
      <w:r w:rsidR="00B26761">
        <w:rPr>
          <w:rFonts w:ascii="Times" w:hAnsi="Times" w:cs="Arial"/>
          <w:color w:val="262626"/>
          <w:sz w:val="22"/>
          <w:szCs w:val="22"/>
          <w:lang w:val="en-US"/>
        </w:rPr>
        <w:t>promote healthy eating to children young people and families</w:t>
      </w:r>
      <w:r w:rsidR="00B518C6">
        <w:rPr>
          <w:rFonts w:ascii="Times" w:hAnsi="Times" w:cs="Arial"/>
          <w:color w:val="262626"/>
          <w:sz w:val="22"/>
          <w:szCs w:val="22"/>
          <w:lang w:val="en-US"/>
        </w:rPr>
        <w:t>,</w:t>
      </w:r>
      <w:r w:rsidR="00B26761">
        <w:rPr>
          <w:rFonts w:ascii="Times" w:hAnsi="Times" w:cs="Arial"/>
          <w:color w:val="262626"/>
          <w:sz w:val="22"/>
          <w:szCs w:val="22"/>
          <w:lang w:val="en-US"/>
        </w:rPr>
        <w:t xml:space="preserve"> and w</w:t>
      </w:r>
      <w:r w:rsidR="00B518C6">
        <w:rPr>
          <w:rFonts w:ascii="Times" w:hAnsi="Times" w:cs="Arial"/>
          <w:color w:val="262626"/>
          <w:sz w:val="22"/>
          <w:szCs w:val="22"/>
          <w:lang w:val="en-US"/>
        </w:rPr>
        <w:t>h</w:t>
      </w:r>
      <w:r w:rsidR="00B26761">
        <w:rPr>
          <w:rFonts w:ascii="Times" w:hAnsi="Times" w:cs="Arial"/>
          <w:color w:val="262626"/>
          <w:sz w:val="22"/>
          <w:szCs w:val="22"/>
          <w:lang w:val="en-US"/>
        </w:rPr>
        <w:t>ere appropriate</w:t>
      </w:r>
      <w:r w:rsidR="00B518C6">
        <w:rPr>
          <w:rFonts w:ascii="Times" w:hAnsi="Times" w:cs="Arial"/>
          <w:color w:val="262626"/>
          <w:sz w:val="22"/>
          <w:szCs w:val="22"/>
          <w:lang w:val="en-US"/>
        </w:rPr>
        <w:t>,</w:t>
      </w:r>
      <w:r w:rsidR="00B26761">
        <w:rPr>
          <w:rFonts w:ascii="Times" w:hAnsi="Times" w:cs="Arial"/>
          <w:color w:val="262626"/>
          <w:sz w:val="22"/>
          <w:szCs w:val="22"/>
          <w:lang w:val="en-US"/>
        </w:rPr>
        <w:t xml:space="preserve"> raise concerns about the long-</w:t>
      </w:r>
      <w:r w:rsidR="00610992">
        <w:rPr>
          <w:rFonts w:ascii="Times" w:hAnsi="Times" w:cs="Arial"/>
          <w:color w:val="262626"/>
          <w:sz w:val="22"/>
          <w:szCs w:val="22"/>
          <w:lang w:val="en-US"/>
        </w:rPr>
        <w:t>term impact of obesity</w:t>
      </w:r>
      <w:r w:rsidR="00973BEA">
        <w:rPr>
          <w:rFonts w:ascii="Times" w:hAnsi="Times" w:cs="Arial"/>
          <w:color w:val="262626"/>
          <w:sz w:val="22"/>
          <w:szCs w:val="22"/>
          <w:lang w:val="en-US"/>
        </w:rPr>
        <w:t>.</w:t>
      </w:r>
      <w:r w:rsidR="00610992">
        <w:rPr>
          <w:rFonts w:ascii="Times" w:hAnsi="Times" w:cs="Arial"/>
          <w:color w:val="262626"/>
          <w:sz w:val="22"/>
          <w:szCs w:val="22"/>
          <w:lang w:val="en-US"/>
        </w:rPr>
        <w:t xml:space="preserve"> </w:t>
      </w:r>
      <w:r w:rsidR="00973BEA">
        <w:rPr>
          <w:rFonts w:ascii="Times" w:hAnsi="Times" w:cs="Arial"/>
          <w:color w:val="262626"/>
          <w:sz w:val="22"/>
          <w:szCs w:val="22"/>
          <w:lang w:val="en-US"/>
        </w:rPr>
        <w:t>C</w:t>
      </w:r>
      <w:r w:rsidR="00FE197E">
        <w:rPr>
          <w:rFonts w:ascii="Times" w:hAnsi="Times" w:cs="Arial"/>
          <w:bCs/>
          <w:color w:val="1A1A1A"/>
          <w:sz w:val="22"/>
          <w:szCs w:val="22"/>
        </w:rPr>
        <w:t>hildren’s</w:t>
      </w:r>
      <w:r w:rsidR="00106132">
        <w:rPr>
          <w:rFonts w:ascii="Times" w:hAnsi="Times" w:cs="Arial"/>
          <w:bCs/>
          <w:color w:val="1A1A1A"/>
          <w:sz w:val="22"/>
          <w:szCs w:val="22"/>
        </w:rPr>
        <w:t xml:space="preserve"> nurse</w:t>
      </w:r>
      <w:r w:rsidR="00610992">
        <w:rPr>
          <w:rFonts w:ascii="Times" w:hAnsi="Times" w:cs="Arial"/>
          <w:bCs/>
          <w:color w:val="1A1A1A"/>
          <w:sz w:val="22"/>
          <w:szCs w:val="22"/>
        </w:rPr>
        <w:t>s</w:t>
      </w:r>
      <w:r w:rsidR="00106132">
        <w:rPr>
          <w:rFonts w:ascii="Times" w:hAnsi="Times" w:cs="Arial"/>
          <w:bCs/>
          <w:color w:val="1A1A1A"/>
          <w:sz w:val="22"/>
          <w:szCs w:val="22"/>
        </w:rPr>
        <w:t xml:space="preserve"> were highlighted </w:t>
      </w:r>
      <w:r w:rsidR="00B26761">
        <w:rPr>
          <w:rFonts w:ascii="Times" w:hAnsi="Times" w:cs="Arial"/>
          <w:bCs/>
          <w:color w:val="1A1A1A"/>
          <w:sz w:val="22"/>
          <w:szCs w:val="22"/>
        </w:rPr>
        <w:t xml:space="preserve">as </w:t>
      </w:r>
      <w:r w:rsidR="00B26761" w:rsidRPr="00106132">
        <w:rPr>
          <w:rFonts w:ascii="Times" w:hAnsi="Times" w:cs="Arial"/>
          <w:bCs/>
          <w:color w:val="1A1A1A"/>
          <w:sz w:val="22"/>
          <w:szCs w:val="22"/>
        </w:rPr>
        <w:t>miss</w:t>
      </w:r>
      <w:r w:rsidR="00B26761">
        <w:rPr>
          <w:rFonts w:ascii="Times" w:hAnsi="Times" w:cs="Arial"/>
          <w:bCs/>
          <w:color w:val="1A1A1A"/>
          <w:sz w:val="22"/>
          <w:szCs w:val="22"/>
        </w:rPr>
        <w:t>ing</w:t>
      </w:r>
      <w:r w:rsidR="00106132" w:rsidRPr="00106132">
        <w:rPr>
          <w:rFonts w:ascii="Times" w:hAnsi="Times" w:cs="Arial"/>
          <w:bCs/>
          <w:color w:val="1A1A1A"/>
          <w:sz w:val="22"/>
          <w:szCs w:val="22"/>
        </w:rPr>
        <w:t xml:space="preserve"> opportunities to tackle obesity </w:t>
      </w:r>
      <w:r w:rsidR="00610992">
        <w:rPr>
          <w:rFonts w:ascii="Times" w:hAnsi="Times" w:cs="Arial"/>
          <w:bCs/>
          <w:color w:val="1A1A1A"/>
          <w:sz w:val="22"/>
          <w:szCs w:val="22"/>
        </w:rPr>
        <w:t>(</w:t>
      </w:r>
      <w:hyperlink r:id="rId48" w:history="1">
        <w:r w:rsidR="00106132" w:rsidRPr="00106132">
          <w:rPr>
            <w:rStyle w:val="Hyperlink"/>
            <w:rFonts w:ascii="Times" w:hAnsi="Times" w:cs="Arial"/>
            <w:bCs/>
            <w:sz w:val="22"/>
            <w:szCs w:val="22"/>
          </w:rPr>
          <w:t>http://ebn.bmj.com/content/19/1/14.extract</w:t>
        </w:r>
      </w:hyperlink>
      <w:r w:rsidR="00610992">
        <w:rPr>
          <w:rFonts w:ascii="Times" w:hAnsi="Times" w:cs="Arial"/>
          <w:bCs/>
          <w:color w:val="1A1A1A"/>
          <w:sz w:val="22"/>
          <w:szCs w:val="22"/>
        </w:rPr>
        <w:t xml:space="preserve">), and </w:t>
      </w:r>
      <w:r w:rsidR="00610992">
        <w:rPr>
          <w:rFonts w:ascii="Times" w:hAnsi="Times" w:cs="Arial"/>
          <w:color w:val="262626"/>
          <w:sz w:val="22"/>
          <w:szCs w:val="22"/>
          <w:lang w:val="en-US"/>
        </w:rPr>
        <w:t>h</w:t>
      </w:r>
      <w:r w:rsidR="00106132" w:rsidRPr="00106132">
        <w:rPr>
          <w:rFonts w:ascii="Times" w:hAnsi="Times" w:cs="Arial"/>
          <w:color w:val="262626"/>
          <w:sz w:val="22"/>
          <w:szCs w:val="22"/>
          <w:lang w:val="en-US"/>
        </w:rPr>
        <w:t>e</w:t>
      </w:r>
      <w:r w:rsidR="00106132" w:rsidRPr="00630E24">
        <w:rPr>
          <w:rFonts w:ascii="Times" w:hAnsi="Times" w:cs="Arial"/>
          <w:color w:val="262626"/>
          <w:sz w:val="22"/>
          <w:szCs w:val="22"/>
          <w:lang w:val="en-US"/>
        </w:rPr>
        <w:t xml:space="preserve">alth professionals </w:t>
      </w:r>
      <w:r w:rsidR="0052278A">
        <w:rPr>
          <w:rFonts w:ascii="Times" w:hAnsi="Times" w:cs="Arial"/>
          <w:color w:val="262626"/>
          <w:sz w:val="22"/>
          <w:szCs w:val="22"/>
          <w:lang w:val="en-US"/>
        </w:rPr>
        <w:t>need to</w:t>
      </w:r>
      <w:r w:rsidR="00B26761">
        <w:rPr>
          <w:rFonts w:ascii="Times" w:hAnsi="Times" w:cs="Arial"/>
          <w:color w:val="262626"/>
          <w:sz w:val="22"/>
          <w:szCs w:val="22"/>
          <w:lang w:val="en-US"/>
        </w:rPr>
        <w:t xml:space="preserve"> </w:t>
      </w:r>
      <w:r w:rsidR="00B518C6">
        <w:rPr>
          <w:rFonts w:ascii="Times" w:hAnsi="Times" w:cs="Arial"/>
          <w:color w:val="262626"/>
          <w:sz w:val="22"/>
          <w:szCs w:val="22"/>
          <w:lang w:val="en-US"/>
        </w:rPr>
        <w:t>be</w:t>
      </w:r>
      <w:r w:rsidR="00B26761">
        <w:rPr>
          <w:rFonts w:ascii="Times" w:hAnsi="Times" w:cs="Arial"/>
          <w:color w:val="262626"/>
          <w:sz w:val="22"/>
          <w:szCs w:val="22"/>
          <w:lang w:val="en-US"/>
        </w:rPr>
        <w:t xml:space="preserve"> </w:t>
      </w:r>
      <w:r w:rsidR="00B26761" w:rsidRPr="00630E24">
        <w:rPr>
          <w:rFonts w:ascii="Times" w:hAnsi="Times" w:cs="Arial"/>
          <w:color w:val="262626"/>
          <w:sz w:val="22"/>
          <w:szCs w:val="22"/>
          <w:lang w:val="en-US"/>
        </w:rPr>
        <w:t>aware</w:t>
      </w:r>
      <w:r w:rsidR="00B518C6">
        <w:rPr>
          <w:rFonts w:ascii="Times" w:hAnsi="Times" w:cs="Arial"/>
          <w:color w:val="262626"/>
          <w:sz w:val="22"/>
          <w:szCs w:val="22"/>
          <w:lang w:val="en-US"/>
        </w:rPr>
        <w:t xml:space="preserve"> </w:t>
      </w:r>
      <w:r w:rsidR="00B26761">
        <w:rPr>
          <w:rFonts w:ascii="Times" w:hAnsi="Times" w:cs="Arial"/>
          <w:color w:val="262626"/>
          <w:sz w:val="22"/>
          <w:szCs w:val="22"/>
          <w:lang w:val="en-US"/>
        </w:rPr>
        <w:t xml:space="preserve">of </w:t>
      </w:r>
      <w:r w:rsidR="00B518C6">
        <w:rPr>
          <w:rFonts w:ascii="Times" w:hAnsi="Times" w:cs="Arial"/>
          <w:color w:val="262626"/>
          <w:sz w:val="22"/>
          <w:szCs w:val="22"/>
          <w:lang w:val="en-US"/>
        </w:rPr>
        <w:t xml:space="preserve">the </w:t>
      </w:r>
      <w:r w:rsidR="00B26761" w:rsidRPr="00630E24">
        <w:rPr>
          <w:rFonts w:ascii="Times" w:hAnsi="Times" w:cs="Arial"/>
          <w:color w:val="262626"/>
          <w:sz w:val="22"/>
          <w:szCs w:val="22"/>
          <w:lang w:val="en-US"/>
        </w:rPr>
        <w:t xml:space="preserve">increased risk for developing obesity </w:t>
      </w:r>
      <w:r w:rsidR="00B518C6">
        <w:rPr>
          <w:rFonts w:ascii="Times" w:hAnsi="Times" w:cs="Arial"/>
          <w:color w:val="262626"/>
          <w:sz w:val="22"/>
          <w:szCs w:val="22"/>
          <w:lang w:val="en-US"/>
        </w:rPr>
        <w:t>in</w:t>
      </w:r>
      <w:r w:rsidR="00610992">
        <w:rPr>
          <w:rFonts w:ascii="Times" w:hAnsi="Times" w:cs="Arial"/>
          <w:color w:val="262626"/>
          <w:sz w:val="22"/>
          <w:szCs w:val="22"/>
          <w:lang w:val="en-US"/>
        </w:rPr>
        <w:t xml:space="preserve"> </w:t>
      </w:r>
      <w:r w:rsidR="00106132" w:rsidRPr="00630E24">
        <w:rPr>
          <w:rFonts w:ascii="Times" w:hAnsi="Times" w:cs="Arial"/>
          <w:color w:val="262626"/>
          <w:sz w:val="22"/>
          <w:szCs w:val="22"/>
          <w:lang w:val="en-US"/>
        </w:rPr>
        <w:t>young people</w:t>
      </w:r>
      <w:r w:rsidR="00B26761">
        <w:rPr>
          <w:rFonts w:ascii="Times" w:hAnsi="Times" w:cs="Arial"/>
          <w:color w:val="262626"/>
          <w:sz w:val="22"/>
          <w:szCs w:val="22"/>
          <w:lang w:val="en-US"/>
        </w:rPr>
        <w:t>,</w:t>
      </w:r>
      <w:r w:rsidR="00106132" w:rsidRPr="00630E24">
        <w:rPr>
          <w:rFonts w:ascii="Times" w:hAnsi="Times" w:cs="Arial"/>
          <w:color w:val="262626"/>
          <w:sz w:val="22"/>
          <w:szCs w:val="22"/>
          <w:lang w:val="en-US"/>
        </w:rPr>
        <w:t xml:space="preserve"> </w:t>
      </w:r>
      <w:r w:rsidR="00B26761" w:rsidRPr="00630E24">
        <w:rPr>
          <w:rFonts w:ascii="Times" w:hAnsi="Times" w:cs="Arial"/>
          <w:color w:val="262626"/>
          <w:sz w:val="22"/>
          <w:szCs w:val="22"/>
          <w:lang w:val="en-US"/>
        </w:rPr>
        <w:t>particularly boy</w:t>
      </w:r>
      <w:r w:rsidR="00B26761">
        <w:rPr>
          <w:rFonts w:ascii="Times" w:hAnsi="Times" w:cs="Arial"/>
          <w:color w:val="262626"/>
          <w:sz w:val="22"/>
          <w:szCs w:val="22"/>
          <w:lang w:val="en-US"/>
        </w:rPr>
        <w:t xml:space="preserve">s, </w:t>
      </w:r>
      <w:r w:rsidR="00610992">
        <w:rPr>
          <w:rFonts w:ascii="Times" w:hAnsi="Times" w:cs="Arial"/>
          <w:color w:val="262626"/>
          <w:sz w:val="22"/>
          <w:szCs w:val="22"/>
          <w:lang w:val="en-US"/>
        </w:rPr>
        <w:t xml:space="preserve">with </w:t>
      </w:r>
      <w:r w:rsidR="00106132" w:rsidRPr="00630E24">
        <w:rPr>
          <w:rFonts w:ascii="Times" w:hAnsi="Times" w:cs="Arial"/>
          <w:color w:val="262626"/>
          <w:sz w:val="22"/>
          <w:szCs w:val="22"/>
          <w:lang w:val="en-US"/>
        </w:rPr>
        <w:t xml:space="preserve">depression </w:t>
      </w:r>
      <w:r w:rsidR="00610992">
        <w:rPr>
          <w:rFonts w:ascii="Times" w:hAnsi="Times" w:cs="Arial"/>
          <w:color w:val="262626"/>
          <w:sz w:val="22"/>
          <w:szCs w:val="22"/>
          <w:lang w:val="en-US"/>
        </w:rPr>
        <w:t>(</w:t>
      </w:r>
      <w:hyperlink r:id="rId49" w:history="1">
        <w:r w:rsidR="00106132" w:rsidRPr="00CE1E73">
          <w:rPr>
            <w:rStyle w:val="Hyperlink"/>
            <w:rFonts w:ascii="Times" w:hAnsi="Times" w:cs="Arial"/>
            <w:sz w:val="22"/>
            <w:szCs w:val="22"/>
          </w:rPr>
          <w:t>http://ebn.bmj.com/content/17/4/112.extract</w:t>
        </w:r>
      </w:hyperlink>
      <w:r w:rsidR="00610992">
        <w:rPr>
          <w:rFonts w:ascii="Times" w:hAnsi="Times" w:cs="Arial"/>
          <w:color w:val="262626"/>
          <w:sz w:val="22"/>
          <w:szCs w:val="22"/>
        </w:rPr>
        <w:t>).</w:t>
      </w:r>
    </w:p>
    <w:p w14:paraId="6D0B0F66" w14:textId="26286C39" w:rsidR="00A30E89" w:rsidRPr="00ED7A5B" w:rsidRDefault="00B26761" w:rsidP="00ED7A5B">
      <w:pPr>
        <w:tabs>
          <w:tab w:val="num" w:pos="1440"/>
        </w:tabs>
        <w:spacing w:after="120" w:line="360" w:lineRule="auto"/>
        <w:rPr>
          <w:rFonts w:ascii="Times" w:hAnsi="Times" w:cs="Arial"/>
          <w:color w:val="262626"/>
          <w:sz w:val="22"/>
          <w:szCs w:val="22"/>
          <w:lang w:val="en-US"/>
        </w:rPr>
      </w:pPr>
      <w:r w:rsidRPr="00681A94">
        <w:rPr>
          <w:rFonts w:ascii="Times" w:hAnsi="Times" w:cs="Arial"/>
          <w:color w:val="262626"/>
          <w:sz w:val="22"/>
          <w:szCs w:val="22"/>
          <w:lang w:val="en-US"/>
        </w:rPr>
        <w:t>Nurses play a key role in ensuring care is appropriate to me</w:t>
      </w:r>
      <w:r w:rsidR="00681A94" w:rsidRPr="00681A94">
        <w:rPr>
          <w:rFonts w:ascii="Times" w:hAnsi="Times" w:cs="Arial"/>
          <w:color w:val="262626"/>
          <w:sz w:val="22"/>
          <w:szCs w:val="22"/>
          <w:lang w:val="en-US"/>
        </w:rPr>
        <w:t>e</w:t>
      </w:r>
      <w:r w:rsidRPr="00681A94">
        <w:rPr>
          <w:rFonts w:ascii="Times" w:hAnsi="Times" w:cs="Arial"/>
          <w:color w:val="262626"/>
          <w:sz w:val="22"/>
          <w:szCs w:val="22"/>
          <w:lang w:val="en-US"/>
        </w:rPr>
        <w:t xml:space="preserve">t the child, young person </w:t>
      </w:r>
      <w:r w:rsidR="00681A94" w:rsidRPr="00681A94">
        <w:rPr>
          <w:rFonts w:ascii="Times" w:hAnsi="Times" w:cs="Arial"/>
          <w:color w:val="262626"/>
          <w:sz w:val="22"/>
          <w:szCs w:val="22"/>
          <w:lang w:val="en-US"/>
        </w:rPr>
        <w:t>and</w:t>
      </w:r>
      <w:r w:rsidRPr="00681A94">
        <w:rPr>
          <w:rFonts w:ascii="Times" w:hAnsi="Times" w:cs="Arial"/>
          <w:color w:val="262626"/>
          <w:sz w:val="22"/>
          <w:szCs w:val="22"/>
          <w:lang w:val="en-US"/>
        </w:rPr>
        <w:t xml:space="preserve"> </w:t>
      </w:r>
      <w:r w:rsidR="00681A94" w:rsidRPr="00681A94">
        <w:rPr>
          <w:rFonts w:ascii="Times" w:hAnsi="Times" w:cs="Arial"/>
          <w:color w:val="262626"/>
          <w:sz w:val="22"/>
          <w:szCs w:val="22"/>
          <w:lang w:val="en-US"/>
        </w:rPr>
        <w:t>family’s</w:t>
      </w:r>
      <w:r w:rsidRPr="00681A94">
        <w:rPr>
          <w:rFonts w:ascii="Times" w:hAnsi="Times" w:cs="Arial"/>
          <w:color w:val="262626"/>
          <w:sz w:val="22"/>
          <w:szCs w:val="22"/>
          <w:lang w:val="en-US"/>
        </w:rPr>
        <w:t xml:space="preserve"> needs</w:t>
      </w:r>
      <w:r w:rsidR="00681A94">
        <w:rPr>
          <w:rFonts w:ascii="Times" w:hAnsi="Times" w:cs="Arial"/>
          <w:color w:val="262626"/>
          <w:sz w:val="22"/>
          <w:szCs w:val="22"/>
          <w:lang w:val="en-US"/>
        </w:rPr>
        <w:t>. Although, the</w:t>
      </w:r>
      <w:r w:rsidR="00EB70AD" w:rsidRPr="00681A94">
        <w:rPr>
          <w:rFonts w:ascii="Times" w:hAnsi="Times" w:cs="Arial"/>
          <w:color w:val="262626"/>
          <w:sz w:val="22"/>
          <w:szCs w:val="22"/>
        </w:rPr>
        <w:t xml:space="preserve"> </w:t>
      </w:r>
      <w:r w:rsidR="000810F1" w:rsidRPr="00681A94">
        <w:rPr>
          <w:rFonts w:ascii="Times" w:hAnsi="Times" w:cs="Arial"/>
          <w:color w:val="262626"/>
          <w:sz w:val="22"/>
          <w:szCs w:val="22"/>
        </w:rPr>
        <w:t>research</w:t>
      </w:r>
      <w:r w:rsidR="00EB70AD" w:rsidRPr="00681A94">
        <w:rPr>
          <w:rFonts w:ascii="Times" w:hAnsi="Times" w:cs="Arial"/>
          <w:color w:val="262626"/>
          <w:sz w:val="22"/>
          <w:szCs w:val="22"/>
        </w:rPr>
        <w:t xml:space="preserve"> reviewed in the commentaries</w:t>
      </w:r>
      <w:r w:rsidR="00A30E89" w:rsidRPr="00681A94">
        <w:rPr>
          <w:rFonts w:ascii="Times" w:hAnsi="Times" w:cs="Arial"/>
          <w:color w:val="262626"/>
          <w:sz w:val="22"/>
          <w:szCs w:val="22"/>
        </w:rPr>
        <w:t xml:space="preserve"> </w:t>
      </w:r>
      <w:r w:rsidR="00EB70AD" w:rsidRPr="00681A94">
        <w:rPr>
          <w:rFonts w:ascii="Times" w:hAnsi="Times" w:cs="Arial"/>
          <w:color w:val="262626"/>
          <w:sz w:val="22"/>
          <w:szCs w:val="22"/>
        </w:rPr>
        <w:t xml:space="preserve">reported </w:t>
      </w:r>
      <w:r w:rsidR="00681A94" w:rsidRPr="00681A94">
        <w:rPr>
          <w:rFonts w:ascii="Times" w:hAnsi="Times" w:cs="Arial"/>
          <w:color w:val="262626"/>
          <w:sz w:val="22"/>
          <w:szCs w:val="22"/>
        </w:rPr>
        <w:t>a divers</w:t>
      </w:r>
      <w:r w:rsidR="00681A94">
        <w:rPr>
          <w:rFonts w:ascii="Times" w:hAnsi="Times" w:cs="Arial"/>
          <w:color w:val="262626"/>
          <w:sz w:val="22"/>
          <w:szCs w:val="22"/>
        </w:rPr>
        <w:t>e</w:t>
      </w:r>
      <w:r w:rsidR="00681A94" w:rsidRPr="00681A94">
        <w:rPr>
          <w:rFonts w:ascii="Times" w:hAnsi="Times" w:cs="Arial"/>
          <w:color w:val="262626"/>
          <w:sz w:val="22"/>
          <w:szCs w:val="22"/>
        </w:rPr>
        <w:t xml:space="preserve"> range of </w:t>
      </w:r>
      <w:r w:rsidR="00681A94">
        <w:rPr>
          <w:rFonts w:ascii="Times" w:hAnsi="Times" w:cs="Arial"/>
          <w:color w:val="262626"/>
          <w:sz w:val="22"/>
          <w:szCs w:val="22"/>
        </w:rPr>
        <w:t xml:space="preserve">issues, there </w:t>
      </w:r>
      <w:r w:rsidR="00681A94" w:rsidRPr="00ED7A5B">
        <w:rPr>
          <w:rFonts w:ascii="Times" w:hAnsi="Times" w:cs="Arial"/>
          <w:color w:val="262626"/>
          <w:sz w:val="22"/>
          <w:szCs w:val="22"/>
        </w:rPr>
        <w:t>remains a tendency to report experiences of care from parents</w:t>
      </w:r>
      <w:r w:rsidR="000A3413" w:rsidRPr="00ED7A5B">
        <w:rPr>
          <w:rFonts w:ascii="Times" w:hAnsi="Times" w:cs="Arial"/>
          <w:color w:val="262626"/>
          <w:sz w:val="22"/>
          <w:szCs w:val="22"/>
        </w:rPr>
        <w:t>’</w:t>
      </w:r>
      <w:r w:rsidR="00681A94" w:rsidRPr="00ED7A5B">
        <w:rPr>
          <w:rFonts w:ascii="Times" w:hAnsi="Times" w:cs="Arial"/>
          <w:color w:val="262626"/>
          <w:sz w:val="22"/>
          <w:szCs w:val="22"/>
        </w:rPr>
        <w:t xml:space="preserve"> perspectives (</w:t>
      </w:r>
      <w:hyperlink r:id="rId50" w:history="1">
        <w:r w:rsidR="00681A94" w:rsidRPr="00ED7A5B">
          <w:rPr>
            <w:rStyle w:val="Hyperlink"/>
            <w:rFonts w:ascii="Times" w:hAnsi="Times" w:cs="Arial"/>
            <w:bCs/>
            <w:sz w:val="22"/>
            <w:szCs w:val="22"/>
          </w:rPr>
          <w:t>http://ebn.bmj.com/content/19/1/13.extract</w:t>
        </w:r>
      </w:hyperlink>
      <w:r w:rsidR="00681A94" w:rsidRPr="00ED7A5B">
        <w:rPr>
          <w:rStyle w:val="Hyperlink"/>
          <w:rFonts w:ascii="Times" w:hAnsi="Times" w:cs="Arial"/>
          <w:bCs/>
          <w:color w:val="auto"/>
          <w:sz w:val="22"/>
          <w:szCs w:val="22"/>
          <w:u w:val="none"/>
        </w:rPr>
        <w:t xml:space="preserve">, </w:t>
      </w:r>
      <w:hyperlink r:id="rId51" w:history="1">
        <w:r w:rsidR="00681A94" w:rsidRPr="00ED7A5B">
          <w:rPr>
            <w:rStyle w:val="Hyperlink"/>
            <w:rFonts w:ascii="Times" w:hAnsi="Times" w:cs="Arial"/>
            <w:bCs/>
            <w:sz w:val="22"/>
            <w:szCs w:val="22"/>
            <w:lang w:val="en-US"/>
          </w:rPr>
          <w:t>http://ebn.bmj.com/content/18/3/81.extract</w:t>
        </w:r>
      </w:hyperlink>
      <w:r w:rsidR="00681A94" w:rsidRPr="00ED7A5B">
        <w:rPr>
          <w:rFonts w:ascii="Times" w:hAnsi="Times" w:cs="Arial"/>
          <w:bCs/>
          <w:color w:val="1A1A1A"/>
          <w:sz w:val="22"/>
          <w:szCs w:val="22"/>
          <w:lang w:val="en-US"/>
        </w:rPr>
        <w:t xml:space="preserve">, </w:t>
      </w:r>
      <w:hyperlink r:id="rId52" w:history="1">
        <w:r w:rsidR="00681A94" w:rsidRPr="00ED7A5B">
          <w:rPr>
            <w:rStyle w:val="Hyperlink"/>
            <w:rFonts w:ascii="Times" w:hAnsi="Times" w:cs="Arial"/>
            <w:bCs/>
            <w:sz w:val="22"/>
            <w:szCs w:val="22"/>
            <w:lang w:val="en-US"/>
          </w:rPr>
          <w:t>http://ebn.bmj.com/content/17/4/113.extract</w:t>
        </w:r>
      </w:hyperlink>
      <w:r w:rsidR="00681A94" w:rsidRPr="00ED7A5B">
        <w:rPr>
          <w:rFonts w:ascii="Times" w:hAnsi="Times" w:cs="Arial"/>
          <w:bCs/>
          <w:color w:val="1A1A1A"/>
          <w:sz w:val="22"/>
          <w:szCs w:val="22"/>
          <w:lang w:val="en-US"/>
        </w:rPr>
        <w:t>), and while this is appropriate</w:t>
      </w:r>
      <w:r w:rsidR="000A3413" w:rsidRPr="00ED7A5B">
        <w:rPr>
          <w:rFonts w:ascii="Times" w:hAnsi="Times" w:cs="Arial"/>
          <w:bCs/>
          <w:color w:val="1A1A1A"/>
          <w:sz w:val="22"/>
          <w:szCs w:val="22"/>
          <w:lang w:val="en-US"/>
        </w:rPr>
        <w:t xml:space="preserve">, listening and hearing the voice of the </w:t>
      </w:r>
      <w:r w:rsidR="00681A94" w:rsidRPr="00ED7A5B">
        <w:rPr>
          <w:rFonts w:ascii="Times" w:hAnsi="Times" w:cs="Arial"/>
          <w:bCs/>
          <w:color w:val="1A1A1A"/>
          <w:sz w:val="22"/>
          <w:szCs w:val="22"/>
          <w:lang w:val="en-US"/>
        </w:rPr>
        <w:t xml:space="preserve">children </w:t>
      </w:r>
      <w:r w:rsidR="000A3413" w:rsidRPr="00ED7A5B">
        <w:rPr>
          <w:rFonts w:ascii="Times" w:hAnsi="Times" w:cs="Arial"/>
          <w:bCs/>
          <w:color w:val="1A1A1A"/>
          <w:sz w:val="22"/>
          <w:szCs w:val="22"/>
          <w:lang w:val="en-US"/>
        </w:rPr>
        <w:t>and</w:t>
      </w:r>
      <w:r w:rsidR="00681A94" w:rsidRPr="00ED7A5B">
        <w:rPr>
          <w:rFonts w:ascii="Times" w:hAnsi="Times" w:cs="Arial"/>
          <w:bCs/>
          <w:color w:val="1A1A1A"/>
          <w:sz w:val="22"/>
          <w:szCs w:val="22"/>
          <w:lang w:val="en-US"/>
        </w:rPr>
        <w:t xml:space="preserve"> </w:t>
      </w:r>
      <w:r w:rsidR="000A3413" w:rsidRPr="00ED7A5B">
        <w:rPr>
          <w:rFonts w:ascii="Times" w:hAnsi="Times" w:cs="Arial"/>
          <w:bCs/>
          <w:color w:val="1A1A1A"/>
          <w:sz w:val="22"/>
          <w:szCs w:val="22"/>
          <w:lang w:val="en-US"/>
        </w:rPr>
        <w:t>young</w:t>
      </w:r>
      <w:r w:rsidR="00681A94" w:rsidRPr="00ED7A5B">
        <w:rPr>
          <w:rFonts w:ascii="Times" w:hAnsi="Times" w:cs="Arial"/>
          <w:bCs/>
          <w:color w:val="1A1A1A"/>
          <w:sz w:val="22"/>
          <w:szCs w:val="22"/>
          <w:lang w:val="en-US"/>
        </w:rPr>
        <w:t xml:space="preserve"> people </w:t>
      </w:r>
      <w:r w:rsidR="00FE197E">
        <w:rPr>
          <w:rFonts w:ascii="Times" w:hAnsi="Times" w:cs="Arial"/>
          <w:bCs/>
          <w:color w:val="1A1A1A"/>
          <w:sz w:val="22"/>
          <w:szCs w:val="22"/>
          <w:lang w:val="en-US"/>
        </w:rPr>
        <w:t>is paramount. Two sub</w:t>
      </w:r>
      <w:r w:rsidR="000A3413" w:rsidRPr="00ED7A5B">
        <w:rPr>
          <w:rFonts w:ascii="Times" w:hAnsi="Times" w:cs="Arial"/>
          <w:bCs/>
          <w:color w:val="1A1A1A"/>
          <w:sz w:val="22"/>
          <w:szCs w:val="22"/>
          <w:lang w:val="en-US"/>
        </w:rPr>
        <w:t>categories within the nursing issues theme were pain and pain management, and transition to adult care</w:t>
      </w:r>
      <w:r w:rsidR="00FE197E">
        <w:rPr>
          <w:rFonts w:ascii="Times" w:hAnsi="Times" w:cs="Arial"/>
          <w:bCs/>
          <w:color w:val="1A1A1A"/>
          <w:sz w:val="22"/>
          <w:szCs w:val="22"/>
          <w:lang w:val="en-US"/>
        </w:rPr>
        <w:t>. D</w:t>
      </w:r>
      <w:r w:rsidR="000A3413" w:rsidRPr="00ED7A5B">
        <w:rPr>
          <w:rFonts w:ascii="Times" w:hAnsi="Times" w:cs="Arial"/>
          <w:bCs/>
          <w:color w:val="1A1A1A"/>
          <w:sz w:val="22"/>
          <w:szCs w:val="22"/>
          <w:lang w:val="en-US"/>
        </w:rPr>
        <w:t xml:space="preserve">espite a wealth of </w:t>
      </w:r>
      <w:r w:rsidR="00FE197E">
        <w:rPr>
          <w:rFonts w:ascii="Times" w:hAnsi="Times" w:cs="Arial"/>
          <w:bCs/>
          <w:color w:val="1A1A1A"/>
          <w:sz w:val="22"/>
          <w:szCs w:val="22"/>
          <w:lang w:val="en-US"/>
        </w:rPr>
        <w:t>research</w:t>
      </w:r>
      <w:r w:rsidR="000A3413" w:rsidRPr="00ED7A5B">
        <w:rPr>
          <w:rFonts w:ascii="Times" w:hAnsi="Times" w:cs="Arial"/>
          <w:bCs/>
          <w:color w:val="1A1A1A"/>
          <w:sz w:val="22"/>
          <w:szCs w:val="22"/>
          <w:lang w:val="en-US"/>
        </w:rPr>
        <w:t xml:space="preserve"> progress in both areas has be</w:t>
      </w:r>
      <w:r w:rsidR="00B518C6">
        <w:rPr>
          <w:rFonts w:ascii="Times" w:hAnsi="Times" w:cs="Arial"/>
          <w:bCs/>
          <w:color w:val="1A1A1A"/>
          <w:sz w:val="22"/>
          <w:szCs w:val="22"/>
          <w:lang w:val="en-US"/>
        </w:rPr>
        <w:t>e</w:t>
      </w:r>
      <w:r w:rsidR="000A3413" w:rsidRPr="00ED7A5B">
        <w:rPr>
          <w:rFonts w:ascii="Times" w:hAnsi="Times" w:cs="Arial"/>
          <w:bCs/>
          <w:color w:val="1A1A1A"/>
          <w:sz w:val="22"/>
          <w:szCs w:val="22"/>
          <w:lang w:val="en-US"/>
        </w:rPr>
        <w:t>n slow. In relation to pain management</w:t>
      </w:r>
      <w:r w:rsidR="003336B9" w:rsidRPr="00ED7A5B">
        <w:rPr>
          <w:rFonts w:ascii="Times" w:hAnsi="Times" w:cs="Arial"/>
          <w:bCs/>
          <w:color w:val="1A1A1A"/>
          <w:sz w:val="22"/>
          <w:szCs w:val="22"/>
          <w:lang w:val="en-US"/>
        </w:rPr>
        <w:t>,</w:t>
      </w:r>
      <w:r w:rsidR="000A3413" w:rsidRPr="00ED7A5B">
        <w:rPr>
          <w:rFonts w:ascii="Times" w:eastAsia="Calibri" w:hAnsi="Times" w:cs="Arial"/>
          <w:sz w:val="22"/>
          <w:szCs w:val="22"/>
        </w:rPr>
        <w:t xml:space="preserve"> evidence to guide practice </w:t>
      </w:r>
      <w:r w:rsidR="003336B9" w:rsidRPr="00ED7A5B">
        <w:rPr>
          <w:rFonts w:ascii="Times" w:eastAsia="Calibri" w:hAnsi="Times" w:cs="Arial"/>
          <w:sz w:val="22"/>
          <w:szCs w:val="22"/>
        </w:rPr>
        <w:t>is</w:t>
      </w:r>
      <w:r w:rsidR="000A3413" w:rsidRPr="00ED7A5B">
        <w:rPr>
          <w:rFonts w:ascii="Times" w:eastAsia="Calibri" w:hAnsi="Times" w:cs="Arial"/>
          <w:sz w:val="22"/>
          <w:szCs w:val="22"/>
        </w:rPr>
        <w:t xml:space="preserve"> </w:t>
      </w:r>
      <w:r w:rsidR="00FE197E">
        <w:rPr>
          <w:rFonts w:ascii="Times" w:eastAsia="Calibri" w:hAnsi="Times" w:cs="Arial"/>
          <w:sz w:val="22"/>
          <w:szCs w:val="22"/>
        </w:rPr>
        <w:t>readily</w:t>
      </w:r>
      <w:r w:rsidR="003336B9" w:rsidRPr="00ED7A5B">
        <w:rPr>
          <w:rFonts w:ascii="Times" w:eastAsia="Calibri" w:hAnsi="Times" w:cs="Arial"/>
          <w:sz w:val="22"/>
          <w:szCs w:val="22"/>
        </w:rPr>
        <w:t xml:space="preserve"> </w:t>
      </w:r>
      <w:r w:rsidR="000A3413" w:rsidRPr="00ED7A5B">
        <w:rPr>
          <w:rFonts w:ascii="Times" w:eastAsia="Calibri" w:hAnsi="Times" w:cs="Arial"/>
          <w:sz w:val="22"/>
          <w:szCs w:val="22"/>
        </w:rPr>
        <w:t xml:space="preserve">available, </w:t>
      </w:r>
      <w:r w:rsidR="003336B9" w:rsidRPr="00ED7A5B">
        <w:rPr>
          <w:rFonts w:ascii="Times" w:eastAsia="Calibri" w:hAnsi="Times" w:cs="Arial"/>
          <w:sz w:val="22"/>
          <w:szCs w:val="22"/>
        </w:rPr>
        <w:t xml:space="preserve">yet </w:t>
      </w:r>
      <w:r w:rsidR="000A3413" w:rsidRPr="00ED7A5B">
        <w:rPr>
          <w:rFonts w:ascii="Times" w:eastAsia="Calibri" w:hAnsi="Times" w:cs="Arial"/>
          <w:sz w:val="22"/>
          <w:szCs w:val="22"/>
        </w:rPr>
        <w:t xml:space="preserve">pain management practices </w:t>
      </w:r>
      <w:r w:rsidR="003336B9" w:rsidRPr="00ED7A5B">
        <w:rPr>
          <w:rFonts w:ascii="Times" w:eastAsia="Calibri" w:hAnsi="Times" w:cs="Arial"/>
          <w:sz w:val="22"/>
          <w:szCs w:val="22"/>
        </w:rPr>
        <w:t xml:space="preserve">for children </w:t>
      </w:r>
      <w:r w:rsidR="00FE197E">
        <w:rPr>
          <w:rFonts w:ascii="Times" w:eastAsia="Calibri" w:hAnsi="Times" w:cs="Arial"/>
          <w:sz w:val="22"/>
          <w:szCs w:val="22"/>
        </w:rPr>
        <w:t xml:space="preserve">continue to </w:t>
      </w:r>
      <w:r w:rsidR="000A3413" w:rsidRPr="00ED7A5B">
        <w:rPr>
          <w:rFonts w:ascii="Times" w:eastAsia="Calibri" w:hAnsi="Times" w:cs="Arial"/>
          <w:sz w:val="22"/>
          <w:szCs w:val="22"/>
        </w:rPr>
        <w:t>fall short of the ideal</w:t>
      </w:r>
      <w:r w:rsidR="00FE197E">
        <w:rPr>
          <w:rFonts w:ascii="Times" w:eastAsia="Calibri" w:hAnsi="Times" w:cs="Arial"/>
          <w:sz w:val="22"/>
          <w:szCs w:val="22"/>
        </w:rPr>
        <w:t>. F</w:t>
      </w:r>
      <w:r w:rsidR="003336B9" w:rsidRPr="00ED7A5B">
        <w:rPr>
          <w:rFonts w:ascii="Times" w:eastAsia="Calibri" w:hAnsi="Times" w:cs="Arial"/>
          <w:sz w:val="22"/>
          <w:szCs w:val="22"/>
        </w:rPr>
        <w:t>or example</w:t>
      </w:r>
      <w:r w:rsidR="00FE197E">
        <w:rPr>
          <w:rFonts w:ascii="Times" w:eastAsia="Calibri" w:hAnsi="Times" w:cs="Arial"/>
          <w:sz w:val="22"/>
          <w:szCs w:val="22"/>
        </w:rPr>
        <w:t>,</w:t>
      </w:r>
      <w:r w:rsidR="003336B9" w:rsidRPr="00ED7A5B">
        <w:rPr>
          <w:rFonts w:ascii="Times" w:eastAsia="Calibri" w:hAnsi="Times" w:cs="Arial"/>
          <w:sz w:val="22"/>
          <w:szCs w:val="22"/>
        </w:rPr>
        <w:t xml:space="preserve"> </w:t>
      </w:r>
      <w:r w:rsidR="003336B9" w:rsidRPr="00ED7A5B">
        <w:rPr>
          <w:rFonts w:ascii="Times" w:hAnsi="Times" w:cs="Arial"/>
          <w:color w:val="262626"/>
          <w:sz w:val="22"/>
          <w:szCs w:val="22"/>
          <w:lang w:val="en-US"/>
        </w:rPr>
        <w:t>children with cognitive impairment experience pain</w:t>
      </w:r>
      <w:r w:rsidR="00B518C6">
        <w:rPr>
          <w:rFonts w:ascii="Times" w:hAnsi="Times" w:cs="Arial"/>
          <w:color w:val="262626"/>
          <w:sz w:val="22"/>
          <w:szCs w:val="22"/>
          <w:lang w:val="en-US"/>
        </w:rPr>
        <w:t>,</w:t>
      </w:r>
      <w:r w:rsidR="003336B9" w:rsidRPr="00ED7A5B">
        <w:rPr>
          <w:rFonts w:ascii="Times" w:hAnsi="Times" w:cs="Arial"/>
          <w:color w:val="262626"/>
          <w:sz w:val="22"/>
          <w:szCs w:val="22"/>
          <w:lang w:val="en-US"/>
        </w:rPr>
        <w:t xml:space="preserve"> often daily</w:t>
      </w:r>
      <w:r w:rsidR="00B518C6">
        <w:rPr>
          <w:rFonts w:ascii="Times" w:hAnsi="Times" w:cs="Arial"/>
          <w:color w:val="262626"/>
          <w:sz w:val="22"/>
          <w:szCs w:val="22"/>
          <w:lang w:val="en-US"/>
        </w:rPr>
        <w:t>,</w:t>
      </w:r>
      <w:r w:rsidR="003336B9" w:rsidRPr="00ED7A5B">
        <w:rPr>
          <w:rFonts w:ascii="Times" w:hAnsi="Times" w:cs="Arial"/>
          <w:color w:val="262626"/>
          <w:sz w:val="22"/>
          <w:szCs w:val="22"/>
          <w:lang w:val="en-US"/>
        </w:rPr>
        <w:t xml:space="preserve"> due to</w:t>
      </w:r>
      <w:r w:rsidR="00B518C6">
        <w:rPr>
          <w:rFonts w:ascii="Times" w:hAnsi="Times" w:cs="Arial"/>
          <w:color w:val="262626"/>
          <w:sz w:val="22"/>
          <w:szCs w:val="22"/>
          <w:lang w:val="en-US"/>
        </w:rPr>
        <w:t xml:space="preserve"> the their underlying condition,</w:t>
      </w:r>
      <w:r w:rsidR="00E63498">
        <w:rPr>
          <w:rFonts w:ascii="Times" w:hAnsi="Times" w:cs="Arial"/>
          <w:color w:val="262626"/>
          <w:sz w:val="22"/>
          <w:szCs w:val="22"/>
          <w:lang w:val="en-US"/>
        </w:rPr>
        <w:t xml:space="preserve"> </w:t>
      </w:r>
      <w:r w:rsidR="003336B9" w:rsidRPr="00ED7A5B">
        <w:rPr>
          <w:rFonts w:ascii="Times" w:hAnsi="Times" w:cs="Arial"/>
          <w:color w:val="262626"/>
          <w:sz w:val="22"/>
          <w:szCs w:val="22"/>
          <w:lang w:val="en-US"/>
        </w:rPr>
        <w:t>frequency of care intervention</w:t>
      </w:r>
      <w:r w:rsidR="00E63498">
        <w:rPr>
          <w:rFonts w:ascii="Times" w:hAnsi="Times" w:cs="Arial"/>
          <w:color w:val="262626"/>
          <w:sz w:val="22"/>
          <w:szCs w:val="22"/>
          <w:lang w:val="en-US"/>
        </w:rPr>
        <w:t>s</w:t>
      </w:r>
      <w:r w:rsidR="003336B9" w:rsidRPr="00ED7A5B">
        <w:rPr>
          <w:rFonts w:ascii="Times" w:hAnsi="Times" w:cs="Arial"/>
          <w:color w:val="262626"/>
          <w:sz w:val="22"/>
          <w:szCs w:val="22"/>
          <w:lang w:val="en-US"/>
        </w:rPr>
        <w:t xml:space="preserve"> and difficult</w:t>
      </w:r>
      <w:r w:rsidR="00E63498">
        <w:rPr>
          <w:rFonts w:ascii="Times" w:hAnsi="Times" w:cs="Arial"/>
          <w:color w:val="262626"/>
          <w:sz w:val="22"/>
          <w:szCs w:val="22"/>
          <w:lang w:val="en-US"/>
        </w:rPr>
        <w:t>y in</w:t>
      </w:r>
      <w:r w:rsidR="003336B9" w:rsidRPr="00ED7A5B">
        <w:rPr>
          <w:rFonts w:ascii="Times" w:hAnsi="Times" w:cs="Arial"/>
          <w:color w:val="262626"/>
          <w:sz w:val="22"/>
          <w:szCs w:val="22"/>
          <w:lang w:val="en-US"/>
        </w:rPr>
        <w:t xml:space="preserve"> communicat</w:t>
      </w:r>
      <w:r w:rsidR="00E63498">
        <w:rPr>
          <w:rFonts w:ascii="Times" w:hAnsi="Times" w:cs="Arial"/>
          <w:color w:val="262626"/>
          <w:sz w:val="22"/>
          <w:szCs w:val="22"/>
          <w:lang w:val="en-US"/>
        </w:rPr>
        <w:t>ing</w:t>
      </w:r>
      <w:r w:rsidR="003336B9" w:rsidRPr="00ED7A5B">
        <w:rPr>
          <w:rFonts w:ascii="Times" w:hAnsi="Times" w:cs="Arial"/>
          <w:color w:val="262626"/>
          <w:sz w:val="22"/>
          <w:szCs w:val="22"/>
          <w:lang w:val="en-US"/>
        </w:rPr>
        <w:t xml:space="preserve"> pain (</w:t>
      </w:r>
      <w:hyperlink r:id="rId53" w:history="1">
        <w:r w:rsidR="003336B9" w:rsidRPr="00ED7A5B">
          <w:rPr>
            <w:rStyle w:val="Hyperlink"/>
            <w:rFonts w:ascii="Times" w:hAnsi="Times" w:cs="Arial"/>
            <w:bCs/>
            <w:sz w:val="22"/>
            <w:szCs w:val="22"/>
            <w:lang w:val="en-US"/>
          </w:rPr>
          <w:t>http://ebn.bmj.com/content/17/4/111.extract</w:t>
        </w:r>
      </w:hyperlink>
      <w:r w:rsidR="003336B9" w:rsidRPr="00ED7A5B">
        <w:rPr>
          <w:rFonts w:ascii="Times" w:hAnsi="Times" w:cs="Arial"/>
          <w:color w:val="262626"/>
          <w:sz w:val="22"/>
          <w:szCs w:val="22"/>
          <w:lang w:val="en-US"/>
        </w:rPr>
        <w:t xml:space="preserve">). </w:t>
      </w:r>
      <w:r w:rsidR="00761E2E" w:rsidRPr="00ED7A5B">
        <w:rPr>
          <w:rFonts w:ascii="Times" w:hAnsi="Times" w:cs="Arial"/>
          <w:color w:val="262626"/>
          <w:sz w:val="22"/>
          <w:szCs w:val="22"/>
          <w:lang w:val="en-US"/>
        </w:rPr>
        <w:t>Parent’s</w:t>
      </w:r>
      <w:r w:rsidR="003336B9" w:rsidRPr="00ED7A5B">
        <w:rPr>
          <w:rFonts w:ascii="Times" w:hAnsi="Times" w:cs="Arial"/>
          <w:bCs/>
          <w:color w:val="1A1A1A"/>
          <w:sz w:val="22"/>
          <w:szCs w:val="22"/>
        </w:rPr>
        <w:t xml:space="preserve"> </w:t>
      </w:r>
      <w:r w:rsidR="00761E2E" w:rsidRPr="00ED7A5B">
        <w:rPr>
          <w:rFonts w:ascii="Times" w:hAnsi="Times" w:cs="Arial"/>
          <w:bCs/>
          <w:color w:val="1A1A1A"/>
          <w:sz w:val="22"/>
          <w:szCs w:val="22"/>
        </w:rPr>
        <w:t>knowledge o</w:t>
      </w:r>
      <w:r w:rsidR="003336B9" w:rsidRPr="00ED7A5B">
        <w:rPr>
          <w:rFonts w:ascii="Times" w:hAnsi="Times" w:cs="Arial"/>
          <w:bCs/>
          <w:color w:val="1A1A1A"/>
          <w:sz w:val="22"/>
          <w:szCs w:val="22"/>
        </w:rPr>
        <w:t xml:space="preserve">f </w:t>
      </w:r>
      <w:r w:rsidR="00761E2E" w:rsidRPr="00ED7A5B">
        <w:rPr>
          <w:rFonts w:ascii="Times" w:hAnsi="Times" w:cs="Arial"/>
          <w:bCs/>
          <w:color w:val="1A1A1A"/>
          <w:sz w:val="22"/>
          <w:szCs w:val="22"/>
        </w:rPr>
        <w:t>recognising the non-verbal child with learning disability pain through vocalisations, social behaviour and facial expressions must be incorporat</w:t>
      </w:r>
      <w:r w:rsidR="00E63498">
        <w:rPr>
          <w:rFonts w:ascii="Times" w:hAnsi="Times" w:cs="Arial"/>
          <w:bCs/>
          <w:color w:val="1A1A1A"/>
          <w:sz w:val="22"/>
          <w:szCs w:val="22"/>
        </w:rPr>
        <w:t>ed</w:t>
      </w:r>
      <w:r w:rsidR="00761E2E" w:rsidRPr="00ED7A5B">
        <w:rPr>
          <w:rFonts w:ascii="Times" w:hAnsi="Times" w:cs="Arial"/>
          <w:bCs/>
          <w:color w:val="1A1A1A"/>
          <w:sz w:val="22"/>
          <w:szCs w:val="22"/>
        </w:rPr>
        <w:t xml:space="preserve"> into </w:t>
      </w:r>
      <w:r w:rsidR="00E63498">
        <w:rPr>
          <w:rFonts w:ascii="Times" w:hAnsi="Times" w:cs="Arial"/>
          <w:bCs/>
          <w:color w:val="1A1A1A"/>
          <w:sz w:val="22"/>
          <w:szCs w:val="22"/>
        </w:rPr>
        <w:t xml:space="preserve">a </w:t>
      </w:r>
      <w:r w:rsidR="00761E2E" w:rsidRPr="00ED7A5B">
        <w:rPr>
          <w:rFonts w:ascii="Times" w:hAnsi="Times" w:cs="Arial"/>
          <w:bCs/>
          <w:color w:val="1A1A1A"/>
          <w:sz w:val="22"/>
          <w:szCs w:val="22"/>
        </w:rPr>
        <w:t xml:space="preserve">nursing </w:t>
      </w:r>
      <w:r w:rsidR="00E63498">
        <w:rPr>
          <w:rFonts w:ascii="Times" w:hAnsi="Times" w:cs="Arial"/>
          <w:bCs/>
          <w:color w:val="1A1A1A"/>
          <w:sz w:val="22"/>
          <w:szCs w:val="22"/>
        </w:rPr>
        <w:t xml:space="preserve">pain </w:t>
      </w:r>
      <w:r w:rsidR="00ED7A5B" w:rsidRPr="00ED7A5B">
        <w:rPr>
          <w:rFonts w:ascii="Times" w:hAnsi="Times" w:cs="Arial"/>
          <w:bCs/>
          <w:color w:val="1A1A1A"/>
          <w:sz w:val="22"/>
          <w:szCs w:val="22"/>
        </w:rPr>
        <w:t>assessment</w:t>
      </w:r>
      <w:r w:rsidR="00761E2E" w:rsidRPr="00ED7A5B">
        <w:rPr>
          <w:rFonts w:ascii="Times" w:hAnsi="Times" w:cs="Arial"/>
          <w:bCs/>
          <w:color w:val="1A1A1A"/>
          <w:sz w:val="22"/>
          <w:szCs w:val="22"/>
        </w:rPr>
        <w:t xml:space="preserve">. </w:t>
      </w:r>
      <w:r w:rsidR="00ED7A5B" w:rsidRPr="00ED7A5B">
        <w:rPr>
          <w:rFonts w:ascii="Times" w:hAnsi="Times" w:cs="Arial"/>
          <w:color w:val="262626"/>
          <w:sz w:val="22"/>
          <w:szCs w:val="22"/>
          <w:lang w:val="en-US"/>
        </w:rPr>
        <w:t>Future research should focus on developing family-friendly pain measurement tools for parents to use with their child (</w:t>
      </w:r>
      <w:hyperlink r:id="rId54" w:history="1">
        <w:r w:rsidR="00ED7A5B" w:rsidRPr="00ED7A5B">
          <w:rPr>
            <w:rStyle w:val="Hyperlink"/>
            <w:rFonts w:ascii="Times" w:hAnsi="Times" w:cs="Arial"/>
            <w:sz w:val="22"/>
            <w:szCs w:val="22"/>
            <w:u w:val="none"/>
            <w:lang w:val="en-US"/>
          </w:rPr>
          <w:t>http://ebn.bmj.com/content/19/2/51.extract</w:t>
        </w:r>
      </w:hyperlink>
      <w:r w:rsidR="00ED7A5B" w:rsidRPr="00ED7A5B">
        <w:rPr>
          <w:rStyle w:val="Hyperlink"/>
          <w:rFonts w:ascii="Times" w:hAnsi="Times" w:cs="Arial"/>
          <w:sz w:val="22"/>
          <w:szCs w:val="22"/>
          <w:u w:val="none"/>
          <w:lang w:val="en-US"/>
        </w:rPr>
        <w:t xml:space="preserve">). </w:t>
      </w:r>
      <w:r w:rsidR="00ED7A5B" w:rsidRPr="00ED7A5B">
        <w:rPr>
          <w:rFonts w:ascii="Times" w:hAnsi="Times" w:cs="Arial"/>
          <w:color w:val="262626"/>
          <w:sz w:val="22"/>
          <w:szCs w:val="22"/>
          <w:lang w:val="en-US"/>
        </w:rPr>
        <w:t xml:space="preserve"> </w:t>
      </w:r>
      <w:r w:rsidR="00761E2E" w:rsidRPr="00ED7A5B">
        <w:rPr>
          <w:rFonts w:ascii="Times" w:hAnsi="Times" w:cs="Arial"/>
          <w:bCs/>
          <w:color w:val="1A1A1A"/>
          <w:sz w:val="22"/>
          <w:szCs w:val="22"/>
        </w:rPr>
        <w:t>However, one</w:t>
      </w:r>
      <w:r w:rsidR="003336B9" w:rsidRPr="00ED7A5B">
        <w:rPr>
          <w:rFonts w:ascii="Times" w:hAnsi="Times" w:cs="Arial"/>
          <w:color w:val="000000" w:themeColor="text1"/>
          <w:sz w:val="22"/>
          <w:szCs w:val="22"/>
        </w:rPr>
        <w:t xml:space="preserve"> commentary reported that parents are </w:t>
      </w:r>
      <w:r w:rsidR="00761E2E" w:rsidRPr="00ED7A5B">
        <w:rPr>
          <w:rFonts w:ascii="Times" w:hAnsi="Times" w:cs="Arial"/>
          <w:color w:val="000000" w:themeColor="text1"/>
          <w:sz w:val="22"/>
          <w:szCs w:val="22"/>
        </w:rPr>
        <w:t>often</w:t>
      </w:r>
      <w:r w:rsidR="003336B9" w:rsidRPr="00ED7A5B">
        <w:rPr>
          <w:rFonts w:ascii="Times" w:hAnsi="Times" w:cs="Arial"/>
          <w:color w:val="000000" w:themeColor="text1"/>
          <w:sz w:val="22"/>
          <w:szCs w:val="22"/>
        </w:rPr>
        <w:t xml:space="preserve"> satisfied with their child’s pain management even if </w:t>
      </w:r>
      <w:r w:rsidR="00761E2E" w:rsidRPr="00ED7A5B">
        <w:rPr>
          <w:rFonts w:ascii="Times" w:hAnsi="Times" w:cs="Arial"/>
          <w:color w:val="000000" w:themeColor="text1"/>
          <w:sz w:val="22"/>
          <w:szCs w:val="22"/>
        </w:rPr>
        <w:t xml:space="preserve">the </w:t>
      </w:r>
      <w:r w:rsidR="003336B9" w:rsidRPr="00ED7A5B">
        <w:rPr>
          <w:rFonts w:ascii="Times" w:hAnsi="Times" w:cs="Arial"/>
          <w:color w:val="000000" w:themeColor="text1"/>
          <w:sz w:val="22"/>
          <w:szCs w:val="22"/>
        </w:rPr>
        <w:t>child experienced moderate</w:t>
      </w:r>
      <w:r w:rsidR="00761E2E" w:rsidRPr="00ED7A5B">
        <w:rPr>
          <w:rFonts w:ascii="Times" w:hAnsi="Times" w:cs="Arial"/>
          <w:color w:val="000000" w:themeColor="text1"/>
          <w:sz w:val="22"/>
          <w:szCs w:val="22"/>
        </w:rPr>
        <w:t xml:space="preserve"> to severe pain postoperatively </w:t>
      </w:r>
      <w:r w:rsidR="003336B9" w:rsidRPr="00ED7A5B">
        <w:rPr>
          <w:rFonts w:ascii="Times" w:hAnsi="Times" w:cs="Arial"/>
          <w:color w:val="000000" w:themeColor="text1"/>
          <w:sz w:val="22"/>
          <w:szCs w:val="22"/>
        </w:rPr>
        <w:t>(</w:t>
      </w:r>
      <w:hyperlink r:id="rId55" w:history="1">
        <w:r w:rsidR="00761E2E" w:rsidRPr="00ED7A5B">
          <w:rPr>
            <w:rStyle w:val="Hyperlink"/>
            <w:rFonts w:ascii="Times" w:hAnsi="Times" w:cs="Arial"/>
            <w:bCs/>
            <w:sz w:val="22"/>
            <w:szCs w:val="22"/>
            <w:lang w:val="en-US"/>
          </w:rPr>
          <w:t>http://ebn.bmj.com/content/19/2/51.extract</w:t>
        </w:r>
      </w:hyperlink>
      <w:r w:rsidR="003336B9" w:rsidRPr="00ED7A5B">
        <w:rPr>
          <w:rFonts w:ascii="Times" w:hAnsi="Times" w:cs="Arial"/>
          <w:color w:val="000000" w:themeColor="text1"/>
          <w:sz w:val="22"/>
          <w:szCs w:val="22"/>
        </w:rPr>
        <w:t>)</w:t>
      </w:r>
      <w:r w:rsidR="00FC3EAF">
        <w:rPr>
          <w:rFonts w:ascii="Times" w:hAnsi="Times" w:cs="Arial"/>
          <w:color w:val="000000" w:themeColor="text1"/>
          <w:sz w:val="22"/>
          <w:szCs w:val="22"/>
        </w:rPr>
        <w:t>. P</w:t>
      </w:r>
      <w:r w:rsidR="003336B9" w:rsidRPr="00ED7A5B">
        <w:rPr>
          <w:rFonts w:ascii="Times" w:hAnsi="Times" w:cs="Arial"/>
          <w:color w:val="000000" w:themeColor="text1"/>
          <w:sz w:val="22"/>
          <w:szCs w:val="22"/>
        </w:rPr>
        <w:t xml:space="preserve">arents </w:t>
      </w:r>
      <w:r w:rsidR="00761E2E" w:rsidRPr="00ED7A5B">
        <w:rPr>
          <w:rFonts w:ascii="Times" w:hAnsi="Times" w:cs="Arial"/>
          <w:color w:val="000000" w:themeColor="text1"/>
          <w:sz w:val="22"/>
          <w:szCs w:val="22"/>
        </w:rPr>
        <w:t>may not be</w:t>
      </w:r>
      <w:r w:rsidR="003336B9" w:rsidRPr="00ED7A5B">
        <w:rPr>
          <w:rFonts w:ascii="Times" w:hAnsi="Times" w:cs="Arial"/>
          <w:color w:val="000000" w:themeColor="text1"/>
          <w:sz w:val="22"/>
          <w:szCs w:val="22"/>
        </w:rPr>
        <w:t xml:space="preserve"> aware of the consequences of unrelieved pain</w:t>
      </w:r>
      <w:r w:rsidR="00761E2E" w:rsidRPr="00ED7A5B">
        <w:rPr>
          <w:rFonts w:ascii="Times" w:hAnsi="Times" w:cs="Arial"/>
          <w:color w:val="000000" w:themeColor="text1"/>
          <w:sz w:val="22"/>
          <w:szCs w:val="22"/>
        </w:rPr>
        <w:t>,</w:t>
      </w:r>
      <w:r w:rsidR="003336B9" w:rsidRPr="00ED7A5B">
        <w:rPr>
          <w:rFonts w:ascii="Times" w:hAnsi="Times" w:cs="Arial"/>
          <w:color w:val="000000" w:themeColor="text1"/>
          <w:sz w:val="22"/>
          <w:szCs w:val="22"/>
        </w:rPr>
        <w:t xml:space="preserve"> </w:t>
      </w:r>
      <w:r w:rsidR="00761E2E" w:rsidRPr="00ED7A5B">
        <w:rPr>
          <w:rFonts w:ascii="Times" w:hAnsi="Times" w:cs="Arial"/>
          <w:color w:val="000000" w:themeColor="text1"/>
          <w:sz w:val="22"/>
          <w:szCs w:val="22"/>
        </w:rPr>
        <w:t xml:space="preserve">assume some pain is acceptable or that health professional’s do all they can to ensure </w:t>
      </w:r>
      <w:r w:rsidR="003336B9" w:rsidRPr="00ED7A5B">
        <w:rPr>
          <w:rFonts w:ascii="Times" w:hAnsi="Times" w:cs="Arial"/>
          <w:color w:val="000000" w:themeColor="text1"/>
          <w:sz w:val="22"/>
          <w:szCs w:val="22"/>
        </w:rPr>
        <w:t xml:space="preserve">their child’s pain </w:t>
      </w:r>
      <w:r w:rsidR="00E63498">
        <w:rPr>
          <w:rFonts w:ascii="Times" w:hAnsi="Times" w:cs="Arial"/>
          <w:color w:val="000000" w:themeColor="text1"/>
          <w:sz w:val="22"/>
          <w:szCs w:val="22"/>
        </w:rPr>
        <w:t>is</w:t>
      </w:r>
      <w:r w:rsidR="00E63498" w:rsidRPr="00ED7A5B">
        <w:rPr>
          <w:rFonts w:ascii="Times" w:hAnsi="Times" w:cs="Arial"/>
          <w:color w:val="000000" w:themeColor="text1"/>
          <w:sz w:val="22"/>
          <w:szCs w:val="22"/>
        </w:rPr>
        <w:t xml:space="preserve"> manage </w:t>
      </w:r>
      <w:r w:rsidR="00761E2E" w:rsidRPr="00ED7A5B">
        <w:rPr>
          <w:rFonts w:ascii="Times" w:hAnsi="Times" w:cs="Arial"/>
          <w:color w:val="000000" w:themeColor="text1"/>
          <w:sz w:val="22"/>
          <w:szCs w:val="22"/>
        </w:rPr>
        <w:t xml:space="preserve">effectively. </w:t>
      </w:r>
    </w:p>
    <w:p w14:paraId="24BC240B" w14:textId="77777777" w:rsidR="0015167E" w:rsidRDefault="00373A16" w:rsidP="00ED7A5B">
      <w:pPr>
        <w:widowControl w:val="0"/>
        <w:tabs>
          <w:tab w:val="left" w:pos="220"/>
          <w:tab w:val="left" w:pos="720"/>
        </w:tabs>
        <w:autoSpaceDE w:val="0"/>
        <w:autoSpaceDN w:val="0"/>
        <w:adjustRightInd w:val="0"/>
        <w:spacing w:after="120" w:line="360" w:lineRule="auto"/>
        <w:rPr>
          <w:rFonts w:ascii="Times" w:hAnsi="Times" w:cs="Arial"/>
          <w:color w:val="262626"/>
          <w:sz w:val="22"/>
          <w:szCs w:val="22"/>
        </w:rPr>
      </w:pPr>
      <w:r w:rsidRPr="00EC0CC4">
        <w:rPr>
          <w:rFonts w:ascii="Times" w:hAnsi="Times"/>
          <w:sz w:val="22"/>
          <w:szCs w:val="22"/>
        </w:rPr>
        <w:t>The number of commentaries published in EBN over the past two years that has focussed on the health needs of children and young people, and the role of the family in suppo</w:t>
      </w:r>
      <w:r w:rsidR="00E63498">
        <w:rPr>
          <w:rFonts w:ascii="Times" w:hAnsi="Times"/>
          <w:sz w:val="22"/>
          <w:szCs w:val="22"/>
        </w:rPr>
        <w:t>rting children to remain health</w:t>
      </w:r>
      <w:r w:rsidR="00E63498" w:rsidRPr="00EC0CC4">
        <w:rPr>
          <w:rFonts w:ascii="Times" w:hAnsi="Times"/>
          <w:sz w:val="22"/>
          <w:szCs w:val="22"/>
        </w:rPr>
        <w:t>y</w:t>
      </w:r>
      <w:r w:rsidR="00E63498">
        <w:rPr>
          <w:rFonts w:ascii="Times" w:hAnsi="Times"/>
          <w:sz w:val="22"/>
          <w:szCs w:val="22"/>
        </w:rPr>
        <w:t xml:space="preserve"> </w:t>
      </w:r>
      <w:r w:rsidRPr="00EC0CC4">
        <w:rPr>
          <w:rFonts w:ascii="Times" w:hAnsi="Times"/>
          <w:sz w:val="22"/>
          <w:szCs w:val="22"/>
        </w:rPr>
        <w:t>and manag</w:t>
      </w:r>
      <w:r w:rsidR="00E63498">
        <w:rPr>
          <w:rFonts w:ascii="Times" w:hAnsi="Times"/>
          <w:sz w:val="22"/>
          <w:szCs w:val="22"/>
        </w:rPr>
        <w:t>ing</w:t>
      </w:r>
      <w:r w:rsidRPr="00EC0CC4">
        <w:rPr>
          <w:rFonts w:ascii="Times" w:hAnsi="Times"/>
          <w:sz w:val="22"/>
          <w:szCs w:val="22"/>
        </w:rPr>
        <w:t xml:space="preserve"> childhood conditions, is exciting. However, undertaking research with children, young people, and families remains challenging</w:t>
      </w:r>
      <w:r w:rsidR="00EC0CC4" w:rsidRPr="00EC0CC4">
        <w:rPr>
          <w:rFonts w:ascii="Times" w:hAnsi="Times"/>
          <w:sz w:val="22"/>
          <w:szCs w:val="22"/>
        </w:rPr>
        <w:t>. In relation to qualitative methodologies eliciting</w:t>
      </w:r>
      <w:r w:rsidRPr="00EC0CC4">
        <w:rPr>
          <w:rFonts w:ascii="Times" w:hAnsi="Times"/>
          <w:sz w:val="22"/>
          <w:szCs w:val="22"/>
        </w:rPr>
        <w:t xml:space="preserve"> children</w:t>
      </w:r>
      <w:r w:rsidR="00EC0CC4" w:rsidRPr="00EC0CC4">
        <w:rPr>
          <w:rFonts w:ascii="Times" w:hAnsi="Times"/>
          <w:sz w:val="22"/>
          <w:szCs w:val="22"/>
        </w:rPr>
        <w:t>’s</w:t>
      </w:r>
      <w:r w:rsidRPr="00EC0CC4">
        <w:rPr>
          <w:rFonts w:ascii="Times" w:hAnsi="Times"/>
          <w:sz w:val="22"/>
          <w:szCs w:val="22"/>
        </w:rPr>
        <w:t xml:space="preserve"> a</w:t>
      </w:r>
      <w:r w:rsidR="00EC0CC4" w:rsidRPr="00EC0CC4">
        <w:rPr>
          <w:rFonts w:ascii="Times" w:hAnsi="Times"/>
          <w:sz w:val="22"/>
          <w:szCs w:val="22"/>
        </w:rPr>
        <w:t>n</w:t>
      </w:r>
      <w:r w:rsidRPr="00EC0CC4">
        <w:rPr>
          <w:rFonts w:ascii="Times" w:hAnsi="Times"/>
          <w:sz w:val="22"/>
          <w:szCs w:val="22"/>
        </w:rPr>
        <w:t>d young people</w:t>
      </w:r>
      <w:r w:rsidR="00EC0CC4" w:rsidRPr="00EC0CC4">
        <w:rPr>
          <w:rFonts w:ascii="Times" w:hAnsi="Times"/>
          <w:sz w:val="22"/>
          <w:szCs w:val="22"/>
        </w:rPr>
        <w:t>’s</w:t>
      </w:r>
      <w:r w:rsidRPr="00EC0CC4">
        <w:rPr>
          <w:rFonts w:ascii="Times" w:hAnsi="Times"/>
          <w:sz w:val="22"/>
          <w:szCs w:val="22"/>
        </w:rPr>
        <w:t xml:space="preserve"> </w:t>
      </w:r>
      <w:r w:rsidR="00EC0CC4" w:rsidRPr="00EC0CC4">
        <w:rPr>
          <w:rFonts w:ascii="Times" w:hAnsi="Times"/>
          <w:sz w:val="22"/>
          <w:szCs w:val="22"/>
        </w:rPr>
        <w:t>perspectives</w:t>
      </w:r>
      <w:r w:rsidRPr="00EC0CC4">
        <w:rPr>
          <w:rFonts w:ascii="Times" w:hAnsi="Times"/>
          <w:sz w:val="22"/>
          <w:szCs w:val="22"/>
        </w:rPr>
        <w:t xml:space="preserve"> </w:t>
      </w:r>
      <w:r w:rsidR="00E63498">
        <w:rPr>
          <w:rFonts w:ascii="Times" w:hAnsi="Times"/>
          <w:sz w:val="22"/>
          <w:szCs w:val="22"/>
        </w:rPr>
        <w:t xml:space="preserve">is imperative and </w:t>
      </w:r>
      <w:r w:rsidRPr="00EC0CC4">
        <w:rPr>
          <w:rFonts w:ascii="Times" w:hAnsi="Times"/>
          <w:sz w:val="22"/>
          <w:szCs w:val="22"/>
        </w:rPr>
        <w:t xml:space="preserve">requires a flexible and dynamic approach to engaging </w:t>
      </w:r>
      <w:r w:rsidR="00EC0CC4" w:rsidRPr="00EC0CC4">
        <w:rPr>
          <w:rFonts w:ascii="Times" w:hAnsi="Times"/>
          <w:sz w:val="22"/>
          <w:szCs w:val="22"/>
        </w:rPr>
        <w:t xml:space="preserve">them in research, </w:t>
      </w:r>
      <w:r w:rsidR="00E63498">
        <w:rPr>
          <w:rFonts w:ascii="Times" w:hAnsi="Times"/>
          <w:sz w:val="22"/>
          <w:szCs w:val="22"/>
        </w:rPr>
        <w:t xml:space="preserve">which may include </w:t>
      </w:r>
      <w:r w:rsidR="00EC0CC4" w:rsidRPr="00EC0CC4">
        <w:rPr>
          <w:rFonts w:ascii="Times" w:hAnsi="Times"/>
          <w:sz w:val="22"/>
          <w:szCs w:val="22"/>
        </w:rPr>
        <w:t xml:space="preserve">embracing new technologies and social media platforms.  </w:t>
      </w:r>
      <w:r w:rsidR="000D733F">
        <w:rPr>
          <w:rFonts w:ascii="Times" w:hAnsi="Times"/>
          <w:sz w:val="22"/>
          <w:szCs w:val="22"/>
        </w:rPr>
        <w:t xml:space="preserve">Cohort studies are essential to monitor patterns and trends in childhood diseases but can be problematic as </w:t>
      </w:r>
      <w:r w:rsidR="000D733F" w:rsidRPr="00EC0CC4">
        <w:rPr>
          <w:rFonts w:ascii="Times" w:hAnsi="Times" w:cs="Arial"/>
          <w:color w:val="262626"/>
          <w:sz w:val="22"/>
          <w:szCs w:val="22"/>
          <w:lang w:val="en-US"/>
        </w:rPr>
        <w:t xml:space="preserve">large sample sizes </w:t>
      </w:r>
      <w:r w:rsidR="000D733F">
        <w:rPr>
          <w:rFonts w:ascii="Times" w:hAnsi="Times" w:cs="Arial"/>
          <w:color w:val="262626"/>
          <w:sz w:val="22"/>
          <w:szCs w:val="22"/>
          <w:lang w:val="en-US"/>
        </w:rPr>
        <w:t xml:space="preserve">are </w:t>
      </w:r>
      <w:r w:rsidR="000D733F" w:rsidRPr="00EC0CC4">
        <w:rPr>
          <w:rFonts w:ascii="Times" w:hAnsi="Times" w:cs="Arial"/>
          <w:color w:val="262626"/>
          <w:sz w:val="22"/>
          <w:szCs w:val="22"/>
          <w:lang w:val="en-US"/>
        </w:rPr>
        <w:t xml:space="preserve">needed </w:t>
      </w:r>
      <w:r w:rsidR="000D733F">
        <w:rPr>
          <w:rFonts w:ascii="Times" w:hAnsi="Times" w:cs="Arial"/>
          <w:color w:val="262626"/>
          <w:sz w:val="22"/>
          <w:szCs w:val="22"/>
          <w:lang w:val="en-US"/>
        </w:rPr>
        <w:t xml:space="preserve">to be confident in the results </w:t>
      </w:r>
      <w:r w:rsidR="00E63498">
        <w:rPr>
          <w:rFonts w:ascii="Times" w:hAnsi="Times" w:cs="Arial"/>
          <w:color w:val="262626"/>
          <w:sz w:val="22"/>
          <w:szCs w:val="22"/>
          <w:lang w:val="en-US"/>
        </w:rPr>
        <w:t xml:space="preserve">witch may be challenging in small populations </w:t>
      </w:r>
      <w:r w:rsidR="000D733F">
        <w:rPr>
          <w:rFonts w:ascii="Times" w:hAnsi="Times" w:cs="Arial"/>
          <w:color w:val="262626"/>
          <w:sz w:val="22"/>
          <w:szCs w:val="22"/>
          <w:lang w:val="en-US"/>
        </w:rPr>
        <w:t>(</w:t>
      </w:r>
      <w:hyperlink r:id="rId56" w:history="1">
        <w:r w:rsidR="000D733F" w:rsidRPr="00C8612E">
          <w:rPr>
            <w:rStyle w:val="Hyperlink"/>
            <w:rFonts w:ascii="Times" w:hAnsi="Times" w:cs="Arial"/>
            <w:sz w:val="22"/>
            <w:szCs w:val="22"/>
            <w:lang w:val="en-US"/>
          </w:rPr>
          <w:t>http://ebn.bmj.com/content/18/2/54.extract</w:t>
        </w:r>
      </w:hyperlink>
      <w:r w:rsidR="000D733F">
        <w:rPr>
          <w:rFonts w:ascii="Times" w:hAnsi="Times" w:cs="Arial"/>
          <w:color w:val="262626"/>
          <w:sz w:val="22"/>
          <w:szCs w:val="22"/>
          <w:lang w:val="en-US"/>
        </w:rPr>
        <w:t>)</w:t>
      </w:r>
      <w:r w:rsidR="00FC3EAF">
        <w:rPr>
          <w:rFonts w:ascii="Times" w:hAnsi="Times" w:cs="Arial"/>
          <w:color w:val="262626"/>
          <w:sz w:val="22"/>
          <w:szCs w:val="22"/>
          <w:lang w:val="en-US"/>
        </w:rPr>
        <w:t>. L</w:t>
      </w:r>
      <w:r w:rsidR="000D733F" w:rsidRPr="00EC0CC4">
        <w:rPr>
          <w:rFonts w:ascii="Times" w:hAnsi="Times" w:cs="Arial"/>
          <w:color w:val="262626"/>
          <w:sz w:val="22"/>
          <w:szCs w:val="22"/>
          <w:lang w:val="en-US"/>
        </w:rPr>
        <w:t>arge longitudinal studies</w:t>
      </w:r>
      <w:r w:rsidR="000D733F">
        <w:rPr>
          <w:rFonts w:ascii="Times" w:hAnsi="Times" w:cs="Arial"/>
          <w:color w:val="262626"/>
          <w:sz w:val="22"/>
          <w:szCs w:val="22"/>
          <w:lang w:val="en-US"/>
        </w:rPr>
        <w:t xml:space="preserve"> </w:t>
      </w:r>
      <w:r w:rsidR="00FC3EAF">
        <w:rPr>
          <w:rFonts w:ascii="Times" w:hAnsi="Times" w:cs="Arial"/>
          <w:color w:val="262626"/>
          <w:sz w:val="22"/>
          <w:szCs w:val="22"/>
          <w:lang w:val="en-US"/>
        </w:rPr>
        <w:t>often have</w:t>
      </w:r>
      <w:r w:rsidR="000D733F">
        <w:rPr>
          <w:rFonts w:ascii="Times" w:hAnsi="Times" w:cs="Arial"/>
          <w:color w:val="262626"/>
          <w:sz w:val="22"/>
          <w:szCs w:val="22"/>
          <w:lang w:val="en-US"/>
        </w:rPr>
        <w:t xml:space="preserve"> i</w:t>
      </w:r>
      <w:r w:rsidR="000D733F" w:rsidRPr="00EC0CC4">
        <w:rPr>
          <w:rFonts w:ascii="Times" w:hAnsi="Times" w:cs="Arial"/>
          <w:color w:val="262626"/>
          <w:sz w:val="22"/>
          <w:szCs w:val="22"/>
          <w:lang w:val="en-US"/>
        </w:rPr>
        <w:t xml:space="preserve">ncomplete data </w:t>
      </w:r>
      <w:r w:rsidR="000D733F">
        <w:rPr>
          <w:rFonts w:ascii="Times" w:hAnsi="Times" w:cs="Arial"/>
          <w:color w:val="262626"/>
          <w:sz w:val="22"/>
          <w:szCs w:val="22"/>
          <w:lang w:val="en-US"/>
        </w:rPr>
        <w:t>sets du</w:t>
      </w:r>
      <w:r w:rsidR="000D733F" w:rsidRPr="00EC0CC4">
        <w:rPr>
          <w:rFonts w:ascii="Times" w:hAnsi="Times" w:cs="Arial"/>
          <w:color w:val="262626"/>
          <w:sz w:val="22"/>
          <w:szCs w:val="22"/>
          <w:lang w:val="en-US"/>
        </w:rPr>
        <w:t>e to drop out over time</w:t>
      </w:r>
      <w:r w:rsidR="00E63498">
        <w:rPr>
          <w:rFonts w:ascii="Times" w:hAnsi="Times" w:cs="Arial"/>
          <w:color w:val="262626"/>
          <w:sz w:val="22"/>
          <w:szCs w:val="22"/>
          <w:lang w:val="en-US"/>
        </w:rPr>
        <w:t xml:space="preserve">, again threatening the validity and reliability of the findings </w:t>
      </w:r>
      <w:r w:rsidR="000D733F" w:rsidRPr="00EC0CC4">
        <w:rPr>
          <w:rFonts w:ascii="Times" w:hAnsi="Times" w:cs="Arial"/>
          <w:color w:val="262626"/>
          <w:sz w:val="22"/>
          <w:szCs w:val="22"/>
          <w:lang w:val="en-US"/>
        </w:rPr>
        <w:t xml:space="preserve"> </w:t>
      </w:r>
      <w:r w:rsidR="000D733F">
        <w:rPr>
          <w:rFonts w:ascii="Times" w:hAnsi="Times" w:cs="Arial"/>
          <w:color w:val="262626"/>
          <w:sz w:val="22"/>
          <w:szCs w:val="22"/>
          <w:lang w:val="en-US"/>
        </w:rPr>
        <w:t>(</w:t>
      </w:r>
      <w:hyperlink r:id="rId57" w:history="1">
        <w:r w:rsidR="000D733F" w:rsidRPr="00C8612E">
          <w:rPr>
            <w:rStyle w:val="Hyperlink"/>
            <w:rFonts w:ascii="Times" w:hAnsi="Times" w:cs="Arial"/>
            <w:sz w:val="22"/>
            <w:szCs w:val="22"/>
          </w:rPr>
          <w:t>http://ebn.bmj.com/content/18/2/48.extract</w:t>
        </w:r>
      </w:hyperlink>
      <w:r w:rsidR="000D733F">
        <w:rPr>
          <w:rFonts w:ascii="Times" w:hAnsi="Times" w:cs="Arial"/>
          <w:color w:val="262626"/>
          <w:sz w:val="22"/>
          <w:szCs w:val="22"/>
        </w:rPr>
        <w:t>).</w:t>
      </w:r>
      <w:r w:rsidR="00E63498">
        <w:rPr>
          <w:rFonts w:ascii="Times" w:hAnsi="Times" w:cs="Arial"/>
          <w:color w:val="262626"/>
          <w:sz w:val="22"/>
          <w:szCs w:val="22"/>
        </w:rPr>
        <w:t xml:space="preserve"> </w:t>
      </w:r>
    </w:p>
    <w:p w14:paraId="2C75995A" w14:textId="357B3354" w:rsidR="00ED7A5B" w:rsidRPr="0015167E" w:rsidRDefault="00FC3EAF" w:rsidP="00ED7A5B">
      <w:pPr>
        <w:widowControl w:val="0"/>
        <w:tabs>
          <w:tab w:val="left" w:pos="220"/>
          <w:tab w:val="left" w:pos="720"/>
        </w:tabs>
        <w:autoSpaceDE w:val="0"/>
        <w:autoSpaceDN w:val="0"/>
        <w:adjustRightInd w:val="0"/>
        <w:spacing w:after="120" w:line="360" w:lineRule="auto"/>
        <w:rPr>
          <w:rFonts w:ascii="Times" w:hAnsi="Times" w:cs="Arial"/>
          <w:color w:val="262626"/>
          <w:sz w:val="22"/>
          <w:szCs w:val="22"/>
          <w:lang w:val="en-US"/>
        </w:rPr>
      </w:pPr>
      <w:r>
        <w:rPr>
          <w:rFonts w:ascii="Times" w:hAnsi="Times" w:cs="Arial"/>
          <w:color w:val="262626"/>
          <w:sz w:val="22"/>
          <w:szCs w:val="22"/>
        </w:rPr>
        <w:t xml:space="preserve">This review of </w:t>
      </w:r>
      <w:r w:rsidR="0015167E">
        <w:rPr>
          <w:rFonts w:ascii="Times" w:hAnsi="Times" w:cs="Arial"/>
          <w:color w:val="262626"/>
          <w:sz w:val="22"/>
          <w:szCs w:val="22"/>
        </w:rPr>
        <w:t>commentaries</w:t>
      </w:r>
      <w:r>
        <w:rPr>
          <w:rFonts w:ascii="Times" w:hAnsi="Times" w:cs="Arial"/>
          <w:color w:val="262626"/>
          <w:sz w:val="22"/>
          <w:szCs w:val="22"/>
        </w:rPr>
        <w:t xml:space="preserve"> in EBN over the past two years indicates that a significant </w:t>
      </w:r>
      <w:r w:rsidR="0015167E">
        <w:rPr>
          <w:rFonts w:ascii="Times" w:hAnsi="Times" w:cs="Arial"/>
          <w:color w:val="262626"/>
          <w:sz w:val="22"/>
          <w:szCs w:val="22"/>
        </w:rPr>
        <w:t xml:space="preserve">amount of research is being carried out in key areas of child health. However, additional work is needed to ensure we are meeting the needs of children, young people and their families in all areas of health care. </w:t>
      </w:r>
      <w:bookmarkStart w:id="0" w:name="_GoBack"/>
      <w:bookmarkEnd w:id="0"/>
      <w:r w:rsidR="0015167E">
        <w:rPr>
          <w:rFonts w:ascii="Times" w:hAnsi="Times" w:cs="Arial"/>
          <w:color w:val="262626"/>
          <w:sz w:val="22"/>
          <w:szCs w:val="22"/>
        </w:rPr>
        <w:t>This will require us to continue exploring children and young people’s perspectives as well as identifying strategies to ensure the findings of these studies are implemented in practice.</w:t>
      </w:r>
    </w:p>
    <w:p w14:paraId="5953ED8E" w14:textId="77777777" w:rsidR="00ED7A5B" w:rsidRPr="00EC0CC4" w:rsidRDefault="00ED7A5B" w:rsidP="00ED7A5B">
      <w:pPr>
        <w:widowControl w:val="0"/>
        <w:tabs>
          <w:tab w:val="left" w:pos="220"/>
          <w:tab w:val="left" w:pos="720"/>
        </w:tabs>
        <w:autoSpaceDE w:val="0"/>
        <w:autoSpaceDN w:val="0"/>
        <w:adjustRightInd w:val="0"/>
        <w:spacing w:after="120" w:line="360" w:lineRule="auto"/>
        <w:rPr>
          <w:rFonts w:ascii="Times" w:hAnsi="Times"/>
          <w:sz w:val="22"/>
          <w:szCs w:val="22"/>
        </w:rPr>
      </w:pPr>
    </w:p>
    <w:p w14:paraId="03CD5554" w14:textId="77777777" w:rsidR="00ED7A5B" w:rsidRDefault="00ED7A5B" w:rsidP="00ED7A5B">
      <w:pPr>
        <w:widowControl w:val="0"/>
        <w:tabs>
          <w:tab w:val="left" w:pos="220"/>
          <w:tab w:val="left" w:pos="720"/>
        </w:tabs>
        <w:autoSpaceDE w:val="0"/>
        <w:autoSpaceDN w:val="0"/>
        <w:adjustRightInd w:val="0"/>
        <w:spacing w:after="120" w:line="360" w:lineRule="auto"/>
        <w:rPr>
          <w:rFonts w:ascii="Times" w:hAnsi="Times"/>
          <w:sz w:val="22"/>
          <w:szCs w:val="22"/>
        </w:rPr>
      </w:pPr>
    </w:p>
    <w:p w14:paraId="774F2AD7" w14:textId="77777777" w:rsidR="00ED7A5B" w:rsidRDefault="00ED7A5B" w:rsidP="00ED7A5B">
      <w:pPr>
        <w:widowControl w:val="0"/>
        <w:tabs>
          <w:tab w:val="left" w:pos="220"/>
          <w:tab w:val="left" w:pos="720"/>
        </w:tabs>
        <w:autoSpaceDE w:val="0"/>
        <w:autoSpaceDN w:val="0"/>
        <w:adjustRightInd w:val="0"/>
        <w:spacing w:after="120" w:line="360" w:lineRule="auto"/>
        <w:rPr>
          <w:rFonts w:ascii="Times" w:hAnsi="Times"/>
          <w:sz w:val="22"/>
          <w:szCs w:val="22"/>
        </w:rPr>
      </w:pPr>
    </w:p>
    <w:p w14:paraId="332B6434" w14:textId="77777777" w:rsidR="00ED7A5B" w:rsidRDefault="00ED7A5B" w:rsidP="00ED7A5B">
      <w:pPr>
        <w:widowControl w:val="0"/>
        <w:tabs>
          <w:tab w:val="left" w:pos="220"/>
          <w:tab w:val="left" w:pos="720"/>
        </w:tabs>
        <w:autoSpaceDE w:val="0"/>
        <w:autoSpaceDN w:val="0"/>
        <w:adjustRightInd w:val="0"/>
        <w:spacing w:after="120" w:line="360" w:lineRule="auto"/>
        <w:rPr>
          <w:rFonts w:ascii="Times" w:hAnsi="Times"/>
          <w:sz w:val="22"/>
          <w:szCs w:val="22"/>
        </w:rPr>
      </w:pPr>
    </w:p>
    <w:p w14:paraId="22B00086" w14:textId="77777777" w:rsidR="00ED7A5B" w:rsidRDefault="00ED7A5B" w:rsidP="00ED7A5B">
      <w:pPr>
        <w:widowControl w:val="0"/>
        <w:tabs>
          <w:tab w:val="left" w:pos="220"/>
          <w:tab w:val="left" w:pos="720"/>
        </w:tabs>
        <w:autoSpaceDE w:val="0"/>
        <w:autoSpaceDN w:val="0"/>
        <w:adjustRightInd w:val="0"/>
        <w:spacing w:after="120" w:line="360" w:lineRule="auto"/>
        <w:rPr>
          <w:rFonts w:ascii="Times" w:hAnsi="Times"/>
          <w:sz w:val="22"/>
          <w:szCs w:val="22"/>
        </w:rPr>
      </w:pPr>
    </w:p>
    <w:p w14:paraId="5510E228" w14:textId="77777777" w:rsidR="00ED7A5B" w:rsidRDefault="00ED7A5B" w:rsidP="00ED7A5B">
      <w:pPr>
        <w:widowControl w:val="0"/>
        <w:tabs>
          <w:tab w:val="left" w:pos="220"/>
          <w:tab w:val="left" w:pos="720"/>
        </w:tabs>
        <w:autoSpaceDE w:val="0"/>
        <w:autoSpaceDN w:val="0"/>
        <w:adjustRightInd w:val="0"/>
        <w:spacing w:after="120" w:line="360" w:lineRule="auto"/>
        <w:rPr>
          <w:rFonts w:ascii="Times" w:hAnsi="Times"/>
          <w:sz w:val="22"/>
          <w:szCs w:val="22"/>
        </w:rPr>
      </w:pPr>
    </w:p>
    <w:p w14:paraId="04B7E407" w14:textId="3AAF2ADC" w:rsidR="00324DFC" w:rsidRPr="00BB7F4F" w:rsidRDefault="00324DFC" w:rsidP="00ED7A5B">
      <w:pPr>
        <w:spacing w:after="120" w:line="360" w:lineRule="auto"/>
        <w:rPr>
          <w:rFonts w:ascii="Times" w:hAnsi="Times"/>
          <w:sz w:val="22"/>
          <w:szCs w:val="22"/>
        </w:rPr>
      </w:pPr>
    </w:p>
    <w:sectPr w:rsidR="00324DFC" w:rsidRPr="00BB7F4F" w:rsidSect="00402648">
      <w:footerReference w:type="even" r:id="rId58"/>
      <w:footerReference w:type="default" r:id="rId59"/>
      <w:pgSz w:w="11900" w:h="16840"/>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E6EDA" w14:textId="77777777" w:rsidR="00FC3EAF" w:rsidRDefault="00FC3EAF" w:rsidP="006A3C20">
      <w:r>
        <w:separator/>
      </w:r>
    </w:p>
  </w:endnote>
  <w:endnote w:type="continuationSeparator" w:id="0">
    <w:p w14:paraId="0624070E" w14:textId="77777777" w:rsidR="00FC3EAF" w:rsidRDefault="00FC3EAF" w:rsidP="006A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96FD5" w14:textId="77777777" w:rsidR="00FC3EAF" w:rsidRDefault="00FC3EAF" w:rsidP="006A3C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7A88A" w14:textId="77777777" w:rsidR="00FC3EAF" w:rsidRDefault="00FC3EAF" w:rsidP="006A3C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2C7B" w14:textId="77777777" w:rsidR="00FC3EAF" w:rsidRPr="006A3C20" w:rsidRDefault="00FC3EAF" w:rsidP="006A3C20">
    <w:pPr>
      <w:pStyle w:val="Footer"/>
      <w:framePr w:wrap="around" w:vAnchor="text" w:hAnchor="margin" w:xAlign="right" w:y="1"/>
      <w:rPr>
        <w:rStyle w:val="PageNumber"/>
        <w:rFonts w:ascii="Arial" w:hAnsi="Arial" w:cs="Arial"/>
        <w:sz w:val="20"/>
      </w:rPr>
    </w:pPr>
    <w:r w:rsidRPr="006A3C20">
      <w:rPr>
        <w:rStyle w:val="PageNumber"/>
        <w:rFonts w:ascii="Arial" w:hAnsi="Arial" w:cs="Arial"/>
        <w:sz w:val="20"/>
      </w:rPr>
      <w:fldChar w:fldCharType="begin"/>
    </w:r>
    <w:r w:rsidRPr="006A3C20">
      <w:rPr>
        <w:rStyle w:val="PageNumber"/>
        <w:rFonts w:ascii="Arial" w:hAnsi="Arial" w:cs="Arial"/>
        <w:sz w:val="20"/>
      </w:rPr>
      <w:instrText xml:space="preserve">PAGE  </w:instrText>
    </w:r>
    <w:r w:rsidRPr="006A3C20">
      <w:rPr>
        <w:rStyle w:val="PageNumber"/>
        <w:rFonts w:ascii="Arial" w:hAnsi="Arial" w:cs="Arial"/>
        <w:sz w:val="20"/>
      </w:rPr>
      <w:fldChar w:fldCharType="separate"/>
    </w:r>
    <w:r w:rsidR="0015167E">
      <w:rPr>
        <w:rStyle w:val="PageNumber"/>
        <w:rFonts w:ascii="Arial" w:hAnsi="Arial" w:cs="Arial"/>
        <w:noProof/>
        <w:sz w:val="20"/>
      </w:rPr>
      <w:t>4</w:t>
    </w:r>
    <w:r w:rsidRPr="006A3C20">
      <w:rPr>
        <w:rStyle w:val="PageNumber"/>
        <w:rFonts w:ascii="Arial" w:hAnsi="Arial" w:cs="Arial"/>
        <w:sz w:val="20"/>
      </w:rPr>
      <w:fldChar w:fldCharType="end"/>
    </w:r>
  </w:p>
  <w:p w14:paraId="5048F948" w14:textId="77777777" w:rsidR="00FC3EAF" w:rsidRDefault="00FC3EAF" w:rsidP="006A3C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D3299" w14:textId="77777777" w:rsidR="00FC3EAF" w:rsidRDefault="00FC3EAF" w:rsidP="006A3C20">
      <w:r>
        <w:separator/>
      </w:r>
    </w:p>
  </w:footnote>
  <w:footnote w:type="continuationSeparator" w:id="0">
    <w:p w14:paraId="08B60757" w14:textId="77777777" w:rsidR="00FC3EAF" w:rsidRDefault="00FC3EAF" w:rsidP="006A3C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10133"/>
    <w:multiLevelType w:val="hybridMultilevel"/>
    <w:tmpl w:val="3AFE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12137"/>
    <w:multiLevelType w:val="hybridMultilevel"/>
    <w:tmpl w:val="27729568"/>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
    <w:nsid w:val="08956771"/>
    <w:multiLevelType w:val="hybridMultilevel"/>
    <w:tmpl w:val="6A1ABD8C"/>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76AA3"/>
    <w:multiLevelType w:val="hybridMultilevel"/>
    <w:tmpl w:val="7E3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570D5"/>
    <w:multiLevelType w:val="hybridMultilevel"/>
    <w:tmpl w:val="E822EE66"/>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5711E"/>
    <w:multiLevelType w:val="hybridMultilevel"/>
    <w:tmpl w:val="D2F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26C2A"/>
    <w:multiLevelType w:val="hybridMultilevel"/>
    <w:tmpl w:val="92FC5BCC"/>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A77A8"/>
    <w:multiLevelType w:val="hybridMultilevel"/>
    <w:tmpl w:val="EE20DFA0"/>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9">
    <w:nsid w:val="1EEA24BE"/>
    <w:multiLevelType w:val="hybridMultilevel"/>
    <w:tmpl w:val="6C8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3F738D"/>
    <w:multiLevelType w:val="hybridMultilevel"/>
    <w:tmpl w:val="8E528644"/>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37134"/>
    <w:multiLevelType w:val="hybridMultilevel"/>
    <w:tmpl w:val="007CF6A2"/>
    <w:lvl w:ilvl="0" w:tplc="0048205E">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B432D"/>
    <w:multiLevelType w:val="hybridMultilevel"/>
    <w:tmpl w:val="C7B87976"/>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64383"/>
    <w:multiLevelType w:val="hybridMultilevel"/>
    <w:tmpl w:val="771C0E70"/>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4">
    <w:nsid w:val="344D2F26"/>
    <w:multiLevelType w:val="hybridMultilevel"/>
    <w:tmpl w:val="89285CF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5">
    <w:nsid w:val="4BCB6239"/>
    <w:multiLevelType w:val="hybridMultilevel"/>
    <w:tmpl w:val="DA7A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6731C"/>
    <w:multiLevelType w:val="hybridMultilevel"/>
    <w:tmpl w:val="A54C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D012D"/>
    <w:multiLevelType w:val="hybridMultilevel"/>
    <w:tmpl w:val="AF328374"/>
    <w:lvl w:ilvl="0" w:tplc="0409000F">
      <w:start w:val="1"/>
      <w:numFmt w:val="decimal"/>
      <w:lvlText w:val="%1."/>
      <w:lvlJc w:val="left"/>
      <w:pPr>
        <w:ind w:left="9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17848"/>
    <w:multiLevelType w:val="hybridMultilevel"/>
    <w:tmpl w:val="EE20DFA0"/>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9">
    <w:nsid w:val="630F14B5"/>
    <w:multiLevelType w:val="hybridMultilevel"/>
    <w:tmpl w:val="77C8C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011A6"/>
    <w:multiLevelType w:val="hybridMultilevel"/>
    <w:tmpl w:val="EE20DFA0"/>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1">
    <w:nsid w:val="7D3C3835"/>
    <w:multiLevelType w:val="hybridMultilevel"/>
    <w:tmpl w:val="FC9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E61A3"/>
    <w:multiLevelType w:val="hybridMultilevel"/>
    <w:tmpl w:val="D83ADED0"/>
    <w:lvl w:ilvl="0" w:tplc="651A3232">
      <w:start w:val="1"/>
      <w:numFmt w:val="bullet"/>
      <w:lvlText w:val="•"/>
      <w:lvlJc w:val="left"/>
      <w:pPr>
        <w:tabs>
          <w:tab w:val="num" w:pos="720"/>
        </w:tabs>
        <w:ind w:left="720" w:hanging="360"/>
      </w:pPr>
      <w:rPr>
        <w:rFonts w:ascii="Arial" w:hAnsi="Arial" w:hint="default"/>
      </w:rPr>
    </w:lvl>
    <w:lvl w:ilvl="1" w:tplc="FEACB27E">
      <w:start w:val="1"/>
      <w:numFmt w:val="bullet"/>
      <w:lvlText w:val="•"/>
      <w:lvlJc w:val="left"/>
      <w:pPr>
        <w:tabs>
          <w:tab w:val="num" w:pos="1440"/>
        </w:tabs>
        <w:ind w:left="1440" w:hanging="360"/>
      </w:pPr>
      <w:rPr>
        <w:rFonts w:ascii="Arial" w:hAnsi="Arial" w:hint="default"/>
      </w:rPr>
    </w:lvl>
    <w:lvl w:ilvl="2" w:tplc="FE9E9046" w:tentative="1">
      <w:start w:val="1"/>
      <w:numFmt w:val="bullet"/>
      <w:lvlText w:val="•"/>
      <w:lvlJc w:val="left"/>
      <w:pPr>
        <w:tabs>
          <w:tab w:val="num" w:pos="2160"/>
        </w:tabs>
        <w:ind w:left="2160" w:hanging="360"/>
      </w:pPr>
      <w:rPr>
        <w:rFonts w:ascii="Arial" w:hAnsi="Arial" w:hint="default"/>
      </w:rPr>
    </w:lvl>
    <w:lvl w:ilvl="3" w:tplc="71CAD832" w:tentative="1">
      <w:start w:val="1"/>
      <w:numFmt w:val="bullet"/>
      <w:lvlText w:val="•"/>
      <w:lvlJc w:val="left"/>
      <w:pPr>
        <w:tabs>
          <w:tab w:val="num" w:pos="2880"/>
        </w:tabs>
        <w:ind w:left="2880" w:hanging="360"/>
      </w:pPr>
      <w:rPr>
        <w:rFonts w:ascii="Arial" w:hAnsi="Arial" w:hint="default"/>
      </w:rPr>
    </w:lvl>
    <w:lvl w:ilvl="4" w:tplc="93A81D20" w:tentative="1">
      <w:start w:val="1"/>
      <w:numFmt w:val="bullet"/>
      <w:lvlText w:val="•"/>
      <w:lvlJc w:val="left"/>
      <w:pPr>
        <w:tabs>
          <w:tab w:val="num" w:pos="3600"/>
        </w:tabs>
        <w:ind w:left="3600" w:hanging="360"/>
      </w:pPr>
      <w:rPr>
        <w:rFonts w:ascii="Arial" w:hAnsi="Arial" w:hint="default"/>
      </w:rPr>
    </w:lvl>
    <w:lvl w:ilvl="5" w:tplc="9816F88A" w:tentative="1">
      <w:start w:val="1"/>
      <w:numFmt w:val="bullet"/>
      <w:lvlText w:val="•"/>
      <w:lvlJc w:val="left"/>
      <w:pPr>
        <w:tabs>
          <w:tab w:val="num" w:pos="4320"/>
        </w:tabs>
        <w:ind w:left="4320" w:hanging="360"/>
      </w:pPr>
      <w:rPr>
        <w:rFonts w:ascii="Arial" w:hAnsi="Arial" w:hint="default"/>
      </w:rPr>
    </w:lvl>
    <w:lvl w:ilvl="6" w:tplc="5300BF52" w:tentative="1">
      <w:start w:val="1"/>
      <w:numFmt w:val="bullet"/>
      <w:lvlText w:val="•"/>
      <w:lvlJc w:val="left"/>
      <w:pPr>
        <w:tabs>
          <w:tab w:val="num" w:pos="5040"/>
        </w:tabs>
        <w:ind w:left="5040" w:hanging="360"/>
      </w:pPr>
      <w:rPr>
        <w:rFonts w:ascii="Arial" w:hAnsi="Arial" w:hint="default"/>
      </w:rPr>
    </w:lvl>
    <w:lvl w:ilvl="7" w:tplc="5F8CE1A4" w:tentative="1">
      <w:start w:val="1"/>
      <w:numFmt w:val="bullet"/>
      <w:lvlText w:val="•"/>
      <w:lvlJc w:val="left"/>
      <w:pPr>
        <w:tabs>
          <w:tab w:val="num" w:pos="5760"/>
        </w:tabs>
        <w:ind w:left="5760" w:hanging="360"/>
      </w:pPr>
      <w:rPr>
        <w:rFonts w:ascii="Arial" w:hAnsi="Arial" w:hint="default"/>
      </w:rPr>
    </w:lvl>
    <w:lvl w:ilvl="8" w:tplc="E4F402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9"/>
  </w:num>
  <w:num w:numId="3">
    <w:abstractNumId w:val="16"/>
  </w:num>
  <w:num w:numId="4">
    <w:abstractNumId w:val="15"/>
  </w:num>
  <w:num w:numId="5">
    <w:abstractNumId w:val="9"/>
  </w:num>
  <w:num w:numId="6">
    <w:abstractNumId w:val="4"/>
  </w:num>
  <w:num w:numId="7">
    <w:abstractNumId w:val="6"/>
  </w:num>
  <w:num w:numId="8">
    <w:abstractNumId w:val="21"/>
  </w:num>
  <w:num w:numId="9">
    <w:abstractNumId w:val="1"/>
  </w:num>
  <w:num w:numId="10">
    <w:abstractNumId w:val="11"/>
  </w:num>
  <w:num w:numId="11">
    <w:abstractNumId w:val="22"/>
  </w:num>
  <w:num w:numId="12">
    <w:abstractNumId w:val="20"/>
  </w:num>
  <w:num w:numId="13">
    <w:abstractNumId w:val="17"/>
  </w:num>
  <w:num w:numId="14">
    <w:abstractNumId w:val="10"/>
  </w:num>
  <w:num w:numId="15">
    <w:abstractNumId w:val="5"/>
  </w:num>
  <w:num w:numId="16">
    <w:abstractNumId w:val="3"/>
  </w:num>
  <w:num w:numId="17">
    <w:abstractNumId w:val="12"/>
  </w:num>
  <w:num w:numId="18">
    <w:abstractNumId w:val="7"/>
  </w:num>
  <w:num w:numId="19">
    <w:abstractNumId w:val="2"/>
  </w:num>
  <w:num w:numId="20">
    <w:abstractNumId w:val="13"/>
  </w:num>
  <w:num w:numId="21">
    <w:abstractNumId w:val="1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xawvv92ssvaaepp0h5sdttw9eszztat0rd&quot;&gt;pain december 2011&lt;record-ids&gt;&lt;item&gt;1018&lt;/item&gt;&lt;item&gt;1052&lt;/item&gt;&lt;item&gt;1053&lt;/item&gt;&lt;item&gt;1103&lt;/item&gt;&lt;item&gt;1212&lt;/item&gt;&lt;item&gt;1235&lt;/item&gt;&lt;item&gt;1570&lt;/item&gt;&lt;/record-ids&gt;&lt;/item&gt;&lt;/Libraries&gt;"/>
  </w:docVars>
  <w:rsids>
    <w:rsidRoot w:val="00146119"/>
    <w:rsid w:val="00005968"/>
    <w:rsid w:val="00062BF2"/>
    <w:rsid w:val="00073453"/>
    <w:rsid w:val="000810F1"/>
    <w:rsid w:val="000871BF"/>
    <w:rsid w:val="000A3413"/>
    <w:rsid w:val="000A64AE"/>
    <w:rsid w:val="000D733F"/>
    <w:rsid w:val="000E7E74"/>
    <w:rsid w:val="00106132"/>
    <w:rsid w:val="001265A8"/>
    <w:rsid w:val="00146119"/>
    <w:rsid w:val="0015167E"/>
    <w:rsid w:val="00162067"/>
    <w:rsid w:val="001F1F54"/>
    <w:rsid w:val="001F221D"/>
    <w:rsid w:val="00213E00"/>
    <w:rsid w:val="002227C5"/>
    <w:rsid w:val="00227CCB"/>
    <w:rsid w:val="00324DFC"/>
    <w:rsid w:val="003336B9"/>
    <w:rsid w:val="00373A16"/>
    <w:rsid w:val="003A64BD"/>
    <w:rsid w:val="003B49A3"/>
    <w:rsid w:val="00402648"/>
    <w:rsid w:val="0040598B"/>
    <w:rsid w:val="00476175"/>
    <w:rsid w:val="004B038C"/>
    <w:rsid w:val="004C7972"/>
    <w:rsid w:val="00505544"/>
    <w:rsid w:val="0052278A"/>
    <w:rsid w:val="00591A09"/>
    <w:rsid w:val="005E4D6C"/>
    <w:rsid w:val="005F31DE"/>
    <w:rsid w:val="00610992"/>
    <w:rsid w:val="00630E24"/>
    <w:rsid w:val="00681A94"/>
    <w:rsid w:val="006A3C20"/>
    <w:rsid w:val="006A6F7C"/>
    <w:rsid w:val="006B7DF1"/>
    <w:rsid w:val="006D2584"/>
    <w:rsid w:val="00740AA1"/>
    <w:rsid w:val="00750D5A"/>
    <w:rsid w:val="00752495"/>
    <w:rsid w:val="00761E2E"/>
    <w:rsid w:val="00812BC2"/>
    <w:rsid w:val="00815706"/>
    <w:rsid w:val="00874808"/>
    <w:rsid w:val="0088276B"/>
    <w:rsid w:val="00897461"/>
    <w:rsid w:val="008C53A0"/>
    <w:rsid w:val="009341C1"/>
    <w:rsid w:val="00972C12"/>
    <w:rsid w:val="00973BEA"/>
    <w:rsid w:val="009F52D6"/>
    <w:rsid w:val="00A30E89"/>
    <w:rsid w:val="00A32CC0"/>
    <w:rsid w:val="00A373F5"/>
    <w:rsid w:val="00A52114"/>
    <w:rsid w:val="00A832F1"/>
    <w:rsid w:val="00A841E5"/>
    <w:rsid w:val="00AB7544"/>
    <w:rsid w:val="00B02FE1"/>
    <w:rsid w:val="00B035E7"/>
    <w:rsid w:val="00B26761"/>
    <w:rsid w:val="00B366F5"/>
    <w:rsid w:val="00B518C6"/>
    <w:rsid w:val="00B60628"/>
    <w:rsid w:val="00B70F7A"/>
    <w:rsid w:val="00B94B51"/>
    <w:rsid w:val="00BA43D8"/>
    <w:rsid w:val="00BB7F4F"/>
    <w:rsid w:val="00C421D3"/>
    <w:rsid w:val="00C67F52"/>
    <w:rsid w:val="00CB671E"/>
    <w:rsid w:val="00D2120C"/>
    <w:rsid w:val="00D718BD"/>
    <w:rsid w:val="00DB75CD"/>
    <w:rsid w:val="00DC7159"/>
    <w:rsid w:val="00DD15ED"/>
    <w:rsid w:val="00DE261B"/>
    <w:rsid w:val="00E63498"/>
    <w:rsid w:val="00E74585"/>
    <w:rsid w:val="00EB70AD"/>
    <w:rsid w:val="00EC0CC4"/>
    <w:rsid w:val="00EC6461"/>
    <w:rsid w:val="00ED7A5B"/>
    <w:rsid w:val="00F077AD"/>
    <w:rsid w:val="00F2696F"/>
    <w:rsid w:val="00F65405"/>
    <w:rsid w:val="00F77D78"/>
    <w:rsid w:val="00F86582"/>
    <w:rsid w:val="00F90BD6"/>
    <w:rsid w:val="00FA7D97"/>
    <w:rsid w:val="00FC3EAF"/>
    <w:rsid w:val="00FE1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05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405"/>
    <w:rPr>
      <w:rFonts w:ascii="Lucida Grande" w:hAnsi="Lucida Grande" w:cs="Lucida Grande"/>
      <w:sz w:val="18"/>
      <w:szCs w:val="18"/>
      <w:lang w:val="en-GB"/>
    </w:rPr>
  </w:style>
  <w:style w:type="paragraph" w:styleId="CommentText">
    <w:name w:val="annotation text"/>
    <w:basedOn w:val="Normal"/>
    <w:link w:val="CommentTextChar"/>
    <w:autoRedefine/>
    <w:uiPriority w:val="99"/>
    <w:semiHidden/>
    <w:unhideWhenUsed/>
    <w:rsid w:val="005F31DE"/>
    <w:rPr>
      <w:rFonts w:ascii="Arial" w:hAnsi="Arial"/>
      <w:sz w:val="20"/>
    </w:rPr>
  </w:style>
  <w:style w:type="character" w:customStyle="1" w:styleId="CommentTextChar">
    <w:name w:val="Comment Text Char"/>
    <w:basedOn w:val="DefaultParagraphFont"/>
    <w:link w:val="CommentText"/>
    <w:uiPriority w:val="99"/>
    <w:semiHidden/>
    <w:rsid w:val="005F31DE"/>
    <w:rPr>
      <w:rFonts w:ascii="Arial" w:hAnsi="Arial"/>
      <w:sz w:val="20"/>
      <w:lang w:val="en-GB"/>
    </w:rPr>
  </w:style>
  <w:style w:type="paragraph" w:styleId="ListParagraph">
    <w:name w:val="List Paragraph"/>
    <w:basedOn w:val="Normal"/>
    <w:uiPriority w:val="34"/>
    <w:qFormat/>
    <w:rsid w:val="00F77D78"/>
    <w:pPr>
      <w:ind w:left="720"/>
      <w:contextualSpacing/>
    </w:pPr>
  </w:style>
  <w:style w:type="character" w:styleId="CommentReference">
    <w:name w:val="annotation reference"/>
    <w:basedOn w:val="DefaultParagraphFont"/>
    <w:uiPriority w:val="99"/>
    <w:semiHidden/>
    <w:unhideWhenUsed/>
    <w:rsid w:val="000E7E74"/>
    <w:rPr>
      <w:sz w:val="18"/>
      <w:szCs w:val="18"/>
    </w:rPr>
  </w:style>
  <w:style w:type="paragraph" w:styleId="CommentSubject">
    <w:name w:val="annotation subject"/>
    <w:basedOn w:val="CommentText"/>
    <w:next w:val="CommentText"/>
    <w:link w:val="CommentSubjectChar"/>
    <w:uiPriority w:val="99"/>
    <w:semiHidden/>
    <w:unhideWhenUsed/>
    <w:rsid w:val="000E7E74"/>
    <w:rPr>
      <w:rFonts w:asciiTheme="minorHAnsi" w:hAnsiTheme="minorHAnsi"/>
      <w:b/>
      <w:bCs/>
      <w:szCs w:val="20"/>
    </w:rPr>
  </w:style>
  <w:style w:type="character" w:customStyle="1" w:styleId="CommentSubjectChar">
    <w:name w:val="Comment Subject Char"/>
    <w:basedOn w:val="CommentTextChar"/>
    <w:link w:val="CommentSubject"/>
    <w:uiPriority w:val="99"/>
    <w:semiHidden/>
    <w:rsid w:val="000E7E74"/>
    <w:rPr>
      <w:rFonts w:ascii="Arial" w:hAnsi="Arial"/>
      <w:b/>
      <w:bCs/>
      <w:sz w:val="20"/>
      <w:szCs w:val="20"/>
      <w:lang w:val="en-GB"/>
    </w:rPr>
  </w:style>
  <w:style w:type="paragraph" w:styleId="Footer">
    <w:name w:val="footer"/>
    <w:basedOn w:val="Normal"/>
    <w:link w:val="FooterChar"/>
    <w:uiPriority w:val="99"/>
    <w:unhideWhenUsed/>
    <w:rsid w:val="006A3C20"/>
    <w:pPr>
      <w:tabs>
        <w:tab w:val="center" w:pos="4320"/>
        <w:tab w:val="right" w:pos="8640"/>
      </w:tabs>
    </w:pPr>
  </w:style>
  <w:style w:type="character" w:customStyle="1" w:styleId="FooterChar">
    <w:name w:val="Footer Char"/>
    <w:basedOn w:val="DefaultParagraphFont"/>
    <w:link w:val="Footer"/>
    <w:uiPriority w:val="99"/>
    <w:rsid w:val="006A3C20"/>
    <w:rPr>
      <w:lang w:val="en-GB"/>
    </w:rPr>
  </w:style>
  <w:style w:type="character" w:styleId="PageNumber">
    <w:name w:val="page number"/>
    <w:basedOn w:val="DefaultParagraphFont"/>
    <w:uiPriority w:val="99"/>
    <w:semiHidden/>
    <w:unhideWhenUsed/>
    <w:rsid w:val="006A3C20"/>
  </w:style>
  <w:style w:type="paragraph" w:styleId="Header">
    <w:name w:val="header"/>
    <w:basedOn w:val="Normal"/>
    <w:link w:val="HeaderChar"/>
    <w:uiPriority w:val="99"/>
    <w:unhideWhenUsed/>
    <w:rsid w:val="006A3C20"/>
    <w:pPr>
      <w:tabs>
        <w:tab w:val="center" w:pos="4320"/>
        <w:tab w:val="right" w:pos="8640"/>
      </w:tabs>
    </w:pPr>
  </w:style>
  <w:style w:type="character" w:customStyle="1" w:styleId="HeaderChar">
    <w:name w:val="Header Char"/>
    <w:basedOn w:val="DefaultParagraphFont"/>
    <w:link w:val="Header"/>
    <w:uiPriority w:val="99"/>
    <w:rsid w:val="006A3C20"/>
    <w:rPr>
      <w:lang w:val="en-GB"/>
    </w:rPr>
  </w:style>
  <w:style w:type="paragraph" w:customStyle="1" w:styleId="EndNoteBibliographyTitle">
    <w:name w:val="EndNote Bibliography Title"/>
    <w:basedOn w:val="Normal"/>
    <w:rsid w:val="000871BF"/>
    <w:pPr>
      <w:jc w:val="center"/>
    </w:pPr>
    <w:rPr>
      <w:rFonts w:ascii="Cambria" w:hAnsi="Cambria"/>
      <w:lang w:val="en-US"/>
    </w:rPr>
  </w:style>
  <w:style w:type="paragraph" w:customStyle="1" w:styleId="EndNoteBibliography">
    <w:name w:val="EndNote Bibliography"/>
    <w:basedOn w:val="Normal"/>
    <w:rsid w:val="000871BF"/>
    <w:rPr>
      <w:rFonts w:ascii="Cambria" w:hAnsi="Cambria"/>
      <w:lang w:val="en-US"/>
    </w:rPr>
  </w:style>
  <w:style w:type="paragraph" w:styleId="NormalWeb">
    <w:name w:val="Normal (Web)"/>
    <w:basedOn w:val="Normal"/>
    <w:uiPriority w:val="99"/>
    <w:semiHidden/>
    <w:unhideWhenUsed/>
    <w:rsid w:val="00DC715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B7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2495"/>
    <w:rPr>
      <w:color w:val="0000FF" w:themeColor="hyperlink"/>
      <w:u w:val="single"/>
    </w:rPr>
  </w:style>
  <w:style w:type="character" w:styleId="FollowedHyperlink">
    <w:name w:val="FollowedHyperlink"/>
    <w:basedOn w:val="DefaultParagraphFont"/>
    <w:uiPriority w:val="99"/>
    <w:semiHidden/>
    <w:unhideWhenUsed/>
    <w:rsid w:val="005055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405"/>
    <w:rPr>
      <w:rFonts w:ascii="Lucida Grande" w:hAnsi="Lucida Grande" w:cs="Lucida Grande"/>
      <w:sz w:val="18"/>
      <w:szCs w:val="18"/>
      <w:lang w:val="en-GB"/>
    </w:rPr>
  </w:style>
  <w:style w:type="paragraph" w:styleId="CommentText">
    <w:name w:val="annotation text"/>
    <w:basedOn w:val="Normal"/>
    <w:link w:val="CommentTextChar"/>
    <w:autoRedefine/>
    <w:uiPriority w:val="99"/>
    <w:semiHidden/>
    <w:unhideWhenUsed/>
    <w:rsid w:val="005F31DE"/>
    <w:rPr>
      <w:rFonts w:ascii="Arial" w:hAnsi="Arial"/>
      <w:sz w:val="20"/>
    </w:rPr>
  </w:style>
  <w:style w:type="character" w:customStyle="1" w:styleId="CommentTextChar">
    <w:name w:val="Comment Text Char"/>
    <w:basedOn w:val="DefaultParagraphFont"/>
    <w:link w:val="CommentText"/>
    <w:uiPriority w:val="99"/>
    <w:semiHidden/>
    <w:rsid w:val="005F31DE"/>
    <w:rPr>
      <w:rFonts w:ascii="Arial" w:hAnsi="Arial"/>
      <w:sz w:val="20"/>
      <w:lang w:val="en-GB"/>
    </w:rPr>
  </w:style>
  <w:style w:type="paragraph" w:styleId="ListParagraph">
    <w:name w:val="List Paragraph"/>
    <w:basedOn w:val="Normal"/>
    <w:uiPriority w:val="34"/>
    <w:qFormat/>
    <w:rsid w:val="00F77D78"/>
    <w:pPr>
      <w:ind w:left="720"/>
      <w:contextualSpacing/>
    </w:pPr>
  </w:style>
  <w:style w:type="character" w:styleId="CommentReference">
    <w:name w:val="annotation reference"/>
    <w:basedOn w:val="DefaultParagraphFont"/>
    <w:uiPriority w:val="99"/>
    <w:semiHidden/>
    <w:unhideWhenUsed/>
    <w:rsid w:val="000E7E74"/>
    <w:rPr>
      <w:sz w:val="18"/>
      <w:szCs w:val="18"/>
    </w:rPr>
  </w:style>
  <w:style w:type="paragraph" w:styleId="CommentSubject">
    <w:name w:val="annotation subject"/>
    <w:basedOn w:val="CommentText"/>
    <w:next w:val="CommentText"/>
    <w:link w:val="CommentSubjectChar"/>
    <w:uiPriority w:val="99"/>
    <w:semiHidden/>
    <w:unhideWhenUsed/>
    <w:rsid w:val="000E7E74"/>
    <w:rPr>
      <w:rFonts w:asciiTheme="minorHAnsi" w:hAnsiTheme="minorHAnsi"/>
      <w:b/>
      <w:bCs/>
      <w:szCs w:val="20"/>
    </w:rPr>
  </w:style>
  <w:style w:type="character" w:customStyle="1" w:styleId="CommentSubjectChar">
    <w:name w:val="Comment Subject Char"/>
    <w:basedOn w:val="CommentTextChar"/>
    <w:link w:val="CommentSubject"/>
    <w:uiPriority w:val="99"/>
    <w:semiHidden/>
    <w:rsid w:val="000E7E74"/>
    <w:rPr>
      <w:rFonts w:ascii="Arial" w:hAnsi="Arial"/>
      <w:b/>
      <w:bCs/>
      <w:sz w:val="20"/>
      <w:szCs w:val="20"/>
      <w:lang w:val="en-GB"/>
    </w:rPr>
  </w:style>
  <w:style w:type="paragraph" w:styleId="Footer">
    <w:name w:val="footer"/>
    <w:basedOn w:val="Normal"/>
    <w:link w:val="FooterChar"/>
    <w:uiPriority w:val="99"/>
    <w:unhideWhenUsed/>
    <w:rsid w:val="006A3C20"/>
    <w:pPr>
      <w:tabs>
        <w:tab w:val="center" w:pos="4320"/>
        <w:tab w:val="right" w:pos="8640"/>
      </w:tabs>
    </w:pPr>
  </w:style>
  <w:style w:type="character" w:customStyle="1" w:styleId="FooterChar">
    <w:name w:val="Footer Char"/>
    <w:basedOn w:val="DefaultParagraphFont"/>
    <w:link w:val="Footer"/>
    <w:uiPriority w:val="99"/>
    <w:rsid w:val="006A3C20"/>
    <w:rPr>
      <w:lang w:val="en-GB"/>
    </w:rPr>
  </w:style>
  <w:style w:type="character" w:styleId="PageNumber">
    <w:name w:val="page number"/>
    <w:basedOn w:val="DefaultParagraphFont"/>
    <w:uiPriority w:val="99"/>
    <w:semiHidden/>
    <w:unhideWhenUsed/>
    <w:rsid w:val="006A3C20"/>
  </w:style>
  <w:style w:type="paragraph" w:styleId="Header">
    <w:name w:val="header"/>
    <w:basedOn w:val="Normal"/>
    <w:link w:val="HeaderChar"/>
    <w:uiPriority w:val="99"/>
    <w:unhideWhenUsed/>
    <w:rsid w:val="006A3C20"/>
    <w:pPr>
      <w:tabs>
        <w:tab w:val="center" w:pos="4320"/>
        <w:tab w:val="right" w:pos="8640"/>
      </w:tabs>
    </w:pPr>
  </w:style>
  <w:style w:type="character" w:customStyle="1" w:styleId="HeaderChar">
    <w:name w:val="Header Char"/>
    <w:basedOn w:val="DefaultParagraphFont"/>
    <w:link w:val="Header"/>
    <w:uiPriority w:val="99"/>
    <w:rsid w:val="006A3C20"/>
    <w:rPr>
      <w:lang w:val="en-GB"/>
    </w:rPr>
  </w:style>
  <w:style w:type="paragraph" w:customStyle="1" w:styleId="EndNoteBibliographyTitle">
    <w:name w:val="EndNote Bibliography Title"/>
    <w:basedOn w:val="Normal"/>
    <w:rsid w:val="000871BF"/>
    <w:pPr>
      <w:jc w:val="center"/>
    </w:pPr>
    <w:rPr>
      <w:rFonts w:ascii="Cambria" w:hAnsi="Cambria"/>
      <w:lang w:val="en-US"/>
    </w:rPr>
  </w:style>
  <w:style w:type="paragraph" w:customStyle="1" w:styleId="EndNoteBibliography">
    <w:name w:val="EndNote Bibliography"/>
    <w:basedOn w:val="Normal"/>
    <w:rsid w:val="000871BF"/>
    <w:rPr>
      <w:rFonts w:ascii="Cambria" w:hAnsi="Cambria"/>
      <w:lang w:val="en-US"/>
    </w:rPr>
  </w:style>
  <w:style w:type="paragraph" w:styleId="NormalWeb">
    <w:name w:val="Normal (Web)"/>
    <w:basedOn w:val="Normal"/>
    <w:uiPriority w:val="99"/>
    <w:semiHidden/>
    <w:unhideWhenUsed/>
    <w:rsid w:val="00DC715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B7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2495"/>
    <w:rPr>
      <w:color w:val="0000FF" w:themeColor="hyperlink"/>
      <w:u w:val="single"/>
    </w:rPr>
  </w:style>
  <w:style w:type="character" w:styleId="FollowedHyperlink">
    <w:name w:val="FollowedHyperlink"/>
    <w:basedOn w:val="DefaultParagraphFont"/>
    <w:uiPriority w:val="99"/>
    <w:semiHidden/>
    <w:unhideWhenUsed/>
    <w:rsid w:val="00505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0794">
      <w:bodyDiv w:val="1"/>
      <w:marLeft w:val="0"/>
      <w:marRight w:val="0"/>
      <w:marTop w:val="0"/>
      <w:marBottom w:val="0"/>
      <w:divBdr>
        <w:top w:val="none" w:sz="0" w:space="0" w:color="auto"/>
        <w:left w:val="none" w:sz="0" w:space="0" w:color="auto"/>
        <w:bottom w:val="none" w:sz="0" w:space="0" w:color="auto"/>
        <w:right w:val="none" w:sz="0" w:space="0" w:color="auto"/>
      </w:divBdr>
      <w:divsChild>
        <w:div w:id="17392226">
          <w:marLeft w:val="806"/>
          <w:marRight w:val="0"/>
          <w:marTop w:val="0"/>
          <w:marBottom w:val="240"/>
          <w:divBdr>
            <w:top w:val="none" w:sz="0" w:space="0" w:color="auto"/>
            <w:left w:val="none" w:sz="0" w:space="0" w:color="auto"/>
            <w:bottom w:val="none" w:sz="0" w:space="0" w:color="auto"/>
            <w:right w:val="none" w:sz="0" w:space="0" w:color="auto"/>
          </w:divBdr>
        </w:div>
        <w:div w:id="521019811">
          <w:marLeft w:val="806"/>
          <w:marRight w:val="0"/>
          <w:marTop w:val="0"/>
          <w:marBottom w:val="240"/>
          <w:divBdr>
            <w:top w:val="none" w:sz="0" w:space="0" w:color="auto"/>
            <w:left w:val="none" w:sz="0" w:space="0" w:color="auto"/>
            <w:bottom w:val="none" w:sz="0" w:space="0" w:color="auto"/>
            <w:right w:val="none" w:sz="0" w:space="0" w:color="auto"/>
          </w:divBdr>
        </w:div>
        <w:div w:id="190531766">
          <w:marLeft w:val="806"/>
          <w:marRight w:val="0"/>
          <w:marTop w:val="0"/>
          <w:marBottom w:val="240"/>
          <w:divBdr>
            <w:top w:val="none" w:sz="0" w:space="0" w:color="auto"/>
            <w:left w:val="none" w:sz="0" w:space="0" w:color="auto"/>
            <w:bottom w:val="none" w:sz="0" w:space="0" w:color="auto"/>
            <w:right w:val="none" w:sz="0" w:space="0" w:color="auto"/>
          </w:divBdr>
        </w:div>
        <w:div w:id="1988121790">
          <w:marLeft w:val="806"/>
          <w:marRight w:val="0"/>
          <w:marTop w:val="0"/>
          <w:marBottom w:val="240"/>
          <w:divBdr>
            <w:top w:val="none" w:sz="0" w:space="0" w:color="auto"/>
            <w:left w:val="none" w:sz="0" w:space="0" w:color="auto"/>
            <w:bottom w:val="none" w:sz="0" w:space="0" w:color="auto"/>
            <w:right w:val="none" w:sz="0" w:space="0" w:color="auto"/>
          </w:divBdr>
        </w:div>
      </w:divsChild>
    </w:div>
    <w:div w:id="1137646070">
      <w:bodyDiv w:val="1"/>
      <w:marLeft w:val="0"/>
      <w:marRight w:val="0"/>
      <w:marTop w:val="0"/>
      <w:marBottom w:val="0"/>
      <w:divBdr>
        <w:top w:val="none" w:sz="0" w:space="0" w:color="auto"/>
        <w:left w:val="none" w:sz="0" w:space="0" w:color="auto"/>
        <w:bottom w:val="none" w:sz="0" w:space="0" w:color="auto"/>
        <w:right w:val="none" w:sz="0" w:space="0" w:color="auto"/>
      </w:divBdr>
      <w:divsChild>
        <w:div w:id="1913155273">
          <w:marLeft w:val="0"/>
          <w:marRight w:val="0"/>
          <w:marTop w:val="0"/>
          <w:marBottom w:val="0"/>
          <w:divBdr>
            <w:top w:val="none" w:sz="0" w:space="0" w:color="auto"/>
            <w:left w:val="none" w:sz="0" w:space="0" w:color="auto"/>
            <w:bottom w:val="none" w:sz="0" w:space="0" w:color="auto"/>
            <w:right w:val="none" w:sz="0" w:space="0" w:color="auto"/>
          </w:divBdr>
          <w:divsChild>
            <w:div w:id="1076588792">
              <w:marLeft w:val="0"/>
              <w:marRight w:val="0"/>
              <w:marTop w:val="0"/>
              <w:marBottom w:val="0"/>
              <w:divBdr>
                <w:top w:val="none" w:sz="0" w:space="0" w:color="auto"/>
                <w:left w:val="none" w:sz="0" w:space="0" w:color="auto"/>
                <w:bottom w:val="none" w:sz="0" w:space="0" w:color="auto"/>
                <w:right w:val="none" w:sz="0" w:space="0" w:color="auto"/>
              </w:divBdr>
              <w:divsChild>
                <w:div w:id="1472793529">
                  <w:marLeft w:val="0"/>
                  <w:marRight w:val="0"/>
                  <w:marTop w:val="0"/>
                  <w:marBottom w:val="0"/>
                  <w:divBdr>
                    <w:top w:val="none" w:sz="0" w:space="0" w:color="auto"/>
                    <w:left w:val="none" w:sz="0" w:space="0" w:color="auto"/>
                    <w:bottom w:val="none" w:sz="0" w:space="0" w:color="auto"/>
                    <w:right w:val="none" w:sz="0" w:space="0" w:color="auto"/>
                  </w:divBdr>
                  <w:divsChild>
                    <w:div w:id="1948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bn.bmj.com/content/19/1/15.extract" TargetMode="External"/><Relationship Id="rId14" Type="http://schemas.openxmlformats.org/officeDocument/2006/relationships/hyperlink" Target="http://ebn.bmj.com/content/19/2/50.extract" TargetMode="External"/><Relationship Id="rId15" Type="http://schemas.openxmlformats.org/officeDocument/2006/relationships/hyperlink" Target="http://ebn.bmj.com/content/17/4/110.extract" TargetMode="External"/><Relationship Id="rId16" Type="http://schemas.openxmlformats.org/officeDocument/2006/relationships/hyperlink" Target="http://ebn.bmj.com/content/19/1/14.extract" TargetMode="External"/><Relationship Id="rId17" Type="http://schemas.openxmlformats.org/officeDocument/2006/relationships/hyperlink" Target="http://ebn.bmj.com/content/18/1/14.extract" TargetMode="External"/><Relationship Id="rId18" Type="http://schemas.openxmlformats.org/officeDocument/2006/relationships/hyperlink" Target="http://ebn.bmj.com/content/18/2/46.extract" TargetMode="External"/><Relationship Id="rId19" Type="http://schemas.openxmlformats.org/officeDocument/2006/relationships/hyperlink" Target="http://ebn.bmj.com/content/18/2/47.extract" TargetMode="External"/><Relationship Id="rId50" Type="http://schemas.openxmlformats.org/officeDocument/2006/relationships/hyperlink" Target="http://ebn.bmj.com/content/19/1/13.extract" TargetMode="External"/><Relationship Id="rId51" Type="http://schemas.openxmlformats.org/officeDocument/2006/relationships/hyperlink" Target="http://ebn.bmj.com/content/18/3/81.extract" TargetMode="External"/><Relationship Id="rId52" Type="http://schemas.openxmlformats.org/officeDocument/2006/relationships/hyperlink" Target="http://ebn.bmj.com/content/17/4/113.extract" TargetMode="External"/><Relationship Id="rId53" Type="http://schemas.openxmlformats.org/officeDocument/2006/relationships/hyperlink" Target="http://ebn.bmj.com/content/17/4/111.extract" TargetMode="External"/><Relationship Id="rId54" Type="http://schemas.openxmlformats.org/officeDocument/2006/relationships/hyperlink" Target="http://ebn.bmj.com/content/19/2/51.extract" TargetMode="External"/><Relationship Id="rId55" Type="http://schemas.openxmlformats.org/officeDocument/2006/relationships/hyperlink" Target="http://ebn.bmj.com/content/19/2/51.extract" TargetMode="External"/><Relationship Id="rId56" Type="http://schemas.openxmlformats.org/officeDocument/2006/relationships/hyperlink" Target="http://ebn.bmj.com/content/18/2/54.extract" TargetMode="External"/><Relationship Id="rId57" Type="http://schemas.openxmlformats.org/officeDocument/2006/relationships/hyperlink" Target="http://ebn.bmj.com/content/18/2/48.extract"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ebn.bmj.com/content/18/1/17.extract" TargetMode="External"/><Relationship Id="rId41" Type="http://schemas.openxmlformats.org/officeDocument/2006/relationships/hyperlink" Target="http://ebn.bmj.com/content/18/2/45.extract" TargetMode="External"/><Relationship Id="rId42" Type="http://schemas.openxmlformats.org/officeDocument/2006/relationships/hyperlink" Target="http://ebn.bmj.com/content/19/3/83.1.extract" TargetMode="External"/><Relationship Id="rId43" Type="http://schemas.openxmlformats.org/officeDocument/2006/relationships/hyperlink" Target="http://ebn.bmj.com/content/18/4/117.extract" TargetMode="External"/><Relationship Id="rId44" Type="http://schemas.openxmlformats.org/officeDocument/2006/relationships/hyperlink" Target="http://ebn.bmj.com/content/19/3/83.2.extract" TargetMode="External"/><Relationship Id="rId45" Type="http://schemas.openxmlformats.org/officeDocument/2006/relationships/hyperlink" Target="http://www.who.int/mediacentre/factsheets/fs311/en/" TargetMode="External"/><Relationship Id="rId46" Type="http://schemas.openxmlformats.org/officeDocument/2006/relationships/hyperlink" Target="http://ebn.bmj.com/content/19/3/83.1.extract" TargetMode="External"/><Relationship Id="rId47" Type="http://schemas.openxmlformats.org/officeDocument/2006/relationships/hyperlink" Target="http://ebn.bmj.com/content/19/2/50.extract" TargetMode="External"/><Relationship Id="rId48" Type="http://schemas.openxmlformats.org/officeDocument/2006/relationships/hyperlink" Target="http://ebn.bmj.com/content/19/1/14.extract" TargetMode="External"/><Relationship Id="rId49" Type="http://schemas.openxmlformats.org/officeDocument/2006/relationships/hyperlink" Target="http://ebn.bmj.com/content/17/4/112.extrac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wycross@lsbu.ac.uk" TargetMode="External"/><Relationship Id="rId9" Type="http://schemas.openxmlformats.org/officeDocument/2006/relationships/hyperlink" Target="mailto:j.e.smith1@leeds.ac.uk" TargetMode="External"/><Relationship Id="rId30" Type="http://schemas.openxmlformats.org/officeDocument/2006/relationships/hyperlink" Target="http://ebn.bmj.com/content/18/3/81.extract" TargetMode="External"/><Relationship Id="rId31" Type="http://schemas.openxmlformats.org/officeDocument/2006/relationships/hyperlink" Target="http://ebn.bmj.com/content/17/4/111.extract" TargetMode="External"/><Relationship Id="rId32" Type="http://schemas.openxmlformats.org/officeDocument/2006/relationships/hyperlink" Target="http://ebn.bmj.com/content/18/4/118.extract" TargetMode="External"/><Relationship Id="rId33" Type="http://schemas.openxmlformats.org/officeDocument/2006/relationships/hyperlink" Target="http://ebn.bmj.com/content/19/2/51.extract" TargetMode="External"/><Relationship Id="rId34" Type="http://schemas.openxmlformats.org/officeDocument/2006/relationships/hyperlink" Target="http://ebn.bmj.com/content/18/1/12.extract" TargetMode="External"/><Relationship Id="rId35" Type="http://schemas.openxmlformats.org/officeDocument/2006/relationships/hyperlink" Target="http://ebn.bmj.com/content/18/3/83.extract" TargetMode="External"/><Relationship Id="rId36" Type="http://schemas.openxmlformats.org/officeDocument/2006/relationships/hyperlink" Target="http://ebn.bmj.com/content/19/3/81.extract" TargetMode="External"/><Relationship Id="rId37" Type="http://schemas.openxmlformats.org/officeDocument/2006/relationships/hyperlink" Target="http://ebn.bmj.com/content/18/2/54.extract" TargetMode="External"/><Relationship Id="rId38" Type="http://schemas.openxmlformats.org/officeDocument/2006/relationships/hyperlink" Target="http://ebn.bmj.com/content/18/3/80.extract" TargetMode="External"/><Relationship Id="rId39" Type="http://schemas.openxmlformats.org/officeDocument/2006/relationships/hyperlink" Target="http://ebn.bmj.com/content/18/1/15.extract" TargetMode="External"/><Relationship Id="rId20" Type="http://schemas.openxmlformats.org/officeDocument/2006/relationships/hyperlink" Target="http://ebn.bmj.com/content/17/4/112.extract" TargetMode="External"/><Relationship Id="rId21" Type="http://schemas.openxmlformats.org/officeDocument/2006/relationships/hyperlink" Target="http://ebn.bmj.com/content/18/2/53.extract" TargetMode="External"/><Relationship Id="rId22" Type="http://schemas.openxmlformats.org/officeDocument/2006/relationships/hyperlink" Target="http://ebn.bmj.com/content/17/4/114.extract" TargetMode="External"/><Relationship Id="rId23" Type="http://schemas.openxmlformats.org/officeDocument/2006/relationships/hyperlink" Target="http://ebn.bmj.com/content/18/1/13.extract" TargetMode="External"/><Relationship Id="rId24" Type="http://schemas.openxmlformats.org/officeDocument/2006/relationships/hyperlink" Target="http://ebn.bmj.com/content/18/2/48.extract" TargetMode="External"/><Relationship Id="rId25" Type="http://schemas.openxmlformats.org/officeDocument/2006/relationships/hyperlink" Target="http://ebn.bmj.com/content/18/1/9.extract" TargetMode="External"/><Relationship Id="rId26" Type="http://schemas.openxmlformats.org/officeDocument/2006/relationships/hyperlink" Target="http://ebn.bmj.com/content/19/1/13.extract" TargetMode="External"/><Relationship Id="rId27" Type="http://schemas.openxmlformats.org/officeDocument/2006/relationships/hyperlink" Target="http://ebn.bmj.com/content/17/4/115.extract" TargetMode="External"/><Relationship Id="rId28" Type="http://schemas.openxmlformats.org/officeDocument/2006/relationships/hyperlink" Target="http://ebn.bmj.com/content/18/2/52.extract" TargetMode="External"/><Relationship Id="rId29" Type="http://schemas.openxmlformats.org/officeDocument/2006/relationships/hyperlink" Target="http://ebn.bmj.com/content/17/4/113.extract"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ebn.bmj.com/content/18/2/50.extract" TargetMode="External"/><Relationship Id="rId11" Type="http://schemas.openxmlformats.org/officeDocument/2006/relationships/hyperlink" Target="http://ebn.bmj.com/content/18/3/82.extract" TargetMode="External"/><Relationship Id="rId12" Type="http://schemas.openxmlformats.org/officeDocument/2006/relationships/hyperlink" Target="http://ebn.bmj.com/content/19/2/49.ex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2329</Words>
  <Characters>13277</Characters>
  <Application>Microsoft Macintosh Word</Application>
  <DocSecurity>0</DocSecurity>
  <Lines>110</Lines>
  <Paragraphs>31</Paragraphs>
  <ScaleCrop>false</ScaleCrop>
  <Company>Kingston University London</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Twycross</dc:creator>
  <cp:keywords/>
  <dc:description/>
  <cp:lastModifiedBy>Alison Twycross</cp:lastModifiedBy>
  <cp:revision>5</cp:revision>
  <dcterms:created xsi:type="dcterms:W3CDTF">2016-08-01T14:25:00Z</dcterms:created>
  <dcterms:modified xsi:type="dcterms:W3CDTF">2016-08-01T15:20:00Z</dcterms:modified>
</cp:coreProperties>
</file>