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DF" w:rsidRPr="00E93429" w:rsidRDefault="008464DF" w:rsidP="008464DF">
      <w:pPr>
        <w:rPr>
          <w:b/>
          <w:sz w:val="32"/>
          <w:szCs w:val="32"/>
        </w:rPr>
      </w:pPr>
      <w:bookmarkStart w:id="0" w:name="firm"/>
      <w:r w:rsidRPr="00E93429">
        <w:rPr>
          <w:b/>
          <w:sz w:val="32"/>
          <w:szCs w:val="32"/>
        </w:rPr>
        <w:t xml:space="preserve">A NEW PROFESSIONALISM IN CONSTRUCTION: </w:t>
      </w:r>
      <w:r w:rsidRPr="00E93429">
        <w:rPr>
          <w:b/>
          <w:sz w:val="32"/>
          <w:szCs w:val="32"/>
          <w:lang w:eastAsia="en-GB"/>
        </w:rPr>
        <w:t>IMPORTANCE OF TRUST</w:t>
      </w:r>
    </w:p>
    <w:p w:rsidR="008464DF" w:rsidRPr="00E93429" w:rsidRDefault="008464DF" w:rsidP="008464DF">
      <w:pPr>
        <w:rPr>
          <w:rFonts w:ascii="Tahoma" w:hAnsi="Tahoma" w:cs="Tahoma"/>
        </w:rPr>
      </w:pPr>
    </w:p>
    <w:p w:rsidR="008464DF" w:rsidRPr="00A323F5" w:rsidRDefault="008464DF" w:rsidP="008464DF">
      <w:pPr>
        <w:rPr>
          <w:b/>
          <w:sz w:val="24"/>
          <w:szCs w:val="24"/>
          <w:vertAlign w:val="superscript"/>
        </w:rPr>
      </w:pPr>
      <w:r w:rsidRPr="00A323F5">
        <w:rPr>
          <w:b/>
          <w:sz w:val="24"/>
          <w:szCs w:val="24"/>
        </w:rPr>
        <w:t>George Ofori</w:t>
      </w:r>
      <w:r w:rsidRPr="00A323F5">
        <w:rPr>
          <w:b/>
          <w:sz w:val="24"/>
          <w:szCs w:val="24"/>
          <w:vertAlign w:val="superscript"/>
        </w:rPr>
        <w:t>1</w:t>
      </w:r>
      <w:r w:rsidRPr="00A323F5">
        <w:rPr>
          <w:b/>
          <w:sz w:val="24"/>
          <w:szCs w:val="24"/>
        </w:rPr>
        <w:t xml:space="preserve"> and Anita Ceri</w:t>
      </w:r>
      <w:r w:rsidR="00521F99" w:rsidRPr="00A323F5">
        <w:rPr>
          <w:b/>
          <w:sz w:val="24"/>
          <w:szCs w:val="24"/>
        </w:rPr>
        <w:t>ć</w:t>
      </w:r>
      <w:r w:rsidRPr="00A323F5">
        <w:rPr>
          <w:b/>
          <w:sz w:val="24"/>
          <w:szCs w:val="24"/>
          <w:vertAlign w:val="superscript"/>
        </w:rPr>
        <w:t>2</w:t>
      </w:r>
    </w:p>
    <w:p w:rsidR="00210BCC" w:rsidRPr="00A323F5" w:rsidRDefault="00210BCC">
      <w:pPr>
        <w:rPr>
          <w:sz w:val="24"/>
        </w:rPr>
      </w:pPr>
      <w:r w:rsidRPr="00A323F5">
        <w:rPr>
          <w:sz w:val="24"/>
        </w:rPr>
        <w:fldChar w:fldCharType="begin"/>
      </w:r>
      <w:r w:rsidRPr="00A323F5">
        <w:rPr>
          <w:sz w:val="24"/>
        </w:rPr>
        <w:instrText xml:space="preserve"> TC “</w:instrText>
      </w:r>
      <w:bookmarkStart w:id="1" w:name="_Toc428605112"/>
      <w:bookmarkStart w:id="2" w:name="_Toc428632431"/>
      <w:r w:rsidRPr="00A323F5">
        <w:rPr>
          <w:sz w:val="24"/>
        </w:rPr>
        <w:instrText xml:space="preserve">Title </w:instrText>
      </w:r>
      <w:r w:rsidRPr="00A323F5">
        <w:instrText>–</w:instrText>
      </w:r>
      <w:r w:rsidRPr="00A323F5">
        <w:rPr>
          <w:sz w:val="24"/>
        </w:rPr>
        <w:instrText xml:space="preserve"> </w:instrText>
      </w:r>
      <w:bookmarkEnd w:id="1"/>
      <w:bookmarkEnd w:id="2"/>
      <w:r w:rsidRPr="00A323F5">
        <w:rPr>
          <w:sz w:val="24"/>
        </w:rPr>
        <w:instrText>Authors” \f “s” \l 2</w:instrText>
      </w:r>
      <w:r w:rsidRPr="00A323F5">
        <w:rPr>
          <w:sz w:val="24"/>
        </w:rPr>
        <w:fldChar w:fldCharType="end"/>
      </w:r>
    </w:p>
    <w:p w:rsidR="00210BCC" w:rsidRPr="00A323F5" w:rsidRDefault="00210BCC">
      <w:pPr>
        <w:pStyle w:val="Address"/>
      </w:pPr>
      <w:r w:rsidRPr="00A323F5">
        <w:rPr>
          <w:vertAlign w:val="superscript"/>
        </w:rPr>
        <w:t>1</w:t>
      </w:r>
      <w:r w:rsidR="008464DF" w:rsidRPr="00A323F5">
        <w:t xml:space="preserve">School of the Built Environment and Architecture, London South Bank University, 103 Borough Road, London SE1 0AA, UK </w:t>
      </w:r>
    </w:p>
    <w:p w:rsidR="00210BCC" w:rsidRPr="00A323F5" w:rsidRDefault="00210BCC">
      <w:pPr>
        <w:pStyle w:val="Address"/>
      </w:pPr>
      <w:r w:rsidRPr="00A323F5">
        <w:rPr>
          <w:vertAlign w:val="superscript"/>
        </w:rPr>
        <w:t>2</w:t>
      </w:r>
      <w:r w:rsidRPr="00A323F5">
        <w:t xml:space="preserve">Department of </w:t>
      </w:r>
      <w:r w:rsidR="0086420A" w:rsidRPr="00A323F5">
        <w:t>C</w:t>
      </w:r>
      <w:r w:rsidR="00856271" w:rsidRPr="00A323F5">
        <w:t>onstruction Management and Economics, Faculty of C</w:t>
      </w:r>
      <w:r w:rsidR="008464DF" w:rsidRPr="00A323F5">
        <w:t xml:space="preserve">ivil Engineering, University of Zagreb, Croatia </w:t>
      </w:r>
    </w:p>
    <w:p w:rsidR="008464DF" w:rsidRPr="00A323F5" w:rsidRDefault="0086420A" w:rsidP="008464DF">
      <w:pPr>
        <w:shd w:val="clear" w:color="auto" w:fill="FFFFFF"/>
      </w:pPr>
      <w:r w:rsidRPr="00A323F5">
        <w:t xml:space="preserve"> </w:t>
      </w:r>
    </w:p>
    <w:p w:rsidR="008464DF" w:rsidRPr="00A323F5" w:rsidRDefault="008464DF" w:rsidP="008464DF">
      <w:pPr>
        <w:shd w:val="clear" w:color="auto" w:fill="FFFFFF"/>
      </w:pPr>
    </w:p>
    <w:p w:rsidR="008464DF" w:rsidRPr="00E93429" w:rsidRDefault="008464DF" w:rsidP="00660BE4">
      <w:pPr>
        <w:shd w:val="clear" w:color="auto" w:fill="FFFFFF"/>
        <w:rPr>
          <w:rFonts w:ascii="Tahoma" w:hAnsi="Tahoma" w:cs="Tahoma"/>
          <w:sz w:val="21"/>
          <w:szCs w:val="21"/>
        </w:rPr>
      </w:pPr>
      <w:r w:rsidRPr="00E93429">
        <w:rPr>
          <w:lang w:eastAsia="en-GB"/>
        </w:rPr>
        <w:t xml:space="preserve">The features of the construction industry, the construction process, the construction project and constructed items include: the high cost and invisibility of the </w:t>
      </w:r>
      <w:r w:rsidR="00660BE4" w:rsidRPr="00E93429">
        <w:rPr>
          <w:lang w:eastAsia="en-GB"/>
        </w:rPr>
        <w:t xml:space="preserve">built </w:t>
      </w:r>
      <w:r w:rsidRPr="00E93429">
        <w:rPr>
          <w:lang w:eastAsia="en-GB"/>
        </w:rPr>
        <w:t>items; the long period of gestation of project</w:t>
      </w:r>
      <w:r w:rsidR="00660BE4" w:rsidRPr="00E93429">
        <w:rPr>
          <w:lang w:eastAsia="en-GB"/>
        </w:rPr>
        <w:t>s</w:t>
      </w:r>
      <w:r w:rsidRPr="00E93429">
        <w:rPr>
          <w:lang w:eastAsia="en-GB"/>
        </w:rPr>
        <w:t xml:space="preserve">; </w:t>
      </w:r>
      <w:r w:rsidR="00660BE4" w:rsidRPr="00E93429">
        <w:rPr>
          <w:lang w:eastAsia="en-GB"/>
        </w:rPr>
        <w:t xml:space="preserve">the large </w:t>
      </w:r>
      <w:r w:rsidRPr="00E93429">
        <w:rPr>
          <w:lang w:eastAsia="en-GB"/>
        </w:rPr>
        <w:t>number of p</w:t>
      </w:r>
      <w:r w:rsidR="00660BE4" w:rsidRPr="00E93429">
        <w:rPr>
          <w:lang w:eastAsia="en-GB"/>
        </w:rPr>
        <w:t xml:space="preserve">articipants </w:t>
      </w:r>
      <w:r w:rsidRPr="00E93429">
        <w:rPr>
          <w:lang w:eastAsia="en-GB"/>
        </w:rPr>
        <w:t>in a project; possible impact of the project and product on the health and safety of the workers, occupants and the community; and wide extent of governments</w:t>
      </w:r>
      <w:r w:rsidR="00660BE4" w:rsidRPr="00E93429">
        <w:rPr>
          <w:lang w:eastAsia="en-GB"/>
        </w:rPr>
        <w:t>’</w:t>
      </w:r>
      <w:r w:rsidRPr="00E93429">
        <w:rPr>
          <w:lang w:eastAsia="en-GB"/>
        </w:rPr>
        <w:t xml:space="preserve"> involvement in the process. These characteristics make trust important in construction. There is a need for trust in the industry, among the organi</w:t>
      </w:r>
      <w:r w:rsidR="00660BE4" w:rsidRPr="00E93429">
        <w:rPr>
          <w:lang w:eastAsia="en-GB"/>
        </w:rPr>
        <w:t>s</w:t>
      </w:r>
      <w:r w:rsidRPr="00E93429">
        <w:rPr>
          <w:lang w:eastAsia="en-GB"/>
        </w:rPr>
        <w:t xml:space="preserve">ations and practitioners involved in projects; between the industry and its clients; </w:t>
      </w:r>
      <w:r w:rsidR="00660BE4" w:rsidRPr="00E93429">
        <w:rPr>
          <w:lang w:eastAsia="en-GB"/>
        </w:rPr>
        <w:t>within the project</w:t>
      </w:r>
      <w:r w:rsidRPr="00E93429">
        <w:rPr>
          <w:lang w:eastAsia="en-GB"/>
        </w:rPr>
        <w:t xml:space="preserve"> value chain; and between the industry and </w:t>
      </w:r>
      <w:r w:rsidR="00660BE4" w:rsidRPr="00E93429">
        <w:rPr>
          <w:lang w:eastAsia="en-GB"/>
        </w:rPr>
        <w:t xml:space="preserve">other stakeholders. </w:t>
      </w:r>
      <w:r w:rsidRPr="00E93429">
        <w:rPr>
          <w:lang w:eastAsia="en-GB"/>
        </w:rPr>
        <w:t>T</w:t>
      </w:r>
      <w:r w:rsidR="00660BE4" w:rsidRPr="00E93429">
        <w:rPr>
          <w:lang w:eastAsia="en-GB"/>
        </w:rPr>
        <w:t>he</w:t>
      </w:r>
      <w:r w:rsidRPr="00E93429">
        <w:rPr>
          <w:lang w:eastAsia="en-GB"/>
        </w:rPr>
        <w:t xml:space="preserve"> extent </w:t>
      </w:r>
      <w:r w:rsidR="00660BE4" w:rsidRPr="00E93429">
        <w:rPr>
          <w:lang w:eastAsia="en-GB"/>
        </w:rPr>
        <w:t xml:space="preserve">of </w:t>
      </w:r>
      <w:r w:rsidRPr="00E93429">
        <w:rPr>
          <w:lang w:eastAsia="en-GB"/>
        </w:rPr>
        <w:t>trust at each of these levels</w:t>
      </w:r>
      <w:r w:rsidR="00660BE4" w:rsidRPr="00E93429">
        <w:rPr>
          <w:lang w:eastAsia="en-GB"/>
        </w:rPr>
        <w:t xml:space="preserve">, how </w:t>
      </w:r>
      <w:r w:rsidRPr="00E93429">
        <w:rPr>
          <w:lang w:eastAsia="en-GB"/>
        </w:rPr>
        <w:t>professionalism among construction practitioners help</w:t>
      </w:r>
      <w:r w:rsidR="00660BE4" w:rsidRPr="00E93429">
        <w:rPr>
          <w:lang w:eastAsia="en-GB"/>
        </w:rPr>
        <w:t>s</w:t>
      </w:r>
      <w:r w:rsidRPr="00E93429">
        <w:rPr>
          <w:lang w:eastAsia="en-GB"/>
        </w:rPr>
        <w:t xml:space="preserve"> to build this trust</w:t>
      </w:r>
      <w:r w:rsidR="00660BE4" w:rsidRPr="00E93429">
        <w:rPr>
          <w:lang w:eastAsia="en-GB"/>
        </w:rPr>
        <w:t>, and w</w:t>
      </w:r>
      <w:r w:rsidRPr="00E93429">
        <w:rPr>
          <w:lang w:eastAsia="en-GB"/>
        </w:rPr>
        <w:t xml:space="preserve">hat should be done to engender trust in construction </w:t>
      </w:r>
      <w:r w:rsidR="00660BE4" w:rsidRPr="00E93429">
        <w:rPr>
          <w:lang w:eastAsia="en-GB"/>
        </w:rPr>
        <w:t xml:space="preserve">are addressed. </w:t>
      </w:r>
      <w:r w:rsidRPr="00E93429">
        <w:rPr>
          <w:lang w:eastAsia="en-GB"/>
        </w:rPr>
        <w:t>The study is based on an analysis of recent studies on professionalism in the UK construction industry</w:t>
      </w:r>
      <w:r w:rsidR="00BC7981" w:rsidRPr="00E93429">
        <w:rPr>
          <w:lang w:eastAsia="en-GB"/>
        </w:rPr>
        <w:t xml:space="preserve"> which are compared with mainstream conceptions</w:t>
      </w:r>
      <w:r w:rsidRPr="00E93429">
        <w:rPr>
          <w:lang w:eastAsia="en-GB"/>
        </w:rPr>
        <w:t xml:space="preserve">, and national aspirations and strategies for the industry. It is suggested that </w:t>
      </w:r>
      <w:r w:rsidR="00BC7981" w:rsidRPr="00E93429">
        <w:rPr>
          <w:lang w:eastAsia="en-GB"/>
        </w:rPr>
        <w:t xml:space="preserve">action should be taken </w:t>
      </w:r>
      <w:r w:rsidRPr="00E93429">
        <w:rPr>
          <w:lang w:eastAsia="en-GB"/>
        </w:rPr>
        <w:t xml:space="preserve">to build trust at all the levels outlined above. </w:t>
      </w:r>
      <w:r w:rsidRPr="00E93429">
        <w:t>It is argued that the construction industry needs a new professionalism</w:t>
      </w:r>
      <w:r w:rsidR="00424685" w:rsidRPr="00E93429">
        <w:t>, based on the features of the construction industry.</w:t>
      </w:r>
    </w:p>
    <w:p w:rsidR="00210BCC" w:rsidRPr="00E93429" w:rsidRDefault="008464DF" w:rsidP="008464DF">
      <w:pPr>
        <w:pStyle w:val="Abstract"/>
        <w:ind w:left="0"/>
      </w:pPr>
      <w:r w:rsidRPr="00E93429">
        <w:rPr>
          <w:i/>
        </w:rPr>
        <w:t>Keyword</w:t>
      </w:r>
      <w:r w:rsidRPr="00E93429">
        <w:t>s: characteristics of construction</w:t>
      </w:r>
      <w:r w:rsidR="004333D3" w:rsidRPr="00E93429">
        <w:t>, professionalism, development, trust</w:t>
      </w:r>
      <w:r w:rsidR="00210BCC" w:rsidRPr="00E93429">
        <w:t xml:space="preserve">. </w:t>
      </w:r>
      <w:r w:rsidR="00210BCC" w:rsidRPr="00E93429">
        <w:fldChar w:fldCharType="begin"/>
      </w:r>
      <w:r w:rsidR="00210BCC" w:rsidRPr="00E93429">
        <w:instrText xml:space="preserve"> XE "keyword 1" \f “k”</w:instrText>
      </w:r>
      <w:r w:rsidR="00210BCC" w:rsidRPr="00E93429">
        <w:fldChar w:fldCharType="end"/>
      </w:r>
      <w:r w:rsidR="00210BCC" w:rsidRPr="00E93429">
        <w:t xml:space="preserve"> </w:t>
      </w:r>
      <w:r w:rsidR="00210BCC" w:rsidRPr="00E93429">
        <w:fldChar w:fldCharType="begin"/>
      </w:r>
      <w:r w:rsidR="00210BCC" w:rsidRPr="00E93429">
        <w:instrText xml:space="preserve"> XE "keyword 2" \f “k”</w:instrText>
      </w:r>
      <w:r w:rsidR="00210BCC" w:rsidRPr="00E93429">
        <w:fldChar w:fldCharType="end"/>
      </w:r>
    </w:p>
    <w:p w:rsidR="00150DC9" w:rsidRPr="00E93429" w:rsidRDefault="00210BCC" w:rsidP="00EC442D">
      <w:pPr>
        <w:pStyle w:val="Heading3"/>
        <w:spacing w:before="0"/>
      </w:pPr>
      <w:r w:rsidRPr="00E93429">
        <w:t>INTRODUCTION</w:t>
      </w:r>
    </w:p>
    <w:p w:rsidR="00150DC9" w:rsidRPr="00E93429" w:rsidRDefault="00150DC9" w:rsidP="00EC442D">
      <w:pPr>
        <w:shd w:val="clear" w:color="auto" w:fill="FFFFFF"/>
        <w:spacing w:after="120"/>
        <w:rPr>
          <w:sz w:val="24"/>
          <w:szCs w:val="24"/>
          <w:lang w:eastAsia="en-GB"/>
        </w:rPr>
      </w:pPr>
      <w:r w:rsidRPr="00E93429">
        <w:rPr>
          <w:sz w:val="24"/>
          <w:szCs w:val="24"/>
          <w:lang w:eastAsia="en-GB"/>
        </w:rPr>
        <w:t>Many studies have highlighted the need for trust w</w:t>
      </w:r>
      <w:r w:rsidR="001473FA" w:rsidRPr="00E93429">
        <w:rPr>
          <w:sz w:val="24"/>
          <w:szCs w:val="24"/>
          <w:lang w:eastAsia="en-GB"/>
        </w:rPr>
        <w:t>ithin the construction industry</w:t>
      </w:r>
      <w:r w:rsidRPr="00E93429">
        <w:rPr>
          <w:sz w:val="24"/>
          <w:szCs w:val="24"/>
          <w:lang w:eastAsia="en-GB"/>
        </w:rPr>
        <w:t xml:space="preserve">. The seminal work, </w:t>
      </w:r>
      <w:r w:rsidRPr="00E93429">
        <w:rPr>
          <w:i/>
          <w:sz w:val="24"/>
          <w:szCs w:val="24"/>
          <w:lang w:eastAsia="en-GB"/>
        </w:rPr>
        <w:t>Interdependence and Uncertainty</w:t>
      </w:r>
      <w:r w:rsidRPr="00E93429">
        <w:rPr>
          <w:sz w:val="24"/>
          <w:szCs w:val="24"/>
          <w:lang w:eastAsia="en-GB"/>
        </w:rPr>
        <w:t xml:space="preserve"> (Crichton, 1966)</w:t>
      </w:r>
      <w:r w:rsidR="001473FA" w:rsidRPr="00E93429">
        <w:rPr>
          <w:sz w:val="24"/>
          <w:szCs w:val="24"/>
          <w:lang w:eastAsia="en-GB"/>
        </w:rPr>
        <w:t>,</w:t>
      </w:r>
      <w:r w:rsidRPr="00E93429">
        <w:rPr>
          <w:sz w:val="24"/>
          <w:szCs w:val="24"/>
          <w:lang w:eastAsia="en-GB"/>
        </w:rPr>
        <w:t xml:space="preserve"> outlined </w:t>
      </w:r>
      <w:r w:rsidR="00660BE4" w:rsidRPr="00E93429">
        <w:rPr>
          <w:sz w:val="24"/>
          <w:szCs w:val="24"/>
          <w:lang w:eastAsia="en-GB"/>
        </w:rPr>
        <w:t>how</w:t>
      </w:r>
      <w:r w:rsidRPr="00E93429">
        <w:rPr>
          <w:sz w:val="24"/>
          <w:szCs w:val="24"/>
          <w:lang w:eastAsia="en-GB"/>
        </w:rPr>
        <w:t xml:space="preserve"> the output of one group in a project becomes the input for the tasks </w:t>
      </w:r>
      <w:r w:rsidR="00775051" w:rsidRPr="00E93429">
        <w:rPr>
          <w:sz w:val="24"/>
          <w:szCs w:val="24"/>
          <w:lang w:eastAsia="en-GB"/>
        </w:rPr>
        <w:t>of</w:t>
      </w:r>
      <w:r w:rsidRPr="00E93429">
        <w:rPr>
          <w:sz w:val="24"/>
          <w:szCs w:val="24"/>
          <w:lang w:eastAsia="en-GB"/>
        </w:rPr>
        <w:t xml:space="preserve"> the next group, and thus, how important it is for this subsequent group to be sure of the efficacy of </w:t>
      </w:r>
      <w:r w:rsidR="001473FA" w:rsidRPr="00E93429">
        <w:rPr>
          <w:sz w:val="24"/>
          <w:szCs w:val="24"/>
          <w:lang w:eastAsia="en-GB"/>
        </w:rPr>
        <w:t>the</w:t>
      </w:r>
      <w:r w:rsidRPr="00E93429">
        <w:rPr>
          <w:sz w:val="24"/>
          <w:szCs w:val="24"/>
          <w:lang w:eastAsia="en-GB"/>
        </w:rPr>
        <w:t xml:space="preserve"> input. Research also highlight</w:t>
      </w:r>
      <w:r w:rsidR="00775051" w:rsidRPr="00E93429">
        <w:rPr>
          <w:sz w:val="24"/>
          <w:szCs w:val="24"/>
          <w:lang w:eastAsia="en-GB"/>
        </w:rPr>
        <w:t>s</w:t>
      </w:r>
      <w:r w:rsidRPr="00E93429">
        <w:rPr>
          <w:sz w:val="24"/>
          <w:szCs w:val="24"/>
          <w:lang w:eastAsia="en-GB"/>
        </w:rPr>
        <w:t xml:space="preserve"> the need for greater collaboration among</w:t>
      </w:r>
      <w:r w:rsidR="00775051" w:rsidRPr="00E93429">
        <w:rPr>
          <w:sz w:val="24"/>
          <w:szCs w:val="24"/>
          <w:lang w:eastAsia="en-GB"/>
        </w:rPr>
        <w:t>, and integration of,</w:t>
      </w:r>
      <w:r w:rsidRPr="00E93429">
        <w:rPr>
          <w:sz w:val="24"/>
          <w:szCs w:val="24"/>
          <w:lang w:eastAsia="en-GB"/>
        </w:rPr>
        <w:t xml:space="preserve"> the project team </w:t>
      </w:r>
      <w:r w:rsidR="009B4A7C" w:rsidRPr="00E93429">
        <w:rPr>
          <w:sz w:val="24"/>
          <w:szCs w:val="24"/>
          <w:lang w:eastAsia="en-GB"/>
        </w:rPr>
        <w:t xml:space="preserve">and </w:t>
      </w:r>
      <w:r w:rsidRPr="00E93429">
        <w:rPr>
          <w:sz w:val="24"/>
          <w:szCs w:val="24"/>
          <w:lang w:eastAsia="en-GB"/>
        </w:rPr>
        <w:t xml:space="preserve">the need for the </w:t>
      </w:r>
      <w:r w:rsidR="005319A6" w:rsidRPr="00E93429">
        <w:rPr>
          <w:sz w:val="24"/>
          <w:szCs w:val="24"/>
          <w:lang w:eastAsia="en-GB"/>
        </w:rPr>
        <w:t xml:space="preserve">client and the </w:t>
      </w:r>
      <w:r w:rsidRPr="00E93429">
        <w:rPr>
          <w:sz w:val="24"/>
          <w:szCs w:val="24"/>
          <w:lang w:eastAsia="en-GB"/>
        </w:rPr>
        <w:t xml:space="preserve">whole </w:t>
      </w:r>
      <w:r w:rsidR="009B4A7C" w:rsidRPr="00E93429">
        <w:rPr>
          <w:sz w:val="24"/>
          <w:szCs w:val="24"/>
          <w:lang w:eastAsia="en-GB"/>
        </w:rPr>
        <w:t xml:space="preserve">project </w:t>
      </w:r>
      <w:r w:rsidRPr="00E93429">
        <w:rPr>
          <w:sz w:val="24"/>
          <w:szCs w:val="24"/>
          <w:lang w:eastAsia="en-GB"/>
        </w:rPr>
        <w:t>value chain</w:t>
      </w:r>
      <w:r w:rsidR="005319A6" w:rsidRPr="00E93429">
        <w:rPr>
          <w:sz w:val="24"/>
          <w:szCs w:val="24"/>
          <w:lang w:eastAsia="en-GB"/>
        </w:rPr>
        <w:t xml:space="preserve"> to be involved in it</w:t>
      </w:r>
      <w:r w:rsidRPr="00E93429">
        <w:rPr>
          <w:sz w:val="24"/>
          <w:szCs w:val="24"/>
          <w:lang w:eastAsia="en-GB"/>
        </w:rPr>
        <w:t xml:space="preserve">, suggesting appropriate delivery </w:t>
      </w:r>
      <w:r w:rsidR="001473FA" w:rsidRPr="00E93429">
        <w:rPr>
          <w:sz w:val="24"/>
          <w:szCs w:val="24"/>
          <w:lang w:eastAsia="en-GB"/>
        </w:rPr>
        <w:t>methods</w:t>
      </w:r>
      <w:r w:rsidRPr="00E93429">
        <w:rPr>
          <w:sz w:val="24"/>
          <w:szCs w:val="24"/>
          <w:lang w:eastAsia="en-GB"/>
        </w:rPr>
        <w:t xml:space="preserve"> such as partnering which have </w:t>
      </w:r>
      <w:r w:rsidRPr="00E93429">
        <w:rPr>
          <w:i/>
          <w:sz w:val="24"/>
          <w:szCs w:val="24"/>
          <w:lang w:eastAsia="en-GB"/>
        </w:rPr>
        <w:t>trust</w:t>
      </w:r>
      <w:r w:rsidRPr="00E93429">
        <w:rPr>
          <w:sz w:val="24"/>
          <w:szCs w:val="24"/>
          <w:lang w:eastAsia="en-GB"/>
        </w:rPr>
        <w:t xml:space="preserve"> as a major </w:t>
      </w:r>
      <w:r w:rsidR="00775051" w:rsidRPr="00E93429">
        <w:rPr>
          <w:sz w:val="24"/>
          <w:szCs w:val="24"/>
          <w:lang w:eastAsia="en-GB"/>
        </w:rPr>
        <w:t>factor</w:t>
      </w:r>
      <w:r w:rsidR="009B4A7C" w:rsidRPr="00E93429">
        <w:rPr>
          <w:sz w:val="24"/>
          <w:szCs w:val="24"/>
          <w:lang w:eastAsia="en-GB"/>
        </w:rPr>
        <w:t xml:space="preserve"> (Latham, 1994, Egan, 1998)</w:t>
      </w:r>
      <w:r w:rsidRPr="00E93429">
        <w:rPr>
          <w:sz w:val="24"/>
          <w:szCs w:val="24"/>
          <w:lang w:eastAsia="en-GB"/>
        </w:rPr>
        <w:t xml:space="preserve">. </w:t>
      </w:r>
      <w:r w:rsidR="009B4A7C" w:rsidRPr="00E93429">
        <w:rPr>
          <w:sz w:val="24"/>
          <w:szCs w:val="24"/>
          <w:lang w:eastAsia="en-GB"/>
        </w:rPr>
        <w:t xml:space="preserve">The lack of integration, exacerbated by the high extent of </w:t>
      </w:r>
      <w:proofErr w:type="spellStart"/>
      <w:r w:rsidR="009B4A7C" w:rsidRPr="00E93429">
        <w:rPr>
          <w:sz w:val="24"/>
          <w:szCs w:val="24"/>
          <w:lang w:eastAsia="en-GB"/>
        </w:rPr>
        <w:t>adversarialism</w:t>
      </w:r>
      <w:proofErr w:type="spellEnd"/>
      <w:r w:rsidR="009B4A7C" w:rsidRPr="00E93429">
        <w:rPr>
          <w:sz w:val="24"/>
          <w:szCs w:val="24"/>
          <w:lang w:eastAsia="en-GB"/>
        </w:rPr>
        <w:t xml:space="preserve">, is blamed for many of the ills of the UK construction industry. </w:t>
      </w:r>
      <w:r w:rsidRPr="00E93429">
        <w:rPr>
          <w:sz w:val="24"/>
          <w:szCs w:val="24"/>
          <w:lang w:eastAsia="en-GB"/>
        </w:rPr>
        <w:t xml:space="preserve">The </w:t>
      </w:r>
      <w:r w:rsidRPr="00E93429">
        <w:rPr>
          <w:i/>
          <w:sz w:val="24"/>
          <w:szCs w:val="24"/>
          <w:lang w:eastAsia="en-GB"/>
        </w:rPr>
        <w:t xml:space="preserve">Construction 2025 </w:t>
      </w:r>
      <w:r w:rsidR="005319A6" w:rsidRPr="00E93429">
        <w:rPr>
          <w:sz w:val="24"/>
          <w:szCs w:val="24"/>
          <w:lang w:eastAsia="en-GB"/>
        </w:rPr>
        <w:t xml:space="preserve">strategy </w:t>
      </w:r>
      <w:r w:rsidRPr="00E93429">
        <w:rPr>
          <w:sz w:val="24"/>
          <w:szCs w:val="24"/>
          <w:lang w:eastAsia="en-GB"/>
        </w:rPr>
        <w:t xml:space="preserve">(HM Government, 2013) sees </w:t>
      </w:r>
      <w:r w:rsidR="00775051" w:rsidRPr="00E93429">
        <w:rPr>
          <w:sz w:val="24"/>
          <w:szCs w:val="24"/>
          <w:lang w:eastAsia="en-GB"/>
        </w:rPr>
        <w:t>team</w:t>
      </w:r>
      <w:r w:rsidRPr="00E93429">
        <w:rPr>
          <w:sz w:val="24"/>
          <w:szCs w:val="24"/>
          <w:lang w:eastAsia="en-GB"/>
        </w:rPr>
        <w:t xml:space="preserve"> integration to be key </w:t>
      </w:r>
      <w:r w:rsidR="00775051" w:rsidRPr="00E93429">
        <w:rPr>
          <w:sz w:val="24"/>
          <w:szCs w:val="24"/>
          <w:lang w:eastAsia="en-GB"/>
        </w:rPr>
        <w:t>to</w:t>
      </w:r>
      <w:r w:rsidRPr="00E93429">
        <w:rPr>
          <w:sz w:val="24"/>
          <w:szCs w:val="24"/>
          <w:lang w:eastAsia="en-GB"/>
        </w:rPr>
        <w:t xml:space="preserve"> the industry being able to deliver on the vision </w:t>
      </w:r>
      <w:r w:rsidR="00775051" w:rsidRPr="00E93429">
        <w:rPr>
          <w:sz w:val="24"/>
          <w:szCs w:val="24"/>
          <w:lang w:eastAsia="en-GB"/>
        </w:rPr>
        <w:t xml:space="preserve">and targets </w:t>
      </w:r>
      <w:r w:rsidRPr="00E93429">
        <w:rPr>
          <w:sz w:val="24"/>
          <w:szCs w:val="24"/>
          <w:lang w:eastAsia="en-GB"/>
        </w:rPr>
        <w:t>for 2025</w:t>
      </w:r>
      <w:r w:rsidR="00775051" w:rsidRPr="00E93429">
        <w:rPr>
          <w:sz w:val="24"/>
          <w:szCs w:val="24"/>
          <w:lang w:eastAsia="en-GB"/>
        </w:rPr>
        <w:t xml:space="preserve">. </w:t>
      </w:r>
      <w:r w:rsidR="00347642" w:rsidRPr="00E93429">
        <w:rPr>
          <w:sz w:val="24"/>
          <w:szCs w:val="24"/>
        </w:rPr>
        <w:t xml:space="preserve">The strategy has these targets: 33 percent reduction in the cost of construction and whole life cost of assets; 50 percent reduction in the time taken from inception to completion of new building work; 50 percent reduction in greenhouse gas emissions in the built environment; and 50 percent reduction in the trade gap in construction products and materials. The industry will have to improve its professionalism </w:t>
      </w:r>
      <w:r w:rsidR="00775051" w:rsidRPr="00E93429">
        <w:rPr>
          <w:sz w:val="24"/>
          <w:szCs w:val="24"/>
        </w:rPr>
        <w:t xml:space="preserve">and </w:t>
      </w:r>
      <w:r w:rsidR="00775051" w:rsidRPr="00E93429">
        <w:rPr>
          <w:i/>
          <w:sz w:val="24"/>
          <w:szCs w:val="24"/>
        </w:rPr>
        <w:t>trust</w:t>
      </w:r>
      <w:r w:rsidR="00775051" w:rsidRPr="00E93429">
        <w:rPr>
          <w:sz w:val="24"/>
          <w:szCs w:val="24"/>
        </w:rPr>
        <w:t xml:space="preserve"> </w:t>
      </w:r>
      <w:r w:rsidR="00347642" w:rsidRPr="00E93429">
        <w:rPr>
          <w:sz w:val="24"/>
          <w:szCs w:val="24"/>
        </w:rPr>
        <w:t>to attain these ambitious targets.</w:t>
      </w:r>
    </w:p>
    <w:p w:rsidR="00150DC9" w:rsidRPr="00E93429" w:rsidRDefault="00150DC9" w:rsidP="00EC442D">
      <w:pPr>
        <w:shd w:val="clear" w:color="auto" w:fill="FFFFFF"/>
        <w:spacing w:after="120"/>
        <w:jc w:val="both"/>
        <w:rPr>
          <w:sz w:val="24"/>
          <w:szCs w:val="24"/>
        </w:rPr>
      </w:pPr>
      <w:r w:rsidRPr="00E93429">
        <w:rPr>
          <w:sz w:val="24"/>
          <w:szCs w:val="24"/>
        </w:rPr>
        <w:t xml:space="preserve">The UK </w:t>
      </w:r>
      <w:r w:rsidR="00347642" w:rsidRPr="00E93429">
        <w:rPr>
          <w:sz w:val="24"/>
          <w:szCs w:val="24"/>
        </w:rPr>
        <w:t xml:space="preserve">government and industry </w:t>
      </w:r>
      <w:r w:rsidRPr="00E93429">
        <w:rPr>
          <w:sz w:val="24"/>
          <w:szCs w:val="24"/>
        </w:rPr>
        <w:t>ha</w:t>
      </w:r>
      <w:r w:rsidR="00347642" w:rsidRPr="00E93429">
        <w:rPr>
          <w:sz w:val="24"/>
          <w:szCs w:val="24"/>
        </w:rPr>
        <w:t>ve</w:t>
      </w:r>
      <w:r w:rsidRPr="00E93429">
        <w:rPr>
          <w:sz w:val="24"/>
          <w:szCs w:val="24"/>
        </w:rPr>
        <w:t xml:space="preserve"> </w:t>
      </w:r>
      <w:r w:rsidR="00347642" w:rsidRPr="00E93429">
        <w:rPr>
          <w:sz w:val="24"/>
          <w:szCs w:val="24"/>
        </w:rPr>
        <w:t xml:space="preserve">recently outlined even more </w:t>
      </w:r>
      <w:r w:rsidRPr="00E93429">
        <w:rPr>
          <w:sz w:val="24"/>
          <w:szCs w:val="24"/>
        </w:rPr>
        <w:t xml:space="preserve">demanding aspirations </w:t>
      </w:r>
      <w:r w:rsidR="005319A6" w:rsidRPr="00E93429">
        <w:rPr>
          <w:sz w:val="24"/>
          <w:szCs w:val="24"/>
        </w:rPr>
        <w:t>of</w:t>
      </w:r>
      <w:r w:rsidRPr="00E93429">
        <w:rPr>
          <w:sz w:val="24"/>
          <w:szCs w:val="24"/>
        </w:rPr>
        <w:t xml:space="preserve"> performance. The </w:t>
      </w:r>
      <w:r w:rsidR="005319A6" w:rsidRPr="00E93429">
        <w:rPr>
          <w:sz w:val="24"/>
          <w:szCs w:val="24"/>
        </w:rPr>
        <w:t>ambition of</w:t>
      </w:r>
      <w:r w:rsidRPr="00E93429">
        <w:rPr>
          <w:sz w:val="24"/>
          <w:szCs w:val="24"/>
        </w:rPr>
        <w:t xml:space="preserve"> the </w:t>
      </w:r>
      <w:r w:rsidRPr="00E93429">
        <w:rPr>
          <w:i/>
          <w:sz w:val="24"/>
          <w:szCs w:val="24"/>
        </w:rPr>
        <w:t>Construction Sector Deal</w:t>
      </w:r>
      <w:r w:rsidRPr="00E93429">
        <w:rPr>
          <w:sz w:val="24"/>
          <w:szCs w:val="24"/>
        </w:rPr>
        <w:t xml:space="preserve"> </w:t>
      </w:r>
      <w:r w:rsidR="00347642" w:rsidRPr="00E93429">
        <w:rPr>
          <w:sz w:val="24"/>
          <w:szCs w:val="24"/>
        </w:rPr>
        <w:t>(</w:t>
      </w:r>
      <w:r w:rsidR="005319A6" w:rsidRPr="00E93429">
        <w:rPr>
          <w:sz w:val="24"/>
          <w:szCs w:val="24"/>
        </w:rPr>
        <w:t xml:space="preserve">which </w:t>
      </w:r>
      <w:r w:rsidR="00347642" w:rsidRPr="00E93429">
        <w:rPr>
          <w:sz w:val="24"/>
          <w:szCs w:val="24"/>
        </w:rPr>
        <w:t xml:space="preserve">builds on the </w:t>
      </w:r>
      <w:r w:rsidR="00347642" w:rsidRPr="00E93429">
        <w:rPr>
          <w:i/>
          <w:sz w:val="24"/>
          <w:szCs w:val="24"/>
        </w:rPr>
        <w:t>Construction 2025</w:t>
      </w:r>
      <w:r w:rsidR="00347642" w:rsidRPr="00E93429">
        <w:rPr>
          <w:sz w:val="24"/>
          <w:szCs w:val="24"/>
        </w:rPr>
        <w:t xml:space="preserve"> strategy) </w:t>
      </w:r>
      <w:r w:rsidRPr="00E93429">
        <w:rPr>
          <w:sz w:val="24"/>
          <w:szCs w:val="24"/>
        </w:rPr>
        <w:t>is to deliver: better-performing buildings built more quickly and at lower cost; lower energy use in homes and workplaces; better jobs, including apprenticeships; better value from the construction pipeline; and a globally</w:t>
      </w:r>
      <w:r w:rsidR="00775051" w:rsidRPr="00E93429">
        <w:rPr>
          <w:sz w:val="24"/>
          <w:szCs w:val="24"/>
        </w:rPr>
        <w:t xml:space="preserve"> </w:t>
      </w:r>
      <w:r w:rsidRPr="00E93429">
        <w:rPr>
          <w:sz w:val="24"/>
          <w:szCs w:val="24"/>
        </w:rPr>
        <w:t xml:space="preserve">competitive sector </w:t>
      </w:r>
      <w:r w:rsidR="00775051" w:rsidRPr="00E93429">
        <w:rPr>
          <w:sz w:val="24"/>
          <w:szCs w:val="24"/>
        </w:rPr>
        <w:t xml:space="preserve">that </w:t>
      </w:r>
      <w:r w:rsidRPr="00E93429">
        <w:rPr>
          <w:sz w:val="24"/>
          <w:szCs w:val="24"/>
        </w:rPr>
        <w:t xml:space="preserve">exports more (HM Government, 2018). </w:t>
      </w:r>
    </w:p>
    <w:p w:rsidR="00150DC9" w:rsidRPr="00E93429" w:rsidRDefault="00150DC9" w:rsidP="00EC442D">
      <w:pPr>
        <w:spacing w:after="120"/>
        <w:rPr>
          <w:sz w:val="24"/>
          <w:szCs w:val="24"/>
          <w:lang w:eastAsia="en-GB"/>
        </w:rPr>
      </w:pPr>
      <w:r w:rsidRPr="00E93429">
        <w:rPr>
          <w:i/>
          <w:sz w:val="24"/>
          <w:szCs w:val="24"/>
          <w:shd w:val="clear" w:color="auto" w:fill="FFFFFF"/>
          <w:lang w:eastAsia="en-GB"/>
        </w:rPr>
        <w:lastRenderedPageBreak/>
        <w:t>Trust</w:t>
      </w:r>
      <w:r w:rsidRPr="00E93429">
        <w:rPr>
          <w:sz w:val="24"/>
          <w:szCs w:val="24"/>
          <w:shd w:val="clear" w:color="auto" w:fill="FFFFFF"/>
          <w:lang w:eastAsia="en-GB"/>
        </w:rPr>
        <w:t xml:space="preserve"> is a valuable currency in construction. There should also be trust between the client and the </w:t>
      </w:r>
      <w:r w:rsidR="00775051" w:rsidRPr="00E93429">
        <w:rPr>
          <w:sz w:val="24"/>
          <w:szCs w:val="24"/>
          <w:shd w:val="clear" w:color="auto" w:fill="FFFFFF"/>
          <w:lang w:eastAsia="en-GB"/>
        </w:rPr>
        <w:t>industry</w:t>
      </w:r>
      <w:r w:rsidRPr="00E93429">
        <w:rPr>
          <w:sz w:val="24"/>
          <w:szCs w:val="24"/>
          <w:shd w:val="clear" w:color="auto" w:fill="FFFFFF"/>
          <w:lang w:eastAsia="en-GB"/>
        </w:rPr>
        <w:t xml:space="preserve">; between construction firms and the rest of the value chain; and between the construction industry and its stakeholders, including the users/occupants and beneficiaries of its products who should trust the construction project team about their physical safety in the built items. The members of the community should have trust that the activities of the industry will not have an adverse impact on their health, </w:t>
      </w:r>
      <w:r w:rsidR="005319A6" w:rsidRPr="00E93429">
        <w:rPr>
          <w:sz w:val="24"/>
          <w:szCs w:val="24"/>
          <w:shd w:val="clear" w:color="auto" w:fill="FFFFFF"/>
          <w:lang w:eastAsia="en-GB"/>
        </w:rPr>
        <w:t xml:space="preserve">safety, </w:t>
      </w:r>
      <w:r w:rsidRPr="00E93429">
        <w:rPr>
          <w:sz w:val="24"/>
          <w:szCs w:val="24"/>
          <w:shd w:val="clear" w:color="auto" w:fill="FFFFFF"/>
          <w:lang w:eastAsia="en-GB"/>
        </w:rPr>
        <w:t xml:space="preserve">livelihoods </w:t>
      </w:r>
      <w:r w:rsidR="00775051" w:rsidRPr="00E93429">
        <w:rPr>
          <w:sz w:val="24"/>
          <w:szCs w:val="24"/>
          <w:shd w:val="clear" w:color="auto" w:fill="FFFFFF"/>
          <w:lang w:eastAsia="en-GB"/>
        </w:rPr>
        <w:t>or</w:t>
      </w:r>
      <w:r w:rsidRPr="00E93429">
        <w:rPr>
          <w:sz w:val="24"/>
          <w:szCs w:val="24"/>
          <w:shd w:val="clear" w:color="auto" w:fill="FFFFFF"/>
          <w:lang w:eastAsia="en-GB"/>
        </w:rPr>
        <w:t xml:space="preserve"> wellbeing.</w:t>
      </w:r>
      <w:r w:rsidRPr="00E93429">
        <w:rPr>
          <w:sz w:val="24"/>
          <w:szCs w:val="24"/>
          <w:lang w:eastAsia="en-GB"/>
        </w:rPr>
        <w:t xml:space="preserve"> </w:t>
      </w:r>
    </w:p>
    <w:p w:rsidR="00150DC9" w:rsidRPr="00E93429" w:rsidRDefault="008464DF" w:rsidP="00EC442D">
      <w:pPr>
        <w:shd w:val="clear" w:color="auto" w:fill="FFFFFF"/>
        <w:spacing w:after="120"/>
        <w:rPr>
          <w:b/>
          <w:sz w:val="28"/>
          <w:szCs w:val="28"/>
          <w:lang w:eastAsia="en-GB"/>
        </w:rPr>
      </w:pPr>
      <w:r w:rsidRPr="00E93429">
        <w:rPr>
          <w:b/>
          <w:sz w:val="28"/>
          <w:szCs w:val="28"/>
          <w:lang w:eastAsia="en-GB"/>
        </w:rPr>
        <w:t>OBJECTIVES OF THE STUDY</w:t>
      </w:r>
    </w:p>
    <w:p w:rsidR="00150DC9" w:rsidRPr="00E93429" w:rsidRDefault="00150DC9" w:rsidP="00EC442D">
      <w:pPr>
        <w:shd w:val="clear" w:color="auto" w:fill="FFFFFF"/>
        <w:spacing w:after="120"/>
        <w:rPr>
          <w:sz w:val="24"/>
          <w:szCs w:val="24"/>
          <w:lang w:eastAsia="en-GB"/>
        </w:rPr>
      </w:pPr>
      <w:r w:rsidRPr="00E93429">
        <w:rPr>
          <w:sz w:val="24"/>
          <w:szCs w:val="24"/>
          <w:lang w:eastAsia="en-GB"/>
        </w:rPr>
        <w:t xml:space="preserve">The aim of this study is </w:t>
      </w:r>
      <w:r w:rsidR="00DB2D93" w:rsidRPr="00E93429">
        <w:rPr>
          <w:sz w:val="24"/>
          <w:szCs w:val="24"/>
          <w:lang w:eastAsia="en-GB"/>
        </w:rPr>
        <w:t>to investigate the need for incorporat</w:t>
      </w:r>
      <w:r w:rsidR="00E7302A" w:rsidRPr="00E93429">
        <w:rPr>
          <w:sz w:val="24"/>
          <w:szCs w:val="24"/>
          <w:lang w:eastAsia="en-GB"/>
        </w:rPr>
        <w:t>ing</w:t>
      </w:r>
      <w:r w:rsidR="00DB2D93" w:rsidRPr="00E93429">
        <w:rPr>
          <w:sz w:val="24"/>
          <w:szCs w:val="24"/>
          <w:lang w:eastAsia="en-GB"/>
        </w:rPr>
        <w:t xml:space="preserve"> trust among the features and manifestations of professionalism.</w:t>
      </w:r>
      <w:r w:rsidR="004333D3" w:rsidRPr="00E93429">
        <w:rPr>
          <w:sz w:val="24"/>
          <w:szCs w:val="24"/>
          <w:lang w:eastAsia="en-GB"/>
        </w:rPr>
        <w:t xml:space="preserve"> </w:t>
      </w:r>
      <w:r w:rsidRPr="00E93429">
        <w:rPr>
          <w:sz w:val="24"/>
          <w:szCs w:val="24"/>
          <w:lang w:eastAsia="en-GB"/>
        </w:rPr>
        <w:t>The objectives are to:</w:t>
      </w:r>
      <w:r w:rsidR="008A4CE1" w:rsidRPr="00E93429">
        <w:rPr>
          <w:sz w:val="24"/>
          <w:szCs w:val="24"/>
          <w:lang w:eastAsia="en-GB"/>
        </w:rPr>
        <w:t xml:space="preserve"> (1) </w:t>
      </w:r>
      <w:r w:rsidRPr="00E93429">
        <w:rPr>
          <w:sz w:val="24"/>
          <w:szCs w:val="24"/>
          <w:lang w:eastAsia="en-GB"/>
        </w:rPr>
        <w:t>consider the issue</w:t>
      </w:r>
      <w:r w:rsidR="008A4CE1" w:rsidRPr="00E93429">
        <w:rPr>
          <w:sz w:val="24"/>
          <w:szCs w:val="24"/>
          <w:lang w:eastAsia="en-GB"/>
        </w:rPr>
        <w:t>s</w:t>
      </w:r>
      <w:r w:rsidRPr="00E93429">
        <w:rPr>
          <w:sz w:val="24"/>
          <w:szCs w:val="24"/>
          <w:lang w:eastAsia="en-GB"/>
        </w:rPr>
        <w:t xml:space="preserve"> of </w:t>
      </w:r>
      <w:r w:rsidR="008A4CE1" w:rsidRPr="00E93429">
        <w:rPr>
          <w:sz w:val="24"/>
          <w:szCs w:val="24"/>
          <w:lang w:eastAsia="en-GB"/>
        </w:rPr>
        <w:t xml:space="preserve">professionalism and </w:t>
      </w:r>
      <w:r w:rsidRPr="00E93429">
        <w:rPr>
          <w:sz w:val="24"/>
          <w:szCs w:val="24"/>
          <w:lang w:eastAsia="en-GB"/>
        </w:rPr>
        <w:t xml:space="preserve">trust and explore </w:t>
      </w:r>
      <w:r w:rsidR="008A4CE1" w:rsidRPr="00E93429">
        <w:rPr>
          <w:sz w:val="24"/>
          <w:szCs w:val="24"/>
          <w:lang w:eastAsia="en-GB"/>
        </w:rPr>
        <w:t>their</w:t>
      </w:r>
      <w:r w:rsidRPr="00E93429">
        <w:rPr>
          <w:sz w:val="24"/>
          <w:szCs w:val="24"/>
          <w:lang w:eastAsia="en-GB"/>
        </w:rPr>
        <w:t xml:space="preserve"> importance in construction</w:t>
      </w:r>
      <w:r w:rsidR="008A4CE1" w:rsidRPr="00E93429">
        <w:rPr>
          <w:sz w:val="24"/>
          <w:szCs w:val="24"/>
          <w:lang w:eastAsia="en-GB"/>
        </w:rPr>
        <w:t xml:space="preserve">; (2) </w:t>
      </w:r>
      <w:r w:rsidRPr="00E93429">
        <w:rPr>
          <w:sz w:val="24"/>
          <w:szCs w:val="24"/>
          <w:lang w:eastAsia="en-GB"/>
        </w:rPr>
        <w:t>determine what builds trust in the construction industry</w:t>
      </w:r>
      <w:r w:rsidR="008A4CE1" w:rsidRPr="00E93429">
        <w:rPr>
          <w:sz w:val="24"/>
          <w:szCs w:val="24"/>
          <w:lang w:eastAsia="en-GB"/>
        </w:rPr>
        <w:t xml:space="preserve">; and (3) </w:t>
      </w:r>
      <w:r w:rsidRPr="00E93429">
        <w:rPr>
          <w:sz w:val="24"/>
          <w:szCs w:val="24"/>
          <w:lang w:eastAsia="en-GB"/>
        </w:rPr>
        <w:t>propose possible courses of action to enhance the level of trust in construction.</w:t>
      </w:r>
    </w:p>
    <w:p w:rsidR="008464DF" w:rsidRPr="00E93429" w:rsidRDefault="008464DF" w:rsidP="00EC442D">
      <w:pPr>
        <w:spacing w:after="120"/>
        <w:rPr>
          <w:b/>
          <w:sz w:val="28"/>
          <w:szCs w:val="28"/>
        </w:rPr>
      </w:pPr>
      <w:r w:rsidRPr="00E93429">
        <w:rPr>
          <w:b/>
          <w:sz w:val="28"/>
          <w:szCs w:val="28"/>
        </w:rPr>
        <w:t>A PROFESSION AND PROFESSIONALISM</w:t>
      </w:r>
    </w:p>
    <w:p w:rsidR="001473FA" w:rsidRPr="00E93429" w:rsidRDefault="008464DF" w:rsidP="00EC442D">
      <w:pPr>
        <w:spacing w:after="120"/>
        <w:rPr>
          <w:b/>
          <w:sz w:val="24"/>
          <w:szCs w:val="24"/>
        </w:rPr>
      </w:pPr>
      <w:r w:rsidRPr="00E93429">
        <w:rPr>
          <w:b/>
          <w:sz w:val="24"/>
          <w:szCs w:val="24"/>
        </w:rPr>
        <w:t>What is a profession?</w:t>
      </w:r>
      <w:r w:rsidR="001473FA" w:rsidRPr="00E93429">
        <w:rPr>
          <w:b/>
          <w:sz w:val="24"/>
          <w:szCs w:val="24"/>
        </w:rPr>
        <w:t xml:space="preserve"> What is professionalism?</w:t>
      </w:r>
    </w:p>
    <w:p w:rsidR="00150DC9" w:rsidRPr="00E93429" w:rsidRDefault="00150DC9" w:rsidP="00EC442D">
      <w:pPr>
        <w:spacing w:after="120"/>
        <w:rPr>
          <w:sz w:val="24"/>
          <w:szCs w:val="24"/>
        </w:rPr>
      </w:pPr>
      <w:r w:rsidRPr="00E93429">
        <w:rPr>
          <w:sz w:val="24"/>
          <w:szCs w:val="24"/>
        </w:rPr>
        <w:t>The professions have been studied in the social sciences since the early 20</w:t>
      </w:r>
      <w:r w:rsidRPr="00E93429">
        <w:rPr>
          <w:sz w:val="24"/>
          <w:szCs w:val="24"/>
          <w:vertAlign w:val="superscript"/>
        </w:rPr>
        <w:t>th</w:t>
      </w:r>
      <w:r w:rsidR="00DB2D93" w:rsidRPr="00E93429">
        <w:rPr>
          <w:sz w:val="24"/>
          <w:szCs w:val="24"/>
        </w:rPr>
        <w:t xml:space="preserve"> century</w:t>
      </w:r>
      <w:r w:rsidRPr="00E93429">
        <w:rPr>
          <w:sz w:val="24"/>
          <w:szCs w:val="24"/>
        </w:rPr>
        <w:t xml:space="preserve">. Over time, </w:t>
      </w:r>
      <w:r w:rsidR="005319A6" w:rsidRPr="00E93429">
        <w:rPr>
          <w:sz w:val="24"/>
          <w:szCs w:val="24"/>
        </w:rPr>
        <w:t>the</w:t>
      </w:r>
      <w:r w:rsidR="00DB2D93" w:rsidRPr="00E93429">
        <w:rPr>
          <w:sz w:val="24"/>
          <w:szCs w:val="24"/>
        </w:rPr>
        <w:t xml:space="preserve"> definition and</w:t>
      </w:r>
      <w:r w:rsidRPr="00E93429">
        <w:rPr>
          <w:sz w:val="24"/>
          <w:szCs w:val="24"/>
        </w:rPr>
        <w:t xml:space="preserve"> conceptualisation ha</w:t>
      </w:r>
      <w:r w:rsidR="00DB2D93" w:rsidRPr="00E93429">
        <w:rPr>
          <w:sz w:val="24"/>
          <w:szCs w:val="24"/>
        </w:rPr>
        <w:t>ve</w:t>
      </w:r>
      <w:r w:rsidRPr="00E93429">
        <w:rPr>
          <w:sz w:val="24"/>
          <w:szCs w:val="24"/>
        </w:rPr>
        <w:t xml:space="preserve"> changed. </w:t>
      </w:r>
      <w:r w:rsidR="008A4CE1" w:rsidRPr="00EC442D">
        <w:rPr>
          <w:sz w:val="24"/>
          <w:szCs w:val="24"/>
        </w:rPr>
        <w:t xml:space="preserve">To </w:t>
      </w:r>
      <w:proofErr w:type="spellStart"/>
      <w:r w:rsidRPr="00EC442D">
        <w:rPr>
          <w:sz w:val="24"/>
          <w:szCs w:val="24"/>
        </w:rPr>
        <w:t>Freidson</w:t>
      </w:r>
      <w:proofErr w:type="spellEnd"/>
      <w:r w:rsidRPr="00EC442D">
        <w:rPr>
          <w:sz w:val="24"/>
          <w:szCs w:val="24"/>
        </w:rPr>
        <w:t xml:space="preserve"> (1994)</w:t>
      </w:r>
      <w:r w:rsidR="008A4CE1" w:rsidRPr="00EC442D">
        <w:rPr>
          <w:sz w:val="24"/>
          <w:szCs w:val="24"/>
        </w:rPr>
        <w:t xml:space="preserve">, </w:t>
      </w:r>
      <w:r w:rsidRPr="00EC442D">
        <w:rPr>
          <w:sz w:val="24"/>
          <w:szCs w:val="24"/>
        </w:rPr>
        <w:t xml:space="preserve">a ‘profession’ </w:t>
      </w:r>
      <w:r w:rsidR="008A4CE1" w:rsidRPr="00EC442D">
        <w:rPr>
          <w:sz w:val="24"/>
          <w:szCs w:val="24"/>
        </w:rPr>
        <w:t>is</w:t>
      </w:r>
      <w:r w:rsidRPr="00EC442D">
        <w:rPr>
          <w:sz w:val="24"/>
          <w:szCs w:val="24"/>
        </w:rPr>
        <w:t xml:space="preserve"> an occupation that controls its own work, organised by a special set of institutions sustained in part by a particular ideology of expertise and service. Evans (2008) considered this to be an example of old, traditional conceptions of a profession, and suggested that </w:t>
      </w:r>
      <w:r w:rsidR="005319A6" w:rsidRPr="00EC442D">
        <w:rPr>
          <w:sz w:val="24"/>
          <w:szCs w:val="24"/>
        </w:rPr>
        <w:t>the concept</w:t>
      </w:r>
      <w:r w:rsidRPr="00EC442D">
        <w:rPr>
          <w:sz w:val="24"/>
          <w:szCs w:val="24"/>
        </w:rPr>
        <w:t xml:space="preserve"> is going through major changes</w:t>
      </w:r>
      <w:r w:rsidR="00DB2D93" w:rsidRPr="00EC442D">
        <w:rPr>
          <w:sz w:val="24"/>
          <w:szCs w:val="24"/>
        </w:rPr>
        <w:t>;</w:t>
      </w:r>
      <w:r w:rsidRPr="00EC442D">
        <w:rPr>
          <w:sz w:val="24"/>
          <w:szCs w:val="24"/>
        </w:rPr>
        <w:t xml:space="preserve"> in many fields, new ‘professionalisms’ have emerged, </w:t>
      </w:r>
      <w:r w:rsidR="00E7302A" w:rsidRPr="00EC442D">
        <w:rPr>
          <w:sz w:val="24"/>
          <w:szCs w:val="24"/>
        </w:rPr>
        <w:t xml:space="preserve">sweeping clear </w:t>
      </w:r>
      <w:r w:rsidRPr="00EC442D">
        <w:rPr>
          <w:sz w:val="24"/>
          <w:szCs w:val="24"/>
        </w:rPr>
        <w:t xml:space="preserve">conceptions </w:t>
      </w:r>
      <w:r w:rsidR="00211B08" w:rsidRPr="00EC442D">
        <w:rPr>
          <w:sz w:val="24"/>
          <w:szCs w:val="24"/>
        </w:rPr>
        <w:t>based on</w:t>
      </w:r>
      <w:r w:rsidRPr="00EC442D">
        <w:rPr>
          <w:sz w:val="24"/>
          <w:szCs w:val="24"/>
        </w:rPr>
        <w:t xml:space="preserve"> </w:t>
      </w:r>
      <w:r w:rsidR="008A4CE1" w:rsidRPr="00EC442D">
        <w:rPr>
          <w:sz w:val="24"/>
          <w:szCs w:val="24"/>
        </w:rPr>
        <w:t>professionals’</w:t>
      </w:r>
      <w:r w:rsidRPr="00EC442D">
        <w:rPr>
          <w:sz w:val="24"/>
          <w:szCs w:val="24"/>
        </w:rPr>
        <w:t xml:space="preserve"> autonomy and control. There is also a shift of power; </w:t>
      </w:r>
      <w:r w:rsidR="00E7302A" w:rsidRPr="00EC442D">
        <w:rPr>
          <w:sz w:val="24"/>
          <w:szCs w:val="24"/>
        </w:rPr>
        <w:t xml:space="preserve">accountability has replaced </w:t>
      </w:r>
      <w:r w:rsidRPr="00EC442D">
        <w:rPr>
          <w:sz w:val="24"/>
          <w:szCs w:val="24"/>
        </w:rPr>
        <w:t xml:space="preserve">autonomy in </w:t>
      </w:r>
      <w:r w:rsidR="00211B08" w:rsidRPr="00EC442D">
        <w:rPr>
          <w:sz w:val="24"/>
          <w:szCs w:val="24"/>
        </w:rPr>
        <w:t xml:space="preserve">an era of </w:t>
      </w:r>
      <w:r w:rsidRPr="00EC442D">
        <w:rPr>
          <w:sz w:val="24"/>
          <w:szCs w:val="24"/>
        </w:rPr>
        <w:t>greater management and market orientation</w:t>
      </w:r>
      <w:r w:rsidR="00DB2D93" w:rsidRPr="00EC442D">
        <w:rPr>
          <w:sz w:val="24"/>
          <w:szCs w:val="24"/>
        </w:rPr>
        <w:t>; thus</w:t>
      </w:r>
      <w:r w:rsidRPr="00EC442D">
        <w:rPr>
          <w:sz w:val="24"/>
          <w:szCs w:val="24"/>
        </w:rPr>
        <w:t xml:space="preserve">, </w:t>
      </w:r>
      <w:r w:rsidR="001473FA" w:rsidRPr="00EC442D">
        <w:rPr>
          <w:sz w:val="24"/>
          <w:szCs w:val="24"/>
        </w:rPr>
        <w:t xml:space="preserve">some refer to </w:t>
      </w:r>
      <w:r w:rsidRPr="00EC442D">
        <w:rPr>
          <w:sz w:val="24"/>
          <w:szCs w:val="24"/>
        </w:rPr>
        <w:t>a process of ‘de-professionalisation’.</w:t>
      </w:r>
    </w:p>
    <w:p w:rsidR="00150DC9" w:rsidRPr="00E93429" w:rsidRDefault="001473FA" w:rsidP="00EC442D">
      <w:pPr>
        <w:spacing w:after="120"/>
        <w:textAlignment w:val="top"/>
        <w:rPr>
          <w:sz w:val="24"/>
          <w:szCs w:val="24"/>
        </w:rPr>
      </w:pPr>
      <w:r w:rsidRPr="00E93429">
        <w:rPr>
          <w:sz w:val="24"/>
          <w:szCs w:val="24"/>
        </w:rPr>
        <w:t>R</w:t>
      </w:r>
      <w:r w:rsidR="00150DC9" w:rsidRPr="00E93429">
        <w:rPr>
          <w:sz w:val="24"/>
          <w:szCs w:val="24"/>
        </w:rPr>
        <w:t>eview</w:t>
      </w:r>
      <w:r w:rsidRPr="00E93429">
        <w:rPr>
          <w:sz w:val="24"/>
          <w:szCs w:val="24"/>
        </w:rPr>
        <w:t>ing</w:t>
      </w:r>
      <w:r w:rsidR="00150DC9" w:rsidRPr="00E93429">
        <w:rPr>
          <w:sz w:val="24"/>
          <w:szCs w:val="24"/>
        </w:rPr>
        <w:t xml:space="preserve"> works on professionalism, Evans (2008) notes a lack of consensus </w:t>
      </w:r>
      <w:r w:rsidRPr="00E93429">
        <w:rPr>
          <w:sz w:val="24"/>
          <w:szCs w:val="24"/>
        </w:rPr>
        <w:t>on its meaning</w:t>
      </w:r>
      <w:r w:rsidR="00150DC9" w:rsidRPr="00E93429">
        <w:rPr>
          <w:sz w:val="24"/>
          <w:szCs w:val="24"/>
        </w:rPr>
        <w:t>; it chang</w:t>
      </w:r>
      <w:r w:rsidRPr="00E93429">
        <w:rPr>
          <w:sz w:val="24"/>
          <w:szCs w:val="24"/>
        </w:rPr>
        <w:t>es</w:t>
      </w:r>
      <w:r w:rsidR="00150DC9" w:rsidRPr="00E93429">
        <w:rPr>
          <w:sz w:val="24"/>
          <w:szCs w:val="24"/>
        </w:rPr>
        <w:t xml:space="preserve"> and </w:t>
      </w:r>
      <w:r w:rsidRPr="00E93429">
        <w:rPr>
          <w:sz w:val="24"/>
          <w:szCs w:val="24"/>
        </w:rPr>
        <w:t xml:space="preserve">is </w:t>
      </w:r>
      <w:r w:rsidR="00150DC9" w:rsidRPr="00E93429">
        <w:rPr>
          <w:sz w:val="24"/>
          <w:szCs w:val="24"/>
        </w:rPr>
        <w:t>redefined</w:t>
      </w:r>
      <w:r w:rsidR="00994BC9" w:rsidRPr="00E93429">
        <w:rPr>
          <w:sz w:val="24"/>
          <w:szCs w:val="24"/>
        </w:rPr>
        <w:t>, often</w:t>
      </w:r>
      <w:r w:rsidR="00150DC9" w:rsidRPr="00E93429">
        <w:rPr>
          <w:sz w:val="24"/>
          <w:szCs w:val="24"/>
        </w:rPr>
        <w:t xml:space="preserve"> to serve different interests. Hoyle (1975</w:t>
      </w:r>
      <w:r w:rsidRPr="00E93429">
        <w:rPr>
          <w:sz w:val="24"/>
          <w:szCs w:val="24"/>
        </w:rPr>
        <w:t>, p. 315</w:t>
      </w:r>
      <w:r w:rsidR="00150DC9" w:rsidRPr="00E93429">
        <w:rPr>
          <w:sz w:val="24"/>
          <w:szCs w:val="24"/>
        </w:rPr>
        <w:t xml:space="preserve">) explained it as “those strategies and </w:t>
      </w:r>
      <w:proofErr w:type="spellStart"/>
      <w:r w:rsidR="00150DC9" w:rsidRPr="00E93429">
        <w:rPr>
          <w:sz w:val="24"/>
          <w:szCs w:val="24"/>
        </w:rPr>
        <w:t>rhetorics</w:t>
      </w:r>
      <w:proofErr w:type="spellEnd"/>
      <w:r w:rsidR="00150DC9" w:rsidRPr="00E93429">
        <w:rPr>
          <w:sz w:val="24"/>
          <w:szCs w:val="24"/>
        </w:rPr>
        <w:t xml:space="preserve"> employed by members of an occupation in seeking to improve status, salary and conditions”. </w:t>
      </w:r>
      <w:r w:rsidR="001E0375" w:rsidRPr="00E93429">
        <w:rPr>
          <w:sz w:val="24"/>
          <w:szCs w:val="24"/>
        </w:rPr>
        <w:t>Recent</w:t>
      </w:r>
      <w:r w:rsidR="00150DC9" w:rsidRPr="00E93429">
        <w:rPr>
          <w:sz w:val="24"/>
          <w:szCs w:val="24"/>
        </w:rPr>
        <w:t xml:space="preserve"> works perceive professionalism, even in a particular field, not as absolute, but as “a socially constructed, contextually variable and contested concept” (</w:t>
      </w:r>
      <w:proofErr w:type="spellStart"/>
      <w:r w:rsidR="00150DC9" w:rsidRPr="00E93429">
        <w:rPr>
          <w:sz w:val="24"/>
          <w:szCs w:val="24"/>
        </w:rPr>
        <w:t>Troman</w:t>
      </w:r>
      <w:proofErr w:type="spellEnd"/>
      <w:r w:rsidR="00150DC9" w:rsidRPr="00E93429">
        <w:rPr>
          <w:sz w:val="24"/>
          <w:szCs w:val="24"/>
        </w:rPr>
        <w:t xml:space="preserve">, 1996, p. 476). </w:t>
      </w:r>
    </w:p>
    <w:p w:rsidR="00150DC9" w:rsidRPr="00E93429" w:rsidRDefault="00150DC9" w:rsidP="00EC442D">
      <w:pPr>
        <w:spacing w:after="120"/>
        <w:textAlignment w:val="top"/>
        <w:rPr>
          <w:sz w:val="24"/>
          <w:szCs w:val="24"/>
        </w:rPr>
      </w:pPr>
      <w:r w:rsidRPr="00E93429">
        <w:rPr>
          <w:sz w:val="24"/>
          <w:szCs w:val="24"/>
        </w:rPr>
        <w:t>Evans (2008) notes that, wh</w:t>
      </w:r>
      <w:r w:rsidR="00E7302A" w:rsidRPr="00E93429">
        <w:rPr>
          <w:sz w:val="24"/>
          <w:szCs w:val="24"/>
        </w:rPr>
        <w:t>ile</w:t>
      </w:r>
      <w:r w:rsidRPr="00E93429">
        <w:rPr>
          <w:sz w:val="24"/>
          <w:szCs w:val="24"/>
        </w:rPr>
        <w:t xml:space="preserve"> many authors focus on professionalism as being an externally imposed, articulated perception of what constitutes a profession’s functions and responsibilities, </w:t>
      </w:r>
      <w:proofErr w:type="spellStart"/>
      <w:r w:rsidRPr="00E93429">
        <w:rPr>
          <w:sz w:val="24"/>
          <w:szCs w:val="24"/>
        </w:rPr>
        <w:t>Boyt</w:t>
      </w:r>
      <w:proofErr w:type="spellEnd"/>
      <w:r w:rsidR="003E5497" w:rsidRPr="00E93429">
        <w:rPr>
          <w:sz w:val="24"/>
          <w:szCs w:val="24"/>
        </w:rPr>
        <w:t xml:space="preserve"> </w:t>
      </w:r>
      <w:r w:rsidR="003E5497" w:rsidRPr="00E93429">
        <w:rPr>
          <w:i/>
          <w:sz w:val="24"/>
          <w:szCs w:val="24"/>
        </w:rPr>
        <w:t>et al</w:t>
      </w:r>
      <w:r w:rsidR="003E5497" w:rsidRPr="00E93429">
        <w:rPr>
          <w:sz w:val="24"/>
          <w:szCs w:val="24"/>
        </w:rPr>
        <w:t>.</w:t>
      </w:r>
      <w:r w:rsidRPr="00E93429">
        <w:rPr>
          <w:sz w:val="24"/>
          <w:szCs w:val="24"/>
        </w:rPr>
        <w:t xml:space="preserve">, (2001, p. 322) emphasise the </w:t>
      </w:r>
      <w:r w:rsidR="003E5497" w:rsidRPr="00E93429">
        <w:rPr>
          <w:sz w:val="24"/>
          <w:szCs w:val="24"/>
        </w:rPr>
        <w:t>importance of the</w:t>
      </w:r>
      <w:r w:rsidRPr="00E93429">
        <w:rPr>
          <w:sz w:val="24"/>
          <w:szCs w:val="24"/>
        </w:rPr>
        <w:t xml:space="preserve"> professional</w:t>
      </w:r>
      <w:r w:rsidR="003E5497" w:rsidRPr="00E93429">
        <w:rPr>
          <w:sz w:val="24"/>
          <w:szCs w:val="24"/>
        </w:rPr>
        <w:t>;</w:t>
      </w:r>
      <w:r w:rsidRPr="00E93429">
        <w:rPr>
          <w:sz w:val="24"/>
          <w:szCs w:val="24"/>
        </w:rPr>
        <w:t xml:space="preserve"> they note: “Professionalism consists of the attitudes and </w:t>
      </w:r>
      <w:proofErr w:type="spellStart"/>
      <w:r w:rsidRPr="00E93429">
        <w:rPr>
          <w:sz w:val="24"/>
          <w:szCs w:val="24"/>
        </w:rPr>
        <w:t>behavior</w:t>
      </w:r>
      <w:proofErr w:type="spellEnd"/>
      <w:r w:rsidRPr="00E93429">
        <w:rPr>
          <w:sz w:val="24"/>
          <w:szCs w:val="24"/>
        </w:rPr>
        <w:t xml:space="preserve"> one possesses toward one’s profession”.</w:t>
      </w:r>
      <w:r w:rsidR="00211B08" w:rsidRPr="00E93429">
        <w:rPr>
          <w:sz w:val="24"/>
          <w:szCs w:val="24"/>
        </w:rPr>
        <w:t xml:space="preserve"> </w:t>
      </w:r>
      <w:r w:rsidR="008A4CE1" w:rsidRPr="00E93429">
        <w:rPr>
          <w:sz w:val="24"/>
          <w:szCs w:val="24"/>
        </w:rPr>
        <w:t>P</w:t>
      </w:r>
      <w:r w:rsidRPr="00E93429">
        <w:rPr>
          <w:sz w:val="24"/>
          <w:szCs w:val="24"/>
        </w:rPr>
        <w:t xml:space="preserve">rofessionalism goes beyond professional culture </w:t>
      </w:r>
      <w:r w:rsidR="00211B08" w:rsidRPr="00E93429">
        <w:rPr>
          <w:sz w:val="24"/>
          <w:szCs w:val="24"/>
        </w:rPr>
        <w:t>(shared ideologies, values</w:t>
      </w:r>
      <w:r w:rsidR="00796D25" w:rsidRPr="00E93429">
        <w:rPr>
          <w:sz w:val="24"/>
          <w:szCs w:val="24"/>
        </w:rPr>
        <w:t>,</w:t>
      </w:r>
      <w:r w:rsidR="00211B08" w:rsidRPr="00E93429">
        <w:rPr>
          <w:sz w:val="24"/>
          <w:szCs w:val="24"/>
        </w:rPr>
        <w:t xml:space="preserve"> and ways of and attitudes to working) </w:t>
      </w:r>
      <w:r w:rsidRPr="00E93429">
        <w:rPr>
          <w:sz w:val="24"/>
          <w:szCs w:val="24"/>
        </w:rPr>
        <w:t xml:space="preserve">by </w:t>
      </w:r>
      <w:r w:rsidR="003E5497" w:rsidRPr="00E93429">
        <w:rPr>
          <w:sz w:val="24"/>
          <w:szCs w:val="24"/>
        </w:rPr>
        <w:t>mapping out</w:t>
      </w:r>
      <w:r w:rsidRPr="00E93429">
        <w:rPr>
          <w:sz w:val="24"/>
          <w:szCs w:val="24"/>
        </w:rPr>
        <w:t xml:space="preserve"> the content of the work </w:t>
      </w:r>
      <w:r w:rsidR="003E5497" w:rsidRPr="00E93429">
        <w:rPr>
          <w:sz w:val="24"/>
          <w:szCs w:val="24"/>
        </w:rPr>
        <w:t>done</w:t>
      </w:r>
      <w:r w:rsidRPr="00E93429">
        <w:rPr>
          <w:sz w:val="24"/>
          <w:szCs w:val="24"/>
        </w:rPr>
        <w:t xml:space="preserve"> by the profession, as reflected in roles</w:t>
      </w:r>
      <w:r w:rsidR="008A4CE1" w:rsidRPr="00E93429">
        <w:rPr>
          <w:sz w:val="24"/>
          <w:szCs w:val="24"/>
        </w:rPr>
        <w:t>,</w:t>
      </w:r>
      <w:r w:rsidRPr="00E93429">
        <w:rPr>
          <w:sz w:val="24"/>
          <w:szCs w:val="24"/>
        </w:rPr>
        <w:t xml:space="preserve"> responsibilities, key functions, required skills and knowledge, </w:t>
      </w:r>
      <w:r w:rsidR="00796D25" w:rsidRPr="00E93429">
        <w:rPr>
          <w:sz w:val="24"/>
          <w:szCs w:val="24"/>
          <w:lang w:eastAsia="en-GB"/>
        </w:rPr>
        <w:t xml:space="preserve">work practices and procedures, ways of perceiving problems and solutions, and of </w:t>
      </w:r>
      <w:r w:rsidR="00E7302A" w:rsidRPr="00E93429">
        <w:rPr>
          <w:sz w:val="24"/>
          <w:szCs w:val="24"/>
          <w:lang w:eastAsia="en-GB"/>
        </w:rPr>
        <w:t>deal</w:t>
      </w:r>
      <w:r w:rsidR="00796D25" w:rsidRPr="00E93429">
        <w:rPr>
          <w:sz w:val="24"/>
          <w:szCs w:val="24"/>
          <w:lang w:eastAsia="en-GB"/>
        </w:rPr>
        <w:t>ing with clients</w:t>
      </w:r>
      <w:r w:rsidR="00796D25" w:rsidRPr="00E93429">
        <w:rPr>
          <w:sz w:val="24"/>
          <w:szCs w:val="24"/>
        </w:rPr>
        <w:t xml:space="preserve"> </w:t>
      </w:r>
      <w:r w:rsidR="00D80629" w:rsidRPr="00E93429">
        <w:rPr>
          <w:sz w:val="24"/>
          <w:szCs w:val="24"/>
        </w:rPr>
        <w:t>(Evans, 2008)</w:t>
      </w:r>
      <w:r w:rsidRPr="00E93429">
        <w:rPr>
          <w:sz w:val="24"/>
          <w:szCs w:val="24"/>
        </w:rPr>
        <w:t>.</w:t>
      </w:r>
      <w:r w:rsidR="001E0375" w:rsidRPr="00E93429">
        <w:rPr>
          <w:sz w:val="24"/>
          <w:szCs w:val="24"/>
        </w:rPr>
        <w:t xml:space="preserve"> Concluding </w:t>
      </w:r>
      <w:r w:rsidRPr="00E93429">
        <w:rPr>
          <w:sz w:val="24"/>
          <w:szCs w:val="24"/>
        </w:rPr>
        <w:t xml:space="preserve">the </w:t>
      </w:r>
      <w:r w:rsidR="001E0375" w:rsidRPr="00E93429">
        <w:rPr>
          <w:sz w:val="24"/>
          <w:szCs w:val="24"/>
        </w:rPr>
        <w:t>review</w:t>
      </w:r>
      <w:r w:rsidRPr="00E93429">
        <w:rPr>
          <w:sz w:val="24"/>
          <w:szCs w:val="24"/>
        </w:rPr>
        <w:t xml:space="preserve">, Evans (2008) defines </w:t>
      </w:r>
      <w:r w:rsidRPr="00EC442D">
        <w:rPr>
          <w:sz w:val="24"/>
          <w:szCs w:val="24"/>
        </w:rPr>
        <w:t>professionalism as: professionality-influenced practice consistent with consensual delineations of a specific profession and that both contributes to and reflects perceptions of the profession’s</w:t>
      </w:r>
      <w:r w:rsidRPr="00E93429">
        <w:rPr>
          <w:sz w:val="24"/>
          <w:szCs w:val="24"/>
        </w:rPr>
        <w:t xml:space="preserve"> purpose and status and the specific nature, range and levels of service provided by, and expertise prevalent within, the profession, a</w:t>
      </w:r>
      <w:r w:rsidR="003E5497" w:rsidRPr="00E93429">
        <w:rPr>
          <w:sz w:val="24"/>
          <w:szCs w:val="24"/>
        </w:rPr>
        <w:t>nd</w:t>
      </w:r>
      <w:r w:rsidRPr="00E93429">
        <w:rPr>
          <w:sz w:val="24"/>
          <w:szCs w:val="24"/>
        </w:rPr>
        <w:t xml:space="preserve"> the ethical code underpinning this practice.</w:t>
      </w:r>
      <w:r w:rsidR="00146864" w:rsidRPr="00E93429">
        <w:rPr>
          <w:sz w:val="24"/>
          <w:szCs w:val="24"/>
        </w:rPr>
        <w:t xml:space="preserve"> </w:t>
      </w:r>
    </w:p>
    <w:p w:rsidR="00150DC9" w:rsidRPr="00E93429" w:rsidRDefault="00D80629" w:rsidP="00EC442D">
      <w:pPr>
        <w:spacing w:after="120"/>
        <w:rPr>
          <w:b/>
          <w:sz w:val="28"/>
          <w:szCs w:val="28"/>
        </w:rPr>
      </w:pPr>
      <w:r w:rsidRPr="00E93429">
        <w:rPr>
          <w:b/>
          <w:sz w:val="28"/>
          <w:szCs w:val="28"/>
        </w:rPr>
        <w:t>HISTORICAL DEVELOPMENT</w:t>
      </w:r>
    </w:p>
    <w:p w:rsidR="00150DC9" w:rsidRPr="00E93429" w:rsidRDefault="00150DC9" w:rsidP="00EC442D">
      <w:pPr>
        <w:spacing w:after="120"/>
        <w:textAlignment w:val="top"/>
        <w:rPr>
          <w:b/>
          <w:sz w:val="24"/>
          <w:szCs w:val="24"/>
          <w:lang w:eastAsia="en-GB"/>
        </w:rPr>
      </w:pPr>
      <w:r w:rsidRPr="00E93429">
        <w:rPr>
          <w:b/>
          <w:sz w:val="24"/>
          <w:szCs w:val="24"/>
          <w:lang w:eastAsia="en-GB"/>
        </w:rPr>
        <w:lastRenderedPageBreak/>
        <w:t>Professionalism and socio-political structure</w:t>
      </w:r>
    </w:p>
    <w:p w:rsidR="00150DC9" w:rsidRPr="00E93429" w:rsidRDefault="00F40616" w:rsidP="00EC442D">
      <w:pPr>
        <w:spacing w:after="120"/>
        <w:textAlignment w:val="top"/>
        <w:rPr>
          <w:sz w:val="24"/>
          <w:szCs w:val="24"/>
          <w:lang w:eastAsia="en-GB"/>
        </w:rPr>
      </w:pPr>
      <w:r w:rsidRPr="00E93429">
        <w:rPr>
          <w:sz w:val="24"/>
          <w:szCs w:val="24"/>
          <w:lang w:eastAsia="en-GB"/>
        </w:rPr>
        <w:t>Early</w:t>
      </w:r>
      <w:r w:rsidR="00211B08" w:rsidRPr="00E93429">
        <w:rPr>
          <w:sz w:val="24"/>
          <w:szCs w:val="24"/>
          <w:lang w:eastAsia="en-GB"/>
        </w:rPr>
        <w:t xml:space="preserve"> studies highlighted the role of the professions in the social structure</w:t>
      </w:r>
      <w:r w:rsidR="00CE2E00" w:rsidRPr="00E93429">
        <w:rPr>
          <w:sz w:val="24"/>
          <w:szCs w:val="24"/>
          <w:lang w:eastAsia="en-GB"/>
        </w:rPr>
        <w:t xml:space="preserve">, in influencing </w:t>
      </w:r>
      <w:r w:rsidR="00150DC9" w:rsidRPr="00E93429">
        <w:rPr>
          <w:sz w:val="24"/>
          <w:szCs w:val="24"/>
          <w:lang w:eastAsia="en-GB"/>
        </w:rPr>
        <w:t xml:space="preserve">the stability and civility of social systems. For example, to Tawney (1921), professionalism could subject individualism to the needs of the community. Carr-Saunders and Wilson (1933) considered it as a force for stability and freedom against the threat of bureaucracies. Marshall (1950) </w:t>
      </w:r>
      <w:r w:rsidR="003E5497" w:rsidRPr="00E93429">
        <w:rPr>
          <w:sz w:val="24"/>
          <w:szCs w:val="24"/>
          <w:lang w:eastAsia="en-GB"/>
        </w:rPr>
        <w:t>highlight</w:t>
      </w:r>
      <w:r w:rsidR="00150DC9" w:rsidRPr="00E93429">
        <w:rPr>
          <w:sz w:val="24"/>
          <w:szCs w:val="24"/>
          <w:lang w:eastAsia="en-GB"/>
        </w:rPr>
        <w:t xml:space="preserve">ed altruism or the ‘service’ orientation of professionalism. Parsons (1951) </w:t>
      </w:r>
      <w:r w:rsidR="00D80629" w:rsidRPr="00E93429">
        <w:rPr>
          <w:sz w:val="24"/>
          <w:szCs w:val="24"/>
          <w:lang w:eastAsia="en-GB"/>
        </w:rPr>
        <w:t>made</w:t>
      </w:r>
      <w:r w:rsidR="00150DC9" w:rsidRPr="00E93429">
        <w:rPr>
          <w:sz w:val="24"/>
          <w:szCs w:val="24"/>
          <w:lang w:eastAsia="en-GB"/>
        </w:rPr>
        <w:t xml:space="preserve"> the best known effort to set </w:t>
      </w:r>
      <w:r w:rsidR="003E5497" w:rsidRPr="00E93429">
        <w:rPr>
          <w:sz w:val="24"/>
          <w:szCs w:val="24"/>
          <w:lang w:eastAsia="en-GB"/>
        </w:rPr>
        <w:t xml:space="preserve">out </w:t>
      </w:r>
      <w:r w:rsidR="00150DC9" w:rsidRPr="00E93429">
        <w:rPr>
          <w:sz w:val="24"/>
          <w:szCs w:val="24"/>
          <w:lang w:eastAsia="en-GB"/>
        </w:rPr>
        <w:t xml:space="preserve">the features of professionalism and its normative values. He showed how the capitalist economy, rational-legal social order, and </w:t>
      </w:r>
      <w:r w:rsidR="008578C7" w:rsidRPr="00E93429">
        <w:rPr>
          <w:sz w:val="24"/>
          <w:szCs w:val="24"/>
          <w:lang w:eastAsia="en-GB"/>
        </w:rPr>
        <w:t xml:space="preserve">the </w:t>
      </w:r>
      <w:r w:rsidR="00150DC9" w:rsidRPr="00E93429">
        <w:rPr>
          <w:sz w:val="24"/>
          <w:szCs w:val="24"/>
          <w:lang w:eastAsia="en-GB"/>
        </w:rPr>
        <w:t>professions were inter-related</w:t>
      </w:r>
      <w:r w:rsidR="008578C7" w:rsidRPr="00E93429">
        <w:rPr>
          <w:sz w:val="24"/>
          <w:szCs w:val="24"/>
          <w:lang w:eastAsia="en-GB"/>
        </w:rPr>
        <w:t>, acting</w:t>
      </w:r>
      <w:r w:rsidR="00150DC9" w:rsidRPr="00E93429">
        <w:rPr>
          <w:sz w:val="24"/>
          <w:szCs w:val="24"/>
          <w:lang w:eastAsia="en-GB"/>
        </w:rPr>
        <w:t xml:space="preserve"> together </w:t>
      </w:r>
      <w:r w:rsidR="00CE2E00" w:rsidRPr="00E93429">
        <w:rPr>
          <w:sz w:val="24"/>
          <w:szCs w:val="24"/>
          <w:lang w:eastAsia="en-GB"/>
        </w:rPr>
        <w:t xml:space="preserve">to maintain </w:t>
      </w:r>
      <w:r w:rsidR="00150DC9" w:rsidRPr="00E93429">
        <w:rPr>
          <w:sz w:val="24"/>
          <w:szCs w:val="24"/>
          <w:lang w:eastAsia="en-GB"/>
        </w:rPr>
        <w:t>and stabili</w:t>
      </w:r>
      <w:r w:rsidR="00CE2E00" w:rsidRPr="00E93429">
        <w:rPr>
          <w:sz w:val="24"/>
          <w:szCs w:val="24"/>
          <w:lang w:eastAsia="en-GB"/>
        </w:rPr>
        <w:t>se</w:t>
      </w:r>
      <w:r w:rsidR="00150DC9" w:rsidRPr="00E93429">
        <w:rPr>
          <w:sz w:val="24"/>
          <w:szCs w:val="24"/>
          <w:lang w:eastAsia="en-GB"/>
        </w:rPr>
        <w:t xml:space="preserve"> </w:t>
      </w:r>
      <w:r w:rsidR="003E5497" w:rsidRPr="00E93429">
        <w:rPr>
          <w:sz w:val="24"/>
          <w:szCs w:val="24"/>
          <w:lang w:eastAsia="en-GB"/>
        </w:rPr>
        <w:t>the</w:t>
      </w:r>
      <w:r w:rsidR="00150DC9" w:rsidRPr="00E93429">
        <w:rPr>
          <w:sz w:val="24"/>
          <w:szCs w:val="24"/>
          <w:lang w:eastAsia="en-GB"/>
        </w:rPr>
        <w:t xml:space="preserve"> social order</w:t>
      </w:r>
      <w:r w:rsidR="003E5497" w:rsidRPr="00E93429">
        <w:rPr>
          <w:sz w:val="24"/>
          <w:szCs w:val="24"/>
          <w:lang w:eastAsia="en-GB"/>
        </w:rPr>
        <w:t xml:space="preserve">. </w:t>
      </w:r>
      <w:r w:rsidR="00150DC9" w:rsidRPr="00E93429">
        <w:rPr>
          <w:sz w:val="24"/>
          <w:szCs w:val="24"/>
          <w:lang w:eastAsia="en-GB"/>
        </w:rPr>
        <w:t xml:space="preserve">For Hughes (1958), professions and occupations presume to tell the rest of society what is good for it. </w:t>
      </w:r>
    </w:p>
    <w:p w:rsidR="003E5497" w:rsidRPr="00E93429" w:rsidRDefault="003E5497" w:rsidP="00EC442D">
      <w:pPr>
        <w:spacing w:after="120"/>
        <w:textAlignment w:val="top"/>
        <w:rPr>
          <w:b/>
          <w:sz w:val="24"/>
          <w:szCs w:val="24"/>
          <w:lang w:eastAsia="en-GB"/>
        </w:rPr>
      </w:pPr>
      <w:r w:rsidRPr="00E93429">
        <w:rPr>
          <w:b/>
          <w:sz w:val="24"/>
          <w:szCs w:val="24"/>
          <w:lang w:eastAsia="en-GB"/>
        </w:rPr>
        <w:t>Traits of the professional</w:t>
      </w:r>
      <w:r w:rsidR="00F40616" w:rsidRPr="00E93429">
        <w:rPr>
          <w:b/>
          <w:sz w:val="24"/>
          <w:szCs w:val="24"/>
          <w:lang w:eastAsia="en-GB"/>
        </w:rPr>
        <w:t>, including trust</w:t>
      </w:r>
    </w:p>
    <w:p w:rsidR="00150DC9" w:rsidRPr="00E93429" w:rsidRDefault="00150DC9" w:rsidP="00EC442D">
      <w:pPr>
        <w:spacing w:after="120"/>
        <w:textAlignment w:val="top"/>
        <w:rPr>
          <w:sz w:val="24"/>
          <w:szCs w:val="24"/>
          <w:lang w:eastAsia="en-GB"/>
        </w:rPr>
      </w:pPr>
      <w:r w:rsidRPr="00E93429">
        <w:rPr>
          <w:sz w:val="24"/>
          <w:szCs w:val="24"/>
          <w:lang w:eastAsia="en-GB"/>
        </w:rPr>
        <w:t xml:space="preserve">In the 1950s and 1960s, </w:t>
      </w:r>
      <w:r w:rsidR="00174D69" w:rsidRPr="00E93429">
        <w:rPr>
          <w:sz w:val="24"/>
          <w:szCs w:val="24"/>
          <w:lang w:eastAsia="en-GB"/>
        </w:rPr>
        <w:t xml:space="preserve">Parsons’s work held sway, and </w:t>
      </w:r>
      <w:r w:rsidRPr="00E93429">
        <w:rPr>
          <w:sz w:val="24"/>
          <w:szCs w:val="24"/>
          <w:lang w:eastAsia="en-GB"/>
        </w:rPr>
        <w:t>analys</w:t>
      </w:r>
      <w:r w:rsidR="00174D69" w:rsidRPr="00E93429">
        <w:rPr>
          <w:sz w:val="24"/>
          <w:szCs w:val="24"/>
          <w:lang w:eastAsia="en-GB"/>
        </w:rPr>
        <w:t>e</w:t>
      </w:r>
      <w:r w:rsidRPr="00E93429">
        <w:rPr>
          <w:sz w:val="24"/>
          <w:szCs w:val="24"/>
          <w:lang w:eastAsia="en-GB"/>
        </w:rPr>
        <w:t xml:space="preserve">s </w:t>
      </w:r>
      <w:r w:rsidR="00F40616" w:rsidRPr="00E93429">
        <w:rPr>
          <w:sz w:val="24"/>
          <w:szCs w:val="24"/>
          <w:lang w:eastAsia="en-GB"/>
        </w:rPr>
        <w:t xml:space="preserve">focused </w:t>
      </w:r>
      <w:r w:rsidRPr="00E93429">
        <w:rPr>
          <w:sz w:val="24"/>
          <w:szCs w:val="24"/>
          <w:lang w:eastAsia="en-GB"/>
        </w:rPr>
        <w:t xml:space="preserve">on </w:t>
      </w:r>
      <w:r w:rsidR="00F40616" w:rsidRPr="00E93429">
        <w:rPr>
          <w:sz w:val="24"/>
          <w:szCs w:val="24"/>
          <w:lang w:eastAsia="en-GB"/>
        </w:rPr>
        <w:t>a</w:t>
      </w:r>
      <w:r w:rsidR="003E5497" w:rsidRPr="00E93429">
        <w:rPr>
          <w:sz w:val="24"/>
          <w:szCs w:val="24"/>
          <w:lang w:eastAsia="en-GB"/>
        </w:rPr>
        <w:t xml:space="preserve"> profession as a</w:t>
      </w:r>
      <w:r w:rsidRPr="00E93429">
        <w:rPr>
          <w:sz w:val="24"/>
          <w:szCs w:val="24"/>
          <w:lang w:eastAsia="en-GB"/>
        </w:rPr>
        <w:t xml:space="preserve"> kind of occupation, with special characteristics. For example, Greenwood (1957) and Wilensky (1964) argued that professional work required a long education and training to acquire the necessary knowledge and expertise; professionals were autonomous and performed a public service; were guided in decision-making by a professional ethic or code of conduct; they were in special relations of trust with clients, were altruistic and motivated by universalistic values. </w:t>
      </w:r>
      <w:r w:rsidR="00174D69" w:rsidRPr="00E93429">
        <w:rPr>
          <w:sz w:val="24"/>
          <w:szCs w:val="24"/>
          <w:lang w:eastAsia="en-GB"/>
        </w:rPr>
        <w:t xml:space="preserve">The work of Parsons, in particular on features of professionalism, </w:t>
      </w:r>
      <w:r w:rsidR="00F40616" w:rsidRPr="00E93429">
        <w:rPr>
          <w:sz w:val="24"/>
          <w:szCs w:val="24"/>
          <w:lang w:eastAsia="en-GB"/>
        </w:rPr>
        <w:t xml:space="preserve">is </w:t>
      </w:r>
      <w:r w:rsidR="00174D69" w:rsidRPr="00E93429">
        <w:rPr>
          <w:sz w:val="24"/>
          <w:szCs w:val="24"/>
          <w:lang w:eastAsia="en-GB"/>
        </w:rPr>
        <w:t>criticised because of its links with functionalism</w:t>
      </w:r>
      <w:r w:rsidR="00D80629" w:rsidRPr="00E93429">
        <w:rPr>
          <w:sz w:val="24"/>
          <w:szCs w:val="24"/>
          <w:lang w:eastAsia="en-GB"/>
        </w:rPr>
        <w:t xml:space="preserve"> (</w:t>
      </w:r>
      <w:r w:rsidR="00174D69" w:rsidRPr="00E93429">
        <w:rPr>
          <w:sz w:val="24"/>
          <w:szCs w:val="24"/>
          <w:lang w:eastAsia="en-GB"/>
        </w:rPr>
        <w:t>the ‘trait’</w:t>
      </w:r>
      <w:r w:rsidR="00521F99">
        <w:rPr>
          <w:sz w:val="24"/>
          <w:szCs w:val="24"/>
          <w:lang w:eastAsia="en-GB"/>
        </w:rPr>
        <w:t xml:space="preserve"> </w:t>
      </w:r>
      <w:r w:rsidR="00174D69" w:rsidRPr="00E93429">
        <w:rPr>
          <w:sz w:val="24"/>
          <w:szCs w:val="24"/>
          <w:lang w:eastAsia="en-GB"/>
        </w:rPr>
        <w:t>approach</w:t>
      </w:r>
      <w:r w:rsidR="00D80629" w:rsidRPr="00E93429">
        <w:rPr>
          <w:sz w:val="24"/>
          <w:szCs w:val="24"/>
          <w:lang w:eastAsia="en-GB"/>
        </w:rPr>
        <w:t>)</w:t>
      </w:r>
      <w:r w:rsidR="00174D69" w:rsidRPr="00E93429">
        <w:rPr>
          <w:sz w:val="24"/>
          <w:szCs w:val="24"/>
          <w:lang w:eastAsia="en-GB"/>
        </w:rPr>
        <w:t xml:space="preserve"> (Dingwall and Lewis, 1983). </w:t>
      </w:r>
    </w:p>
    <w:p w:rsidR="00150DC9" w:rsidRPr="00E93429" w:rsidRDefault="00150DC9" w:rsidP="00EC442D">
      <w:pPr>
        <w:spacing w:after="120"/>
        <w:textAlignment w:val="top"/>
        <w:rPr>
          <w:sz w:val="24"/>
          <w:szCs w:val="24"/>
          <w:lang w:eastAsia="en-GB"/>
        </w:rPr>
      </w:pPr>
      <w:r w:rsidRPr="00E93429">
        <w:rPr>
          <w:sz w:val="24"/>
          <w:szCs w:val="24"/>
          <w:lang w:eastAsia="en-GB"/>
        </w:rPr>
        <w:t>In the 1970s and 1980s the concept of professionalism as value system was discredited</w:t>
      </w:r>
      <w:r w:rsidR="008F5F4D">
        <w:rPr>
          <w:sz w:val="24"/>
          <w:szCs w:val="24"/>
          <w:lang w:eastAsia="en-GB"/>
        </w:rPr>
        <w:t>;</w:t>
      </w:r>
      <w:r w:rsidRPr="00E93429">
        <w:rPr>
          <w:sz w:val="24"/>
          <w:szCs w:val="24"/>
          <w:lang w:eastAsia="en-GB"/>
        </w:rPr>
        <w:t xml:space="preserve"> attempts to define special features of professions were </w:t>
      </w:r>
      <w:r w:rsidR="00D80629" w:rsidRPr="00E93429">
        <w:rPr>
          <w:sz w:val="24"/>
          <w:szCs w:val="24"/>
          <w:lang w:eastAsia="en-GB"/>
        </w:rPr>
        <w:t xml:space="preserve">largely </w:t>
      </w:r>
      <w:r w:rsidRPr="00E93429">
        <w:rPr>
          <w:sz w:val="24"/>
          <w:szCs w:val="24"/>
          <w:lang w:eastAsia="en-GB"/>
        </w:rPr>
        <w:t xml:space="preserve">abandoned. The focus </w:t>
      </w:r>
      <w:r w:rsidR="00174D69" w:rsidRPr="00E93429">
        <w:rPr>
          <w:sz w:val="24"/>
          <w:szCs w:val="24"/>
          <w:lang w:eastAsia="en-GB"/>
        </w:rPr>
        <w:t xml:space="preserve">moved </w:t>
      </w:r>
      <w:r w:rsidRPr="00E93429">
        <w:rPr>
          <w:sz w:val="24"/>
          <w:szCs w:val="24"/>
          <w:lang w:eastAsia="en-GB"/>
        </w:rPr>
        <w:t>to analysis of</w:t>
      </w:r>
      <w:r w:rsidR="00174D69" w:rsidRPr="00E93429">
        <w:rPr>
          <w:sz w:val="24"/>
          <w:szCs w:val="24"/>
          <w:lang w:eastAsia="en-GB"/>
        </w:rPr>
        <w:t xml:space="preserve"> professionalis</w:t>
      </w:r>
      <w:r w:rsidRPr="00E93429">
        <w:rPr>
          <w:sz w:val="24"/>
          <w:szCs w:val="24"/>
          <w:lang w:eastAsia="en-GB"/>
        </w:rPr>
        <w:t xml:space="preserve">ation or </w:t>
      </w:r>
      <w:r w:rsidR="006103B2" w:rsidRPr="00E93429">
        <w:rPr>
          <w:sz w:val="24"/>
          <w:szCs w:val="24"/>
          <w:lang w:eastAsia="en-GB"/>
        </w:rPr>
        <w:t>“</w:t>
      </w:r>
      <w:r w:rsidRPr="00E93429">
        <w:rPr>
          <w:sz w:val="24"/>
          <w:szCs w:val="24"/>
          <w:lang w:eastAsia="en-GB"/>
        </w:rPr>
        <w:t>the professional project</w:t>
      </w:r>
      <w:r w:rsidR="006103B2" w:rsidRPr="00E93429">
        <w:rPr>
          <w:sz w:val="24"/>
          <w:szCs w:val="24"/>
          <w:lang w:eastAsia="en-GB"/>
        </w:rPr>
        <w:t>”</w:t>
      </w:r>
      <w:r w:rsidRPr="00E93429">
        <w:rPr>
          <w:sz w:val="24"/>
          <w:szCs w:val="24"/>
          <w:lang w:eastAsia="en-GB"/>
        </w:rPr>
        <w:t xml:space="preserve"> (Larson, 1977)</w:t>
      </w:r>
      <w:r w:rsidR="00174D69" w:rsidRPr="00E93429">
        <w:rPr>
          <w:sz w:val="24"/>
          <w:szCs w:val="24"/>
          <w:lang w:eastAsia="en-GB"/>
        </w:rPr>
        <w:t>,</w:t>
      </w:r>
      <w:r w:rsidRPr="00E93429">
        <w:rPr>
          <w:sz w:val="24"/>
          <w:szCs w:val="24"/>
          <w:lang w:eastAsia="en-GB"/>
        </w:rPr>
        <w:t xml:space="preserve"> the processes </w:t>
      </w:r>
      <w:r w:rsidR="00797590" w:rsidRPr="00E93429">
        <w:rPr>
          <w:sz w:val="24"/>
          <w:szCs w:val="24"/>
          <w:lang w:eastAsia="en-GB"/>
        </w:rPr>
        <w:t>through which</w:t>
      </w:r>
      <w:r w:rsidRPr="00E93429">
        <w:rPr>
          <w:sz w:val="24"/>
          <w:szCs w:val="24"/>
          <w:lang w:eastAsia="en-GB"/>
        </w:rPr>
        <w:t xml:space="preserve"> an occupation</w:t>
      </w:r>
      <w:r w:rsidR="008F5F4D">
        <w:rPr>
          <w:sz w:val="24"/>
          <w:szCs w:val="24"/>
          <w:lang w:eastAsia="en-GB"/>
        </w:rPr>
        <w:t xml:space="preserve"> </w:t>
      </w:r>
      <w:r w:rsidRPr="00E93429">
        <w:rPr>
          <w:sz w:val="24"/>
          <w:szCs w:val="24"/>
          <w:lang w:eastAsia="en-GB"/>
        </w:rPr>
        <w:t>closed the market (to the untrained</w:t>
      </w:r>
      <w:r w:rsidR="00797590" w:rsidRPr="00E93429">
        <w:rPr>
          <w:sz w:val="24"/>
          <w:szCs w:val="24"/>
          <w:lang w:eastAsia="en-GB"/>
        </w:rPr>
        <w:t xml:space="preserve"> and</w:t>
      </w:r>
      <w:r w:rsidRPr="00E93429">
        <w:rPr>
          <w:sz w:val="24"/>
          <w:szCs w:val="24"/>
          <w:lang w:eastAsia="en-GB"/>
        </w:rPr>
        <w:t xml:space="preserve"> unqualified) thereby promoting a privileged </w:t>
      </w:r>
      <w:r w:rsidR="00797590" w:rsidRPr="00E93429">
        <w:rPr>
          <w:sz w:val="24"/>
          <w:szCs w:val="24"/>
          <w:lang w:eastAsia="en-GB"/>
        </w:rPr>
        <w:t>income level</w:t>
      </w:r>
      <w:r w:rsidRPr="00E93429">
        <w:rPr>
          <w:sz w:val="24"/>
          <w:szCs w:val="24"/>
          <w:lang w:eastAsia="en-GB"/>
        </w:rPr>
        <w:t xml:space="preserve"> and status to practitioners. </w:t>
      </w:r>
      <w:r w:rsidR="0067735D" w:rsidRPr="00E93429">
        <w:rPr>
          <w:sz w:val="24"/>
          <w:szCs w:val="24"/>
          <w:lang w:eastAsia="en-GB"/>
        </w:rPr>
        <w:t>The successful professional project would result in a “monopoly of competence legitimised by official sanctioned ‘expertise’, and a monopoly of credibility with the public” (Larson, 19</w:t>
      </w:r>
      <w:r w:rsidR="008847D9" w:rsidRPr="00E93429">
        <w:rPr>
          <w:sz w:val="24"/>
          <w:szCs w:val="24"/>
          <w:lang w:eastAsia="en-GB"/>
        </w:rPr>
        <w:t>7</w:t>
      </w:r>
      <w:r w:rsidR="0067735D" w:rsidRPr="00E93429">
        <w:rPr>
          <w:sz w:val="24"/>
          <w:szCs w:val="24"/>
          <w:lang w:eastAsia="en-GB"/>
        </w:rPr>
        <w:t xml:space="preserve">7, p. 38). </w:t>
      </w:r>
      <w:r w:rsidRPr="00E93429">
        <w:rPr>
          <w:sz w:val="24"/>
          <w:szCs w:val="24"/>
          <w:lang w:eastAsia="en-GB"/>
        </w:rPr>
        <w:t xml:space="preserve">This resulted in scepticism about professions and the idea of professionalism as a normative value. </w:t>
      </w:r>
      <w:r w:rsidR="00704EF1" w:rsidRPr="00E93429">
        <w:rPr>
          <w:sz w:val="24"/>
          <w:szCs w:val="24"/>
          <w:lang w:eastAsia="en-GB"/>
        </w:rPr>
        <w:t>They</w:t>
      </w:r>
      <w:r w:rsidRPr="00E93429">
        <w:rPr>
          <w:sz w:val="24"/>
          <w:szCs w:val="24"/>
          <w:lang w:eastAsia="en-GB"/>
        </w:rPr>
        <w:t xml:space="preserve"> were seen </w:t>
      </w:r>
      <w:r w:rsidR="00704EF1" w:rsidRPr="00E93429">
        <w:rPr>
          <w:sz w:val="24"/>
          <w:szCs w:val="24"/>
          <w:lang w:eastAsia="en-GB"/>
        </w:rPr>
        <w:t>as</w:t>
      </w:r>
      <w:r w:rsidRPr="00E93429">
        <w:rPr>
          <w:sz w:val="24"/>
          <w:szCs w:val="24"/>
          <w:lang w:eastAsia="en-GB"/>
        </w:rPr>
        <w:t xml:space="preserve"> elite conspiracies of occupations; privileged, self-interested monopolies competing for status</w:t>
      </w:r>
      <w:r w:rsidR="008F5F4D">
        <w:rPr>
          <w:sz w:val="24"/>
          <w:szCs w:val="24"/>
          <w:lang w:eastAsia="en-GB"/>
        </w:rPr>
        <w:t>,</w:t>
      </w:r>
      <w:r w:rsidR="006103B2" w:rsidRPr="00E93429">
        <w:rPr>
          <w:sz w:val="24"/>
          <w:szCs w:val="24"/>
          <w:lang w:eastAsia="en-GB"/>
        </w:rPr>
        <w:t xml:space="preserve"> upward </w:t>
      </w:r>
      <w:r w:rsidR="00797590" w:rsidRPr="00E93429">
        <w:rPr>
          <w:sz w:val="24"/>
          <w:szCs w:val="24"/>
          <w:lang w:eastAsia="en-GB"/>
        </w:rPr>
        <w:t xml:space="preserve">social </w:t>
      </w:r>
      <w:r w:rsidR="006103B2" w:rsidRPr="00E93429">
        <w:rPr>
          <w:sz w:val="24"/>
          <w:szCs w:val="24"/>
          <w:lang w:eastAsia="en-GB"/>
        </w:rPr>
        <w:t xml:space="preserve">mobility </w:t>
      </w:r>
      <w:r w:rsidRPr="00E93429">
        <w:rPr>
          <w:sz w:val="24"/>
          <w:szCs w:val="24"/>
          <w:lang w:eastAsia="en-GB"/>
        </w:rPr>
        <w:t xml:space="preserve">and income (Johnson, 1972). Abbott (1988) examined the carving out and maintenance of a jurisdiction through competition and the work </w:t>
      </w:r>
      <w:r w:rsidR="00797590" w:rsidRPr="00E93429">
        <w:rPr>
          <w:sz w:val="24"/>
          <w:szCs w:val="24"/>
          <w:lang w:eastAsia="en-GB"/>
        </w:rPr>
        <w:t>needed</w:t>
      </w:r>
      <w:r w:rsidRPr="00E93429">
        <w:rPr>
          <w:sz w:val="24"/>
          <w:szCs w:val="24"/>
          <w:lang w:eastAsia="en-GB"/>
        </w:rPr>
        <w:t xml:space="preserve"> to establish the legitimacy of the monopoly practice. They could </w:t>
      </w:r>
      <w:r w:rsidR="006103B2" w:rsidRPr="00E93429">
        <w:rPr>
          <w:sz w:val="24"/>
          <w:szCs w:val="24"/>
          <w:lang w:eastAsia="en-GB"/>
        </w:rPr>
        <w:t>‘</w:t>
      </w:r>
      <w:r w:rsidRPr="00E93429">
        <w:rPr>
          <w:sz w:val="24"/>
          <w:szCs w:val="24"/>
          <w:lang w:eastAsia="en-GB"/>
        </w:rPr>
        <w:t>capture</w:t>
      </w:r>
      <w:r w:rsidR="006103B2" w:rsidRPr="00E93429">
        <w:rPr>
          <w:sz w:val="24"/>
          <w:szCs w:val="24"/>
          <w:lang w:eastAsia="en-GB"/>
        </w:rPr>
        <w:t>’</w:t>
      </w:r>
      <w:r w:rsidRPr="00E93429">
        <w:rPr>
          <w:sz w:val="24"/>
          <w:szCs w:val="24"/>
          <w:lang w:eastAsia="en-GB"/>
        </w:rPr>
        <w:t xml:space="preserve"> states and negotiate “regulative bargains” (Cooper </w:t>
      </w:r>
      <w:r w:rsidRPr="00E93429">
        <w:rPr>
          <w:i/>
          <w:sz w:val="24"/>
          <w:szCs w:val="24"/>
          <w:lang w:eastAsia="en-GB"/>
        </w:rPr>
        <w:t>et al</w:t>
      </w:r>
      <w:r w:rsidRPr="00E93429">
        <w:rPr>
          <w:sz w:val="24"/>
          <w:szCs w:val="24"/>
          <w:lang w:eastAsia="en-GB"/>
        </w:rPr>
        <w:t>., 1988).</w:t>
      </w:r>
      <w:r w:rsidR="004E3AE3" w:rsidRPr="00E93429">
        <w:rPr>
          <w:sz w:val="24"/>
          <w:szCs w:val="24"/>
          <w:lang w:eastAsia="en-GB"/>
        </w:rPr>
        <w:t xml:space="preserve"> </w:t>
      </w:r>
      <w:r w:rsidRPr="00E93429">
        <w:rPr>
          <w:sz w:val="24"/>
          <w:szCs w:val="24"/>
          <w:lang w:eastAsia="en-GB"/>
        </w:rPr>
        <w:t xml:space="preserve">Larson’s work is still </w:t>
      </w:r>
      <w:r w:rsidR="00797590" w:rsidRPr="00E93429">
        <w:rPr>
          <w:sz w:val="24"/>
          <w:szCs w:val="24"/>
          <w:lang w:eastAsia="en-GB"/>
        </w:rPr>
        <w:t>often</w:t>
      </w:r>
      <w:r w:rsidRPr="00E93429">
        <w:rPr>
          <w:sz w:val="24"/>
          <w:szCs w:val="24"/>
          <w:lang w:eastAsia="en-GB"/>
        </w:rPr>
        <w:t xml:space="preserve"> cited (MacDonald, 1995)</w:t>
      </w:r>
      <w:r w:rsidR="0067735D" w:rsidRPr="00E93429">
        <w:rPr>
          <w:sz w:val="24"/>
          <w:szCs w:val="24"/>
          <w:lang w:eastAsia="en-GB"/>
        </w:rPr>
        <w:t xml:space="preserve"> but her </w:t>
      </w:r>
      <w:r w:rsidRPr="00E93429">
        <w:rPr>
          <w:sz w:val="24"/>
          <w:szCs w:val="24"/>
          <w:lang w:eastAsia="en-GB"/>
        </w:rPr>
        <w:t xml:space="preserve">interpretation is challenged. </w:t>
      </w:r>
      <w:proofErr w:type="spellStart"/>
      <w:r w:rsidRPr="00E93429">
        <w:rPr>
          <w:sz w:val="24"/>
          <w:szCs w:val="24"/>
          <w:lang w:eastAsia="en-GB"/>
        </w:rPr>
        <w:t>Freidson</w:t>
      </w:r>
      <w:proofErr w:type="spellEnd"/>
      <w:r w:rsidRPr="00E93429">
        <w:rPr>
          <w:sz w:val="24"/>
          <w:szCs w:val="24"/>
          <w:lang w:eastAsia="en-GB"/>
        </w:rPr>
        <w:t xml:space="preserve"> (1982) </w:t>
      </w:r>
      <w:r w:rsidR="000F17F2" w:rsidRPr="00E93429">
        <w:rPr>
          <w:sz w:val="24"/>
          <w:szCs w:val="24"/>
          <w:lang w:eastAsia="en-GB"/>
        </w:rPr>
        <w:t>preferr</w:t>
      </w:r>
      <w:r w:rsidR="00797590" w:rsidRPr="00E93429">
        <w:rPr>
          <w:sz w:val="24"/>
          <w:szCs w:val="24"/>
          <w:lang w:eastAsia="en-GB"/>
        </w:rPr>
        <w:t>ed</w:t>
      </w:r>
      <w:r w:rsidRPr="00E93429">
        <w:rPr>
          <w:sz w:val="24"/>
          <w:szCs w:val="24"/>
          <w:lang w:eastAsia="en-GB"/>
        </w:rPr>
        <w:t xml:space="preserve"> market ‘shelters’ </w:t>
      </w:r>
      <w:r w:rsidR="000F17F2" w:rsidRPr="00E93429">
        <w:rPr>
          <w:sz w:val="24"/>
          <w:szCs w:val="24"/>
          <w:lang w:eastAsia="en-GB"/>
        </w:rPr>
        <w:t>to</w:t>
      </w:r>
      <w:r w:rsidRPr="00E93429">
        <w:rPr>
          <w:sz w:val="24"/>
          <w:szCs w:val="24"/>
          <w:lang w:eastAsia="en-GB"/>
        </w:rPr>
        <w:t xml:space="preserve"> monopolies in </w:t>
      </w:r>
      <w:r w:rsidR="00797590" w:rsidRPr="00E93429">
        <w:rPr>
          <w:sz w:val="24"/>
          <w:szCs w:val="24"/>
          <w:lang w:eastAsia="en-GB"/>
        </w:rPr>
        <w:t xml:space="preserve">provision of </w:t>
      </w:r>
      <w:r w:rsidRPr="00E93429">
        <w:rPr>
          <w:sz w:val="24"/>
          <w:szCs w:val="24"/>
          <w:lang w:eastAsia="en-GB"/>
        </w:rPr>
        <w:t>profession</w:t>
      </w:r>
      <w:r w:rsidR="00797590" w:rsidRPr="00E93429">
        <w:rPr>
          <w:sz w:val="24"/>
          <w:szCs w:val="24"/>
          <w:lang w:eastAsia="en-GB"/>
        </w:rPr>
        <w:t>s’</w:t>
      </w:r>
      <w:r w:rsidRPr="00E93429">
        <w:rPr>
          <w:sz w:val="24"/>
          <w:szCs w:val="24"/>
          <w:lang w:eastAsia="en-GB"/>
        </w:rPr>
        <w:t xml:space="preserve"> service</w:t>
      </w:r>
      <w:r w:rsidR="00797590" w:rsidRPr="00E93429">
        <w:rPr>
          <w:sz w:val="24"/>
          <w:szCs w:val="24"/>
          <w:lang w:eastAsia="en-GB"/>
        </w:rPr>
        <w:t>s</w:t>
      </w:r>
      <w:r w:rsidRPr="00E93429">
        <w:rPr>
          <w:sz w:val="24"/>
          <w:szCs w:val="24"/>
          <w:lang w:eastAsia="en-GB"/>
        </w:rPr>
        <w:t xml:space="preserve">. </w:t>
      </w:r>
    </w:p>
    <w:p w:rsidR="00150DC9" w:rsidRPr="00E93429" w:rsidRDefault="00150DC9" w:rsidP="00EC442D">
      <w:pPr>
        <w:spacing w:after="120"/>
        <w:textAlignment w:val="top"/>
        <w:rPr>
          <w:sz w:val="24"/>
          <w:szCs w:val="24"/>
          <w:lang w:eastAsia="en-GB"/>
        </w:rPr>
      </w:pPr>
      <w:r w:rsidRPr="00E93429">
        <w:rPr>
          <w:sz w:val="24"/>
          <w:szCs w:val="24"/>
          <w:lang w:eastAsia="en-GB"/>
        </w:rPr>
        <w:t xml:space="preserve">In the 1990s, researchers </w:t>
      </w:r>
      <w:r w:rsidR="000F17F2" w:rsidRPr="00E93429">
        <w:rPr>
          <w:sz w:val="24"/>
          <w:szCs w:val="24"/>
          <w:lang w:eastAsia="en-GB"/>
        </w:rPr>
        <w:t xml:space="preserve">partly returned to the concept of professionalism as a normative value system but </w:t>
      </w:r>
      <w:r w:rsidR="00704EF1" w:rsidRPr="00E93429">
        <w:rPr>
          <w:sz w:val="24"/>
          <w:szCs w:val="24"/>
          <w:lang w:eastAsia="en-GB"/>
        </w:rPr>
        <w:t>with</w:t>
      </w:r>
      <w:r w:rsidR="000F17F2" w:rsidRPr="00E93429">
        <w:rPr>
          <w:sz w:val="24"/>
          <w:szCs w:val="24"/>
          <w:lang w:eastAsia="en-GB"/>
        </w:rPr>
        <w:t xml:space="preserve"> new directions. They </w:t>
      </w:r>
      <w:r w:rsidRPr="00E93429">
        <w:rPr>
          <w:sz w:val="24"/>
          <w:szCs w:val="24"/>
          <w:lang w:eastAsia="en-GB"/>
        </w:rPr>
        <w:t>began to reassess the significance of professionalism and its contributions for customers</w:t>
      </w:r>
      <w:r w:rsidR="0067735D" w:rsidRPr="00E93429">
        <w:rPr>
          <w:sz w:val="24"/>
          <w:szCs w:val="24"/>
          <w:lang w:eastAsia="en-GB"/>
        </w:rPr>
        <w:t>,</w:t>
      </w:r>
      <w:r w:rsidRPr="00E93429">
        <w:rPr>
          <w:sz w:val="24"/>
          <w:szCs w:val="24"/>
          <w:lang w:eastAsia="en-GB"/>
        </w:rPr>
        <w:t xml:space="preserve"> clients and social systems</w:t>
      </w:r>
      <w:r w:rsidR="00704EF1" w:rsidRPr="00E93429">
        <w:rPr>
          <w:sz w:val="24"/>
          <w:szCs w:val="24"/>
          <w:lang w:eastAsia="en-GB"/>
        </w:rPr>
        <w:t>.</w:t>
      </w:r>
      <w:r w:rsidR="006103B2" w:rsidRPr="00E93429">
        <w:rPr>
          <w:sz w:val="24"/>
          <w:szCs w:val="24"/>
          <w:lang w:eastAsia="en-GB"/>
        </w:rPr>
        <w:t xml:space="preserve"> </w:t>
      </w:r>
      <w:r w:rsidRPr="00E93429">
        <w:rPr>
          <w:sz w:val="24"/>
          <w:szCs w:val="24"/>
          <w:lang w:eastAsia="en-GB"/>
        </w:rPr>
        <w:t xml:space="preserve">To </w:t>
      </w:r>
      <w:proofErr w:type="spellStart"/>
      <w:r w:rsidRPr="00E93429">
        <w:rPr>
          <w:sz w:val="24"/>
          <w:szCs w:val="24"/>
          <w:lang w:eastAsia="en-GB"/>
        </w:rPr>
        <w:t>Freidson</w:t>
      </w:r>
      <w:proofErr w:type="spellEnd"/>
      <w:r w:rsidRPr="00E93429">
        <w:rPr>
          <w:sz w:val="24"/>
          <w:szCs w:val="24"/>
          <w:lang w:eastAsia="en-GB"/>
        </w:rPr>
        <w:t xml:space="preserve"> (1994, 2001), professionalism is a unique form of occupational control of work which has advantages over market or organisational and bureaucratic forms of control. The new </w:t>
      </w:r>
      <w:r w:rsidR="00704EF1" w:rsidRPr="00E93429">
        <w:rPr>
          <w:sz w:val="24"/>
          <w:szCs w:val="24"/>
          <w:lang w:eastAsia="en-GB"/>
        </w:rPr>
        <w:t>paradigm</w:t>
      </w:r>
      <w:r w:rsidRPr="00E93429">
        <w:rPr>
          <w:sz w:val="24"/>
          <w:szCs w:val="24"/>
          <w:lang w:eastAsia="en-GB"/>
        </w:rPr>
        <w:t xml:space="preserve"> examin</w:t>
      </w:r>
      <w:r w:rsidR="00704EF1" w:rsidRPr="00E93429">
        <w:rPr>
          <w:sz w:val="24"/>
          <w:szCs w:val="24"/>
          <w:lang w:eastAsia="en-GB"/>
        </w:rPr>
        <w:t>es</w:t>
      </w:r>
      <w:r w:rsidRPr="00E93429">
        <w:rPr>
          <w:sz w:val="24"/>
          <w:szCs w:val="24"/>
          <w:lang w:eastAsia="en-GB"/>
        </w:rPr>
        <w:t xml:space="preserve"> professionalism as a discourse of occupational change and control. ‘Professionalism’ is now used in </w:t>
      </w:r>
      <w:r w:rsidR="006103B2" w:rsidRPr="00E93429">
        <w:rPr>
          <w:sz w:val="24"/>
          <w:szCs w:val="24"/>
          <w:lang w:eastAsia="en-GB"/>
        </w:rPr>
        <w:t>many</w:t>
      </w:r>
      <w:r w:rsidRPr="00E93429">
        <w:rPr>
          <w:sz w:val="24"/>
          <w:szCs w:val="24"/>
          <w:lang w:eastAsia="en-GB"/>
        </w:rPr>
        <w:t xml:space="preserve"> occupations and workplaces; in </w:t>
      </w:r>
      <w:r w:rsidR="00704EF1" w:rsidRPr="00E93429">
        <w:rPr>
          <w:sz w:val="24"/>
          <w:szCs w:val="24"/>
          <w:lang w:eastAsia="en-GB"/>
        </w:rPr>
        <w:t>organisations’</w:t>
      </w:r>
      <w:r w:rsidRPr="00E93429">
        <w:rPr>
          <w:sz w:val="24"/>
          <w:szCs w:val="24"/>
          <w:lang w:eastAsia="en-GB"/>
        </w:rPr>
        <w:t xml:space="preserve"> mission statements</w:t>
      </w:r>
      <w:r w:rsidR="006103B2" w:rsidRPr="00E93429">
        <w:rPr>
          <w:sz w:val="24"/>
          <w:szCs w:val="24"/>
          <w:lang w:eastAsia="en-GB"/>
        </w:rPr>
        <w:t>,</w:t>
      </w:r>
      <w:r w:rsidRPr="00E93429">
        <w:rPr>
          <w:sz w:val="24"/>
          <w:szCs w:val="24"/>
          <w:lang w:eastAsia="en-GB"/>
        </w:rPr>
        <w:t xml:space="preserve"> aims and objectives to motivate employees and in policy procedures and manuals. ‘Professionalism’ is also claimed by both sides in disputes and political and policy arguments (Crompton, 1990).</w:t>
      </w:r>
    </w:p>
    <w:p w:rsidR="00150DC9" w:rsidRPr="00E93429" w:rsidRDefault="00F96BF6" w:rsidP="00EC442D">
      <w:pPr>
        <w:spacing w:after="120"/>
        <w:rPr>
          <w:b/>
          <w:sz w:val="28"/>
          <w:szCs w:val="28"/>
        </w:rPr>
      </w:pPr>
      <w:r>
        <w:rPr>
          <w:b/>
          <w:sz w:val="28"/>
          <w:szCs w:val="28"/>
        </w:rPr>
        <w:lastRenderedPageBreak/>
        <w:t xml:space="preserve">STUDIES ON </w:t>
      </w:r>
      <w:r w:rsidR="001402D5" w:rsidRPr="00E93429">
        <w:rPr>
          <w:b/>
          <w:sz w:val="28"/>
          <w:szCs w:val="28"/>
        </w:rPr>
        <w:t>PROFESSIONS AND PROFESSIONALISM IN CONSTRUCTION</w:t>
      </w:r>
    </w:p>
    <w:p w:rsidR="00150DC9" w:rsidRPr="00EC442D" w:rsidRDefault="00150DC9" w:rsidP="00EC442D">
      <w:pPr>
        <w:spacing w:after="120"/>
        <w:rPr>
          <w:sz w:val="24"/>
          <w:szCs w:val="24"/>
        </w:rPr>
      </w:pPr>
      <w:r w:rsidRPr="00E93429">
        <w:rPr>
          <w:sz w:val="24"/>
          <w:szCs w:val="24"/>
        </w:rPr>
        <w:t xml:space="preserve">Works on the professions in construction usually mention the </w:t>
      </w:r>
      <w:r w:rsidR="00704EF1" w:rsidRPr="00E93429">
        <w:rPr>
          <w:sz w:val="24"/>
          <w:szCs w:val="24"/>
        </w:rPr>
        <w:t>typology of</w:t>
      </w:r>
      <w:r w:rsidRPr="00E93429">
        <w:rPr>
          <w:sz w:val="24"/>
          <w:szCs w:val="24"/>
        </w:rPr>
        <w:t xml:space="preserve"> Lord Benson (1992) which uses the old model of a profession. The relevant criteria in this study are: (a) The profession must be controlled by a governing body, which sets standards of education and training as a condition of entry and continued membership; (b) The governing body must set the ethical rules and professional standards to be observed by members; (c) Th</w:t>
      </w:r>
      <w:r w:rsidR="00704EF1" w:rsidRPr="00E93429">
        <w:rPr>
          <w:sz w:val="24"/>
          <w:szCs w:val="24"/>
        </w:rPr>
        <w:t>e</w:t>
      </w:r>
      <w:r w:rsidRPr="00E93429">
        <w:rPr>
          <w:sz w:val="24"/>
          <w:szCs w:val="24"/>
        </w:rPr>
        <w:t xml:space="preserve"> rules and standards should be designed for the benefit of the public and not for the advantage of the members; (d) The governing body must take disciplinary action, should the rules and standards not be observed; (e) Work is often reserved to a profession by statute because of the protection of the public; (f) The governing body must satisfy itself that there is fair and open competition in the practice so that the public are not at risk of being exploited; (g) </w:t>
      </w:r>
      <w:r w:rsidR="00201939" w:rsidRPr="00E93429">
        <w:rPr>
          <w:sz w:val="24"/>
          <w:szCs w:val="24"/>
        </w:rPr>
        <w:t>The profession’s m</w:t>
      </w:r>
      <w:r w:rsidRPr="00E93429">
        <w:rPr>
          <w:sz w:val="24"/>
          <w:szCs w:val="24"/>
        </w:rPr>
        <w:t xml:space="preserve">embers must be independent in thought and outlook; and (h) In its field, a profession must give leadership to the public it serves. </w:t>
      </w:r>
      <w:r w:rsidR="000F17F2" w:rsidRPr="00E93429">
        <w:rPr>
          <w:sz w:val="24"/>
          <w:szCs w:val="24"/>
        </w:rPr>
        <w:t xml:space="preserve">It is </w:t>
      </w:r>
      <w:r w:rsidR="00201939" w:rsidRPr="00E93429">
        <w:rPr>
          <w:sz w:val="24"/>
          <w:szCs w:val="24"/>
        </w:rPr>
        <w:t>worth noting</w:t>
      </w:r>
      <w:r w:rsidR="000F17F2" w:rsidRPr="00E93429">
        <w:rPr>
          <w:sz w:val="24"/>
          <w:szCs w:val="24"/>
        </w:rPr>
        <w:t xml:space="preserve"> that most of the criteria </w:t>
      </w:r>
      <w:r w:rsidR="000F17F2" w:rsidRPr="00EC442D">
        <w:rPr>
          <w:sz w:val="24"/>
          <w:szCs w:val="24"/>
        </w:rPr>
        <w:t>relate to the public’s interest.</w:t>
      </w:r>
      <w:r w:rsidR="00796D25" w:rsidRPr="00EC442D">
        <w:rPr>
          <w:sz w:val="24"/>
          <w:szCs w:val="24"/>
        </w:rPr>
        <w:t xml:space="preserve"> The “leadership to the public” criterion is enlightening.</w:t>
      </w:r>
    </w:p>
    <w:p w:rsidR="000F17F2" w:rsidRPr="00EC442D" w:rsidRDefault="000909BF" w:rsidP="00EC442D">
      <w:pPr>
        <w:spacing w:after="120"/>
        <w:rPr>
          <w:b/>
          <w:sz w:val="24"/>
          <w:szCs w:val="24"/>
        </w:rPr>
      </w:pPr>
      <w:r w:rsidRPr="00EC442D">
        <w:rPr>
          <w:sz w:val="24"/>
          <w:szCs w:val="24"/>
        </w:rPr>
        <w:t xml:space="preserve">Spada (2008) suggests that the professions have played a big role in the development of meritocracy in the UK because of their emphasis on knowledge-based </w:t>
      </w:r>
      <w:r w:rsidR="00F96BF6" w:rsidRPr="00EC442D">
        <w:rPr>
          <w:sz w:val="24"/>
          <w:szCs w:val="24"/>
        </w:rPr>
        <w:t xml:space="preserve">skills rather than social class; </w:t>
      </w:r>
      <w:r w:rsidRPr="00EC442D">
        <w:rPr>
          <w:sz w:val="24"/>
          <w:szCs w:val="24"/>
        </w:rPr>
        <w:t>the professions are a potential source of ethical role models.</w:t>
      </w:r>
    </w:p>
    <w:p w:rsidR="00697C73" w:rsidRPr="00EC442D" w:rsidRDefault="00697C73" w:rsidP="00EC442D">
      <w:pPr>
        <w:spacing w:after="120"/>
        <w:textAlignment w:val="top"/>
        <w:rPr>
          <w:b/>
          <w:sz w:val="24"/>
          <w:szCs w:val="24"/>
          <w:lang w:eastAsia="en-GB"/>
        </w:rPr>
      </w:pPr>
      <w:r w:rsidRPr="00EC442D">
        <w:rPr>
          <w:b/>
          <w:sz w:val="24"/>
          <w:szCs w:val="24"/>
          <w:lang w:eastAsia="en-GB"/>
        </w:rPr>
        <w:t>Professionalism and trust, and the built environment</w:t>
      </w:r>
    </w:p>
    <w:p w:rsidR="00697C73" w:rsidRPr="00EC442D" w:rsidRDefault="00697C73" w:rsidP="00EC442D">
      <w:pPr>
        <w:spacing w:after="120"/>
        <w:textAlignment w:val="top"/>
        <w:rPr>
          <w:sz w:val="24"/>
          <w:szCs w:val="24"/>
          <w:lang w:eastAsia="en-GB"/>
        </w:rPr>
      </w:pPr>
      <w:proofErr w:type="spellStart"/>
      <w:r w:rsidRPr="00EC442D">
        <w:rPr>
          <w:sz w:val="24"/>
          <w:szCs w:val="24"/>
          <w:lang w:eastAsia="en-GB"/>
        </w:rPr>
        <w:t>Evetts</w:t>
      </w:r>
      <w:proofErr w:type="spellEnd"/>
      <w:r w:rsidRPr="00EC442D">
        <w:rPr>
          <w:sz w:val="24"/>
          <w:szCs w:val="24"/>
          <w:lang w:eastAsia="en-GB"/>
        </w:rPr>
        <w:t xml:space="preserve"> (2003) suggests that professionalism in occupations and professions implies the importance of trust in economic relations in societies with an advanced division of labour; lay people must place their trust in professional workers. Professionalism requires professionals to be merit the trust, to maintain confidentiality and conceal any guilty knowledge they have developed by not exploiting it for evil purposes. In return, professionals receive authority, rewards and higher status; later analyses attributed higher rewards to occupational powers rather than professionalism in some fields. </w:t>
      </w:r>
    </w:p>
    <w:p w:rsidR="00697C73" w:rsidRPr="00E93429" w:rsidRDefault="00697C73" w:rsidP="00EC442D">
      <w:pPr>
        <w:spacing w:after="120"/>
        <w:textAlignment w:val="top"/>
        <w:rPr>
          <w:sz w:val="24"/>
          <w:szCs w:val="24"/>
        </w:rPr>
      </w:pPr>
      <w:r w:rsidRPr="00EC442D">
        <w:rPr>
          <w:sz w:val="24"/>
          <w:szCs w:val="24"/>
        </w:rPr>
        <w:t>On the built environment, Spada (2008) notes that people rely on the ethical integrity of professionals because a professional provides intangible services which purchasers have to take on trust. Individuals and society as a whole have become increasingly dependent on professionals. Thus, trust, measured by how it fits the socially accepted standards of repute and respectability, is also important (MacDonald</w:t>
      </w:r>
      <w:r w:rsidR="00521F99" w:rsidRPr="00EC442D">
        <w:rPr>
          <w:sz w:val="24"/>
          <w:szCs w:val="24"/>
        </w:rPr>
        <w:t>,</w:t>
      </w:r>
      <w:r w:rsidRPr="00EC442D">
        <w:rPr>
          <w:sz w:val="24"/>
          <w:szCs w:val="24"/>
        </w:rPr>
        <w:t xml:space="preserve"> 1995).</w:t>
      </w:r>
    </w:p>
    <w:p w:rsidR="000F17F2" w:rsidRPr="00E93429" w:rsidRDefault="000F17F2" w:rsidP="00EC442D">
      <w:pPr>
        <w:spacing w:after="120"/>
        <w:rPr>
          <w:b/>
          <w:sz w:val="24"/>
          <w:szCs w:val="24"/>
        </w:rPr>
      </w:pPr>
      <w:r w:rsidRPr="00E93429">
        <w:rPr>
          <w:b/>
          <w:sz w:val="24"/>
          <w:szCs w:val="24"/>
        </w:rPr>
        <w:t>Professionalism and the public interest</w:t>
      </w:r>
    </w:p>
    <w:p w:rsidR="00150DC9" w:rsidRPr="00E93429" w:rsidRDefault="00150DC9" w:rsidP="00EC442D">
      <w:pPr>
        <w:spacing w:after="120"/>
        <w:rPr>
          <w:sz w:val="24"/>
          <w:szCs w:val="24"/>
        </w:rPr>
      </w:pPr>
      <w:r w:rsidRPr="00E93429">
        <w:rPr>
          <w:sz w:val="24"/>
          <w:szCs w:val="24"/>
        </w:rPr>
        <w:t>Morrell (2015) outlines how Lord Ben</w:t>
      </w:r>
      <w:r w:rsidR="005469B7" w:rsidRPr="00E93429">
        <w:rPr>
          <w:sz w:val="24"/>
          <w:szCs w:val="24"/>
        </w:rPr>
        <w:t xml:space="preserve">son’s criteria are operationalised </w:t>
      </w:r>
      <w:r w:rsidRPr="00E93429">
        <w:rPr>
          <w:sz w:val="24"/>
          <w:szCs w:val="24"/>
        </w:rPr>
        <w:t xml:space="preserve">by noting that, in the UK, </w:t>
      </w:r>
      <w:r w:rsidR="00201939" w:rsidRPr="00E93429">
        <w:rPr>
          <w:sz w:val="24"/>
          <w:szCs w:val="24"/>
        </w:rPr>
        <w:t>for every</w:t>
      </w:r>
      <w:r w:rsidRPr="00E93429">
        <w:rPr>
          <w:sz w:val="24"/>
          <w:szCs w:val="24"/>
        </w:rPr>
        <w:t xml:space="preserve"> </w:t>
      </w:r>
      <w:r w:rsidR="000F17F2" w:rsidRPr="00E93429">
        <w:rPr>
          <w:sz w:val="24"/>
          <w:szCs w:val="24"/>
        </w:rPr>
        <w:t xml:space="preserve">professional </w:t>
      </w:r>
      <w:r w:rsidRPr="00E93429">
        <w:rPr>
          <w:sz w:val="24"/>
          <w:szCs w:val="24"/>
        </w:rPr>
        <w:t xml:space="preserve">institution </w:t>
      </w:r>
      <w:r w:rsidR="00201939" w:rsidRPr="00E93429">
        <w:rPr>
          <w:sz w:val="24"/>
          <w:szCs w:val="24"/>
        </w:rPr>
        <w:t xml:space="preserve">to obtain a charter, it </w:t>
      </w:r>
      <w:r w:rsidRPr="00E93429">
        <w:rPr>
          <w:sz w:val="24"/>
          <w:szCs w:val="24"/>
        </w:rPr>
        <w:t xml:space="preserve">needs to </w:t>
      </w:r>
      <w:r w:rsidR="00201939" w:rsidRPr="00E93429">
        <w:rPr>
          <w:sz w:val="24"/>
          <w:szCs w:val="24"/>
        </w:rPr>
        <w:t xml:space="preserve">convince </w:t>
      </w:r>
      <w:r w:rsidRPr="00E93429">
        <w:rPr>
          <w:sz w:val="24"/>
          <w:szCs w:val="24"/>
        </w:rPr>
        <w:t xml:space="preserve">the Privy Council that it passes a public interest test as </w:t>
      </w:r>
      <w:r w:rsidR="000F17F2" w:rsidRPr="00E93429">
        <w:rPr>
          <w:sz w:val="24"/>
          <w:szCs w:val="24"/>
        </w:rPr>
        <w:t>it seeks</w:t>
      </w:r>
      <w:r w:rsidRPr="00E93429">
        <w:rPr>
          <w:sz w:val="24"/>
          <w:szCs w:val="24"/>
        </w:rPr>
        <w:t xml:space="preserve">; and it can </w:t>
      </w:r>
      <w:r w:rsidR="000F17F2" w:rsidRPr="00E93429">
        <w:rPr>
          <w:sz w:val="24"/>
          <w:szCs w:val="24"/>
        </w:rPr>
        <w:t>highlight provisions</w:t>
      </w:r>
      <w:r w:rsidRPr="00E93429">
        <w:rPr>
          <w:sz w:val="24"/>
          <w:szCs w:val="24"/>
        </w:rPr>
        <w:t xml:space="preserve"> </w:t>
      </w:r>
      <w:r w:rsidR="005469B7" w:rsidRPr="00E93429">
        <w:rPr>
          <w:sz w:val="24"/>
          <w:szCs w:val="24"/>
        </w:rPr>
        <w:t>including</w:t>
      </w:r>
      <w:r w:rsidRPr="00E93429">
        <w:rPr>
          <w:sz w:val="24"/>
          <w:szCs w:val="24"/>
        </w:rPr>
        <w:t xml:space="preserve">: (a) </w:t>
      </w:r>
      <w:r w:rsidR="000F17F2" w:rsidRPr="00E93429">
        <w:rPr>
          <w:sz w:val="24"/>
          <w:szCs w:val="24"/>
        </w:rPr>
        <w:t xml:space="preserve">setting educational, training and other entry requirements, and obligations for continuing professional development, so that the public can </w:t>
      </w:r>
      <w:r w:rsidR="002105A4" w:rsidRPr="00E93429">
        <w:rPr>
          <w:sz w:val="24"/>
          <w:szCs w:val="24"/>
        </w:rPr>
        <w:t>be sure of</w:t>
      </w:r>
      <w:r w:rsidR="000F17F2" w:rsidRPr="00E93429">
        <w:rPr>
          <w:sz w:val="24"/>
          <w:szCs w:val="24"/>
        </w:rPr>
        <w:t xml:space="preserve"> a level of competence </w:t>
      </w:r>
      <w:r w:rsidR="00796D25" w:rsidRPr="00E93429">
        <w:rPr>
          <w:sz w:val="24"/>
          <w:szCs w:val="24"/>
        </w:rPr>
        <w:t xml:space="preserve">of </w:t>
      </w:r>
      <w:r w:rsidR="000F17F2" w:rsidRPr="00E93429">
        <w:rPr>
          <w:sz w:val="24"/>
          <w:szCs w:val="24"/>
        </w:rPr>
        <w:t xml:space="preserve">members; </w:t>
      </w:r>
      <w:r w:rsidRPr="00E93429">
        <w:rPr>
          <w:sz w:val="24"/>
          <w:szCs w:val="24"/>
        </w:rPr>
        <w:t>(b) regulating members</w:t>
      </w:r>
      <w:r w:rsidR="00FA511B" w:rsidRPr="00E93429">
        <w:rPr>
          <w:sz w:val="24"/>
          <w:szCs w:val="24"/>
        </w:rPr>
        <w:t>’</w:t>
      </w:r>
      <w:r w:rsidR="00796D25" w:rsidRPr="00E93429">
        <w:rPr>
          <w:sz w:val="24"/>
          <w:szCs w:val="24"/>
        </w:rPr>
        <w:t xml:space="preserve"> conduct</w:t>
      </w:r>
      <w:r w:rsidRPr="00E93429">
        <w:rPr>
          <w:sz w:val="24"/>
          <w:szCs w:val="24"/>
        </w:rPr>
        <w:t xml:space="preserve"> to ensure compliance with codes of conduct; (c) advising (or speaking out) on matters of public interest where the profession’s expertise should be regarded as auth</w:t>
      </w:r>
      <w:r w:rsidR="005469B7" w:rsidRPr="00E93429">
        <w:rPr>
          <w:sz w:val="24"/>
          <w:szCs w:val="24"/>
        </w:rPr>
        <w:t>oritative.</w:t>
      </w:r>
    </w:p>
    <w:p w:rsidR="00150DC9" w:rsidRPr="00E93429" w:rsidRDefault="00150DC9" w:rsidP="00EC442D">
      <w:pPr>
        <w:spacing w:after="120"/>
        <w:rPr>
          <w:sz w:val="24"/>
          <w:szCs w:val="24"/>
        </w:rPr>
      </w:pPr>
      <w:r w:rsidRPr="00E93429">
        <w:rPr>
          <w:sz w:val="24"/>
          <w:szCs w:val="24"/>
        </w:rPr>
        <w:t>Morrell</w:t>
      </w:r>
      <w:r w:rsidR="000936DA" w:rsidRPr="00E93429">
        <w:rPr>
          <w:sz w:val="24"/>
          <w:szCs w:val="24"/>
        </w:rPr>
        <w:t xml:space="preserve"> (</w:t>
      </w:r>
      <w:r w:rsidRPr="00E93429">
        <w:rPr>
          <w:sz w:val="24"/>
          <w:szCs w:val="24"/>
        </w:rPr>
        <w:t xml:space="preserve">2015) </w:t>
      </w:r>
      <w:r w:rsidR="000909BF" w:rsidRPr="00E93429">
        <w:rPr>
          <w:sz w:val="24"/>
          <w:szCs w:val="24"/>
        </w:rPr>
        <w:t>not</w:t>
      </w:r>
      <w:r w:rsidR="000F17F2" w:rsidRPr="00E93429">
        <w:rPr>
          <w:sz w:val="24"/>
          <w:szCs w:val="24"/>
        </w:rPr>
        <w:t xml:space="preserve">es </w:t>
      </w:r>
      <w:r w:rsidR="000909BF" w:rsidRPr="00E93429">
        <w:rPr>
          <w:sz w:val="24"/>
          <w:szCs w:val="24"/>
        </w:rPr>
        <w:t>that</w:t>
      </w:r>
      <w:r w:rsidR="000F17F2" w:rsidRPr="00E93429">
        <w:rPr>
          <w:sz w:val="24"/>
          <w:szCs w:val="24"/>
        </w:rPr>
        <w:t xml:space="preserve"> </w:t>
      </w:r>
      <w:r w:rsidRPr="00E93429">
        <w:rPr>
          <w:sz w:val="24"/>
          <w:szCs w:val="24"/>
        </w:rPr>
        <w:t xml:space="preserve">some professional institutions </w:t>
      </w:r>
      <w:r w:rsidR="000F17F2" w:rsidRPr="00E93429">
        <w:rPr>
          <w:sz w:val="24"/>
          <w:szCs w:val="24"/>
        </w:rPr>
        <w:t>require</w:t>
      </w:r>
      <w:r w:rsidRPr="00E93429">
        <w:rPr>
          <w:sz w:val="24"/>
          <w:szCs w:val="24"/>
        </w:rPr>
        <w:t xml:space="preserve"> members to consider the rights of others</w:t>
      </w:r>
      <w:r w:rsidR="000936DA" w:rsidRPr="00E93429">
        <w:rPr>
          <w:sz w:val="24"/>
          <w:szCs w:val="24"/>
        </w:rPr>
        <w:t>, including</w:t>
      </w:r>
      <w:r w:rsidR="00F96BF6">
        <w:rPr>
          <w:sz w:val="24"/>
          <w:szCs w:val="24"/>
        </w:rPr>
        <w:t xml:space="preserve">: (a) Respecting the </w:t>
      </w:r>
      <w:r w:rsidRPr="00E93429">
        <w:rPr>
          <w:sz w:val="24"/>
          <w:szCs w:val="24"/>
        </w:rPr>
        <w:t xml:space="preserve">relevant rights and interests of others (RIBA); (b) </w:t>
      </w:r>
      <w:r w:rsidR="000936DA" w:rsidRPr="00E93429">
        <w:rPr>
          <w:sz w:val="24"/>
          <w:szCs w:val="24"/>
        </w:rPr>
        <w:t>H</w:t>
      </w:r>
      <w:r w:rsidRPr="00E93429">
        <w:rPr>
          <w:sz w:val="24"/>
          <w:szCs w:val="24"/>
        </w:rPr>
        <w:t>aving full regard for the public interest, particularly the well-being of future generations (ICE); (</w:t>
      </w:r>
      <w:r w:rsidR="0067735D" w:rsidRPr="00E93429">
        <w:rPr>
          <w:sz w:val="24"/>
          <w:szCs w:val="24"/>
        </w:rPr>
        <w:t>c</w:t>
      </w:r>
      <w:r w:rsidRPr="00E93429">
        <w:rPr>
          <w:sz w:val="24"/>
          <w:szCs w:val="24"/>
        </w:rPr>
        <w:t>) Having regard to the interests of those who may be reasonably expected to use the products of their work (LI); (</w:t>
      </w:r>
      <w:r w:rsidR="0067735D" w:rsidRPr="00E93429">
        <w:rPr>
          <w:sz w:val="24"/>
          <w:szCs w:val="24"/>
        </w:rPr>
        <w:t>d</w:t>
      </w:r>
      <w:r w:rsidRPr="00E93429">
        <w:rPr>
          <w:sz w:val="24"/>
          <w:szCs w:val="24"/>
        </w:rPr>
        <w:t xml:space="preserve">) Having regard to the </w:t>
      </w:r>
      <w:r w:rsidRPr="00E93429">
        <w:rPr>
          <w:sz w:val="24"/>
          <w:szCs w:val="24"/>
        </w:rPr>
        <w:lastRenderedPageBreak/>
        <w:t>public interest in fulfilling professional responsibilities and duties (CIOB); and (</w:t>
      </w:r>
      <w:r w:rsidR="0067735D" w:rsidRPr="00E93429">
        <w:rPr>
          <w:sz w:val="24"/>
          <w:szCs w:val="24"/>
        </w:rPr>
        <w:t>e</w:t>
      </w:r>
      <w:r w:rsidRPr="00E93429">
        <w:rPr>
          <w:sz w:val="24"/>
          <w:szCs w:val="24"/>
        </w:rPr>
        <w:t>) Promoting the usefulness of the profession for public advantage (RICS).</w:t>
      </w:r>
    </w:p>
    <w:p w:rsidR="00150DC9" w:rsidRPr="00E93429" w:rsidRDefault="000F17F2" w:rsidP="00EC442D">
      <w:pPr>
        <w:spacing w:after="120"/>
        <w:rPr>
          <w:sz w:val="24"/>
          <w:szCs w:val="24"/>
        </w:rPr>
      </w:pPr>
      <w:r w:rsidRPr="00E93429">
        <w:rPr>
          <w:sz w:val="24"/>
          <w:szCs w:val="24"/>
        </w:rPr>
        <w:t xml:space="preserve">The </w:t>
      </w:r>
      <w:r w:rsidR="000909BF" w:rsidRPr="00E93429">
        <w:rPr>
          <w:sz w:val="24"/>
          <w:szCs w:val="24"/>
        </w:rPr>
        <w:t xml:space="preserve">“fundamental principles” of the </w:t>
      </w:r>
      <w:r w:rsidRPr="00E93429">
        <w:rPr>
          <w:sz w:val="24"/>
          <w:szCs w:val="24"/>
        </w:rPr>
        <w:t xml:space="preserve">code of ethics of the </w:t>
      </w:r>
      <w:r w:rsidR="00150DC9" w:rsidRPr="00E93429">
        <w:rPr>
          <w:sz w:val="24"/>
          <w:szCs w:val="24"/>
        </w:rPr>
        <w:t>A</w:t>
      </w:r>
      <w:r w:rsidRPr="00E93429">
        <w:rPr>
          <w:sz w:val="24"/>
          <w:szCs w:val="24"/>
        </w:rPr>
        <w:t>merican Society of Civil Engineers’ (A</w:t>
      </w:r>
      <w:r w:rsidR="00150DC9" w:rsidRPr="00E93429">
        <w:rPr>
          <w:sz w:val="24"/>
          <w:szCs w:val="24"/>
        </w:rPr>
        <w:t>SCE</w:t>
      </w:r>
      <w:r w:rsidRPr="00E93429">
        <w:rPr>
          <w:sz w:val="24"/>
          <w:szCs w:val="24"/>
        </w:rPr>
        <w:t>)</w:t>
      </w:r>
      <w:r w:rsidR="00150DC9" w:rsidRPr="00E93429">
        <w:rPr>
          <w:sz w:val="24"/>
          <w:szCs w:val="24"/>
        </w:rPr>
        <w:t xml:space="preserve"> (2017) </w:t>
      </w:r>
      <w:r w:rsidR="000909BF" w:rsidRPr="00E93429">
        <w:rPr>
          <w:sz w:val="24"/>
          <w:szCs w:val="24"/>
        </w:rPr>
        <w:t>include</w:t>
      </w:r>
      <w:r w:rsidR="00150DC9" w:rsidRPr="00E93429">
        <w:rPr>
          <w:sz w:val="24"/>
          <w:szCs w:val="24"/>
        </w:rPr>
        <w:t>: Engineers uphold and advance the integrity, hono</w:t>
      </w:r>
      <w:r w:rsidR="00204AC8" w:rsidRPr="00E93429">
        <w:rPr>
          <w:sz w:val="24"/>
          <w:szCs w:val="24"/>
        </w:rPr>
        <w:t>u</w:t>
      </w:r>
      <w:r w:rsidR="00150DC9" w:rsidRPr="00E93429">
        <w:rPr>
          <w:sz w:val="24"/>
          <w:szCs w:val="24"/>
        </w:rPr>
        <w:t xml:space="preserve">r and dignity of the profession by: (1) using their knowledge and skill for the enhancement of human welfare and the environment; (2) being honest and impartial and serving with fidelity the public, their employers and clients; </w:t>
      </w:r>
      <w:r w:rsidR="000909BF" w:rsidRPr="00E93429">
        <w:rPr>
          <w:sz w:val="24"/>
          <w:szCs w:val="24"/>
        </w:rPr>
        <w:t xml:space="preserve">and </w:t>
      </w:r>
      <w:r w:rsidR="00150DC9" w:rsidRPr="00E93429">
        <w:rPr>
          <w:sz w:val="24"/>
          <w:szCs w:val="24"/>
        </w:rPr>
        <w:t xml:space="preserve">(3) striving to increase the </w:t>
      </w:r>
      <w:r w:rsidR="001200B0">
        <w:rPr>
          <w:sz w:val="24"/>
          <w:szCs w:val="24"/>
        </w:rPr>
        <w:t xml:space="preserve">profession’s </w:t>
      </w:r>
      <w:r w:rsidR="00150DC9" w:rsidRPr="00E93429">
        <w:rPr>
          <w:sz w:val="24"/>
          <w:szCs w:val="24"/>
        </w:rPr>
        <w:t>competence and prestige.</w:t>
      </w:r>
      <w:r w:rsidR="000936DA" w:rsidRPr="00E93429">
        <w:rPr>
          <w:sz w:val="24"/>
          <w:szCs w:val="24"/>
        </w:rPr>
        <w:t xml:space="preserve"> </w:t>
      </w:r>
      <w:r w:rsidR="00150DC9" w:rsidRPr="00E93429">
        <w:rPr>
          <w:sz w:val="24"/>
          <w:szCs w:val="24"/>
        </w:rPr>
        <w:t xml:space="preserve">The relevant canons in the code </w:t>
      </w:r>
      <w:r w:rsidR="001200B0">
        <w:rPr>
          <w:sz w:val="24"/>
          <w:szCs w:val="24"/>
        </w:rPr>
        <w:t xml:space="preserve">of ethics </w:t>
      </w:r>
      <w:r w:rsidR="00150DC9" w:rsidRPr="00E93429">
        <w:rPr>
          <w:sz w:val="24"/>
          <w:szCs w:val="24"/>
        </w:rPr>
        <w:t>include: (1) Engineers shall hold paramount the safety, health and welfare of the public and shall strive to comply with the principles of sustainable development; (2) Engineers shall perform services only in areas of their competence; (3) Engineers shall issue public statements only in an objective and truthful manner; (4) Engineers shall build their professional reputation on the merit of their services; and (7) Engineers shall, in all matters related to their profession, treat all persons fairly.</w:t>
      </w:r>
    </w:p>
    <w:p w:rsidR="00AC1A41" w:rsidRPr="00E93429" w:rsidRDefault="00AC1A41" w:rsidP="00EC442D">
      <w:pPr>
        <w:spacing w:after="120"/>
        <w:rPr>
          <w:b/>
          <w:sz w:val="22"/>
          <w:szCs w:val="22"/>
        </w:rPr>
      </w:pPr>
      <w:r w:rsidRPr="00E93429">
        <w:rPr>
          <w:b/>
          <w:sz w:val="22"/>
          <w:szCs w:val="22"/>
        </w:rPr>
        <w:t>Call for change</w:t>
      </w:r>
    </w:p>
    <w:p w:rsidR="00150DC9" w:rsidRPr="00E93429" w:rsidRDefault="00150DC9" w:rsidP="00EC442D">
      <w:pPr>
        <w:spacing w:after="120"/>
        <w:rPr>
          <w:sz w:val="24"/>
          <w:szCs w:val="24"/>
        </w:rPr>
      </w:pPr>
      <w:r w:rsidRPr="00E93429">
        <w:rPr>
          <w:sz w:val="24"/>
          <w:szCs w:val="24"/>
        </w:rPr>
        <w:t>Morell (2015) noted that built environment professions face a threat</w:t>
      </w:r>
      <w:r w:rsidR="002105A4" w:rsidRPr="00E93429">
        <w:rPr>
          <w:sz w:val="24"/>
          <w:szCs w:val="24"/>
        </w:rPr>
        <w:t xml:space="preserve">; their </w:t>
      </w:r>
      <w:r w:rsidRPr="00E93429">
        <w:rPr>
          <w:sz w:val="24"/>
          <w:szCs w:val="24"/>
        </w:rPr>
        <w:t>standing and perceived value is challenged</w:t>
      </w:r>
      <w:r w:rsidR="009E0F11" w:rsidRPr="00E93429">
        <w:rPr>
          <w:sz w:val="24"/>
          <w:szCs w:val="24"/>
        </w:rPr>
        <w:t xml:space="preserve">; </w:t>
      </w:r>
      <w:r w:rsidRPr="00E93429">
        <w:rPr>
          <w:sz w:val="24"/>
          <w:szCs w:val="24"/>
        </w:rPr>
        <w:t>observers note a t</w:t>
      </w:r>
      <w:r w:rsidR="008F5F4D">
        <w:rPr>
          <w:sz w:val="24"/>
          <w:szCs w:val="24"/>
        </w:rPr>
        <w:t>rend</w:t>
      </w:r>
      <w:r w:rsidRPr="00E93429">
        <w:rPr>
          <w:sz w:val="24"/>
          <w:szCs w:val="24"/>
        </w:rPr>
        <w:t xml:space="preserve"> towards protectionism, resistance to change, </w:t>
      </w:r>
      <w:r w:rsidR="002105A4" w:rsidRPr="00E93429">
        <w:rPr>
          <w:sz w:val="24"/>
          <w:szCs w:val="24"/>
        </w:rPr>
        <w:t>existence</w:t>
      </w:r>
      <w:r w:rsidRPr="00E93429">
        <w:rPr>
          <w:sz w:val="24"/>
          <w:szCs w:val="24"/>
        </w:rPr>
        <w:t xml:space="preserve"> of silos and hierarchies. </w:t>
      </w:r>
      <w:r w:rsidR="008F5F4D">
        <w:rPr>
          <w:sz w:val="24"/>
          <w:szCs w:val="24"/>
        </w:rPr>
        <w:t>T</w:t>
      </w:r>
      <w:r w:rsidRPr="00E93429">
        <w:rPr>
          <w:sz w:val="24"/>
          <w:szCs w:val="24"/>
        </w:rPr>
        <w:t xml:space="preserve">he institutions </w:t>
      </w:r>
      <w:r w:rsidR="009E0F11" w:rsidRPr="00E93429">
        <w:rPr>
          <w:sz w:val="24"/>
          <w:szCs w:val="24"/>
        </w:rPr>
        <w:t xml:space="preserve">are </w:t>
      </w:r>
      <w:r w:rsidR="008F5F4D">
        <w:rPr>
          <w:sz w:val="24"/>
          <w:szCs w:val="24"/>
        </w:rPr>
        <w:t xml:space="preserve">perceived as </w:t>
      </w:r>
      <w:r w:rsidRPr="00E93429">
        <w:rPr>
          <w:sz w:val="24"/>
          <w:szCs w:val="24"/>
        </w:rPr>
        <w:t>los</w:t>
      </w:r>
      <w:r w:rsidR="009E0F11" w:rsidRPr="00E93429">
        <w:rPr>
          <w:sz w:val="24"/>
          <w:szCs w:val="24"/>
        </w:rPr>
        <w:t>ing</w:t>
      </w:r>
      <w:r w:rsidRPr="00E93429">
        <w:rPr>
          <w:sz w:val="24"/>
          <w:szCs w:val="24"/>
        </w:rPr>
        <w:t xml:space="preserve"> control of quality and oversight of educational standards</w:t>
      </w:r>
      <w:r w:rsidR="007E2860" w:rsidRPr="00E93429">
        <w:rPr>
          <w:sz w:val="24"/>
          <w:szCs w:val="24"/>
        </w:rPr>
        <w:t>,</w:t>
      </w:r>
      <w:r w:rsidRPr="00E93429">
        <w:rPr>
          <w:sz w:val="24"/>
          <w:szCs w:val="24"/>
        </w:rPr>
        <w:t xml:space="preserve"> a code of ethics</w:t>
      </w:r>
      <w:r w:rsidR="007E2860" w:rsidRPr="00E93429">
        <w:rPr>
          <w:sz w:val="24"/>
          <w:szCs w:val="24"/>
        </w:rPr>
        <w:t xml:space="preserve">, </w:t>
      </w:r>
      <w:r w:rsidRPr="00E93429">
        <w:rPr>
          <w:sz w:val="24"/>
          <w:szCs w:val="24"/>
        </w:rPr>
        <w:t>a duty to serve the public interest</w:t>
      </w:r>
      <w:r w:rsidR="007E2860" w:rsidRPr="00E93429">
        <w:rPr>
          <w:sz w:val="24"/>
          <w:szCs w:val="24"/>
        </w:rPr>
        <w:t>,</w:t>
      </w:r>
      <w:r w:rsidR="00521F99">
        <w:rPr>
          <w:sz w:val="24"/>
          <w:szCs w:val="24"/>
        </w:rPr>
        <w:t xml:space="preserve"> </w:t>
      </w:r>
      <w:r w:rsidRPr="00E93429">
        <w:rPr>
          <w:sz w:val="24"/>
          <w:szCs w:val="24"/>
        </w:rPr>
        <w:t xml:space="preserve">and leadership on </w:t>
      </w:r>
      <w:r w:rsidR="002105A4" w:rsidRPr="00E93429">
        <w:rPr>
          <w:sz w:val="24"/>
          <w:szCs w:val="24"/>
        </w:rPr>
        <w:t>key</w:t>
      </w:r>
      <w:r w:rsidRPr="00E93429">
        <w:rPr>
          <w:sz w:val="24"/>
          <w:szCs w:val="24"/>
        </w:rPr>
        <w:t xml:space="preserve"> issues </w:t>
      </w:r>
      <w:r w:rsidR="002105A4" w:rsidRPr="00E93429">
        <w:rPr>
          <w:sz w:val="24"/>
          <w:szCs w:val="24"/>
        </w:rPr>
        <w:t>of</w:t>
      </w:r>
      <w:r w:rsidR="009E0F11" w:rsidRPr="00E93429">
        <w:rPr>
          <w:sz w:val="24"/>
          <w:szCs w:val="24"/>
        </w:rPr>
        <w:t xml:space="preserve"> </w:t>
      </w:r>
      <w:r w:rsidRPr="00E93429">
        <w:rPr>
          <w:sz w:val="24"/>
          <w:szCs w:val="24"/>
        </w:rPr>
        <w:t>the built environment.</w:t>
      </w:r>
      <w:r w:rsidR="008F5F4D">
        <w:rPr>
          <w:sz w:val="24"/>
          <w:szCs w:val="24"/>
        </w:rPr>
        <w:t xml:space="preserve"> </w:t>
      </w:r>
      <w:proofErr w:type="spellStart"/>
      <w:r w:rsidR="0067735D" w:rsidRPr="00E93429">
        <w:rPr>
          <w:sz w:val="24"/>
          <w:szCs w:val="24"/>
        </w:rPr>
        <w:t>Spada</w:t>
      </w:r>
      <w:proofErr w:type="spellEnd"/>
      <w:r w:rsidR="0067735D" w:rsidRPr="00E93429">
        <w:rPr>
          <w:sz w:val="24"/>
          <w:szCs w:val="24"/>
        </w:rPr>
        <w:t xml:space="preserve"> (2008) notes that professions have gained societal importance </w:t>
      </w:r>
      <w:r w:rsidR="00F96BF6">
        <w:rPr>
          <w:sz w:val="24"/>
          <w:szCs w:val="24"/>
        </w:rPr>
        <w:t>in</w:t>
      </w:r>
      <w:r w:rsidR="0067735D" w:rsidRPr="00E93429">
        <w:rPr>
          <w:sz w:val="24"/>
          <w:szCs w:val="24"/>
        </w:rPr>
        <w:t xml:space="preserve"> the information age, </w:t>
      </w:r>
      <w:r w:rsidR="00F96BF6">
        <w:rPr>
          <w:sz w:val="24"/>
          <w:szCs w:val="24"/>
        </w:rPr>
        <w:t>but have experienced</w:t>
      </w:r>
      <w:r w:rsidR="0067735D" w:rsidRPr="00E93429">
        <w:rPr>
          <w:sz w:val="24"/>
          <w:szCs w:val="24"/>
        </w:rPr>
        <w:t xml:space="preserve"> a decline in public esteem. The perceived self-interest of the professions has brought about changes in regulat</w:t>
      </w:r>
      <w:r w:rsidR="008F5F4D">
        <w:rPr>
          <w:sz w:val="24"/>
          <w:szCs w:val="24"/>
        </w:rPr>
        <w:t>ions</w:t>
      </w:r>
      <w:r w:rsidR="0067735D" w:rsidRPr="00E93429">
        <w:rPr>
          <w:sz w:val="24"/>
          <w:szCs w:val="24"/>
        </w:rPr>
        <w:t xml:space="preserve">. </w:t>
      </w:r>
      <w:r w:rsidRPr="00E93429">
        <w:rPr>
          <w:sz w:val="24"/>
          <w:szCs w:val="24"/>
        </w:rPr>
        <w:t xml:space="preserve">Spada (2008) notes that the professions </w:t>
      </w:r>
      <w:r w:rsidR="00D5102E" w:rsidRPr="00E93429">
        <w:rPr>
          <w:sz w:val="24"/>
          <w:szCs w:val="24"/>
        </w:rPr>
        <w:t>are</w:t>
      </w:r>
      <w:r w:rsidRPr="00E93429">
        <w:rPr>
          <w:sz w:val="24"/>
          <w:szCs w:val="24"/>
        </w:rPr>
        <w:t xml:space="preserve"> under attack from government, which often fails to consider professional expertise in relevant policy areas; and the public, which view professionals </w:t>
      </w:r>
      <w:r w:rsidR="008F5F4D">
        <w:rPr>
          <w:sz w:val="24"/>
          <w:szCs w:val="24"/>
        </w:rPr>
        <w:t>w</w:t>
      </w:r>
      <w:r w:rsidR="00204AC8" w:rsidRPr="00E93429">
        <w:rPr>
          <w:sz w:val="24"/>
          <w:szCs w:val="24"/>
        </w:rPr>
        <w:t xml:space="preserve">ith </w:t>
      </w:r>
      <w:r w:rsidRPr="00E93429">
        <w:rPr>
          <w:sz w:val="24"/>
          <w:szCs w:val="24"/>
        </w:rPr>
        <w:t>suspicio</w:t>
      </w:r>
      <w:r w:rsidR="00204AC8" w:rsidRPr="00E93429">
        <w:rPr>
          <w:sz w:val="24"/>
          <w:szCs w:val="24"/>
        </w:rPr>
        <w:t>n</w:t>
      </w:r>
      <w:r w:rsidRPr="00E93429">
        <w:rPr>
          <w:sz w:val="24"/>
          <w:szCs w:val="24"/>
        </w:rPr>
        <w:t xml:space="preserve"> in an era of </w:t>
      </w:r>
      <w:r w:rsidR="00204AC8" w:rsidRPr="00E93429">
        <w:rPr>
          <w:sz w:val="24"/>
          <w:szCs w:val="24"/>
        </w:rPr>
        <w:t>fall</w:t>
      </w:r>
      <w:r w:rsidRPr="00E93429">
        <w:rPr>
          <w:sz w:val="24"/>
          <w:szCs w:val="24"/>
        </w:rPr>
        <w:t xml:space="preserve">ing deference to authority. </w:t>
      </w:r>
    </w:p>
    <w:p w:rsidR="00150DC9" w:rsidRPr="00EC442D" w:rsidRDefault="00150DC9" w:rsidP="00EC442D">
      <w:pPr>
        <w:spacing w:after="120"/>
        <w:rPr>
          <w:sz w:val="24"/>
          <w:szCs w:val="24"/>
        </w:rPr>
      </w:pPr>
      <w:r w:rsidRPr="00E93429">
        <w:rPr>
          <w:sz w:val="24"/>
          <w:szCs w:val="24"/>
        </w:rPr>
        <w:t>Morrell</w:t>
      </w:r>
      <w:r w:rsidR="00204AC8" w:rsidRPr="00E93429">
        <w:rPr>
          <w:sz w:val="24"/>
          <w:szCs w:val="24"/>
        </w:rPr>
        <w:t xml:space="preserve"> (</w:t>
      </w:r>
      <w:r w:rsidRPr="00E93429">
        <w:rPr>
          <w:sz w:val="24"/>
          <w:szCs w:val="24"/>
        </w:rPr>
        <w:t xml:space="preserve">2015) considered these drivers for change: (a) </w:t>
      </w:r>
      <w:r w:rsidR="00204AC8" w:rsidRPr="00E93429">
        <w:rPr>
          <w:sz w:val="24"/>
          <w:szCs w:val="24"/>
        </w:rPr>
        <w:t>L</w:t>
      </w:r>
      <w:r w:rsidRPr="00E93429">
        <w:rPr>
          <w:sz w:val="24"/>
          <w:szCs w:val="24"/>
        </w:rPr>
        <w:t xml:space="preserve">oss of trust </w:t>
      </w:r>
      <w:r w:rsidR="00204AC8" w:rsidRPr="00E93429">
        <w:rPr>
          <w:sz w:val="24"/>
          <w:szCs w:val="24"/>
        </w:rPr>
        <w:t>by</w:t>
      </w:r>
      <w:r w:rsidRPr="00E93429">
        <w:rPr>
          <w:sz w:val="24"/>
          <w:szCs w:val="24"/>
        </w:rPr>
        <w:t xml:space="preserve"> the public (</w:t>
      </w:r>
      <w:r w:rsidR="00204AC8" w:rsidRPr="00E93429">
        <w:rPr>
          <w:sz w:val="24"/>
          <w:szCs w:val="24"/>
        </w:rPr>
        <w:t xml:space="preserve">leading to </w:t>
      </w:r>
      <w:r w:rsidRPr="00E93429">
        <w:rPr>
          <w:sz w:val="24"/>
          <w:szCs w:val="24"/>
        </w:rPr>
        <w:t>loss of automatic authority by professionals); (b) A prevailing mood against regulation and protectionism</w:t>
      </w:r>
      <w:r w:rsidR="00AC4B77" w:rsidRPr="00E93429">
        <w:rPr>
          <w:sz w:val="24"/>
          <w:szCs w:val="24"/>
        </w:rPr>
        <w:t xml:space="preserve"> </w:t>
      </w:r>
      <w:r w:rsidR="002105A4" w:rsidRPr="00E93429">
        <w:rPr>
          <w:sz w:val="24"/>
          <w:szCs w:val="24"/>
        </w:rPr>
        <w:t>of a</w:t>
      </w:r>
      <w:r w:rsidR="00AC4B77" w:rsidRPr="00E93429">
        <w:rPr>
          <w:sz w:val="24"/>
          <w:szCs w:val="24"/>
        </w:rPr>
        <w:t xml:space="preserve"> knowledgeable and aware citizenry armed with a right and ability to choose</w:t>
      </w:r>
      <w:r w:rsidRPr="00E93429">
        <w:rPr>
          <w:sz w:val="24"/>
          <w:szCs w:val="24"/>
        </w:rPr>
        <w:t>; (c) Client impatience with poor delivery and lack of accountability; (d) The impact of new technologies</w:t>
      </w:r>
      <w:r w:rsidR="00204AC8" w:rsidRPr="00E93429">
        <w:rPr>
          <w:sz w:val="24"/>
          <w:szCs w:val="24"/>
        </w:rPr>
        <w:t xml:space="preserve"> and </w:t>
      </w:r>
      <w:r w:rsidRPr="00E93429">
        <w:rPr>
          <w:sz w:val="24"/>
          <w:szCs w:val="24"/>
        </w:rPr>
        <w:t>applications; (e)  Pressure on the ‘business model’ of the institutions (potentially leading to reduction in entry qualifications</w:t>
      </w:r>
      <w:r w:rsidR="00204AC8" w:rsidRPr="00E93429">
        <w:rPr>
          <w:sz w:val="24"/>
          <w:szCs w:val="24"/>
        </w:rPr>
        <w:t xml:space="preserve"> and</w:t>
      </w:r>
      <w:r w:rsidRPr="00E93429">
        <w:rPr>
          <w:sz w:val="24"/>
          <w:szCs w:val="24"/>
        </w:rPr>
        <w:t xml:space="preserve"> standards, reduced investment in developing knowledge </w:t>
      </w:r>
      <w:r w:rsidR="002105A4" w:rsidRPr="00E93429">
        <w:rPr>
          <w:sz w:val="24"/>
          <w:szCs w:val="24"/>
        </w:rPr>
        <w:t>and so on</w:t>
      </w:r>
      <w:r w:rsidRPr="00E93429">
        <w:rPr>
          <w:sz w:val="24"/>
          <w:szCs w:val="24"/>
        </w:rPr>
        <w:t xml:space="preserve">); (f) The need to serve </w:t>
      </w:r>
      <w:r w:rsidR="00697C73" w:rsidRPr="00E93429">
        <w:rPr>
          <w:sz w:val="24"/>
          <w:szCs w:val="24"/>
        </w:rPr>
        <w:t>many</w:t>
      </w:r>
      <w:r w:rsidRPr="00E93429">
        <w:rPr>
          <w:sz w:val="24"/>
          <w:szCs w:val="24"/>
        </w:rPr>
        <w:t xml:space="preserve"> members prevent</w:t>
      </w:r>
      <w:r w:rsidR="00697C73" w:rsidRPr="00E93429">
        <w:rPr>
          <w:sz w:val="24"/>
          <w:szCs w:val="24"/>
        </w:rPr>
        <w:t xml:space="preserve">s </w:t>
      </w:r>
      <w:r w:rsidRPr="00E93429">
        <w:rPr>
          <w:sz w:val="24"/>
          <w:szCs w:val="24"/>
        </w:rPr>
        <w:t>s</w:t>
      </w:r>
      <w:r w:rsidR="00697C73" w:rsidRPr="00E93429">
        <w:rPr>
          <w:sz w:val="24"/>
          <w:szCs w:val="24"/>
        </w:rPr>
        <w:t xml:space="preserve">etting of one </w:t>
      </w:r>
      <w:r w:rsidR="00204AC8" w:rsidRPr="00E93429">
        <w:rPr>
          <w:sz w:val="24"/>
          <w:szCs w:val="24"/>
        </w:rPr>
        <w:t>v</w:t>
      </w:r>
      <w:r w:rsidRPr="00E93429">
        <w:rPr>
          <w:sz w:val="24"/>
          <w:szCs w:val="24"/>
        </w:rPr>
        <w:t xml:space="preserve">iew on matters of great public interest </w:t>
      </w:r>
      <w:r w:rsidR="00204AC8" w:rsidRPr="00E93429">
        <w:rPr>
          <w:sz w:val="24"/>
          <w:szCs w:val="24"/>
        </w:rPr>
        <w:t xml:space="preserve">such as </w:t>
      </w:r>
      <w:r w:rsidRPr="00E93429">
        <w:rPr>
          <w:sz w:val="24"/>
          <w:szCs w:val="24"/>
        </w:rPr>
        <w:t>climate change</w:t>
      </w:r>
      <w:r w:rsidR="00204AC8" w:rsidRPr="00E93429">
        <w:rPr>
          <w:sz w:val="24"/>
          <w:szCs w:val="24"/>
        </w:rPr>
        <w:t xml:space="preserve"> and</w:t>
      </w:r>
      <w:r w:rsidRPr="00E93429">
        <w:rPr>
          <w:sz w:val="24"/>
          <w:szCs w:val="24"/>
        </w:rPr>
        <w:t xml:space="preserve"> housing </w:t>
      </w:r>
      <w:r w:rsidRPr="00EC442D">
        <w:rPr>
          <w:sz w:val="24"/>
          <w:szCs w:val="24"/>
        </w:rPr>
        <w:t>supply.</w:t>
      </w:r>
      <w:r w:rsidR="004E3AE3" w:rsidRPr="00EC442D">
        <w:rPr>
          <w:sz w:val="24"/>
          <w:szCs w:val="24"/>
        </w:rPr>
        <w:t xml:space="preserve"> Morrell (2015) notes that occupations considered outside the traditional professions have developed codes of conduct and claim the qualities possessed by the professions with a longer history.</w:t>
      </w:r>
    </w:p>
    <w:p w:rsidR="00150DC9" w:rsidRPr="00E93429" w:rsidRDefault="001402D5" w:rsidP="00EC442D">
      <w:pPr>
        <w:spacing w:after="120"/>
        <w:jc w:val="both"/>
        <w:rPr>
          <w:b/>
          <w:sz w:val="28"/>
          <w:szCs w:val="28"/>
        </w:rPr>
      </w:pPr>
      <w:r w:rsidRPr="00EC442D">
        <w:rPr>
          <w:b/>
          <w:sz w:val="28"/>
          <w:szCs w:val="28"/>
        </w:rPr>
        <w:t>TRUST IN CONSTRUCTION</w:t>
      </w:r>
    </w:p>
    <w:p w:rsidR="004E3AE3" w:rsidRPr="00E93429" w:rsidRDefault="00150DC9" w:rsidP="00EC442D">
      <w:pPr>
        <w:spacing w:after="120"/>
        <w:jc w:val="both"/>
      </w:pPr>
      <w:proofErr w:type="spellStart"/>
      <w:r w:rsidRPr="00E93429">
        <w:rPr>
          <w:sz w:val="24"/>
          <w:szCs w:val="24"/>
        </w:rPr>
        <w:t>Ceri</w:t>
      </w:r>
      <w:r w:rsidR="0011520F">
        <w:rPr>
          <w:sz w:val="24"/>
          <w:szCs w:val="24"/>
        </w:rPr>
        <w:t>ć</w:t>
      </w:r>
      <w:proofErr w:type="spellEnd"/>
      <w:r w:rsidRPr="00E93429">
        <w:rPr>
          <w:sz w:val="24"/>
          <w:szCs w:val="24"/>
        </w:rPr>
        <w:t xml:space="preserve"> (201</w:t>
      </w:r>
      <w:r w:rsidR="00521F99">
        <w:rPr>
          <w:sz w:val="24"/>
          <w:szCs w:val="24"/>
        </w:rPr>
        <w:t>6</w:t>
      </w:r>
      <w:r w:rsidRPr="00E93429">
        <w:rPr>
          <w:sz w:val="24"/>
          <w:szCs w:val="24"/>
        </w:rPr>
        <w:t xml:space="preserve">) notes that </w:t>
      </w:r>
      <w:r w:rsidRPr="00E93429">
        <w:rPr>
          <w:i/>
          <w:iCs/>
          <w:sz w:val="24"/>
          <w:szCs w:val="24"/>
        </w:rPr>
        <w:t xml:space="preserve">trust </w:t>
      </w:r>
      <w:r w:rsidRPr="00E93429">
        <w:rPr>
          <w:sz w:val="24"/>
          <w:szCs w:val="24"/>
        </w:rPr>
        <w:t>between parties to contracts and their agents is a major factor in assess</w:t>
      </w:r>
      <w:r w:rsidR="00125046" w:rsidRPr="00E93429">
        <w:rPr>
          <w:sz w:val="24"/>
          <w:szCs w:val="24"/>
        </w:rPr>
        <w:t>ing</w:t>
      </w:r>
      <w:r w:rsidRPr="00E93429">
        <w:rPr>
          <w:sz w:val="24"/>
          <w:szCs w:val="24"/>
        </w:rPr>
        <w:t xml:space="preserve"> and manag</w:t>
      </w:r>
      <w:r w:rsidR="00125046" w:rsidRPr="00E93429">
        <w:rPr>
          <w:sz w:val="24"/>
          <w:szCs w:val="24"/>
        </w:rPr>
        <w:t>ing</w:t>
      </w:r>
      <w:r w:rsidRPr="00E93429">
        <w:rPr>
          <w:sz w:val="24"/>
          <w:szCs w:val="24"/>
        </w:rPr>
        <w:t xml:space="preserve"> risk. </w:t>
      </w:r>
      <w:r w:rsidR="00D5102E" w:rsidRPr="00E93429">
        <w:rPr>
          <w:sz w:val="24"/>
          <w:szCs w:val="24"/>
        </w:rPr>
        <w:t xml:space="preserve">There is an </w:t>
      </w:r>
      <w:r w:rsidRPr="00E93429">
        <w:rPr>
          <w:sz w:val="24"/>
          <w:szCs w:val="24"/>
        </w:rPr>
        <w:t xml:space="preserve">asymmetry of communication and understanding among </w:t>
      </w:r>
      <w:r w:rsidR="001200B0">
        <w:rPr>
          <w:sz w:val="24"/>
          <w:szCs w:val="24"/>
        </w:rPr>
        <w:t xml:space="preserve">project </w:t>
      </w:r>
      <w:r w:rsidRPr="00E93429">
        <w:rPr>
          <w:sz w:val="24"/>
          <w:szCs w:val="24"/>
        </w:rPr>
        <w:t xml:space="preserve">participants. This leads to an imbalance of knowledge which results in inequalities of understanding and a possible increase in risk for one or more of the parties involved. Construction projects have become larger, more technically and managerially complex, involving </w:t>
      </w:r>
      <w:r w:rsidR="001200B0">
        <w:rPr>
          <w:sz w:val="24"/>
          <w:szCs w:val="24"/>
        </w:rPr>
        <w:t>more</w:t>
      </w:r>
      <w:r w:rsidRPr="00E93429">
        <w:rPr>
          <w:sz w:val="24"/>
          <w:szCs w:val="24"/>
        </w:rPr>
        <w:t xml:space="preserve"> organisations and practitioners. </w:t>
      </w:r>
      <w:r w:rsidR="001200B0">
        <w:rPr>
          <w:sz w:val="24"/>
          <w:szCs w:val="24"/>
        </w:rPr>
        <w:t>P</w:t>
      </w:r>
      <w:r w:rsidRPr="00E93429">
        <w:rPr>
          <w:sz w:val="24"/>
          <w:szCs w:val="24"/>
        </w:rPr>
        <w:t xml:space="preserve">articipants fulfil inter-dependent tasks, connected by a web of relationships. They should also relate to </w:t>
      </w:r>
      <w:r w:rsidR="002E0B82" w:rsidRPr="00E93429">
        <w:rPr>
          <w:sz w:val="24"/>
          <w:szCs w:val="24"/>
        </w:rPr>
        <w:t>many</w:t>
      </w:r>
      <w:r w:rsidRPr="00E93429">
        <w:rPr>
          <w:sz w:val="24"/>
          <w:szCs w:val="24"/>
        </w:rPr>
        <w:t xml:space="preserve"> other stakeholders external to the project. Ceri</w:t>
      </w:r>
      <w:r w:rsidR="00A4108C">
        <w:rPr>
          <w:sz w:val="24"/>
          <w:szCs w:val="24"/>
        </w:rPr>
        <w:t>ć</w:t>
      </w:r>
      <w:r w:rsidRPr="00E93429">
        <w:rPr>
          <w:sz w:val="24"/>
          <w:szCs w:val="24"/>
        </w:rPr>
        <w:t xml:space="preserve"> (201</w:t>
      </w:r>
      <w:r w:rsidR="00521F99">
        <w:rPr>
          <w:sz w:val="24"/>
          <w:szCs w:val="24"/>
        </w:rPr>
        <w:t>6</w:t>
      </w:r>
      <w:r w:rsidRPr="00E93429">
        <w:rPr>
          <w:sz w:val="24"/>
          <w:szCs w:val="24"/>
        </w:rPr>
        <w:t xml:space="preserve">) used the Principal-agent Theory to analyse the relationships </w:t>
      </w:r>
      <w:r w:rsidR="00125046" w:rsidRPr="00E93429">
        <w:rPr>
          <w:sz w:val="24"/>
          <w:szCs w:val="24"/>
        </w:rPr>
        <w:t>among</w:t>
      </w:r>
      <w:r w:rsidRPr="00E93429">
        <w:rPr>
          <w:sz w:val="24"/>
          <w:szCs w:val="24"/>
        </w:rPr>
        <w:t xml:space="preserve"> the project owner, contractor, and their project managers; this is shown in Figure 1.</w:t>
      </w:r>
      <w:r w:rsidR="008E466C" w:rsidRPr="00E93429">
        <w:rPr>
          <w:sz w:val="24"/>
          <w:szCs w:val="24"/>
        </w:rPr>
        <w:t xml:space="preserve"> </w:t>
      </w:r>
    </w:p>
    <w:p w:rsidR="00D5102E" w:rsidRPr="00E93429" w:rsidRDefault="00D5102E" w:rsidP="00D5102E">
      <w:pPr>
        <w:jc w:val="both"/>
        <w:rPr>
          <w:sz w:val="24"/>
          <w:szCs w:val="24"/>
        </w:rPr>
      </w:pPr>
    </w:p>
    <w:p w:rsidR="00150DC9" w:rsidRPr="00E93429" w:rsidRDefault="00150DC9" w:rsidP="00150DC9">
      <w:pPr>
        <w:jc w:val="both"/>
        <w:rPr>
          <w:sz w:val="23"/>
          <w:szCs w:val="23"/>
        </w:rPr>
      </w:pPr>
      <w:r w:rsidRPr="00E93429">
        <w:rPr>
          <w:noProof/>
          <w:lang w:eastAsia="en-GB"/>
        </w:rPr>
        <w:drawing>
          <wp:inline distT="0" distB="0" distL="0" distR="0" wp14:anchorId="71085313" wp14:editId="6767F5FD">
            <wp:extent cx="3360576" cy="241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6179" cy="2444981"/>
                    </a:xfrm>
                    <a:prstGeom prst="rect">
                      <a:avLst/>
                    </a:prstGeom>
                  </pic:spPr>
                </pic:pic>
              </a:graphicData>
            </a:graphic>
          </wp:inline>
        </w:drawing>
      </w:r>
    </w:p>
    <w:p w:rsidR="00150DC9" w:rsidRPr="00E93429" w:rsidRDefault="00150DC9" w:rsidP="00150DC9">
      <w:pPr>
        <w:jc w:val="both"/>
        <w:rPr>
          <w:sz w:val="23"/>
          <w:szCs w:val="23"/>
        </w:rPr>
      </w:pPr>
    </w:p>
    <w:p w:rsidR="00150DC9" w:rsidRPr="00A323F5" w:rsidRDefault="00150DC9" w:rsidP="00150DC9">
      <w:pPr>
        <w:jc w:val="both"/>
      </w:pPr>
      <w:r w:rsidRPr="00A323F5">
        <w:t>Figure 1 Principal-agent theory framework for construction projects showing key relationships between project parties</w:t>
      </w:r>
      <w:r w:rsidR="00521F99" w:rsidRPr="00A323F5">
        <w:t xml:space="preserve">, where </w:t>
      </w:r>
      <w:r w:rsidRPr="00A323F5">
        <w:t xml:space="preserve">PO: Project owner, C: Contractor, </w:t>
      </w:r>
      <w:proofErr w:type="spellStart"/>
      <w:r w:rsidRPr="00A323F5">
        <w:t>PMpo</w:t>
      </w:r>
      <w:proofErr w:type="spellEnd"/>
      <w:r w:rsidRPr="00A323F5">
        <w:t xml:space="preserve">: Project owner’s project manager, </w:t>
      </w:r>
      <w:proofErr w:type="spellStart"/>
      <w:r w:rsidRPr="00A323F5">
        <w:t>PMc</w:t>
      </w:r>
      <w:proofErr w:type="spellEnd"/>
      <w:r w:rsidRPr="00A323F5">
        <w:t>: Contractor’s project manager</w:t>
      </w:r>
      <w:r w:rsidR="00521F99" w:rsidRPr="00A323F5">
        <w:t xml:space="preserve"> (</w:t>
      </w:r>
      <w:proofErr w:type="spellStart"/>
      <w:r w:rsidR="00521F99" w:rsidRPr="00A323F5">
        <w:t>Cerić</w:t>
      </w:r>
      <w:proofErr w:type="spellEnd"/>
      <w:r w:rsidR="00521F99" w:rsidRPr="00A323F5">
        <w:t>, 2016:</w:t>
      </w:r>
      <w:r w:rsidR="00F47568" w:rsidRPr="00A323F5">
        <w:t>102</w:t>
      </w:r>
      <w:r w:rsidR="00521F99" w:rsidRPr="00A323F5">
        <w:t>)</w:t>
      </w:r>
    </w:p>
    <w:p w:rsidR="00150DC9" w:rsidRPr="00A323F5" w:rsidRDefault="00150DC9" w:rsidP="00150DC9">
      <w:pPr>
        <w:pStyle w:val="Default"/>
        <w:jc w:val="both"/>
        <w:rPr>
          <w:color w:val="auto"/>
        </w:rPr>
      </w:pPr>
    </w:p>
    <w:p w:rsidR="004E3AE3" w:rsidRPr="00E93429" w:rsidRDefault="004E3AE3" w:rsidP="00EC442D">
      <w:pPr>
        <w:spacing w:after="120"/>
        <w:jc w:val="both"/>
        <w:rPr>
          <w:sz w:val="24"/>
          <w:szCs w:val="24"/>
        </w:rPr>
      </w:pPr>
      <w:r w:rsidRPr="00E93429">
        <w:rPr>
          <w:sz w:val="24"/>
          <w:szCs w:val="24"/>
        </w:rPr>
        <w:t xml:space="preserve">In typical </w:t>
      </w:r>
      <w:r w:rsidR="00F950E6">
        <w:rPr>
          <w:sz w:val="24"/>
          <w:szCs w:val="24"/>
        </w:rPr>
        <w:t xml:space="preserve">construction </w:t>
      </w:r>
      <w:r w:rsidRPr="00E93429">
        <w:rPr>
          <w:sz w:val="24"/>
          <w:szCs w:val="24"/>
        </w:rPr>
        <w:t xml:space="preserve">projects, the inter-firm relationship applies to the project owner and contractor; the intra-firm relationship to both project owner and contractor and their project managers; and the inter-personal relationship applies to the two project managers. Communication risk differs across these relationships. </w:t>
      </w:r>
      <w:r w:rsidR="00125046" w:rsidRPr="00E93429">
        <w:rPr>
          <w:sz w:val="24"/>
          <w:szCs w:val="24"/>
        </w:rPr>
        <w:t>One can appreciate the importance of t</w:t>
      </w:r>
      <w:r w:rsidRPr="00E93429">
        <w:rPr>
          <w:sz w:val="24"/>
          <w:szCs w:val="24"/>
        </w:rPr>
        <w:t>rust in the context of these relationships. Each type of trust can increase, decrease, or vary in complex ways from project initiation to completion.</w:t>
      </w:r>
    </w:p>
    <w:p w:rsidR="004E3AE3" w:rsidRPr="00E93429" w:rsidRDefault="004E3AE3" w:rsidP="00EC442D">
      <w:pPr>
        <w:pStyle w:val="Default"/>
        <w:spacing w:after="120"/>
        <w:jc w:val="both"/>
        <w:rPr>
          <w:color w:val="auto"/>
        </w:rPr>
      </w:pPr>
      <w:proofErr w:type="spellStart"/>
      <w:r w:rsidRPr="00E93429">
        <w:rPr>
          <w:color w:val="auto"/>
        </w:rPr>
        <w:t>Ceri</w:t>
      </w:r>
      <w:r w:rsidR="00521F99">
        <w:rPr>
          <w:color w:val="auto"/>
        </w:rPr>
        <w:t>ć</w:t>
      </w:r>
      <w:proofErr w:type="spellEnd"/>
      <w:r w:rsidRPr="00E93429">
        <w:rPr>
          <w:color w:val="auto"/>
        </w:rPr>
        <w:t xml:space="preserve"> (201</w:t>
      </w:r>
      <w:r w:rsidR="00521F99">
        <w:rPr>
          <w:color w:val="auto"/>
        </w:rPr>
        <w:t>6</w:t>
      </w:r>
      <w:r w:rsidRPr="00E93429">
        <w:rPr>
          <w:color w:val="auto"/>
        </w:rPr>
        <w:t>) notes that, in English, trust is associated with veracity, integrity, and other virtues</w:t>
      </w:r>
      <w:r w:rsidR="00DD3EA8" w:rsidRPr="00E93429">
        <w:rPr>
          <w:color w:val="auto"/>
        </w:rPr>
        <w:t xml:space="preserve"> including </w:t>
      </w:r>
      <w:r w:rsidRPr="00E93429">
        <w:rPr>
          <w:color w:val="auto"/>
        </w:rPr>
        <w:t xml:space="preserve">fidelity, faithfulness, and belief. Also, </w:t>
      </w:r>
      <w:proofErr w:type="spellStart"/>
      <w:r w:rsidRPr="00E93429">
        <w:rPr>
          <w:i/>
          <w:iCs/>
          <w:color w:val="auto"/>
        </w:rPr>
        <w:t>trost</w:t>
      </w:r>
      <w:proofErr w:type="spellEnd"/>
      <w:r w:rsidRPr="00E93429">
        <w:rPr>
          <w:i/>
          <w:iCs/>
          <w:color w:val="auto"/>
        </w:rPr>
        <w:t xml:space="preserve"> </w:t>
      </w:r>
      <w:r w:rsidRPr="00E93429">
        <w:rPr>
          <w:color w:val="auto"/>
        </w:rPr>
        <w:t xml:space="preserve">in German stands for comfort or consolation. In Latin, </w:t>
      </w:r>
      <w:r w:rsidRPr="00E93429">
        <w:rPr>
          <w:i/>
          <w:iCs/>
          <w:color w:val="auto"/>
        </w:rPr>
        <w:t xml:space="preserve">fides </w:t>
      </w:r>
      <w:r w:rsidRPr="00E93429">
        <w:rPr>
          <w:color w:val="auto"/>
        </w:rPr>
        <w:t>stands for trust</w:t>
      </w:r>
      <w:r w:rsidR="00E93429">
        <w:rPr>
          <w:color w:val="auto"/>
        </w:rPr>
        <w:t>, as well as</w:t>
      </w:r>
      <w:r w:rsidRPr="00E93429">
        <w:rPr>
          <w:color w:val="auto"/>
        </w:rPr>
        <w:t xml:space="preserve"> faith, belief, confidence, loyalty, and promise of protection. She notes that in communication in Latin, risk or </w:t>
      </w:r>
      <w:proofErr w:type="spellStart"/>
      <w:r w:rsidRPr="00E93429">
        <w:rPr>
          <w:i/>
          <w:iCs/>
          <w:color w:val="auto"/>
        </w:rPr>
        <w:t>periculum</w:t>
      </w:r>
      <w:proofErr w:type="spellEnd"/>
      <w:r w:rsidRPr="00E93429">
        <w:rPr>
          <w:i/>
          <w:iCs/>
          <w:color w:val="auto"/>
        </w:rPr>
        <w:t xml:space="preserve"> </w:t>
      </w:r>
      <w:r w:rsidRPr="00E93429">
        <w:rPr>
          <w:color w:val="auto"/>
        </w:rPr>
        <w:t xml:space="preserve">also means danger, peril, trial, insecurity, jeopardy, attempt, and hazard. The Latin words for trust and risk are often opposites of each other. </w:t>
      </w:r>
      <w:proofErr w:type="spellStart"/>
      <w:r w:rsidRPr="00E93429">
        <w:rPr>
          <w:color w:val="auto"/>
        </w:rPr>
        <w:t>Ceri</w:t>
      </w:r>
      <w:r w:rsidR="00521F99">
        <w:rPr>
          <w:color w:val="auto"/>
        </w:rPr>
        <w:t>ć</w:t>
      </w:r>
      <w:proofErr w:type="spellEnd"/>
      <w:r w:rsidRPr="00E93429">
        <w:rPr>
          <w:color w:val="auto"/>
        </w:rPr>
        <w:t xml:space="preserve"> (201</w:t>
      </w:r>
      <w:r w:rsidR="00521F99">
        <w:rPr>
          <w:color w:val="auto"/>
        </w:rPr>
        <w:t>6</w:t>
      </w:r>
      <w:r w:rsidRPr="00E93429">
        <w:rPr>
          <w:color w:val="auto"/>
        </w:rPr>
        <w:t xml:space="preserve">) notes that the central epistemological question about trust is whether or not to trust someone or something. An important criterion for trust is the acceptance of risk or vulnerability (Becker, 1996); this risk can be reduced through communication. </w:t>
      </w:r>
      <w:r w:rsidR="00DD3EA8" w:rsidRPr="00E93429">
        <w:rPr>
          <w:color w:val="auto"/>
        </w:rPr>
        <w:t>Thus</w:t>
      </w:r>
      <w:r w:rsidRPr="00E93429">
        <w:rPr>
          <w:color w:val="auto"/>
        </w:rPr>
        <w:t xml:space="preserve">, trust enhances co-operation (Cook </w:t>
      </w:r>
      <w:r w:rsidRPr="00E93429">
        <w:rPr>
          <w:i/>
          <w:iCs/>
          <w:color w:val="auto"/>
        </w:rPr>
        <w:t xml:space="preserve">et al., </w:t>
      </w:r>
      <w:r w:rsidRPr="00E93429">
        <w:rPr>
          <w:color w:val="auto"/>
        </w:rPr>
        <w:t xml:space="preserve">2005). Co-operation involving trust becomes less cumbersome and less costly once the incentive to check up on other parties declines. As Williams (2001) </w:t>
      </w:r>
      <w:r w:rsidR="00E93429">
        <w:rPr>
          <w:color w:val="auto"/>
        </w:rPr>
        <w:t>notes</w:t>
      </w:r>
      <w:r w:rsidRPr="00E93429">
        <w:rPr>
          <w:color w:val="auto"/>
        </w:rPr>
        <w:t>, inter-personal trust is an important social resource that facilitates co-operation and enables co-ordinated social interaction.</w:t>
      </w:r>
    </w:p>
    <w:p w:rsidR="00150DC9" w:rsidRPr="00E93429" w:rsidRDefault="00150DC9" w:rsidP="00EC442D">
      <w:pPr>
        <w:pStyle w:val="Default"/>
        <w:spacing w:after="120"/>
        <w:jc w:val="both"/>
        <w:rPr>
          <w:color w:val="auto"/>
        </w:rPr>
      </w:pPr>
      <w:r w:rsidRPr="00E93429">
        <w:rPr>
          <w:color w:val="auto"/>
        </w:rPr>
        <w:t xml:space="preserve">All projects requiring </w:t>
      </w:r>
      <w:r w:rsidR="001200B0">
        <w:rPr>
          <w:color w:val="auto"/>
        </w:rPr>
        <w:t>person</w:t>
      </w:r>
      <w:r w:rsidRPr="00E93429">
        <w:rPr>
          <w:color w:val="auto"/>
        </w:rPr>
        <w:t xml:space="preserve">s to associate in various activities over a period contain seeds of social dilemmas. It is each individual’s responsibility to build relationships on the basis of trust and reciprocity (Ostrom, 2003:62). </w:t>
      </w:r>
      <w:proofErr w:type="spellStart"/>
      <w:r w:rsidRPr="00E93429">
        <w:rPr>
          <w:color w:val="auto"/>
        </w:rPr>
        <w:t>Ceri</w:t>
      </w:r>
      <w:r w:rsidR="00521F99">
        <w:rPr>
          <w:color w:val="auto"/>
        </w:rPr>
        <w:t>ć</w:t>
      </w:r>
      <w:proofErr w:type="spellEnd"/>
      <w:r w:rsidRPr="00E93429">
        <w:rPr>
          <w:color w:val="auto"/>
        </w:rPr>
        <w:t xml:space="preserve"> (201</w:t>
      </w:r>
      <w:r w:rsidR="00521F99">
        <w:rPr>
          <w:color w:val="auto"/>
        </w:rPr>
        <w:t>6</w:t>
      </w:r>
      <w:r w:rsidRPr="00E93429">
        <w:rPr>
          <w:color w:val="auto"/>
        </w:rPr>
        <w:t xml:space="preserve">) shows that trust has become one of </w:t>
      </w:r>
      <w:r w:rsidR="00565045" w:rsidRPr="00E93429">
        <w:rPr>
          <w:color w:val="auto"/>
        </w:rPr>
        <w:t>an</w:t>
      </w:r>
      <w:r w:rsidRPr="00E93429">
        <w:rPr>
          <w:color w:val="auto"/>
        </w:rPr>
        <w:t xml:space="preserve"> important subject</w:t>
      </w:r>
      <w:r w:rsidR="00565045" w:rsidRPr="00E93429">
        <w:rPr>
          <w:color w:val="auto"/>
        </w:rPr>
        <w:t>, because</w:t>
      </w:r>
      <w:r w:rsidRPr="00E93429">
        <w:rPr>
          <w:color w:val="auto"/>
        </w:rPr>
        <w:t xml:space="preserve"> it is increasingly clear that external authority is </w:t>
      </w:r>
      <w:r w:rsidR="004E3AE3" w:rsidRPr="00E93429">
        <w:rPr>
          <w:color w:val="auto"/>
        </w:rPr>
        <w:t>in</w:t>
      </w:r>
      <w:r w:rsidRPr="00E93429">
        <w:rPr>
          <w:color w:val="auto"/>
        </w:rPr>
        <w:t>sufficient to guarantee successful completion of construction projects. So far, the mainstream research encompasses trust between persons, within firms or other organisations, and between firms or other organi</w:t>
      </w:r>
      <w:r w:rsidR="00565045" w:rsidRPr="00E93429">
        <w:rPr>
          <w:color w:val="auto"/>
        </w:rPr>
        <w:t>s</w:t>
      </w:r>
      <w:r w:rsidRPr="00E93429">
        <w:rPr>
          <w:color w:val="auto"/>
        </w:rPr>
        <w:t xml:space="preserve">ations. Project managers in </w:t>
      </w:r>
      <w:proofErr w:type="spellStart"/>
      <w:r w:rsidR="00565045" w:rsidRPr="00E93429">
        <w:rPr>
          <w:color w:val="auto"/>
        </w:rPr>
        <w:t>Ceri</w:t>
      </w:r>
      <w:r w:rsidR="00521F99">
        <w:rPr>
          <w:color w:val="auto"/>
        </w:rPr>
        <w:t>ć</w:t>
      </w:r>
      <w:r w:rsidR="00565045" w:rsidRPr="00E93429">
        <w:rPr>
          <w:color w:val="auto"/>
        </w:rPr>
        <w:t>’s</w:t>
      </w:r>
      <w:proofErr w:type="spellEnd"/>
      <w:r w:rsidR="00565045" w:rsidRPr="00E93429">
        <w:rPr>
          <w:color w:val="auto"/>
        </w:rPr>
        <w:t xml:space="preserve"> (201</w:t>
      </w:r>
      <w:r w:rsidR="00521F99">
        <w:rPr>
          <w:color w:val="auto"/>
        </w:rPr>
        <w:t>6</w:t>
      </w:r>
      <w:r w:rsidR="00565045" w:rsidRPr="00E93429">
        <w:rPr>
          <w:color w:val="auto"/>
        </w:rPr>
        <w:t xml:space="preserve">) </w:t>
      </w:r>
      <w:r w:rsidRPr="00E93429">
        <w:rPr>
          <w:color w:val="auto"/>
        </w:rPr>
        <w:t xml:space="preserve">study agreed that it is not easy to develop trust between project parties, but that it can easily come apart, </w:t>
      </w:r>
      <w:r w:rsidR="00565045" w:rsidRPr="00E93429">
        <w:rPr>
          <w:color w:val="auto"/>
        </w:rPr>
        <w:t>after</w:t>
      </w:r>
      <w:r w:rsidRPr="00E93429">
        <w:rPr>
          <w:color w:val="auto"/>
        </w:rPr>
        <w:t xml:space="preserve"> which it is even more difficult to build it again. </w:t>
      </w:r>
    </w:p>
    <w:p w:rsidR="00150DC9" w:rsidRPr="00E93429" w:rsidRDefault="00150DC9" w:rsidP="00EC442D">
      <w:pPr>
        <w:pStyle w:val="Default"/>
        <w:spacing w:after="120"/>
        <w:jc w:val="both"/>
        <w:rPr>
          <w:color w:val="auto"/>
        </w:rPr>
      </w:pPr>
      <w:r w:rsidRPr="00E93429">
        <w:rPr>
          <w:color w:val="auto"/>
        </w:rPr>
        <w:t>Much</w:t>
      </w:r>
      <w:r w:rsidR="00565045" w:rsidRPr="00E93429">
        <w:rPr>
          <w:color w:val="auto"/>
        </w:rPr>
        <w:t xml:space="preserve"> of the research on trust in C</w:t>
      </w:r>
      <w:r w:rsidRPr="00E93429">
        <w:rPr>
          <w:color w:val="auto"/>
        </w:rPr>
        <w:t>onstruction</w:t>
      </w:r>
      <w:r w:rsidR="00565045" w:rsidRPr="00E93429">
        <w:rPr>
          <w:color w:val="auto"/>
        </w:rPr>
        <w:t xml:space="preserve"> M</w:t>
      </w:r>
      <w:r w:rsidRPr="00E93429">
        <w:rPr>
          <w:color w:val="auto"/>
        </w:rPr>
        <w:t>anagement is concerned with inter-firm relationships</w:t>
      </w:r>
      <w:r w:rsidR="00F950E6">
        <w:rPr>
          <w:color w:val="auto"/>
        </w:rPr>
        <w:t xml:space="preserve"> (as in</w:t>
      </w:r>
      <w:r w:rsidRPr="00E93429">
        <w:rPr>
          <w:color w:val="auto"/>
        </w:rPr>
        <w:t xml:space="preserve"> partnerships and alliances</w:t>
      </w:r>
      <w:r w:rsidR="00F950E6">
        <w:rPr>
          <w:color w:val="auto"/>
        </w:rPr>
        <w:t>)</w:t>
      </w:r>
      <w:r w:rsidRPr="00E93429">
        <w:rPr>
          <w:color w:val="auto"/>
        </w:rPr>
        <w:t xml:space="preserve">; intra-firm and inter-personal trust </w:t>
      </w:r>
      <w:r w:rsidRPr="00E93429">
        <w:rPr>
          <w:color w:val="auto"/>
        </w:rPr>
        <w:lastRenderedPageBreak/>
        <w:t xml:space="preserve">are neglected in the literature. Research on trust </w:t>
      </w:r>
      <w:r w:rsidR="00B81EE7" w:rsidRPr="00E93429">
        <w:rPr>
          <w:color w:val="auto"/>
        </w:rPr>
        <w:t xml:space="preserve">in </w:t>
      </w:r>
      <w:r w:rsidRPr="00E93429">
        <w:rPr>
          <w:color w:val="auto"/>
        </w:rPr>
        <w:t>the relationship</w:t>
      </w:r>
      <w:r w:rsidR="00B81EE7" w:rsidRPr="00E93429">
        <w:rPr>
          <w:color w:val="auto"/>
        </w:rPr>
        <w:t>s among</w:t>
      </w:r>
      <w:r w:rsidRPr="00E93429">
        <w:rPr>
          <w:color w:val="auto"/>
        </w:rPr>
        <w:t xml:space="preserve"> parties in construction projects needs to develop in three inter-related directions outlined by the </w:t>
      </w:r>
      <w:r w:rsidR="00B81EE7" w:rsidRPr="00E93429">
        <w:rPr>
          <w:color w:val="auto"/>
        </w:rPr>
        <w:t xml:space="preserve">Principal-Agent Theory </w:t>
      </w:r>
      <w:r w:rsidRPr="00E93429">
        <w:rPr>
          <w:color w:val="auto"/>
        </w:rPr>
        <w:t>framework</w:t>
      </w:r>
      <w:r w:rsidR="00D5102E" w:rsidRPr="00E93429">
        <w:rPr>
          <w:color w:val="auto"/>
        </w:rPr>
        <w:t xml:space="preserve">: </w:t>
      </w:r>
      <w:r w:rsidRPr="00E93429">
        <w:rPr>
          <w:color w:val="auto"/>
        </w:rPr>
        <w:t xml:space="preserve">on inter-firm, intra-firm, and inter-personal trust. </w:t>
      </w:r>
    </w:p>
    <w:p w:rsidR="00150DC9" w:rsidRPr="00E93429" w:rsidRDefault="001402D5" w:rsidP="00EC442D">
      <w:pPr>
        <w:spacing w:after="120"/>
        <w:rPr>
          <w:b/>
          <w:sz w:val="28"/>
          <w:szCs w:val="28"/>
        </w:rPr>
      </w:pPr>
      <w:r w:rsidRPr="00E93429">
        <w:rPr>
          <w:b/>
          <w:sz w:val="28"/>
          <w:szCs w:val="28"/>
        </w:rPr>
        <w:t>FEATURES OF CONSTRUCTION AND IMPLICATIONS FOR PROFESSIONALISM</w:t>
      </w:r>
      <w:r w:rsidR="002E0B82" w:rsidRPr="00E93429">
        <w:rPr>
          <w:b/>
          <w:sz w:val="28"/>
          <w:szCs w:val="28"/>
        </w:rPr>
        <w:t xml:space="preserve"> AND TRUST</w:t>
      </w:r>
    </w:p>
    <w:p w:rsidR="00B81EE7" w:rsidRPr="00E93429" w:rsidRDefault="00B81EE7" w:rsidP="00EC442D">
      <w:pPr>
        <w:spacing w:after="120"/>
        <w:jc w:val="both"/>
        <w:rPr>
          <w:b/>
          <w:sz w:val="22"/>
          <w:szCs w:val="22"/>
        </w:rPr>
      </w:pPr>
      <w:r w:rsidRPr="00E93429">
        <w:rPr>
          <w:b/>
          <w:sz w:val="22"/>
          <w:szCs w:val="22"/>
        </w:rPr>
        <w:t>Features of construction, professionalism and trust</w:t>
      </w:r>
    </w:p>
    <w:p w:rsidR="00565045" w:rsidRPr="00E93429" w:rsidRDefault="00150DC9" w:rsidP="00EC442D">
      <w:pPr>
        <w:spacing w:after="120"/>
        <w:rPr>
          <w:sz w:val="24"/>
          <w:szCs w:val="24"/>
        </w:rPr>
      </w:pPr>
      <w:r w:rsidRPr="00E93429">
        <w:rPr>
          <w:sz w:val="24"/>
          <w:szCs w:val="24"/>
          <w:lang w:eastAsia="en-GB"/>
        </w:rPr>
        <w:t>The features of the construction industry, construction process and construction product are highlighted by various authors; construction is considered to be unique.</w:t>
      </w:r>
      <w:r w:rsidRPr="00E93429">
        <w:rPr>
          <w:sz w:val="24"/>
          <w:szCs w:val="24"/>
        </w:rPr>
        <w:t xml:space="preserve"> Hillebrandt (2000) presented these features: high cost; long period of gestation; many participants; large sector of the economy, with complex linkage effects; and role of the government. </w:t>
      </w:r>
      <w:r w:rsidR="00565045" w:rsidRPr="00E93429">
        <w:rPr>
          <w:sz w:val="24"/>
          <w:szCs w:val="24"/>
        </w:rPr>
        <w:t>World Economic Forum and Boston Consulting Group (2015) traced the construction industry</w:t>
      </w:r>
      <w:r w:rsidR="001200B0">
        <w:rPr>
          <w:sz w:val="24"/>
          <w:szCs w:val="24"/>
        </w:rPr>
        <w:t>’s practices</w:t>
      </w:r>
      <w:r w:rsidR="00565045" w:rsidRPr="00E93429">
        <w:rPr>
          <w:sz w:val="24"/>
          <w:szCs w:val="24"/>
        </w:rPr>
        <w:t xml:space="preserve"> to what clients desire from the industry </w:t>
      </w:r>
      <w:r w:rsidR="001200B0">
        <w:rPr>
          <w:sz w:val="24"/>
          <w:szCs w:val="24"/>
        </w:rPr>
        <w:t>(</w:t>
      </w:r>
      <w:r w:rsidR="00565045" w:rsidRPr="00E93429">
        <w:rPr>
          <w:sz w:val="24"/>
          <w:szCs w:val="24"/>
        </w:rPr>
        <w:t>Table 1</w:t>
      </w:r>
      <w:r w:rsidR="001200B0">
        <w:rPr>
          <w:sz w:val="24"/>
          <w:szCs w:val="24"/>
        </w:rPr>
        <w:t>)</w:t>
      </w:r>
      <w:r w:rsidR="00565045" w:rsidRPr="00E93429">
        <w:rPr>
          <w:sz w:val="24"/>
          <w:szCs w:val="24"/>
        </w:rPr>
        <w:t>.</w:t>
      </w:r>
    </w:p>
    <w:p w:rsidR="00405166" w:rsidRPr="00E93429" w:rsidRDefault="00405166" w:rsidP="00150DC9">
      <w:pPr>
        <w:rPr>
          <w:sz w:val="22"/>
          <w:szCs w:val="22"/>
        </w:rPr>
      </w:pPr>
      <w:r w:rsidRPr="00E93429">
        <w:rPr>
          <w:sz w:val="22"/>
          <w:szCs w:val="22"/>
        </w:rPr>
        <w:t>Table 1 Relationship between construction industry’s features and clients’ practices</w:t>
      </w:r>
    </w:p>
    <w:tbl>
      <w:tblPr>
        <w:tblStyle w:val="TableGrid"/>
        <w:tblW w:w="8613" w:type="dxa"/>
        <w:tblLook w:val="04A0" w:firstRow="1" w:lastRow="0" w:firstColumn="1" w:lastColumn="0" w:noHBand="0" w:noVBand="1"/>
      </w:tblPr>
      <w:tblGrid>
        <w:gridCol w:w="4248"/>
        <w:gridCol w:w="4365"/>
      </w:tblGrid>
      <w:tr w:rsidR="00E93429" w:rsidRPr="00E93429" w:rsidTr="001200B0">
        <w:tc>
          <w:tcPr>
            <w:tcW w:w="4248" w:type="dxa"/>
          </w:tcPr>
          <w:p w:rsidR="00565045" w:rsidRPr="00E93429" w:rsidRDefault="00565045" w:rsidP="00565045">
            <w:pPr>
              <w:rPr>
                <w:rFonts w:ascii="Times New Roman" w:hAnsi="Times New Roman" w:cs="Times New Roman"/>
                <w:b/>
                <w:sz w:val="20"/>
                <w:szCs w:val="20"/>
              </w:rPr>
            </w:pPr>
            <w:r w:rsidRPr="00E93429">
              <w:rPr>
                <w:rFonts w:ascii="Times New Roman" w:hAnsi="Times New Roman" w:cs="Times New Roman"/>
                <w:b/>
                <w:sz w:val="20"/>
                <w:szCs w:val="20"/>
              </w:rPr>
              <w:t>Construction industry’s features</w:t>
            </w:r>
          </w:p>
        </w:tc>
        <w:tc>
          <w:tcPr>
            <w:tcW w:w="4365" w:type="dxa"/>
          </w:tcPr>
          <w:p w:rsidR="00565045" w:rsidRPr="00E93429" w:rsidRDefault="00565045" w:rsidP="00565045">
            <w:pPr>
              <w:rPr>
                <w:rFonts w:ascii="Times New Roman" w:hAnsi="Times New Roman" w:cs="Times New Roman"/>
                <w:b/>
                <w:sz w:val="20"/>
                <w:szCs w:val="20"/>
              </w:rPr>
            </w:pPr>
            <w:r w:rsidRPr="00E93429">
              <w:rPr>
                <w:rFonts w:ascii="Times New Roman" w:hAnsi="Times New Roman" w:cs="Times New Roman"/>
                <w:b/>
                <w:sz w:val="20"/>
                <w:szCs w:val="20"/>
              </w:rPr>
              <w:t>Practices of construction clients</w:t>
            </w:r>
          </w:p>
        </w:tc>
      </w:tr>
      <w:tr w:rsidR="00E93429" w:rsidRPr="00E93429" w:rsidTr="001200B0">
        <w:tc>
          <w:tcPr>
            <w:tcW w:w="4248" w:type="dxa"/>
          </w:tcPr>
          <w:p w:rsidR="00565045" w:rsidRPr="00E93429" w:rsidRDefault="00565045" w:rsidP="001200B0">
            <w:pPr>
              <w:rPr>
                <w:rFonts w:ascii="Times New Roman" w:hAnsi="Times New Roman" w:cs="Times New Roman"/>
                <w:sz w:val="20"/>
                <w:szCs w:val="20"/>
              </w:rPr>
            </w:pPr>
            <w:r w:rsidRPr="00E93429">
              <w:rPr>
                <w:rFonts w:ascii="Times New Roman" w:hAnsi="Times New Roman" w:cs="Times New Roman"/>
                <w:sz w:val="20"/>
                <w:szCs w:val="20"/>
              </w:rPr>
              <w:t>M</w:t>
            </w:r>
            <w:r w:rsidR="001200B0">
              <w:rPr>
                <w:rFonts w:ascii="Times New Roman" w:hAnsi="Times New Roman" w:cs="Times New Roman"/>
                <w:sz w:val="20"/>
                <w:szCs w:val="20"/>
              </w:rPr>
              <w:t>any</w:t>
            </w:r>
            <w:r w:rsidRPr="00E93429">
              <w:rPr>
                <w:rFonts w:ascii="Times New Roman" w:hAnsi="Times New Roman" w:cs="Times New Roman"/>
                <w:sz w:val="20"/>
                <w:szCs w:val="20"/>
              </w:rPr>
              <w:t xml:space="preserve"> stakeholders with diverse interests and needs</w:t>
            </w:r>
          </w:p>
        </w:tc>
        <w:tc>
          <w:tcPr>
            <w:tcW w:w="4365" w:type="dxa"/>
          </w:tcPr>
          <w:p w:rsidR="00565045" w:rsidRPr="00E93429" w:rsidRDefault="00565045" w:rsidP="00150DC9">
            <w:pPr>
              <w:rPr>
                <w:rFonts w:ascii="Times New Roman" w:hAnsi="Times New Roman" w:cs="Times New Roman"/>
                <w:sz w:val="20"/>
                <w:szCs w:val="20"/>
              </w:rPr>
            </w:pPr>
            <w:r w:rsidRPr="00E93429">
              <w:rPr>
                <w:rFonts w:ascii="Times New Roman" w:hAnsi="Times New Roman" w:cs="Times New Roman"/>
                <w:sz w:val="20"/>
                <w:szCs w:val="20"/>
              </w:rPr>
              <w:t>Immature project definition and technical assessment</w:t>
            </w:r>
          </w:p>
        </w:tc>
      </w:tr>
      <w:tr w:rsidR="00E93429" w:rsidRPr="00E93429" w:rsidTr="001200B0">
        <w:tc>
          <w:tcPr>
            <w:tcW w:w="4248" w:type="dxa"/>
          </w:tcPr>
          <w:p w:rsidR="00565045" w:rsidRPr="00E93429" w:rsidRDefault="00565045" w:rsidP="00150DC9">
            <w:pPr>
              <w:rPr>
                <w:rFonts w:ascii="Times New Roman" w:hAnsi="Times New Roman" w:cs="Times New Roman"/>
                <w:sz w:val="20"/>
                <w:szCs w:val="20"/>
              </w:rPr>
            </w:pPr>
            <w:r w:rsidRPr="00E93429">
              <w:rPr>
                <w:rFonts w:ascii="Times New Roman" w:hAnsi="Times New Roman" w:cs="Times New Roman"/>
                <w:sz w:val="20"/>
                <w:szCs w:val="20"/>
              </w:rPr>
              <w:t>Project business and on-site construction</w:t>
            </w:r>
          </w:p>
        </w:tc>
        <w:tc>
          <w:tcPr>
            <w:tcW w:w="4365" w:type="dxa"/>
          </w:tcPr>
          <w:p w:rsidR="00565045" w:rsidRPr="00E93429" w:rsidRDefault="00565045" w:rsidP="00150DC9">
            <w:pPr>
              <w:rPr>
                <w:rFonts w:ascii="Times New Roman" w:hAnsi="Times New Roman" w:cs="Times New Roman"/>
                <w:sz w:val="20"/>
                <w:szCs w:val="20"/>
              </w:rPr>
            </w:pPr>
            <w:r w:rsidRPr="00E93429">
              <w:rPr>
                <w:rFonts w:ascii="Times New Roman" w:hAnsi="Times New Roman" w:cs="Times New Roman"/>
                <w:sz w:val="20"/>
                <w:szCs w:val="20"/>
              </w:rPr>
              <w:t>Over-preference for the lowest price bid</w:t>
            </w:r>
          </w:p>
        </w:tc>
      </w:tr>
      <w:tr w:rsidR="00E93429" w:rsidRPr="00E93429" w:rsidTr="001200B0">
        <w:tc>
          <w:tcPr>
            <w:tcW w:w="4248" w:type="dxa"/>
          </w:tcPr>
          <w:p w:rsidR="00565045" w:rsidRPr="00E93429" w:rsidRDefault="00565045" w:rsidP="001200B0">
            <w:pPr>
              <w:rPr>
                <w:rFonts w:ascii="Times New Roman" w:hAnsi="Times New Roman" w:cs="Times New Roman"/>
                <w:sz w:val="20"/>
                <w:szCs w:val="20"/>
              </w:rPr>
            </w:pPr>
            <w:r w:rsidRPr="00E93429">
              <w:rPr>
                <w:rFonts w:ascii="Times New Roman" w:hAnsi="Times New Roman" w:cs="Times New Roman"/>
                <w:sz w:val="20"/>
                <w:szCs w:val="20"/>
              </w:rPr>
              <w:t xml:space="preserve">High industry fragmentation – the US has 710,000 engineering and construction </w:t>
            </w:r>
            <w:r w:rsidR="00EC442D">
              <w:rPr>
                <w:rFonts w:ascii="Times New Roman" w:hAnsi="Times New Roman" w:cs="Times New Roman"/>
                <w:sz w:val="20"/>
                <w:szCs w:val="20"/>
              </w:rPr>
              <w:t>firm</w:t>
            </w:r>
            <w:r w:rsidRPr="00E93429">
              <w:rPr>
                <w:rFonts w:ascii="Times New Roman" w:hAnsi="Times New Roman" w:cs="Times New Roman"/>
                <w:sz w:val="20"/>
                <w:szCs w:val="20"/>
              </w:rPr>
              <w:t xml:space="preserve">s, only 2% have </w:t>
            </w:r>
            <w:r w:rsidR="001200B0">
              <w:rPr>
                <w:rFonts w:ascii="Times New Roman" w:hAnsi="Times New Roman" w:cs="Times New Roman"/>
                <w:sz w:val="20"/>
                <w:szCs w:val="20"/>
              </w:rPr>
              <w:t>over</w:t>
            </w:r>
            <w:r w:rsidRPr="00E93429">
              <w:rPr>
                <w:rFonts w:ascii="Times New Roman" w:hAnsi="Times New Roman" w:cs="Times New Roman"/>
                <w:sz w:val="20"/>
                <w:szCs w:val="20"/>
              </w:rPr>
              <w:t xml:space="preserve"> 100 workers</w:t>
            </w:r>
            <w:r w:rsidR="001200B0">
              <w:rPr>
                <w:rFonts w:ascii="Times New Roman" w:hAnsi="Times New Roman" w:cs="Times New Roman"/>
                <w:sz w:val="20"/>
                <w:szCs w:val="20"/>
              </w:rPr>
              <w:t>,</w:t>
            </w:r>
            <w:r w:rsidRPr="00E93429">
              <w:rPr>
                <w:rFonts w:ascii="Times New Roman" w:hAnsi="Times New Roman" w:cs="Times New Roman"/>
                <w:sz w:val="20"/>
                <w:szCs w:val="20"/>
              </w:rPr>
              <w:t xml:space="preserve"> 80% have 10 or fewer</w:t>
            </w:r>
          </w:p>
        </w:tc>
        <w:tc>
          <w:tcPr>
            <w:tcW w:w="4365" w:type="dxa"/>
          </w:tcPr>
          <w:p w:rsidR="00565045" w:rsidRPr="00E93429" w:rsidRDefault="00565045" w:rsidP="00150DC9">
            <w:pPr>
              <w:rPr>
                <w:rFonts w:ascii="Times New Roman" w:hAnsi="Times New Roman" w:cs="Times New Roman"/>
                <w:sz w:val="20"/>
                <w:szCs w:val="20"/>
              </w:rPr>
            </w:pPr>
            <w:r w:rsidRPr="00E93429">
              <w:rPr>
                <w:rFonts w:ascii="Times New Roman" w:hAnsi="Times New Roman" w:cs="Times New Roman"/>
                <w:sz w:val="20"/>
                <w:szCs w:val="20"/>
              </w:rPr>
              <w:t>Insufficient or incremental funding – delays in payments of contractors for work done</w:t>
            </w:r>
          </w:p>
        </w:tc>
      </w:tr>
      <w:tr w:rsidR="00E93429" w:rsidRPr="00E93429" w:rsidTr="001200B0">
        <w:tc>
          <w:tcPr>
            <w:tcW w:w="4248" w:type="dxa"/>
          </w:tcPr>
          <w:p w:rsidR="00565045" w:rsidRPr="00E93429" w:rsidRDefault="00565045" w:rsidP="00150DC9">
            <w:pPr>
              <w:rPr>
                <w:rFonts w:ascii="Times New Roman" w:hAnsi="Times New Roman" w:cs="Times New Roman"/>
                <w:sz w:val="20"/>
                <w:szCs w:val="20"/>
              </w:rPr>
            </w:pPr>
            <w:r w:rsidRPr="00E93429">
              <w:rPr>
                <w:rFonts w:ascii="Times New Roman" w:hAnsi="Times New Roman" w:cs="Times New Roman"/>
                <w:sz w:val="20"/>
                <w:szCs w:val="20"/>
              </w:rPr>
              <w:t>Low profitability and capitalization</w:t>
            </w:r>
          </w:p>
        </w:tc>
        <w:tc>
          <w:tcPr>
            <w:tcW w:w="4365" w:type="dxa"/>
          </w:tcPr>
          <w:p w:rsidR="00565045" w:rsidRPr="00E93429" w:rsidRDefault="00565045" w:rsidP="00150DC9">
            <w:pPr>
              <w:rPr>
                <w:rFonts w:ascii="Times New Roman" w:hAnsi="Times New Roman" w:cs="Times New Roman"/>
                <w:sz w:val="20"/>
                <w:szCs w:val="20"/>
              </w:rPr>
            </w:pPr>
            <w:r w:rsidRPr="00E93429">
              <w:rPr>
                <w:rFonts w:ascii="Times New Roman" w:hAnsi="Times New Roman" w:cs="Times New Roman"/>
                <w:sz w:val="20"/>
                <w:szCs w:val="20"/>
              </w:rPr>
              <w:t>Conservative clients</w:t>
            </w:r>
          </w:p>
        </w:tc>
      </w:tr>
      <w:tr w:rsidR="00E93429" w:rsidRPr="00E93429" w:rsidTr="001200B0">
        <w:tc>
          <w:tcPr>
            <w:tcW w:w="4248" w:type="dxa"/>
          </w:tcPr>
          <w:p w:rsidR="00565045" w:rsidRPr="00E93429" w:rsidRDefault="00565045" w:rsidP="00150DC9">
            <w:pPr>
              <w:rPr>
                <w:rFonts w:ascii="Times New Roman" w:hAnsi="Times New Roman" w:cs="Times New Roman"/>
                <w:sz w:val="20"/>
                <w:szCs w:val="20"/>
              </w:rPr>
            </w:pPr>
            <w:r w:rsidRPr="00E93429">
              <w:rPr>
                <w:rFonts w:ascii="Times New Roman" w:hAnsi="Times New Roman" w:cs="Times New Roman"/>
                <w:sz w:val="20"/>
                <w:szCs w:val="20"/>
              </w:rPr>
              <w:t>Highly cyclical and volatile business</w:t>
            </w:r>
          </w:p>
        </w:tc>
        <w:tc>
          <w:tcPr>
            <w:tcW w:w="4365" w:type="dxa"/>
          </w:tcPr>
          <w:p w:rsidR="00565045" w:rsidRPr="00E93429" w:rsidRDefault="00565045" w:rsidP="00150DC9">
            <w:pPr>
              <w:rPr>
                <w:rFonts w:ascii="Times New Roman" w:hAnsi="Times New Roman" w:cs="Times New Roman"/>
                <w:sz w:val="20"/>
                <w:szCs w:val="20"/>
              </w:rPr>
            </w:pPr>
            <w:r w:rsidRPr="00E93429">
              <w:rPr>
                <w:rFonts w:ascii="Times New Roman" w:hAnsi="Times New Roman" w:cs="Times New Roman"/>
                <w:sz w:val="20"/>
                <w:szCs w:val="20"/>
              </w:rPr>
              <w:t>Increased risk transfer to contractors</w:t>
            </w:r>
          </w:p>
        </w:tc>
      </w:tr>
      <w:tr w:rsidR="00565045" w:rsidRPr="00E93429" w:rsidTr="001200B0">
        <w:tc>
          <w:tcPr>
            <w:tcW w:w="4248" w:type="dxa"/>
          </w:tcPr>
          <w:p w:rsidR="00565045" w:rsidRPr="00E93429" w:rsidRDefault="00565045" w:rsidP="00150DC9">
            <w:pPr>
              <w:rPr>
                <w:rFonts w:ascii="Times New Roman" w:hAnsi="Times New Roman" w:cs="Times New Roman"/>
                <w:sz w:val="20"/>
                <w:szCs w:val="20"/>
              </w:rPr>
            </w:pPr>
            <w:r w:rsidRPr="00E93429">
              <w:rPr>
                <w:rFonts w:ascii="Times New Roman" w:hAnsi="Times New Roman" w:cs="Times New Roman"/>
                <w:sz w:val="20"/>
                <w:szCs w:val="20"/>
              </w:rPr>
              <w:t>Unstable workforce</w:t>
            </w:r>
          </w:p>
        </w:tc>
        <w:tc>
          <w:tcPr>
            <w:tcW w:w="4365" w:type="dxa"/>
          </w:tcPr>
          <w:p w:rsidR="00565045" w:rsidRPr="00E93429" w:rsidRDefault="00565045" w:rsidP="00150DC9">
            <w:pPr>
              <w:rPr>
                <w:rFonts w:ascii="Times New Roman" w:hAnsi="Times New Roman" w:cs="Times New Roman"/>
                <w:sz w:val="20"/>
                <w:szCs w:val="20"/>
              </w:rPr>
            </w:pPr>
            <w:r w:rsidRPr="00E93429">
              <w:rPr>
                <w:rFonts w:ascii="Times New Roman" w:hAnsi="Times New Roman" w:cs="Times New Roman"/>
                <w:sz w:val="20"/>
                <w:szCs w:val="20"/>
              </w:rPr>
              <w:t>Complexity of contracts and dispute resolution</w:t>
            </w:r>
          </w:p>
        </w:tc>
      </w:tr>
    </w:tbl>
    <w:p w:rsidR="00EC442D" w:rsidRDefault="00EC442D" w:rsidP="00EC442D">
      <w:pPr>
        <w:rPr>
          <w:sz w:val="24"/>
          <w:szCs w:val="24"/>
        </w:rPr>
      </w:pPr>
    </w:p>
    <w:p w:rsidR="00150DC9" w:rsidRPr="00EC442D" w:rsidRDefault="00150DC9" w:rsidP="00EC442D">
      <w:pPr>
        <w:spacing w:after="120"/>
        <w:rPr>
          <w:sz w:val="24"/>
          <w:szCs w:val="24"/>
        </w:rPr>
      </w:pPr>
      <w:r w:rsidRPr="00EC442D">
        <w:rPr>
          <w:sz w:val="24"/>
          <w:szCs w:val="24"/>
        </w:rPr>
        <w:t>The</w:t>
      </w:r>
      <w:r w:rsidR="00405166" w:rsidRPr="00EC442D">
        <w:rPr>
          <w:sz w:val="24"/>
          <w:szCs w:val="24"/>
        </w:rPr>
        <w:t xml:space="preserve"> UK</w:t>
      </w:r>
      <w:r w:rsidRPr="00EC442D">
        <w:rPr>
          <w:sz w:val="24"/>
          <w:szCs w:val="24"/>
        </w:rPr>
        <w:t xml:space="preserve"> construction industry </w:t>
      </w:r>
      <w:r w:rsidR="00405166" w:rsidRPr="00EC442D">
        <w:rPr>
          <w:sz w:val="24"/>
          <w:szCs w:val="24"/>
        </w:rPr>
        <w:t>exhibit</w:t>
      </w:r>
      <w:r w:rsidRPr="00EC442D">
        <w:rPr>
          <w:sz w:val="24"/>
          <w:szCs w:val="24"/>
        </w:rPr>
        <w:t xml:space="preserve">s the features </w:t>
      </w:r>
      <w:r w:rsidR="00405166" w:rsidRPr="00EC442D">
        <w:rPr>
          <w:sz w:val="24"/>
          <w:szCs w:val="24"/>
        </w:rPr>
        <w:t>in Table 1</w:t>
      </w:r>
      <w:r w:rsidRPr="00EC442D">
        <w:rPr>
          <w:sz w:val="24"/>
          <w:szCs w:val="24"/>
        </w:rPr>
        <w:t>. Department for Business, Innovation and Skills (2013) found that the UK construction and construction products sector is highly fragmented</w:t>
      </w:r>
      <w:r w:rsidR="00405166" w:rsidRPr="00EC442D">
        <w:rPr>
          <w:sz w:val="24"/>
          <w:szCs w:val="24"/>
        </w:rPr>
        <w:t xml:space="preserve"> (</w:t>
      </w:r>
      <w:r w:rsidRPr="00EC442D">
        <w:rPr>
          <w:sz w:val="24"/>
          <w:szCs w:val="24"/>
        </w:rPr>
        <w:t xml:space="preserve">of its 280,000 businesses, which employ 2.9 million people, less than 300 firms employ </w:t>
      </w:r>
      <w:r w:rsidR="00405166" w:rsidRPr="00EC442D">
        <w:rPr>
          <w:sz w:val="24"/>
          <w:szCs w:val="24"/>
        </w:rPr>
        <w:t>over</w:t>
      </w:r>
      <w:r w:rsidRPr="00EC442D">
        <w:rPr>
          <w:sz w:val="24"/>
          <w:szCs w:val="24"/>
        </w:rPr>
        <w:t xml:space="preserve"> 250 people</w:t>
      </w:r>
      <w:r w:rsidR="00405166" w:rsidRPr="00EC442D">
        <w:rPr>
          <w:sz w:val="24"/>
          <w:szCs w:val="24"/>
        </w:rPr>
        <w:t>)</w:t>
      </w:r>
      <w:r w:rsidRPr="00EC442D">
        <w:rPr>
          <w:sz w:val="24"/>
          <w:szCs w:val="24"/>
        </w:rPr>
        <w:t xml:space="preserve">. Construction </w:t>
      </w:r>
      <w:r w:rsidR="00405166" w:rsidRPr="00EC442D">
        <w:rPr>
          <w:sz w:val="24"/>
          <w:szCs w:val="24"/>
        </w:rPr>
        <w:t>firm</w:t>
      </w:r>
      <w:r w:rsidRPr="00EC442D">
        <w:rPr>
          <w:sz w:val="24"/>
          <w:szCs w:val="24"/>
        </w:rPr>
        <w:t>s are considered to be of higher risk due to low levels of fixed capital, smaller firm size and low profit. Late payment or partial payment is the most important issue affecting construction firms</w:t>
      </w:r>
      <w:r w:rsidR="00405166" w:rsidRPr="00EC442D">
        <w:rPr>
          <w:sz w:val="24"/>
          <w:szCs w:val="24"/>
        </w:rPr>
        <w:t xml:space="preserve"> (</w:t>
      </w:r>
      <w:r w:rsidRPr="00EC442D">
        <w:rPr>
          <w:sz w:val="24"/>
          <w:szCs w:val="24"/>
        </w:rPr>
        <w:t>only 5 percent of specialist contractors are paid in full within 30 days</w:t>
      </w:r>
      <w:r w:rsidR="00405166" w:rsidRPr="00EC442D">
        <w:rPr>
          <w:sz w:val="24"/>
          <w:szCs w:val="24"/>
        </w:rPr>
        <w:t>)</w:t>
      </w:r>
      <w:r w:rsidRPr="00EC442D">
        <w:rPr>
          <w:sz w:val="24"/>
          <w:szCs w:val="24"/>
        </w:rPr>
        <w:t xml:space="preserve">. Tier 2 firms are net providers of trade credit, while </w:t>
      </w:r>
      <w:r w:rsidR="00405166" w:rsidRPr="00EC442D">
        <w:rPr>
          <w:sz w:val="24"/>
          <w:szCs w:val="24"/>
        </w:rPr>
        <w:t>T</w:t>
      </w:r>
      <w:r w:rsidRPr="00EC442D">
        <w:rPr>
          <w:sz w:val="24"/>
          <w:szCs w:val="24"/>
        </w:rPr>
        <w:t xml:space="preserve">ier 1 firms are net receivers of credit (from suppliers including </w:t>
      </w:r>
      <w:r w:rsidR="00405166" w:rsidRPr="00EC442D">
        <w:rPr>
          <w:sz w:val="24"/>
          <w:szCs w:val="24"/>
        </w:rPr>
        <w:t>T</w:t>
      </w:r>
      <w:r w:rsidRPr="00EC442D">
        <w:rPr>
          <w:sz w:val="24"/>
          <w:szCs w:val="24"/>
        </w:rPr>
        <w:t xml:space="preserve">ier 2 firms) than they offer to clients. Profit margins in the largest 10 </w:t>
      </w:r>
      <w:r w:rsidR="00405166" w:rsidRPr="00EC442D">
        <w:rPr>
          <w:sz w:val="24"/>
          <w:szCs w:val="24"/>
        </w:rPr>
        <w:t xml:space="preserve">construction </w:t>
      </w:r>
      <w:r w:rsidRPr="00EC442D">
        <w:rPr>
          <w:sz w:val="24"/>
          <w:szCs w:val="24"/>
        </w:rPr>
        <w:t>companies (excluding house builders) are less than 1</w:t>
      </w:r>
      <w:r w:rsidR="00405166" w:rsidRPr="00EC442D">
        <w:rPr>
          <w:sz w:val="24"/>
          <w:szCs w:val="24"/>
        </w:rPr>
        <w:t xml:space="preserve"> percent</w:t>
      </w:r>
      <w:r w:rsidRPr="00EC442D">
        <w:rPr>
          <w:sz w:val="24"/>
          <w:szCs w:val="24"/>
        </w:rPr>
        <w:t xml:space="preserve"> of turnover. It described the UK construction industry as: Fragmented </w:t>
      </w:r>
      <w:r w:rsidR="00405166" w:rsidRPr="00EC442D">
        <w:rPr>
          <w:sz w:val="24"/>
          <w:szCs w:val="24"/>
        </w:rPr>
        <w:t>–</w:t>
      </w:r>
      <w:r w:rsidRPr="00EC442D">
        <w:rPr>
          <w:sz w:val="24"/>
          <w:szCs w:val="24"/>
        </w:rPr>
        <w:t xml:space="preserve"> 99</w:t>
      </w:r>
      <w:r w:rsidR="00405166" w:rsidRPr="00EC442D">
        <w:rPr>
          <w:sz w:val="24"/>
          <w:szCs w:val="24"/>
        </w:rPr>
        <w:t xml:space="preserve"> percent</w:t>
      </w:r>
      <w:r w:rsidRPr="00EC442D">
        <w:rPr>
          <w:sz w:val="24"/>
          <w:szCs w:val="24"/>
        </w:rPr>
        <w:t xml:space="preserve"> are small and medium-sized firms; and </w:t>
      </w:r>
      <w:r w:rsidR="002E0B82" w:rsidRPr="00EC442D">
        <w:rPr>
          <w:sz w:val="24"/>
          <w:szCs w:val="24"/>
        </w:rPr>
        <w:t>(i</w:t>
      </w:r>
      <w:r w:rsidRPr="00EC442D">
        <w:rPr>
          <w:sz w:val="24"/>
          <w:szCs w:val="24"/>
        </w:rPr>
        <w:t xml:space="preserve">i) Highly disaggregated - supply chains average 70 packages over </w:t>
      </w:r>
      <w:r w:rsidR="00405166" w:rsidRPr="00EC442D">
        <w:rPr>
          <w:sz w:val="24"/>
          <w:szCs w:val="24"/>
        </w:rPr>
        <w:t>four to five</w:t>
      </w:r>
      <w:r w:rsidRPr="00EC442D">
        <w:rPr>
          <w:sz w:val="24"/>
          <w:szCs w:val="24"/>
        </w:rPr>
        <w:t xml:space="preserve"> tiers.</w:t>
      </w:r>
    </w:p>
    <w:p w:rsidR="00150DC9" w:rsidRPr="00EC442D" w:rsidRDefault="00BC7981" w:rsidP="00150DC9">
      <w:pPr>
        <w:rPr>
          <w:sz w:val="24"/>
          <w:szCs w:val="24"/>
        </w:rPr>
      </w:pPr>
      <w:r w:rsidRPr="00EC442D">
        <w:rPr>
          <w:sz w:val="24"/>
          <w:szCs w:val="24"/>
        </w:rPr>
        <w:t xml:space="preserve">It is evident </w:t>
      </w:r>
      <w:r w:rsidR="00B81EE7" w:rsidRPr="00EC442D">
        <w:rPr>
          <w:sz w:val="24"/>
          <w:szCs w:val="24"/>
        </w:rPr>
        <w:t xml:space="preserve">from Table 1 and the UK industry </w:t>
      </w:r>
      <w:r w:rsidRPr="00EC442D">
        <w:rPr>
          <w:sz w:val="24"/>
          <w:szCs w:val="24"/>
        </w:rPr>
        <w:t xml:space="preserve">that the client-industry relationship is generally based on mutual suspicion and “risk-passing”. </w:t>
      </w:r>
      <w:r w:rsidR="00150DC9" w:rsidRPr="00EC442D">
        <w:rPr>
          <w:sz w:val="24"/>
          <w:szCs w:val="24"/>
        </w:rPr>
        <w:t xml:space="preserve">Construction Leadership Council (2018) notes that the UK government has introduced </w:t>
      </w:r>
      <w:r w:rsidR="00B81EE7" w:rsidRPr="00EC442D">
        <w:rPr>
          <w:sz w:val="24"/>
          <w:szCs w:val="24"/>
        </w:rPr>
        <w:t xml:space="preserve">many </w:t>
      </w:r>
      <w:r w:rsidR="00150DC9" w:rsidRPr="00EC442D">
        <w:rPr>
          <w:sz w:val="24"/>
          <w:szCs w:val="24"/>
        </w:rPr>
        <w:t xml:space="preserve">measures over the last </w:t>
      </w:r>
      <w:r w:rsidR="002E0B82" w:rsidRPr="00EC442D">
        <w:rPr>
          <w:sz w:val="24"/>
          <w:szCs w:val="24"/>
        </w:rPr>
        <w:t xml:space="preserve">ten </w:t>
      </w:r>
      <w:r w:rsidR="00150DC9" w:rsidRPr="00EC442D">
        <w:rPr>
          <w:sz w:val="24"/>
          <w:szCs w:val="24"/>
        </w:rPr>
        <w:t xml:space="preserve">years to </w:t>
      </w:r>
      <w:r w:rsidR="002E0B82" w:rsidRPr="00EC442D">
        <w:rPr>
          <w:sz w:val="24"/>
          <w:szCs w:val="24"/>
        </w:rPr>
        <w:t xml:space="preserve">improve the situation for </w:t>
      </w:r>
      <w:r w:rsidR="00150DC9" w:rsidRPr="00EC442D">
        <w:rPr>
          <w:sz w:val="24"/>
          <w:szCs w:val="24"/>
        </w:rPr>
        <w:t xml:space="preserve">construction </w:t>
      </w:r>
      <w:r w:rsidR="00B81EE7" w:rsidRPr="00EC442D">
        <w:rPr>
          <w:sz w:val="24"/>
          <w:szCs w:val="24"/>
        </w:rPr>
        <w:t>firms</w:t>
      </w:r>
      <w:r w:rsidR="00150DC9" w:rsidRPr="00EC442D">
        <w:rPr>
          <w:sz w:val="24"/>
          <w:szCs w:val="24"/>
        </w:rPr>
        <w:t xml:space="preserve"> </w:t>
      </w:r>
      <w:r w:rsidR="002E0B82" w:rsidRPr="00EC442D">
        <w:rPr>
          <w:sz w:val="24"/>
          <w:szCs w:val="24"/>
        </w:rPr>
        <w:t>but</w:t>
      </w:r>
      <w:r w:rsidR="00150DC9" w:rsidRPr="00EC442D">
        <w:rPr>
          <w:sz w:val="24"/>
          <w:szCs w:val="24"/>
        </w:rPr>
        <w:t>, as shown in the same report, the measures have not made any dent in the industry</w:t>
      </w:r>
      <w:r w:rsidR="00B81EE7" w:rsidRPr="00EC442D">
        <w:rPr>
          <w:sz w:val="24"/>
          <w:szCs w:val="24"/>
        </w:rPr>
        <w:t>’s</w:t>
      </w:r>
      <w:r w:rsidR="00150DC9" w:rsidRPr="00EC442D">
        <w:rPr>
          <w:sz w:val="24"/>
          <w:szCs w:val="24"/>
        </w:rPr>
        <w:t xml:space="preserve"> problems</w:t>
      </w:r>
      <w:r w:rsidR="00B81EE7" w:rsidRPr="00EC442D">
        <w:rPr>
          <w:sz w:val="24"/>
          <w:szCs w:val="24"/>
        </w:rPr>
        <w:t xml:space="preserve"> and features</w:t>
      </w:r>
      <w:r w:rsidR="00150DC9" w:rsidRPr="00EC442D">
        <w:rPr>
          <w:sz w:val="24"/>
          <w:szCs w:val="24"/>
        </w:rPr>
        <w:t>.</w:t>
      </w:r>
    </w:p>
    <w:p w:rsidR="00150DC9" w:rsidRPr="00EC442D" w:rsidRDefault="00150DC9" w:rsidP="00150DC9">
      <w:pPr>
        <w:jc w:val="both"/>
        <w:rPr>
          <w:sz w:val="24"/>
          <w:szCs w:val="24"/>
        </w:rPr>
      </w:pPr>
      <w:r w:rsidRPr="00EC442D">
        <w:rPr>
          <w:sz w:val="24"/>
          <w:szCs w:val="24"/>
        </w:rPr>
        <w:t>Figure 1 shows the features of the construction industry, construction process and constructed product</w:t>
      </w:r>
      <w:r w:rsidR="003A6024" w:rsidRPr="00EC442D">
        <w:rPr>
          <w:sz w:val="24"/>
          <w:szCs w:val="24"/>
        </w:rPr>
        <w:t>,</w:t>
      </w:r>
      <w:r w:rsidRPr="00EC442D">
        <w:rPr>
          <w:sz w:val="24"/>
          <w:szCs w:val="24"/>
        </w:rPr>
        <w:t xml:space="preserve"> and implications for professionalism and the importance of trust.</w:t>
      </w:r>
    </w:p>
    <w:p w:rsidR="00150DC9" w:rsidRPr="00EC442D" w:rsidRDefault="00150DC9" w:rsidP="00150DC9"/>
    <w:tbl>
      <w:tblPr>
        <w:tblStyle w:val="TableGrid"/>
        <w:tblW w:w="9180" w:type="dxa"/>
        <w:tblLook w:val="04A0" w:firstRow="1" w:lastRow="0" w:firstColumn="1" w:lastColumn="0" w:noHBand="0" w:noVBand="1"/>
      </w:tblPr>
      <w:tblGrid>
        <w:gridCol w:w="3794"/>
        <w:gridCol w:w="2835"/>
        <w:gridCol w:w="2551"/>
      </w:tblGrid>
      <w:tr w:rsidR="00EC442D" w:rsidRPr="00EC442D" w:rsidTr="00282FE5">
        <w:tc>
          <w:tcPr>
            <w:tcW w:w="3794" w:type="dxa"/>
          </w:tcPr>
          <w:p w:rsidR="00BB5E67" w:rsidRPr="00EC442D" w:rsidRDefault="00BB5E67" w:rsidP="005469B7">
            <w:pPr>
              <w:rPr>
                <w:rFonts w:ascii="Times New Roman" w:hAnsi="Times New Roman" w:cs="Times New Roman"/>
                <w:i/>
                <w:sz w:val="20"/>
                <w:szCs w:val="20"/>
              </w:rPr>
            </w:pPr>
            <w:r w:rsidRPr="00EC442D">
              <w:rPr>
                <w:rFonts w:ascii="Times New Roman" w:hAnsi="Times New Roman" w:cs="Times New Roman"/>
                <w:i/>
                <w:sz w:val="20"/>
                <w:szCs w:val="20"/>
              </w:rPr>
              <w:t>Feature of construction</w:t>
            </w:r>
          </w:p>
        </w:tc>
        <w:tc>
          <w:tcPr>
            <w:tcW w:w="2835" w:type="dxa"/>
          </w:tcPr>
          <w:p w:rsidR="00BB5E67" w:rsidRPr="00EC442D" w:rsidRDefault="00BB5E67" w:rsidP="005469B7">
            <w:pPr>
              <w:rPr>
                <w:rFonts w:ascii="Times New Roman" w:hAnsi="Times New Roman" w:cs="Times New Roman"/>
                <w:i/>
                <w:sz w:val="20"/>
                <w:szCs w:val="20"/>
              </w:rPr>
            </w:pPr>
            <w:r w:rsidRPr="00EC442D">
              <w:rPr>
                <w:rFonts w:ascii="Times New Roman" w:hAnsi="Times New Roman" w:cs="Times New Roman"/>
                <w:i/>
                <w:sz w:val="20"/>
                <w:szCs w:val="20"/>
              </w:rPr>
              <w:t>Implications for professionals</w:t>
            </w:r>
          </w:p>
        </w:tc>
        <w:tc>
          <w:tcPr>
            <w:tcW w:w="2551" w:type="dxa"/>
          </w:tcPr>
          <w:p w:rsidR="00BB5E67" w:rsidRPr="00EC442D" w:rsidRDefault="00BB5E67" w:rsidP="005469B7">
            <w:pPr>
              <w:rPr>
                <w:rFonts w:ascii="Times New Roman" w:hAnsi="Times New Roman" w:cs="Times New Roman"/>
                <w:i/>
                <w:sz w:val="20"/>
                <w:szCs w:val="20"/>
              </w:rPr>
            </w:pPr>
            <w:r w:rsidRPr="00EC442D">
              <w:rPr>
                <w:rFonts w:ascii="Times New Roman" w:hAnsi="Times New Roman" w:cs="Times New Roman"/>
                <w:i/>
                <w:sz w:val="20"/>
                <w:szCs w:val="20"/>
              </w:rPr>
              <w:t>Importance of trust</w:t>
            </w:r>
          </w:p>
        </w:tc>
      </w:tr>
      <w:tr w:rsidR="00EC442D" w:rsidRPr="00EC442D" w:rsidTr="00282FE5">
        <w:tc>
          <w:tcPr>
            <w:tcW w:w="3794" w:type="dxa"/>
            <w:shd w:val="clear" w:color="auto" w:fill="EAF1DD" w:themeFill="accent3" w:themeFillTint="33"/>
          </w:tcPr>
          <w:p w:rsidR="00347642" w:rsidRPr="00EC442D" w:rsidRDefault="00347642" w:rsidP="005469B7">
            <w:pPr>
              <w:rPr>
                <w:rFonts w:ascii="Times New Roman" w:hAnsi="Times New Roman" w:cs="Times New Roman"/>
                <w:b/>
                <w:sz w:val="20"/>
                <w:szCs w:val="20"/>
              </w:rPr>
            </w:pPr>
            <w:r w:rsidRPr="00EC442D">
              <w:rPr>
                <w:rFonts w:ascii="Times New Roman" w:hAnsi="Times New Roman" w:cs="Times New Roman"/>
                <w:b/>
                <w:sz w:val="20"/>
                <w:szCs w:val="20"/>
              </w:rPr>
              <w:t>Location specificity</w:t>
            </w:r>
          </w:p>
          <w:p w:rsidR="00347642" w:rsidRPr="00EC442D" w:rsidRDefault="00347642" w:rsidP="005469B7">
            <w:pPr>
              <w:rPr>
                <w:rFonts w:ascii="Times New Roman" w:hAnsi="Times New Roman" w:cs="Times New Roman"/>
                <w:sz w:val="20"/>
                <w:szCs w:val="20"/>
              </w:rPr>
            </w:pPr>
            <w:r w:rsidRPr="00EC442D">
              <w:rPr>
                <w:rFonts w:ascii="Times New Roman" w:hAnsi="Times New Roman" w:cs="Times New Roman"/>
                <w:sz w:val="20"/>
                <w:szCs w:val="20"/>
              </w:rPr>
              <w:t xml:space="preserve">* </w:t>
            </w:r>
            <w:r w:rsidR="00246F25" w:rsidRPr="00EC442D">
              <w:rPr>
                <w:rFonts w:ascii="Times New Roman" w:hAnsi="Times New Roman" w:cs="Times New Roman"/>
                <w:sz w:val="20"/>
                <w:szCs w:val="20"/>
              </w:rPr>
              <w:t xml:space="preserve">Each constructed item </w:t>
            </w:r>
            <w:r w:rsidRPr="00EC442D">
              <w:rPr>
                <w:rFonts w:ascii="Times New Roman" w:hAnsi="Times New Roman" w:cs="Times New Roman"/>
                <w:sz w:val="20"/>
                <w:szCs w:val="20"/>
              </w:rPr>
              <w:t>is fixed in its location. Thus, the</w:t>
            </w:r>
            <w:r w:rsidR="003C2AD2" w:rsidRPr="00EC442D">
              <w:rPr>
                <w:rFonts w:ascii="Times New Roman" w:hAnsi="Times New Roman" w:cs="Times New Roman"/>
                <w:sz w:val="20"/>
                <w:szCs w:val="20"/>
              </w:rPr>
              <w:t xml:space="preserve"> required</w:t>
            </w:r>
            <w:r w:rsidRPr="00EC442D">
              <w:rPr>
                <w:rFonts w:ascii="Times New Roman" w:hAnsi="Times New Roman" w:cs="Times New Roman"/>
                <w:sz w:val="20"/>
                <w:szCs w:val="20"/>
              </w:rPr>
              <w:t xml:space="preserve"> resources should be deployed in th</w:t>
            </w:r>
            <w:r w:rsidR="007F160B" w:rsidRPr="00EC442D">
              <w:rPr>
                <w:rFonts w:ascii="Times New Roman" w:hAnsi="Times New Roman" w:cs="Times New Roman"/>
                <w:sz w:val="20"/>
                <w:szCs w:val="20"/>
              </w:rPr>
              <w:t>at</w:t>
            </w:r>
            <w:r w:rsidRPr="00EC442D">
              <w:rPr>
                <w:rFonts w:ascii="Times New Roman" w:hAnsi="Times New Roman" w:cs="Times New Roman"/>
                <w:sz w:val="20"/>
                <w:szCs w:val="20"/>
              </w:rPr>
              <w:t xml:space="preserve"> location. </w:t>
            </w:r>
          </w:p>
          <w:p w:rsidR="00347642" w:rsidRPr="00EC442D" w:rsidRDefault="00347642" w:rsidP="005469B7">
            <w:pPr>
              <w:rPr>
                <w:rFonts w:ascii="Times New Roman" w:hAnsi="Times New Roman" w:cs="Times New Roman"/>
                <w:sz w:val="20"/>
                <w:szCs w:val="20"/>
              </w:rPr>
            </w:pPr>
            <w:r w:rsidRPr="00EC442D">
              <w:rPr>
                <w:rFonts w:ascii="Times New Roman" w:hAnsi="Times New Roman" w:cs="Times New Roman"/>
                <w:sz w:val="20"/>
                <w:szCs w:val="20"/>
              </w:rPr>
              <w:lastRenderedPageBreak/>
              <w:t xml:space="preserve">* Local construction businesses can be competitive against </w:t>
            </w:r>
            <w:r w:rsidR="00125046" w:rsidRPr="00EC442D">
              <w:rPr>
                <w:rFonts w:ascii="Times New Roman" w:hAnsi="Times New Roman" w:cs="Times New Roman"/>
                <w:sz w:val="20"/>
                <w:szCs w:val="20"/>
              </w:rPr>
              <w:t>‘outsiders’</w:t>
            </w:r>
            <w:r w:rsidRPr="00EC442D">
              <w:rPr>
                <w:rFonts w:ascii="Times New Roman" w:hAnsi="Times New Roman" w:cs="Times New Roman"/>
                <w:sz w:val="20"/>
                <w:szCs w:val="20"/>
              </w:rPr>
              <w:t>, owing to the bulkiness of the material inputs.</w:t>
            </w:r>
          </w:p>
          <w:p w:rsidR="00347642" w:rsidRPr="00EC442D" w:rsidRDefault="00347642" w:rsidP="007F160B">
            <w:pPr>
              <w:rPr>
                <w:rFonts w:ascii="Times New Roman" w:hAnsi="Times New Roman" w:cs="Times New Roman"/>
                <w:sz w:val="20"/>
                <w:szCs w:val="20"/>
              </w:rPr>
            </w:pPr>
            <w:r w:rsidRPr="00EC442D">
              <w:rPr>
                <w:rFonts w:ascii="Times New Roman" w:hAnsi="Times New Roman" w:cs="Times New Roman"/>
                <w:sz w:val="20"/>
                <w:szCs w:val="20"/>
              </w:rPr>
              <w:t xml:space="preserve">* </w:t>
            </w:r>
            <w:r w:rsidR="007F160B" w:rsidRPr="00EC442D">
              <w:rPr>
                <w:rFonts w:ascii="Times New Roman" w:hAnsi="Times New Roman" w:cs="Times New Roman"/>
                <w:sz w:val="20"/>
                <w:szCs w:val="20"/>
              </w:rPr>
              <w:t>Many c</w:t>
            </w:r>
            <w:r w:rsidRPr="00EC442D">
              <w:rPr>
                <w:rFonts w:ascii="Times New Roman" w:hAnsi="Times New Roman" w:cs="Times New Roman"/>
                <w:sz w:val="20"/>
                <w:szCs w:val="20"/>
              </w:rPr>
              <w:t xml:space="preserve">onstruction workers </w:t>
            </w:r>
            <w:r w:rsidR="007F35EC" w:rsidRPr="00EC442D">
              <w:rPr>
                <w:rFonts w:ascii="Times New Roman" w:hAnsi="Times New Roman" w:cs="Times New Roman"/>
                <w:sz w:val="20"/>
                <w:szCs w:val="20"/>
              </w:rPr>
              <w:t xml:space="preserve">might </w:t>
            </w:r>
            <w:r w:rsidRPr="00EC442D">
              <w:rPr>
                <w:rFonts w:ascii="Times New Roman" w:hAnsi="Times New Roman" w:cs="Times New Roman"/>
                <w:sz w:val="20"/>
                <w:szCs w:val="20"/>
              </w:rPr>
              <w:t>live in the local community dur</w:t>
            </w:r>
            <w:r w:rsidR="007F160B" w:rsidRPr="00EC442D">
              <w:rPr>
                <w:rFonts w:ascii="Times New Roman" w:hAnsi="Times New Roman" w:cs="Times New Roman"/>
                <w:sz w:val="20"/>
                <w:szCs w:val="20"/>
              </w:rPr>
              <w:t>ing</w:t>
            </w:r>
            <w:r w:rsidRPr="00EC442D">
              <w:rPr>
                <w:rFonts w:ascii="Times New Roman" w:hAnsi="Times New Roman" w:cs="Times New Roman"/>
                <w:sz w:val="20"/>
                <w:szCs w:val="20"/>
              </w:rPr>
              <w:t xml:space="preserve"> the project. </w:t>
            </w:r>
          </w:p>
        </w:tc>
        <w:tc>
          <w:tcPr>
            <w:tcW w:w="2835" w:type="dxa"/>
            <w:shd w:val="clear" w:color="auto" w:fill="EAF1DD" w:themeFill="accent3" w:themeFillTint="33"/>
          </w:tcPr>
          <w:p w:rsidR="00347642" w:rsidRPr="00EC442D" w:rsidRDefault="00347642" w:rsidP="005469B7">
            <w:pPr>
              <w:rPr>
                <w:rFonts w:ascii="Times New Roman" w:hAnsi="Times New Roman" w:cs="Times New Roman"/>
                <w:sz w:val="20"/>
                <w:szCs w:val="20"/>
              </w:rPr>
            </w:pPr>
            <w:r w:rsidRPr="00EC442D">
              <w:rPr>
                <w:rFonts w:ascii="Times New Roman" w:hAnsi="Times New Roman" w:cs="Times New Roman"/>
                <w:sz w:val="20"/>
                <w:szCs w:val="20"/>
              </w:rPr>
              <w:lastRenderedPageBreak/>
              <w:t>* The requirements of each profession in the region</w:t>
            </w:r>
            <w:r w:rsidR="007F160B" w:rsidRPr="00EC442D">
              <w:rPr>
                <w:rFonts w:ascii="Times New Roman" w:hAnsi="Times New Roman" w:cs="Times New Roman"/>
                <w:sz w:val="20"/>
                <w:szCs w:val="20"/>
              </w:rPr>
              <w:t>s</w:t>
            </w:r>
            <w:r w:rsidRPr="00EC442D">
              <w:rPr>
                <w:rFonts w:ascii="Times New Roman" w:hAnsi="Times New Roman" w:cs="Times New Roman"/>
                <w:sz w:val="20"/>
                <w:szCs w:val="20"/>
              </w:rPr>
              <w:t xml:space="preserve"> might differ owing to differences in climate, resource</w:t>
            </w:r>
            <w:r w:rsidR="007F160B" w:rsidRPr="00EC442D">
              <w:rPr>
                <w:rFonts w:ascii="Times New Roman" w:hAnsi="Times New Roman" w:cs="Times New Roman"/>
                <w:sz w:val="20"/>
                <w:szCs w:val="20"/>
              </w:rPr>
              <w:t>s</w:t>
            </w:r>
            <w:r w:rsidR="007F35EC" w:rsidRPr="00EC442D">
              <w:rPr>
                <w:rFonts w:ascii="Times New Roman" w:hAnsi="Times New Roman" w:cs="Times New Roman"/>
                <w:sz w:val="20"/>
                <w:szCs w:val="20"/>
              </w:rPr>
              <w:t>,</w:t>
            </w:r>
            <w:r w:rsidRPr="00EC442D">
              <w:rPr>
                <w:rFonts w:ascii="Times New Roman" w:hAnsi="Times New Roman" w:cs="Times New Roman"/>
                <w:sz w:val="20"/>
                <w:szCs w:val="20"/>
              </w:rPr>
              <w:t xml:space="preserve"> culture and </w:t>
            </w:r>
            <w:r w:rsidRPr="00EC442D">
              <w:rPr>
                <w:rFonts w:ascii="Times New Roman" w:hAnsi="Times New Roman" w:cs="Times New Roman"/>
                <w:sz w:val="20"/>
                <w:szCs w:val="20"/>
              </w:rPr>
              <w:lastRenderedPageBreak/>
              <w:t>regulations.</w:t>
            </w:r>
          </w:p>
          <w:p w:rsidR="00347642" w:rsidRPr="00EC442D" w:rsidRDefault="00347642" w:rsidP="007F160B">
            <w:pPr>
              <w:rPr>
                <w:rFonts w:ascii="Times New Roman" w:hAnsi="Times New Roman" w:cs="Times New Roman"/>
                <w:sz w:val="20"/>
                <w:szCs w:val="20"/>
              </w:rPr>
            </w:pPr>
            <w:r w:rsidRPr="00EC442D">
              <w:rPr>
                <w:rFonts w:ascii="Times New Roman" w:hAnsi="Times New Roman" w:cs="Times New Roman"/>
                <w:sz w:val="20"/>
                <w:szCs w:val="20"/>
              </w:rPr>
              <w:t>* Th</w:t>
            </w:r>
            <w:r w:rsidR="007F160B" w:rsidRPr="00EC442D">
              <w:rPr>
                <w:rFonts w:ascii="Times New Roman" w:hAnsi="Times New Roman" w:cs="Times New Roman"/>
                <w:sz w:val="20"/>
                <w:szCs w:val="20"/>
              </w:rPr>
              <w:t xml:space="preserve">e community must be </w:t>
            </w:r>
            <w:r w:rsidRPr="00EC442D">
              <w:rPr>
                <w:rFonts w:ascii="Times New Roman" w:hAnsi="Times New Roman" w:cs="Times New Roman"/>
                <w:sz w:val="20"/>
                <w:szCs w:val="20"/>
              </w:rPr>
              <w:t>safeguard</w:t>
            </w:r>
            <w:r w:rsidR="007F160B" w:rsidRPr="00EC442D">
              <w:rPr>
                <w:rFonts w:ascii="Times New Roman" w:hAnsi="Times New Roman" w:cs="Times New Roman"/>
                <w:sz w:val="20"/>
                <w:szCs w:val="20"/>
              </w:rPr>
              <w:t>ed</w:t>
            </w:r>
            <w:r w:rsidR="007F35EC" w:rsidRPr="00EC442D">
              <w:rPr>
                <w:rFonts w:ascii="Times New Roman" w:hAnsi="Times New Roman" w:cs="Times New Roman"/>
                <w:sz w:val="20"/>
                <w:szCs w:val="20"/>
              </w:rPr>
              <w:t xml:space="preserve"> but</w:t>
            </w:r>
            <w:r w:rsidRPr="00EC442D">
              <w:rPr>
                <w:rFonts w:ascii="Times New Roman" w:hAnsi="Times New Roman" w:cs="Times New Roman"/>
                <w:sz w:val="20"/>
                <w:szCs w:val="20"/>
              </w:rPr>
              <w:t xml:space="preserve"> the industry’s health and safety </w:t>
            </w:r>
            <w:r w:rsidR="007F160B" w:rsidRPr="00EC442D">
              <w:rPr>
                <w:rFonts w:ascii="Times New Roman" w:hAnsi="Times New Roman" w:cs="Times New Roman"/>
                <w:sz w:val="20"/>
                <w:szCs w:val="20"/>
              </w:rPr>
              <w:t xml:space="preserve">practices </w:t>
            </w:r>
            <w:r w:rsidRPr="00EC442D">
              <w:rPr>
                <w:rFonts w:ascii="Times New Roman" w:hAnsi="Times New Roman" w:cs="Times New Roman"/>
                <w:sz w:val="20"/>
                <w:szCs w:val="20"/>
              </w:rPr>
              <w:t>ha</w:t>
            </w:r>
            <w:r w:rsidR="007F160B" w:rsidRPr="00EC442D">
              <w:rPr>
                <w:rFonts w:ascii="Times New Roman" w:hAnsi="Times New Roman" w:cs="Times New Roman"/>
                <w:sz w:val="20"/>
                <w:szCs w:val="20"/>
              </w:rPr>
              <w:t>ve</w:t>
            </w:r>
            <w:r w:rsidRPr="00EC442D">
              <w:rPr>
                <w:rFonts w:ascii="Times New Roman" w:hAnsi="Times New Roman" w:cs="Times New Roman"/>
                <w:sz w:val="20"/>
                <w:szCs w:val="20"/>
              </w:rPr>
              <w:t xml:space="preserve"> an internal orientation only. </w:t>
            </w:r>
          </w:p>
        </w:tc>
        <w:tc>
          <w:tcPr>
            <w:tcW w:w="2551" w:type="dxa"/>
            <w:shd w:val="clear" w:color="auto" w:fill="EAF1DD" w:themeFill="accent3" w:themeFillTint="33"/>
          </w:tcPr>
          <w:p w:rsidR="00347642" w:rsidRPr="00EC442D" w:rsidRDefault="00347642" w:rsidP="005469B7">
            <w:pPr>
              <w:rPr>
                <w:rFonts w:ascii="Times New Roman" w:hAnsi="Times New Roman" w:cs="Times New Roman"/>
                <w:sz w:val="20"/>
                <w:szCs w:val="20"/>
              </w:rPr>
            </w:pPr>
            <w:r w:rsidRPr="00EC442D">
              <w:rPr>
                <w:rFonts w:ascii="Times New Roman" w:hAnsi="Times New Roman" w:cs="Times New Roman"/>
                <w:sz w:val="20"/>
                <w:szCs w:val="20"/>
              </w:rPr>
              <w:lastRenderedPageBreak/>
              <w:t xml:space="preserve">* </w:t>
            </w:r>
            <w:r w:rsidR="007F160B" w:rsidRPr="00EC442D">
              <w:rPr>
                <w:rFonts w:ascii="Times New Roman" w:hAnsi="Times New Roman" w:cs="Times New Roman"/>
                <w:sz w:val="20"/>
                <w:szCs w:val="20"/>
              </w:rPr>
              <w:t xml:space="preserve">A </w:t>
            </w:r>
            <w:r w:rsidRPr="00EC442D">
              <w:rPr>
                <w:rFonts w:ascii="Times New Roman" w:hAnsi="Times New Roman" w:cs="Times New Roman"/>
                <w:sz w:val="20"/>
                <w:szCs w:val="20"/>
              </w:rPr>
              <w:t xml:space="preserve">range of construction skills </w:t>
            </w:r>
            <w:r w:rsidR="007F160B" w:rsidRPr="00EC442D">
              <w:rPr>
                <w:rFonts w:ascii="Times New Roman" w:hAnsi="Times New Roman" w:cs="Times New Roman"/>
                <w:sz w:val="20"/>
                <w:szCs w:val="20"/>
              </w:rPr>
              <w:t xml:space="preserve">should </w:t>
            </w:r>
            <w:r w:rsidRPr="00EC442D">
              <w:rPr>
                <w:rFonts w:ascii="Times New Roman" w:hAnsi="Times New Roman" w:cs="Times New Roman"/>
                <w:sz w:val="20"/>
                <w:szCs w:val="20"/>
              </w:rPr>
              <w:t xml:space="preserve">be </w:t>
            </w:r>
            <w:r w:rsidR="007F160B" w:rsidRPr="00EC442D">
              <w:rPr>
                <w:rFonts w:ascii="Times New Roman" w:hAnsi="Times New Roman" w:cs="Times New Roman"/>
                <w:sz w:val="20"/>
                <w:szCs w:val="20"/>
              </w:rPr>
              <w:t xml:space="preserve">available throughout the </w:t>
            </w:r>
            <w:r w:rsidRPr="00EC442D">
              <w:rPr>
                <w:rFonts w:ascii="Times New Roman" w:hAnsi="Times New Roman" w:cs="Times New Roman"/>
                <w:sz w:val="20"/>
                <w:szCs w:val="20"/>
              </w:rPr>
              <w:t xml:space="preserve">country. </w:t>
            </w:r>
          </w:p>
          <w:p w:rsidR="00347642" w:rsidRPr="00EC442D" w:rsidRDefault="00347642" w:rsidP="005469B7">
            <w:pPr>
              <w:rPr>
                <w:rFonts w:ascii="Times New Roman" w:hAnsi="Times New Roman" w:cs="Times New Roman"/>
                <w:sz w:val="20"/>
                <w:szCs w:val="20"/>
              </w:rPr>
            </w:pPr>
            <w:r w:rsidRPr="00EC442D">
              <w:rPr>
                <w:rFonts w:ascii="Times New Roman" w:hAnsi="Times New Roman" w:cs="Times New Roman"/>
                <w:sz w:val="20"/>
                <w:szCs w:val="20"/>
              </w:rPr>
              <w:t xml:space="preserve">* Local capability in </w:t>
            </w:r>
            <w:r w:rsidRPr="00EC442D">
              <w:rPr>
                <w:rFonts w:ascii="Times New Roman" w:hAnsi="Times New Roman" w:cs="Times New Roman"/>
                <w:sz w:val="20"/>
                <w:szCs w:val="20"/>
              </w:rPr>
              <w:lastRenderedPageBreak/>
              <w:t>development and building control is required.</w:t>
            </w:r>
          </w:p>
          <w:p w:rsidR="00347642" w:rsidRPr="00EC442D" w:rsidRDefault="00347642" w:rsidP="007F160B">
            <w:pPr>
              <w:rPr>
                <w:rFonts w:ascii="Times New Roman" w:hAnsi="Times New Roman" w:cs="Times New Roman"/>
                <w:sz w:val="20"/>
                <w:szCs w:val="20"/>
              </w:rPr>
            </w:pPr>
            <w:r w:rsidRPr="00EC442D">
              <w:rPr>
                <w:rFonts w:ascii="Times New Roman" w:hAnsi="Times New Roman" w:cs="Times New Roman"/>
                <w:sz w:val="20"/>
                <w:szCs w:val="20"/>
              </w:rPr>
              <w:t>* The community are</w:t>
            </w:r>
            <w:r w:rsidR="007F160B" w:rsidRPr="00EC442D">
              <w:rPr>
                <w:rFonts w:ascii="Times New Roman" w:hAnsi="Times New Roman" w:cs="Times New Roman"/>
                <w:sz w:val="20"/>
                <w:szCs w:val="20"/>
              </w:rPr>
              <w:t xml:space="preserve"> project</w:t>
            </w:r>
            <w:r w:rsidRPr="00EC442D">
              <w:rPr>
                <w:rFonts w:ascii="Times New Roman" w:hAnsi="Times New Roman" w:cs="Times New Roman"/>
                <w:sz w:val="20"/>
                <w:szCs w:val="20"/>
              </w:rPr>
              <w:t xml:space="preserve"> stakeholders; they must have trust in the team.</w:t>
            </w:r>
          </w:p>
        </w:tc>
      </w:tr>
      <w:tr w:rsidR="00EC442D" w:rsidRPr="00EC442D" w:rsidTr="00282FE5">
        <w:tc>
          <w:tcPr>
            <w:tcW w:w="3794" w:type="dxa"/>
          </w:tcPr>
          <w:p w:rsidR="00BB5E67" w:rsidRPr="00EC442D" w:rsidRDefault="00BB5E67" w:rsidP="005469B7">
            <w:pPr>
              <w:rPr>
                <w:rFonts w:ascii="Times New Roman" w:hAnsi="Times New Roman" w:cs="Times New Roman"/>
                <w:b/>
                <w:sz w:val="20"/>
                <w:szCs w:val="20"/>
              </w:rPr>
            </w:pPr>
            <w:r w:rsidRPr="00EC442D">
              <w:rPr>
                <w:rFonts w:ascii="Times New Roman" w:hAnsi="Times New Roman" w:cs="Times New Roman"/>
                <w:b/>
                <w:sz w:val="20"/>
                <w:szCs w:val="20"/>
              </w:rPr>
              <w:lastRenderedPageBreak/>
              <w:t>Implications of health and safety</w:t>
            </w:r>
          </w:p>
          <w:p w:rsidR="00BB5E67" w:rsidRPr="00EC442D" w:rsidRDefault="00BB5E67" w:rsidP="00150DC9">
            <w:pPr>
              <w:rPr>
                <w:rFonts w:ascii="Times New Roman" w:hAnsi="Times New Roman" w:cs="Times New Roman"/>
                <w:sz w:val="20"/>
                <w:szCs w:val="20"/>
              </w:rPr>
            </w:pPr>
            <w:r w:rsidRPr="00EC442D">
              <w:rPr>
                <w:rFonts w:ascii="Times New Roman" w:hAnsi="Times New Roman" w:cs="Times New Roman"/>
                <w:sz w:val="20"/>
                <w:szCs w:val="20"/>
              </w:rPr>
              <w:t xml:space="preserve">* Construction involves possible danger to the workers owing to bulkiness of material </w:t>
            </w:r>
            <w:r w:rsidR="000E7E85" w:rsidRPr="00EC442D">
              <w:rPr>
                <w:rFonts w:ascii="Times New Roman" w:hAnsi="Times New Roman" w:cs="Times New Roman"/>
                <w:sz w:val="20"/>
                <w:szCs w:val="20"/>
              </w:rPr>
              <w:t>inputs</w:t>
            </w:r>
            <w:r w:rsidRPr="00EC442D">
              <w:rPr>
                <w:rFonts w:ascii="Times New Roman" w:hAnsi="Times New Roman" w:cs="Times New Roman"/>
                <w:sz w:val="20"/>
                <w:szCs w:val="20"/>
              </w:rPr>
              <w:t xml:space="preserve">, </w:t>
            </w:r>
            <w:r w:rsidR="000E7E85" w:rsidRPr="00EC442D">
              <w:rPr>
                <w:rFonts w:ascii="Times New Roman" w:hAnsi="Times New Roman" w:cs="Times New Roman"/>
                <w:sz w:val="20"/>
                <w:szCs w:val="20"/>
              </w:rPr>
              <w:t>w</w:t>
            </w:r>
            <w:r w:rsidRPr="00EC442D">
              <w:rPr>
                <w:rFonts w:ascii="Times New Roman" w:hAnsi="Times New Roman" w:cs="Times New Roman"/>
                <w:sz w:val="20"/>
                <w:szCs w:val="20"/>
              </w:rPr>
              <w:t>ork done at a height, and frequent need for work to be expedit</w:t>
            </w:r>
            <w:r w:rsidR="000E7E85" w:rsidRPr="00EC442D">
              <w:rPr>
                <w:rFonts w:ascii="Times New Roman" w:hAnsi="Times New Roman" w:cs="Times New Roman"/>
                <w:sz w:val="20"/>
                <w:szCs w:val="20"/>
              </w:rPr>
              <w:t>ed</w:t>
            </w:r>
            <w:r w:rsidRPr="00EC442D">
              <w:rPr>
                <w:rFonts w:ascii="Times New Roman" w:hAnsi="Times New Roman" w:cs="Times New Roman"/>
                <w:sz w:val="20"/>
                <w:szCs w:val="20"/>
              </w:rPr>
              <w:t xml:space="preserve">. </w:t>
            </w:r>
          </w:p>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Construction work can also pose danger</w:t>
            </w:r>
            <w:r w:rsidR="00246F25" w:rsidRPr="00EC442D">
              <w:rPr>
                <w:rFonts w:ascii="Times New Roman" w:hAnsi="Times New Roman" w:cs="Times New Roman"/>
                <w:sz w:val="20"/>
                <w:szCs w:val="20"/>
              </w:rPr>
              <w:t>,</w:t>
            </w:r>
            <w:r w:rsidRPr="00EC442D">
              <w:rPr>
                <w:rFonts w:ascii="Times New Roman" w:hAnsi="Times New Roman" w:cs="Times New Roman"/>
                <w:sz w:val="20"/>
                <w:szCs w:val="20"/>
              </w:rPr>
              <w:t xml:space="preserve"> </w:t>
            </w:r>
            <w:r w:rsidR="00246F25" w:rsidRPr="00EC442D">
              <w:rPr>
                <w:rFonts w:ascii="Times New Roman" w:hAnsi="Times New Roman" w:cs="Times New Roman"/>
                <w:sz w:val="20"/>
                <w:szCs w:val="20"/>
              </w:rPr>
              <w:t xml:space="preserve">and noise, dust and visual pollution </w:t>
            </w:r>
            <w:r w:rsidRPr="00EC442D">
              <w:rPr>
                <w:rFonts w:ascii="Times New Roman" w:hAnsi="Times New Roman" w:cs="Times New Roman"/>
                <w:sz w:val="20"/>
                <w:szCs w:val="20"/>
              </w:rPr>
              <w:t>to persons in the locality</w:t>
            </w:r>
            <w:r w:rsidR="00246F25" w:rsidRPr="00EC442D">
              <w:rPr>
                <w:rFonts w:ascii="Times New Roman" w:hAnsi="Times New Roman" w:cs="Times New Roman"/>
                <w:sz w:val="20"/>
                <w:szCs w:val="20"/>
              </w:rPr>
              <w:t>.</w:t>
            </w:r>
          </w:p>
          <w:p w:rsidR="00BB5E67" w:rsidRPr="00EC442D" w:rsidRDefault="00BB5E67" w:rsidP="007F160B">
            <w:pPr>
              <w:rPr>
                <w:rFonts w:ascii="Times New Roman" w:hAnsi="Times New Roman" w:cs="Times New Roman"/>
                <w:sz w:val="20"/>
                <w:szCs w:val="20"/>
              </w:rPr>
            </w:pPr>
            <w:r w:rsidRPr="00EC442D">
              <w:rPr>
                <w:rFonts w:ascii="Times New Roman" w:hAnsi="Times New Roman" w:cs="Times New Roman"/>
                <w:sz w:val="20"/>
                <w:szCs w:val="20"/>
              </w:rPr>
              <w:t xml:space="preserve">* </w:t>
            </w:r>
            <w:r w:rsidR="00B22FFE" w:rsidRPr="00EC442D">
              <w:rPr>
                <w:rFonts w:ascii="Times New Roman" w:hAnsi="Times New Roman" w:cs="Times New Roman"/>
                <w:sz w:val="20"/>
                <w:szCs w:val="20"/>
              </w:rPr>
              <w:t>C</w:t>
            </w:r>
            <w:r w:rsidRPr="00EC442D">
              <w:rPr>
                <w:rFonts w:ascii="Times New Roman" w:hAnsi="Times New Roman" w:cs="Times New Roman"/>
                <w:sz w:val="20"/>
                <w:szCs w:val="20"/>
              </w:rPr>
              <w:t xml:space="preserve">onstructed </w:t>
            </w:r>
            <w:r w:rsidR="000E7E85" w:rsidRPr="00EC442D">
              <w:rPr>
                <w:rFonts w:ascii="Times New Roman" w:hAnsi="Times New Roman" w:cs="Times New Roman"/>
                <w:sz w:val="20"/>
                <w:szCs w:val="20"/>
              </w:rPr>
              <w:t>item</w:t>
            </w:r>
            <w:r w:rsidR="00B22FFE" w:rsidRPr="00EC442D">
              <w:rPr>
                <w:rFonts w:ascii="Times New Roman" w:hAnsi="Times New Roman" w:cs="Times New Roman"/>
                <w:sz w:val="20"/>
                <w:szCs w:val="20"/>
              </w:rPr>
              <w:t>s</w:t>
            </w:r>
            <w:r w:rsidRPr="00EC442D">
              <w:rPr>
                <w:rFonts w:ascii="Times New Roman" w:hAnsi="Times New Roman" w:cs="Times New Roman"/>
                <w:sz w:val="20"/>
                <w:szCs w:val="20"/>
              </w:rPr>
              <w:t xml:space="preserve"> can pose danger to the health and safety of occupants</w:t>
            </w:r>
            <w:r w:rsidR="000E7E85" w:rsidRPr="00EC442D">
              <w:rPr>
                <w:rFonts w:ascii="Times New Roman" w:hAnsi="Times New Roman" w:cs="Times New Roman"/>
                <w:sz w:val="20"/>
                <w:szCs w:val="20"/>
              </w:rPr>
              <w:t xml:space="preserve">, </w:t>
            </w:r>
            <w:r w:rsidRPr="00EC442D">
              <w:rPr>
                <w:rFonts w:ascii="Times New Roman" w:hAnsi="Times New Roman" w:cs="Times New Roman"/>
                <w:sz w:val="20"/>
                <w:szCs w:val="20"/>
              </w:rPr>
              <w:t>from poor indoor environmental quality to possible collapse of the buil</w:t>
            </w:r>
            <w:r w:rsidR="000E7E85" w:rsidRPr="00EC442D">
              <w:rPr>
                <w:rFonts w:ascii="Times New Roman" w:hAnsi="Times New Roman" w:cs="Times New Roman"/>
                <w:sz w:val="20"/>
                <w:szCs w:val="20"/>
              </w:rPr>
              <w:t>ding</w:t>
            </w:r>
            <w:r w:rsidRPr="00EC442D">
              <w:rPr>
                <w:rFonts w:ascii="Times New Roman" w:hAnsi="Times New Roman" w:cs="Times New Roman"/>
                <w:sz w:val="20"/>
                <w:szCs w:val="20"/>
              </w:rPr>
              <w:t xml:space="preserve">. </w:t>
            </w:r>
          </w:p>
        </w:tc>
        <w:tc>
          <w:tcPr>
            <w:tcW w:w="2835" w:type="dxa"/>
          </w:tcPr>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xml:space="preserve">* In many countries, construction has a poor safety and health </w:t>
            </w:r>
            <w:r w:rsidR="007F35EC" w:rsidRPr="00EC442D">
              <w:rPr>
                <w:rFonts w:ascii="Times New Roman" w:hAnsi="Times New Roman" w:cs="Times New Roman"/>
                <w:sz w:val="20"/>
                <w:szCs w:val="20"/>
              </w:rPr>
              <w:t>record</w:t>
            </w:r>
            <w:r w:rsidRPr="00EC442D">
              <w:rPr>
                <w:rFonts w:ascii="Times New Roman" w:hAnsi="Times New Roman" w:cs="Times New Roman"/>
                <w:sz w:val="20"/>
                <w:szCs w:val="20"/>
              </w:rPr>
              <w:t xml:space="preserve">. This has a negative impact on its social image.  </w:t>
            </w:r>
          </w:p>
          <w:p w:rsidR="00BB5E67" w:rsidRPr="00EC442D" w:rsidRDefault="00BB5E67" w:rsidP="007F160B">
            <w:pPr>
              <w:rPr>
                <w:rFonts w:ascii="Times New Roman" w:hAnsi="Times New Roman" w:cs="Times New Roman"/>
                <w:sz w:val="20"/>
                <w:szCs w:val="20"/>
              </w:rPr>
            </w:pPr>
            <w:r w:rsidRPr="00EC442D">
              <w:rPr>
                <w:rFonts w:ascii="Times New Roman" w:hAnsi="Times New Roman" w:cs="Times New Roman"/>
                <w:sz w:val="20"/>
                <w:szCs w:val="20"/>
              </w:rPr>
              <w:t>* Governments, in many countries have increasingly stringent health and safety regulations, and demanding targets for safety performance.</w:t>
            </w:r>
          </w:p>
        </w:tc>
        <w:tc>
          <w:tcPr>
            <w:tcW w:w="2551" w:type="dxa"/>
          </w:tcPr>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Continuous awareness building and sensitisation of workers, and education, training and professional development are necessary.</w:t>
            </w:r>
          </w:p>
          <w:p w:rsidR="00BB5E67" w:rsidRPr="00EC442D" w:rsidRDefault="00BB5E67" w:rsidP="007F35EC">
            <w:pPr>
              <w:rPr>
                <w:rFonts w:ascii="Times New Roman" w:hAnsi="Times New Roman" w:cs="Times New Roman"/>
                <w:sz w:val="20"/>
                <w:szCs w:val="20"/>
              </w:rPr>
            </w:pPr>
            <w:r w:rsidRPr="00EC442D">
              <w:rPr>
                <w:rFonts w:ascii="Times New Roman" w:hAnsi="Times New Roman" w:cs="Times New Roman"/>
                <w:sz w:val="20"/>
                <w:szCs w:val="20"/>
              </w:rPr>
              <w:t xml:space="preserve">* Community relationships should be a </w:t>
            </w:r>
            <w:r w:rsidR="007F35EC" w:rsidRPr="00EC442D">
              <w:rPr>
                <w:rFonts w:ascii="Times New Roman" w:hAnsi="Times New Roman" w:cs="Times New Roman"/>
                <w:sz w:val="20"/>
                <w:szCs w:val="20"/>
              </w:rPr>
              <w:t>key</w:t>
            </w:r>
            <w:r w:rsidRPr="00EC442D">
              <w:rPr>
                <w:rFonts w:ascii="Times New Roman" w:hAnsi="Times New Roman" w:cs="Times New Roman"/>
                <w:sz w:val="20"/>
                <w:szCs w:val="20"/>
              </w:rPr>
              <w:t xml:space="preserve"> component of stakeholder management.</w:t>
            </w:r>
          </w:p>
        </w:tc>
      </w:tr>
      <w:tr w:rsidR="00EC442D" w:rsidRPr="00EC442D" w:rsidTr="00282FE5">
        <w:tc>
          <w:tcPr>
            <w:tcW w:w="3794" w:type="dxa"/>
            <w:shd w:val="clear" w:color="auto" w:fill="EAF1DD" w:themeFill="accent3" w:themeFillTint="33"/>
          </w:tcPr>
          <w:p w:rsidR="00BB5E67" w:rsidRPr="00EC442D" w:rsidRDefault="00BB5E67" w:rsidP="005469B7">
            <w:pPr>
              <w:rPr>
                <w:rFonts w:ascii="Times New Roman" w:hAnsi="Times New Roman" w:cs="Times New Roman"/>
                <w:b/>
                <w:sz w:val="20"/>
                <w:szCs w:val="20"/>
              </w:rPr>
            </w:pPr>
            <w:r w:rsidRPr="00EC442D">
              <w:rPr>
                <w:rFonts w:ascii="Times New Roman" w:hAnsi="Times New Roman" w:cs="Times New Roman"/>
                <w:b/>
                <w:sz w:val="20"/>
                <w:szCs w:val="20"/>
              </w:rPr>
              <w:t>Role of government</w:t>
            </w:r>
          </w:p>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xml:space="preserve">* Government is a major client of the construction industry.  </w:t>
            </w:r>
          </w:p>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Government is a regulator of construction, given its health</w:t>
            </w:r>
            <w:r w:rsidR="0087086E" w:rsidRPr="00EC442D">
              <w:rPr>
                <w:rFonts w:ascii="Times New Roman" w:hAnsi="Times New Roman" w:cs="Times New Roman"/>
                <w:sz w:val="20"/>
                <w:szCs w:val="20"/>
              </w:rPr>
              <w:t>,</w:t>
            </w:r>
            <w:r w:rsidRPr="00EC442D">
              <w:rPr>
                <w:rFonts w:ascii="Times New Roman" w:hAnsi="Times New Roman" w:cs="Times New Roman"/>
                <w:sz w:val="20"/>
                <w:szCs w:val="20"/>
              </w:rPr>
              <w:t xml:space="preserve"> safety, and environmental implications.</w:t>
            </w:r>
          </w:p>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xml:space="preserve">* Government is responsible for managing the development of the industry. </w:t>
            </w:r>
          </w:p>
        </w:tc>
        <w:tc>
          <w:tcPr>
            <w:tcW w:w="2835" w:type="dxa"/>
            <w:shd w:val="clear" w:color="auto" w:fill="EAF1DD" w:themeFill="accent3" w:themeFillTint="33"/>
          </w:tcPr>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xml:space="preserve">* Government can use </w:t>
            </w:r>
            <w:r w:rsidR="00246F25" w:rsidRPr="00EC442D">
              <w:rPr>
                <w:rFonts w:ascii="Times New Roman" w:hAnsi="Times New Roman" w:cs="Times New Roman"/>
                <w:sz w:val="20"/>
                <w:szCs w:val="20"/>
              </w:rPr>
              <w:t xml:space="preserve">investment in construction </w:t>
            </w:r>
            <w:r w:rsidRPr="00EC442D">
              <w:rPr>
                <w:rFonts w:ascii="Times New Roman" w:hAnsi="Times New Roman" w:cs="Times New Roman"/>
                <w:sz w:val="20"/>
                <w:szCs w:val="20"/>
              </w:rPr>
              <w:t xml:space="preserve">to </w:t>
            </w:r>
            <w:r w:rsidR="00B22FFE" w:rsidRPr="00EC442D">
              <w:rPr>
                <w:rFonts w:ascii="Times New Roman" w:hAnsi="Times New Roman" w:cs="Times New Roman"/>
                <w:sz w:val="20"/>
                <w:szCs w:val="20"/>
              </w:rPr>
              <w:t>stimulate the economy</w:t>
            </w:r>
            <w:r w:rsidRPr="00EC442D">
              <w:rPr>
                <w:rFonts w:ascii="Times New Roman" w:hAnsi="Times New Roman" w:cs="Times New Roman"/>
                <w:sz w:val="20"/>
                <w:szCs w:val="20"/>
              </w:rPr>
              <w:t>.</w:t>
            </w:r>
          </w:p>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With its bargaining power, government can influence how projects are designed and buil</w:t>
            </w:r>
            <w:r w:rsidR="004333D3" w:rsidRPr="00EC442D">
              <w:rPr>
                <w:rFonts w:ascii="Times New Roman" w:hAnsi="Times New Roman" w:cs="Times New Roman"/>
                <w:sz w:val="20"/>
                <w:szCs w:val="20"/>
              </w:rPr>
              <w:t>t</w:t>
            </w:r>
            <w:r w:rsidR="00B22FFE" w:rsidRPr="00EC442D">
              <w:rPr>
                <w:rFonts w:ascii="Times New Roman" w:hAnsi="Times New Roman" w:cs="Times New Roman"/>
                <w:sz w:val="20"/>
                <w:szCs w:val="20"/>
              </w:rPr>
              <w:t>.</w:t>
            </w:r>
          </w:p>
          <w:p w:rsidR="00BB5E67" w:rsidRPr="00EC442D" w:rsidRDefault="00BB5E67" w:rsidP="0034587D">
            <w:pPr>
              <w:rPr>
                <w:rFonts w:ascii="Times New Roman" w:hAnsi="Times New Roman" w:cs="Times New Roman"/>
                <w:sz w:val="20"/>
                <w:szCs w:val="20"/>
              </w:rPr>
            </w:pPr>
            <w:r w:rsidRPr="00EC442D">
              <w:rPr>
                <w:rFonts w:ascii="Times New Roman" w:hAnsi="Times New Roman" w:cs="Times New Roman"/>
                <w:sz w:val="20"/>
                <w:szCs w:val="20"/>
              </w:rPr>
              <w:t>*</w:t>
            </w:r>
            <w:r w:rsidR="004333D3" w:rsidRPr="00EC442D">
              <w:rPr>
                <w:rFonts w:ascii="Times New Roman" w:hAnsi="Times New Roman" w:cs="Times New Roman"/>
                <w:sz w:val="20"/>
                <w:szCs w:val="20"/>
              </w:rPr>
              <w:t xml:space="preserve"> </w:t>
            </w:r>
            <w:r w:rsidR="0087086E" w:rsidRPr="00EC442D">
              <w:rPr>
                <w:rFonts w:ascii="Times New Roman" w:hAnsi="Times New Roman" w:cs="Times New Roman"/>
                <w:sz w:val="20"/>
                <w:szCs w:val="20"/>
              </w:rPr>
              <w:t>G</w:t>
            </w:r>
            <w:r w:rsidRPr="00EC442D">
              <w:rPr>
                <w:rFonts w:ascii="Times New Roman" w:hAnsi="Times New Roman" w:cs="Times New Roman"/>
                <w:sz w:val="20"/>
                <w:szCs w:val="20"/>
              </w:rPr>
              <w:t xml:space="preserve">overnment </w:t>
            </w:r>
            <w:r w:rsidR="0087086E" w:rsidRPr="00EC442D">
              <w:rPr>
                <w:rFonts w:ascii="Times New Roman" w:hAnsi="Times New Roman" w:cs="Times New Roman"/>
                <w:sz w:val="20"/>
                <w:szCs w:val="20"/>
              </w:rPr>
              <w:t xml:space="preserve">can </w:t>
            </w:r>
            <w:r w:rsidRPr="00EC442D">
              <w:rPr>
                <w:rFonts w:ascii="Times New Roman" w:hAnsi="Times New Roman" w:cs="Times New Roman"/>
                <w:sz w:val="20"/>
                <w:szCs w:val="20"/>
              </w:rPr>
              <w:t xml:space="preserve">determine </w:t>
            </w:r>
            <w:r w:rsidR="00246F25" w:rsidRPr="00EC442D">
              <w:rPr>
                <w:rFonts w:ascii="Times New Roman" w:hAnsi="Times New Roman" w:cs="Times New Roman"/>
                <w:sz w:val="20"/>
                <w:szCs w:val="20"/>
              </w:rPr>
              <w:t xml:space="preserve">quality of </w:t>
            </w:r>
            <w:r w:rsidRPr="00EC442D">
              <w:rPr>
                <w:rFonts w:ascii="Times New Roman" w:hAnsi="Times New Roman" w:cs="Times New Roman"/>
                <w:sz w:val="20"/>
                <w:szCs w:val="20"/>
              </w:rPr>
              <w:t>professional</w:t>
            </w:r>
            <w:r w:rsidR="0034587D" w:rsidRPr="00EC442D">
              <w:rPr>
                <w:rFonts w:ascii="Times New Roman" w:hAnsi="Times New Roman" w:cs="Times New Roman"/>
                <w:sz w:val="20"/>
                <w:szCs w:val="20"/>
              </w:rPr>
              <w:t>s</w:t>
            </w:r>
            <w:r w:rsidRPr="00EC442D">
              <w:rPr>
                <w:rFonts w:ascii="Times New Roman" w:hAnsi="Times New Roman" w:cs="Times New Roman"/>
                <w:sz w:val="20"/>
                <w:szCs w:val="20"/>
              </w:rPr>
              <w:t xml:space="preserve"> </w:t>
            </w:r>
            <w:r w:rsidR="0034587D" w:rsidRPr="00EC442D">
              <w:rPr>
                <w:rFonts w:ascii="Times New Roman" w:hAnsi="Times New Roman" w:cs="Times New Roman"/>
                <w:sz w:val="20"/>
                <w:szCs w:val="20"/>
              </w:rPr>
              <w:t xml:space="preserve">by </w:t>
            </w:r>
            <w:r w:rsidR="0087086E" w:rsidRPr="00EC442D">
              <w:rPr>
                <w:rFonts w:ascii="Times New Roman" w:hAnsi="Times New Roman" w:cs="Times New Roman"/>
                <w:sz w:val="20"/>
                <w:szCs w:val="20"/>
              </w:rPr>
              <w:t>r</w:t>
            </w:r>
            <w:r w:rsidRPr="00EC442D">
              <w:rPr>
                <w:rFonts w:ascii="Times New Roman" w:hAnsi="Times New Roman" w:cs="Times New Roman"/>
                <w:sz w:val="20"/>
                <w:szCs w:val="20"/>
              </w:rPr>
              <w:t>egist</w:t>
            </w:r>
            <w:r w:rsidR="0034587D" w:rsidRPr="00EC442D">
              <w:rPr>
                <w:rFonts w:ascii="Times New Roman" w:hAnsi="Times New Roman" w:cs="Times New Roman"/>
                <w:sz w:val="20"/>
                <w:szCs w:val="20"/>
              </w:rPr>
              <w:t>ering them</w:t>
            </w:r>
            <w:r w:rsidRPr="00EC442D">
              <w:rPr>
                <w:rFonts w:ascii="Times New Roman" w:hAnsi="Times New Roman" w:cs="Times New Roman"/>
                <w:sz w:val="20"/>
                <w:szCs w:val="20"/>
              </w:rPr>
              <w:t xml:space="preserve">. </w:t>
            </w:r>
          </w:p>
        </w:tc>
        <w:tc>
          <w:tcPr>
            <w:tcW w:w="2551" w:type="dxa"/>
            <w:shd w:val="clear" w:color="auto" w:fill="EAF1DD" w:themeFill="accent3" w:themeFillTint="33"/>
          </w:tcPr>
          <w:p w:rsidR="0087086E" w:rsidRPr="00EC442D" w:rsidRDefault="00BB5E67" w:rsidP="00B22FFE">
            <w:pPr>
              <w:rPr>
                <w:rFonts w:ascii="Times New Roman" w:hAnsi="Times New Roman" w:cs="Times New Roman"/>
                <w:sz w:val="20"/>
                <w:szCs w:val="20"/>
              </w:rPr>
            </w:pPr>
            <w:r w:rsidRPr="00EC442D">
              <w:rPr>
                <w:rFonts w:ascii="Times New Roman" w:hAnsi="Times New Roman" w:cs="Times New Roman"/>
                <w:sz w:val="20"/>
                <w:szCs w:val="20"/>
              </w:rPr>
              <w:t xml:space="preserve">* Professionals should include in their activities, a role of sound relationships with government to </w:t>
            </w:r>
            <w:r w:rsidR="0087086E" w:rsidRPr="00EC442D">
              <w:rPr>
                <w:rFonts w:ascii="Times New Roman" w:hAnsi="Times New Roman" w:cs="Times New Roman"/>
                <w:sz w:val="20"/>
                <w:szCs w:val="20"/>
              </w:rPr>
              <w:t>contribute to policy development.</w:t>
            </w:r>
          </w:p>
          <w:p w:rsidR="00BB5E67" w:rsidRPr="00EC442D" w:rsidRDefault="00BB5E67" w:rsidP="00B22FFE">
            <w:pPr>
              <w:rPr>
                <w:rFonts w:ascii="Times New Roman" w:hAnsi="Times New Roman" w:cs="Times New Roman"/>
                <w:sz w:val="20"/>
                <w:szCs w:val="20"/>
              </w:rPr>
            </w:pPr>
            <w:r w:rsidRPr="00EC442D">
              <w:rPr>
                <w:rFonts w:ascii="Times New Roman" w:hAnsi="Times New Roman" w:cs="Times New Roman"/>
                <w:sz w:val="20"/>
                <w:szCs w:val="20"/>
              </w:rPr>
              <w:t xml:space="preserve"> </w:t>
            </w:r>
          </w:p>
        </w:tc>
      </w:tr>
      <w:tr w:rsidR="00EC442D" w:rsidRPr="00EC442D" w:rsidTr="00282FE5">
        <w:tc>
          <w:tcPr>
            <w:tcW w:w="3794" w:type="dxa"/>
          </w:tcPr>
          <w:p w:rsidR="00BB5E67" w:rsidRPr="00EC442D" w:rsidRDefault="00BB5E67" w:rsidP="005469B7">
            <w:pPr>
              <w:rPr>
                <w:rFonts w:ascii="Times New Roman" w:hAnsi="Times New Roman" w:cs="Times New Roman"/>
                <w:b/>
                <w:sz w:val="20"/>
                <w:szCs w:val="20"/>
              </w:rPr>
            </w:pPr>
            <w:r w:rsidRPr="00EC442D">
              <w:rPr>
                <w:rFonts w:ascii="Times New Roman" w:hAnsi="Times New Roman" w:cs="Times New Roman"/>
                <w:b/>
                <w:sz w:val="20"/>
                <w:szCs w:val="20"/>
              </w:rPr>
              <w:t>High cost and indivisibility</w:t>
            </w:r>
          </w:p>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xml:space="preserve">* Constructed items are expensive in their own rights and when compared with the turnover of the </w:t>
            </w:r>
            <w:r w:rsidR="00B22FFE" w:rsidRPr="00EC442D">
              <w:rPr>
                <w:rFonts w:ascii="Times New Roman" w:hAnsi="Times New Roman" w:cs="Times New Roman"/>
                <w:sz w:val="20"/>
                <w:szCs w:val="20"/>
              </w:rPr>
              <w:t>firms</w:t>
            </w:r>
            <w:r w:rsidRPr="00EC442D">
              <w:rPr>
                <w:rFonts w:ascii="Times New Roman" w:hAnsi="Times New Roman" w:cs="Times New Roman"/>
                <w:sz w:val="20"/>
                <w:szCs w:val="20"/>
              </w:rPr>
              <w:t xml:space="preserve"> </w:t>
            </w:r>
            <w:r w:rsidR="0087086E" w:rsidRPr="00EC442D">
              <w:rPr>
                <w:rFonts w:ascii="Times New Roman" w:hAnsi="Times New Roman" w:cs="Times New Roman"/>
                <w:sz w:val="20"/>
                <w:szCs w:val="20"/>
              </w:rPr>
              <w:t xml:space="preserve">involved in it; and </w:t>
            </w:r>
            <w:r w:rsidRPr="00EC442D">
              <w:rPr>
                <w:rFonts w:ascii="Times New Roman" w:hAnsi="Times New Roman" w:cs="Times New Roman"/>
                <w:sz w:val="20"/>
                <w:szCs w:val="20"/>
              </w:rPr>
              <w:t xml:space="preserve">the income of the end purchasers.  </w:t>
            </w:r>
          </w:p>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xml:space="preserve">* The uncompleted </w:t>
            </w:r>
            <w:r w:rsidR="00B22FFE" w:rsidRPr="00EC442D">
              <w:rPr>
                <w:rFonts w:ascii="Times New Roman" w:hAnsi="Times New Roman" w:cs="Times New Roman"/>
                <w:sz w:val="20"/>
                <w:szCs w:val="20"/>
              </w:rPr>
              <w:t xml:space="preserve">building or infrastructure </w:t>
            </w:r>
            <w:r w:rsidRPr="00EC442D">
              <w:rPr>
                <w:rFonts w:ascii="Times New Roman" w:hAnsi="Times New Roman" w:cs="Times New Roman"/>
                <w:sz w:val="20"/>
                <w:szCs w:val="20"/>
              </w:rPr>
              <w:t xml:space="preserve">item cannot be used well, or often, not </w:t>
            </w:r>
            <w:r w:rsidR="00B22FFE" w:rsidRPr="00EC442D">
              <w:rPr>
                <w:rFonts w:ascii="Times New Roman" w:hAnsi="Times New Roman" w:cs="Times New Roman"/>
                <w:sz w:val="20"/>
                <w:szCs w:val="20"/>
              </w:rPr>
              <w:t>at all.</w:t>
            </w:r>
          </w:p>
          <w:p w:rsidR="00BB5E67" w:rsidRPr="00EC442D" w:rsidRDefault="00BB5E67" w:rsidP="008B520E">
            <w:pPr>
              <w:rPr>
                <w:rFonts w:ascii="Times New Roman" w:hAnsi="Times New Roman" w:cs="Times New Roman"/>
                <w:sz w:val="20"/>
                <w:szCs w:val="20"/>
              </w:rPr>
            </w:pPr>
            <w:r w:rsidRPr="00EC442D">
              <w:rPr>
                <w:rFonts w:ascii="Times New Roman" w:hAnsi="Times New Roman" w:cs="Times New Roman"/>
                <w:sz w:val="20"/>
                <w:szCs w:val="20"/>
              </w:rPr>
              <w:t>* The construction industry mostly responds to demand</w:t>
            </w:r>
            <w:r w:rsidR="008B520E" w:rsidRPr="00EC442D">
              <w:rPr>
                <w:rFonts w:ascii="Times New Roman" w:hAnsi="Times New Roman" w:cs="Times New Roman"/>
                <w:sz w:val="20"/>
                <w:szCs w:val="20"/>
              </w:rPr>
              <w:t>; i</w:t>
            </w:r>
            <w:r w:rsidR="0087086E" w:rsidRPr="00EC442D">
              <w:rPr>
                <w:rFonts w:ascii="Times New Roman" w:hAnsi="Times New Roman" w:cs="Times New Roman"/>
                <w:sz w:val="20"/>
                <w:szCs w:val="20"/>
              </w:rPr>
              <w:t>t has little</w:t>
            </w:r>
            <w:r w:rsidRPr="00EC442D">
              <w:rPr>
                <w:rFonts w:ascii="Times New Roman" w:hAnsi="Times New Roman" w:cs="Times New Roman"/>
                <w:sz w:val="20"/>
                <w:szCs w:val="20"/>
              </w:rPr>
              <w:t xml:space="preserve"> control over its market, in terms of what it will build, the inputs and technologies which will be involved, and the location of the items. </w:t>
            </w:r>
          </w:p>
        </w:tc>
        <w:tc>
          <w:tcPr>
            <w:tcW w:w="2835" w:type="dxa"/>
          </w:tcPr>
          <w:p w:rsidR="00424685" w:rsidRPr="00EC442D" w:rsidRDefault="00BB5E67" w:rsidP="0087086E">
            <w:pPr>
              <w:rPr>
                <w:rFonts w:ascii="Times New Roman" w:hAnsi="Times New Roman" w:cs="Times New Roman"/>
                <w:sz w:val="20"/>
                <w:szCs w:val="20"/>
              </w:rPr>
            </w:pPr>
            <w:r w:rsidRPr="00EC442D">
              <w:rPr>
                <w:rFonts w:ascii="Times New Roman" w:hAnsi="Times New Roman" w:cs="Times New Roman"/>
                <w:sz w:val="20"/>
                <w:szCs w:val="20"/>
              </w:rPr>
              <w:t xml:space="preserve">* </w:t>
            </w:r>
            <w:r w:rsidR="00424685" w:rsidRPr="00EC442D">
              <w:rPr>
                <w:rFonts w:ascii="Times New Roman" w:hAnsi="Times New Roman" w:cs="Times New Roman"/>
                <w:sz w:val="20"/>
                <w:szCs w:val="20"/>
              </w:rPr>
              <w:t>The low-bid focus in the industry leads to low profit margins.</w:t>
            </w:r>
          </w:p>
          <w:p w:rsidR="00BB5E67" w:rsidRPr="00EC442D" w:rsidRDefault="00424685" w:rsidP="005469B7">
            <w:pPr>
              <w:rPr>
                <w:rFonts w:ascii="Times New Roman" w:eastAsia="Times New Roman" w:hAnsi="Times New Roman" w:cs="Times New Roman"/>
                <w:sz w:val="20"/>
                <w:szCs w:val="20"/>
                <w:lang w:eastAsia="en-GB"/>
              </w:rPr>
            </w:pPr>
            <w:r w:rsidRPr="00EC442D">
              <w:rPr>
                <w:rFonts w:ascii="Times New Roman" w:hAnsi="Times New Roman" w:cs="Times New Roman"/>
                <w:sz w:val="20"/>
                <w:szCs w:val="20"/>
              </w:rPr>
              <w:t xml:space="preserve">* An </w:t>
            </w:r>
            <w:r w:rsidR="00BB5E67" w:rsidRPr="00EC442D">
              <w:rPr>
                <w:rFonts w:ascii="Times New Roman" w:hAnsi="Times New Roman" w:cs="Times New Roman"/>
                <w:sz w:val="20"/>
                <w:szCs w:val="20"/>
                <w:shd w:val="clear" w:color="auto" w:fill="FFFFFF"/>
              </w:rPr>
              <w:t>appropriate definition of 'cost'. “Value for money” is a topical issue in many countries. UK Construction Leadership Council’s (2018) report</w:t>
            </w:r>
            <w:r w:rsidR="0034587D" w:rsidRPr="00EC442D">
              <w:rPr>
                <w:rFonts w:ascii="Times New Roman" w:hAnsi="Times New Roman" w:cs="Times New Roman"/>
                <w:sz w:val="20"/>
                <w:szCs w:val="20"/>
                <w:shd w:val="clear" w:color="auto" w:fill="FFFFFF"/>
              </w:rPr>
              <w:t>.</w:t>
            </w:r>
            <w:r w:rsidR="00BB5E67" w:rsidRPr="00EC442D">
              <w:rPr>
                <w:rFonts w:ascii="Times New Roman" w:hAnsi="Times New Roman" w:cs="Times New Roman"/>
                <w:sz w:val="20"/>
                <w:szCs w:val="20"/>
                <w:shd w:val="clear" w:color="auto" w:fill="FFFFFF"/>
              </w:rPr>
              <w:t xml:space="preserve"> proposes </w:t>
            </w:r>
            <w:r w:rsidR="0087086E" w:rsidRPr="00EC442D">
              <w:rPr>
                <w:rFonts w:ascii="Times New Roman" w:hAnsi="Times New Roman" w:cs="Times New Roman"/>
                <w:sz w:val="20"/>
                <w:szCs w:val="20"/>
                <w:shd w:val="clear" w:color="auto" w:fill="FFFFFF"/>
              </w:rPr>
              <w:t xml:space="preserve">a whole-life approach. * Other cost-related project parameters such as ‘affordability’ should be considered. </w:t>
            </w:r>
          </w:p>
        </w:tc>
        <w:tc>
          <w:tcPr>
            <w:tcW w:w="2551" w:type="dxa"/>
          </w:tcPr>
          <w:p w:rsidR="00424685" w:rsidRPr="00EC442D" w:rsidRDefault="0087086E" w:rsidP="005469B7">
            <w:pPr>
              <w:rPr>
                <w:rFonts w:ascii="Times New Roman" w:hAnsi="Times New Roman" w:cs="Times New Roman"/>
                <w:sz w:val="20"/>
                <w:szCs w:val="20"/>
              </w:rPr>
            </w:pPr>
            <w:r w:rsidRPr="00EC442D">
              <w:rPr>
                <w:rFonts w:ascii="Times New Roman" w:hAnsi="Times New Roman" w:cs="Times New Roman"/>
                <w:sz w:val="20"/>
                <w:szCs w:val="20"/>
              </w:rPr>
              <w:t>* The i</w:t>
            </w:r>
            <w:r w:rsidR="00BB5E67" w:rsidRPr="00EC442D">
              <w:rPr>
                <w:rFonts w:ascii="Times New Roman" w:hAnsi="Times New Roman" w:cs="Times New Roman"/>
                <w:sz w:val="20"/>
                <w:szCs w:val="20"/>
              </w:rPr>
              <w:t xml:space="preserve">ndustry should be able to develop the capability to respond to changes in its operational requirements. </w:t>
            </w:r>
          </w:p>
          <w:p w:rsidR="00BB5E67" w:rsidRPr="00EC442D" w:rsidRDefault="00424685" w:rsidP="005469B7">
            <w:pPr>
              <w:rPr>
                <w:rFonts w:ascii="Times New Roman" w:hAnsi="Times New Roman" w:cs="Times New Roman"/>
                <w:sz w:val="20"/>
                <w:szCs w:val="20"/>
              </w:rPr>
            </w:pPr>
            <w:r w:rsidRPr="00EC442D">
              <w:rPr>
                <w:rFonts w:ascii="Times New Roman" w:hAnsi="Times New Roman" w:cs="Times New Roman"/>
                <w:sz w:val="20"/>
                <w:szCs w:val="20"/>
              </w:rPr>
              <w:t xml:space="preserve">* An industry with trust as a feature of its professionals would have a more favourable pricing approach. </w:t>
            </w:r>
          </w:p>
        </w:tc>
      </w:tr>
      <w:tr w:rsidR="00EC442D" w:rsidRPr="00EC442D" w:rsidTr="00282FE5">
        <w:tc>
          <w:tcPr>
            <w:tcW w:w="3794" w:type="dxa"/>
            <w:shd w:val="clear" w:color="auto" w:fill="EAF1DD" w:themeFill="accent3" w:themeFillTint="33"/>
          </w:tcPr>
          <w:p w:rsidR="00BB5E67" w:rsidRPr="00EC442D" w:rsidRDefault="00BB5E67" w:rsidP="005469B7">
            <w:pPr>
              <w:rPr>
                <w:rFonts w:ascii="Times New Roman" w:hAnsi="Times New Roman" w:cs="Times New Roman"/>
                <w:b/>
                <w:sz w:val="20"/>
                <w:szCs w:val="20"/>
              </w:rPr>
            </w:pPr>
            <w:r w:rsidRPr="00EC442D">
              <w:rPr>
                <w:rFonts w:ascii="Times New Roman" w:hAnsi="Times New Roman" w:cs="Times New Roman"/>
                <w:b/>
                <w:sz w:val="20"/>
                <w:szCs w:val="20"/>
              </w:rPr>
              <w:t>Long period of gestation</w:t>
            </w:r>
          </w:p>
          <w:p w:rsidR="00BB5E67" w:rsidRPr="00EC442D" w:rsidRDefault="00424685" w:rsidP="00424685">
            <w:pPr>
              <w:rPr>
                <w:rFonts w:ascii="Times New Roman" w:hAnsi="Times New Roman" w:cs="Times New Roman"/>
                <w:sz w:val="20"/>
                <w:szCs w:val="20"/>
              </w:rPr>
            </w:pPr>
            <w:r w:rsidRPr="00EC442D">
              <w:rPr>
                <w:rFonts w:ascii="Times New Roman" w:hAnsi="Times New Roman" w:cs="Times New Roman"/>
                <w:sz w:val="20"/>
                <w:szCs w:val="20"/>
              </w:rPr>
              <w:t xml:space="preserve">* </w:t>
            </w:r>
            <w:r w:rsidR="00BB5E67" w:rsidRPr="00EC442D">
              <w:rPr>
                <w:rFonts w:ascii="Times New Roman" w:hAnsi="Times New Roman" w:cs="Times New Roman"/>
                <w:sz w:val="20"/>
                <w:szCs w:val="20"/>
              </w:rPr>
              <w:t>Constructed items take a long period to complete.</w:t>
            </w:r>
            <w:r w:rsidRPr="00EC442D">
              <w:rPr>
                <w:rFonts w:ascii="Times New Roman" w:hAnsi="Times New Roman" w:cs="Times New Roman"/>
                <w:sz w:val="20"/>
                <w:szCs w:val="20"/>
              </w:rPr>
              <w:t xml:space="preserve"> </w:t>
            </w:r>
            <w:r w:rsidR="00BB5E67" w:rsidRPr="00EC442D">
              <w:rPr>
                <w:rFonts w:ascii="Times New Roman" w:hAnsi="Times New Roman" w:cs="Times New Roman"/>
                <w:sz w:val="20"/>
                <w:szCs w:val="20"/>
              </w:rPr>
              <w:t xml:space="preserve">During this period, </w:t>
            </w:r>
            <w:r w:rsidRPr="00EC442D">
              <w:rPr>
                <w:rFonts w:ascii="Times New Roman" w:hAnsi="Times New Roman" w:cs="Times New Roman"/>
                <w:sz w:val="20"/>
                <w:szCs w:val="20"/>
              </w:rPr>
              <w:t>workers on the project relate to the community.</w:t>
            </w:r>
            <w:r w:rsidR="00BB5E67" w:rsidRPr="00EC442D">
              <w:rPr>
                <w:rFonts w:ascii="Times New Roman" w:hAnsi="Times New Roman" w:cs="Times New Roman"/>
                <w:sz w:val="20"/>
                <w:szCs w:val="20"/>
              </w:rPr>
              <w:t xml:space="preserve"> </w:t>
            </w:r>
          </w:p>
        </w:tc>
        <w:tc>
          <w:tcPr>
            <w:tcW w:w="2835" w:type="dxa"/>
            <w:shd w:val="clear" w:color="auto" w:fill="EAF1DD" w:themeFill="accent3" w:themeFillTint="33"/>
          </w:tcPr>
          <w:p w:rsidR="00BB5E67" w:rsidRPr="00EC442D" w:rsidRDefault="00424685" w:rsidP="005469B7">
            <w:pPr>
              <w:rPr>
                <w:rFonts w:ascii="Times New Roman" w:hAnsi="Times New Roman" w:cs="Times New Roman"/>
                <w:sz w:val="20"/>
                <w:szCs w:val="20"/>
              </w:rPr>
            </w:pPr>
            <w:r w:rsidRPr="00EC442D">
              <w:rPr>
                <w:rFonts w:ascii="Times New Roman" w:hAnsi="Times New Roman" w:cs="Times New Roman"/>
                <w:sz w:val="20"/>
                <w:szCs w:val="20"/>
              </w:rPr>
              <w:t xml:space="preserve">* </w:t>
            </w:r>
            <w:r w:rsidR="00BB5E67" w:rsidRPr="00EC442D">
              <w:rPr>
                <w:rFonts w:ascii="Times New Roman" w:hAnsi="Times New Roman" w:cs="Times New Roman"/>
                <w:sz w:val="20"/>
                <w:szCs w:val="20"/>
              </w:rPr>
              <w:t xml:space="preserve">Each construction project is a temporary task; it can provide jobs for reasonably long periods. </w:t>
            </w:r>
          </w:p>
        </w:tc>
        <w:tc>
          <w:tcPr>
            <w:tcW w:w="2551" w:type="dxa"/>
            <w:shd w:val="clear" w:color="auto" w:fill="EAF1DD" w:themeFill="accent3" w:themeFillTint="33"/>
          </w:tcPr>
          <w:p w:rsidR="00BB5E67" w:rsidRPr="00EC442D" w:rsidRDefault="00424685" w:rsidP="005469B7">
            <w:pPr>
              <w:rPr>
                <w:rFonts w:ascii="Times New Roman" w:hAnsi="Times New Roman" w:cs="Times New Roman"/>
                <w:sz w:val="20"/>
                <w:szCs w:val="20"/>
              </w:rPr>
            </w:pPr>
            <w:r w:rsidRPr="00EC442D">
              <w:rPr>
                <w:rFonts w:ascii="Times New Roman" w:hAnsi="Times New Roman" w:cs="Times New Roman"/>
                <w:sz w:val="20"/>
                <w:szCs w:val="20"/>
              </w:rPr>
              <w:t xml:space="preserve">* </w:t>
            </w:r>
            <w:r w:rsidR="00BB5E67" w:rsidRPr="00EC442D">
              <w:rPr>
                <w:rFonts w:ascii="Times New Roman" w:hAnsi="Times New Roman" w:cs="Times New Roman"/>
                <w:sz w:val="20"/>
                <w:szCs w:val="20"/>
              </w:rPr>
              <w:t>Training to enhance skills helps increase productivity of the workers and minimise possible delays to projects.</w:t>
            </w:r>
          </w:p>
        </w:tc>
      </w:tr>
      <w:tr w:rsidR="00EC442D" w:rsidRPr="00EC442D" w:rsidTr="00282FE5">
        <w:tc>
          <w:tcPr>
            <w:tcW w:w="3794" w:type="dxa"/>
            <w:shd w:val="clear" w:color="auto" w:fill="EAF1DD" w:themeFill="accent3" w:themeFillTint="33"/>
          </w:tcPr>
          <w:p w:rsidR="00BB5E67" w:rsidRPr="00EC442D" w:rsidRDefault="00BB5E67" w:rsidP="005469B7">
            <w:pPr>
              <w:rPr>
                <w:rFonts w:ascii="Times New Roman" w:hAnsi="Times New Roman" w:cs="Times New Roman"/>
                <w:b/>
                <w:sz w:val="20"/>
                <w:szCs w:val="20"/>
              </w:rPr>
            </w:pPr>
            <w:r w:rsidRPr="00EC442D">
              <w:rPr>
                <w:rFonts w:ascii="Times New Roman" w:hAnsi="Times New Roman" w:cs="Times New Roman"/>
                <w:b/>
                <w:sz w:val="20"/>
                <w:szCs w:val="20"/>
              </w:rPr>
              <w:t>Involvement of many participants</w:t>
            </w:r>
          </w:p>
          <w:p w:rsidR="00BB5E67" w:rsidRPr="00EC442D" w:rsidRDefault="00BB5E67" w:rsidP="00424685">
            <w:pPr>
              <w:rPr>
                <w:rFonts w:ascii="Times New Roman" w:hAnsi="Times New Roman" w:cs="Times New Roman"/>
                <w:sz w:val="20"/>
                <w:szCs w:val="20"/>
              </w:rPr>
            </w:pPr>
            <w:r w:rsidRPr="00EC442D">
              <w:rPr>
                <w:rFonts w:ascii="Times New Roman" w:hAnsi="Times New Roman" w:cs="Times New Roman"/>
                <w:sz w:val="20"/>
                <w:szCs w:val="20"/>
              </w:rPr>
              <w:t xml:space="preserve">* Each construction project involves several companies and individuals with different expertise and specialisations, undertaking </w:t>
            </w:r>
            <w:r w:rsidR="00424685" w:rsidRPr="00EC442D">
              <w:rPr>
                <w:rFonts w:ascii="Times New Roman" w:hAnsi="Times New Roman" w:cs="Times New Roman"/>
                <w:sz w:val="20"/>
                <w:szCs w:val="20"/>
              </w:rPr>
              <w:t>specific</w:t>
            </w:r>
            <w:r w:rsidRPr="00EC442D">
              <w:rPr>
                <w:rFonts w:ascii="Times New Roman" w:hAnsi="Times New Roman" w:cs="Times New Roman"/>
                <w:sz w:val="20"/>
                <w:szCs w:val="20"/>
              </w:rPr>
              <w:t xml:space="preserve"> tasks at </w:t>
            </w:r>
            <w:r w:rsidR="00424685" w:rsidRPr="00EC442D">
              <w:rPr>
                <w:rFonts w:ascii="Times New Roman" w:hAnsi="Times New Roman" w:cs="Times New Roman"/>
                <w:sz w:val="20"/>
                <w:szCs w:val="20"/>
              </w:rPr>
              <w:t xml:space="preserve">its </w:t>
            </w:r>
            <w:r w:rsidRPr="00EC442D">
              <w:rPr>
                <w:rFonts w:ascii="Times New Roman" w:hAnsi="Times New Roman" w:cs="Times New Roman"/>
                <w:sz w:val="20"/>
                <w:szCs w:val="20"/>
              </w:rPr>
              <w:t>various stages</w:t>
            </w:r>
            <w:r w:rsidR="00424685" w:rsidRPr="00EC442D">
              <w:rPr>
                <w:rFonts w:ascii="Times New Roman" w:hAnsi="Times New Roman" w:cs="Times New Roman"/>
                <w:sz w:val="20"/>
                <w:szCs w:val="20"/>
              </w:rPr>
              <w:t>.</w:t>
            </w:r>
          </w:p>
        </w:tc>
        <w:tc>
          <w:tcPr>
            <w:tcW w:w="2835" w:type="dxa"/>
            <w:shd w:val="clear" w:color="auto" w:fill="EAF1DD" w:themeFill="accent3" w:themeFillTint="33"/>
          </w:tcPr>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Professionalism at both corporate and individual levels is of paramount importance.</w:t>
            </w:r>
          </w:p>
        </w:tc>
        <w:tc>
          <w:tcPr>
            <w:tcW w:w="2551" w:type="dxa"/>
            <w:shd w:val="clear" w:color="auto" w:fill="EAF1DD" w:themeFill="accent3" w:themeFillTint="33"/>
          </w:tcPr>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Trust among the companies and practitioners is key, as their tasks are interdependent.</w:t>
            </w:r>
          </w:p>
        </w:tc>
      </w:tr>
      <w:tr w:rsidR="00EC442D" w:rsidRPr="00EC442D" w:rsidTr="00282FE5">
        <w:tc>
          <w:tcPr>
            <w:tcW w:w="3794" w:type="dxa"/>
          </w:tcPr>
          <w:p w:rsidR="00BB5E67" w:rsidRPr="00EC442D" w:rsidRDefault="00BB5E67" w:rsidP="005469B7">
            <w:pPr>
              <w:rPr>
                <w:rFonts w:ascii="Times New Roman" w:hAnsi="Times New Roman" w:cs="Times New Roman"/>
                <w:b/>
                <w:sz w:val="20"/>
                <w:szCs w:val="20"/>
              </w:rPr>
            </w:pPr>
            <w:r w:rsidRPr="00EC442D">
              <w:rPr>
                <w:rFonts w:ascii="Times New Roman" w:hAnsi="Times New Roman" w:cs="Times New Roman"/>
                <w:b/>
                <w:sz w:val="20"/>
                <w:szCs w:val="20"/>
              </w:rPr>
              <w:t>Environmental implications</w:t>
            </w:r>
          </w:p>
          <w:p w:rsidR="00BB5E67" w:rsidRPr="00EC442D" w:rsidRDefault="00424685" w:rsidP="004333D3">
            <w:pPr>
              <w:rPr>
                <w:rFonts w:ascii="Times New Roman" w:hAnsi="Times New Roman" w:cs="Times New Roman"/>
                <w:sz w:val="20"/>
                <w:szCs w:val="20"/>
              </w:rPr>
            </w:pPr>
            <w:r w:rsidRPr="00EC442D">
              <w:rPr>
                <w:rFonts w:ascii="Times New Roman" w:hAnsi="Times New Roman" w:cs="Times New Roman"/>
                <w:sz w:val="20"/>
                <w:szCs w:val="20"/>
              </w:rPr>
              <w:t xml:space="preserve">* </w:t>
            </w:r>
            <w:r w:rsidR="00B22FFE" w:rsidRPr="00EC442D">
              <w:rPr>
                <w:rFonts w:ascii="Times New Roman" w:hAnsi="Times New Roman" w:cs="Times New Roman"/>
                <w:sz w:val="20"/>
                <w:szCs w:val="20"/>
              </w:rPr>
              <w:t>C</w:t>
            </w:r>
            <w:r w:rsidR="00BB5E67" w:rsidRPr="00EC442D">
              <w:rPr>
                <w:rFonts w:ascii="Times New Roman" w:hAnsi="Times New Roman" w:cs="Times New Roman"/>
                <w:sz w:val="20"/>
                <w:szCs w:val="20"/>
              </w:rPr>
              <w:t>onstruction ha</w:t>
            </w:r>
            <w:r w:rsidR="00B22FFE" w:rsidRPr="00EC442D">
              <w:rPr>
                <w:rFonts w:ascii="Times New Roman" w:hAnsi="Times New Roman" w:cs="Times New Roman"/>
                <w:sz w:val="20"/>
                <w:szCs w:val="20"/>
              </w:rPr>
              <w:t xml:space="preserve">s potential </w:t>
            </w:r>
            <w:r w:rsidR="00BB5E67" w:rsidRPr="00EC442D">
              <w:rPr>
                <w:rFonts w:ascii="Times New Roman" w:hAnsi="Times New Roman" w:cs="Times New Roman"/>
                <w:sz w:val="20"/>
                <w:szCs w:val="20"/>
              </w:rPr>
              <w:t>negative implications for the environment. They include:</w:t>
            </w:r>
            <w:r w:rsidR="004333D3" w:rsidRPr="00EC442D">
              <w:rPr>
                <w:rFonts w:ascii="Times New Roman" w:hAnsi="Times New Roman" w:cs="Times New Roman"/>
                <w:sz w:val="20"/>
                <w:szCs w:val="20"/>
              </w:rPr>
              <w:t xml:space="preserve"> </w:t>
            </w:r>
            <w:r w:rsidR="00BB5E67" w:rsidRPr="00EC442D">
              <w:rPr>
                <w:rFonts w:ascii="Times New Roman" w:hAnsi="Times New Roman" w:cs="Times New Roman"/>
                <w:sz w:val="20"/>
                <w:szCs w:val="20"/>
              </w:rPr>
              <w:t xml:space="preserve">taking </w:t>
            </w:r>
            <w:r w:rsidR="00B22FFE" w:rsidRPr="00EC442D">
              <w:rPr>
                <w:rFonts w:ascii="Times New Roman" w:hAnsi="Times New Roman" w:cs="Times New Roman"/>
                <w:sz w:val="20"/>
                <w:szCs w:val="20"/>
              </w:rPr>
              <w:t xml:space="preserve">of </w:t>
            </w:r>
            <w:r w:rsidR="00BB5E67" w:rsidRPr="00EC442D">
              <w:rPr>
                <w:rFonts w:ascii="Times New Roman" w:hAnsi="Times New Roman" w:cs="Times New Roman"/>
                <w:sz w:val="20"/>
                <w:szCs w:val="20"/>
              </w:rPr>
              <w:t xml:space="preserve">the land on which the built item stands; extraction, processing and transportation of materials; construction </w:t>
            </w:r>
            <w:r w:rsidR="00B22FFE" w:rsidRPr="00EC442D">
              <w:rPr>
                <w:rFonts w:ascii="Times New Roman" w:hAnsi="Times New Roman" w:cs="Times New Roman"/>
                <w:sz w:val="20"/>
                <w:szCs w:val="20"/>
              </w:rPr>
              <w:t xml:space="preserve">work </w:t>
            </w:r>
            <w:r w:rsidR="00BB5E67" w:rsidRPr="00EC442D">
              <w:rPr>
                <w:rFonts w:ascii="Times New Roman" w:hAnsi="Times New Roman" w:cs="Times New Roman"/>
                <w:sz w:val="20"/>
                <w:szCs w:val="20"/>
              </w:rPr>
              <w:t xml:space="preserve">on site including energy </w:t>
            </w:r>
            <w:r w:rsidR="00B22FFE" w:rsidRPr="00EC442D">
              <w:rPr>
                <w:rFonts w:ascii="Times New Roman" w:hAnsi="Times New Roman" w:cs="Times New Roman"/>
                <w:sz w:val="20"/>
                <w:szCs w:val="20"/>
              </w:rPr>
              <w:t xml:space="preserve">use </w:t>
            </w:r>
            <w:r w:rsidR="00BB5E67" w:rsidRPr="00EC442D">
              <w:rPr>
                <w:rFonts w:ascii="Times New Roman" w:hAnsi="Times New Roman" w:cs="Times New Roman"/>
                <w:sz w:val="20"/>
                <w:szCs w:val="20"/>
              </w:rPr>
              <w:t>and</w:t>
            </w:r>
            <w:r w:rsidR="00B22FFE" w:rsidRPr="00EC442D">
              <w:rPr>
                <w:rFonts w:ascii="Times New Roman" w:hAnsi="Times New Roman" w:cs="Times New Roman"/>
                <w:sz w:val="20"/>
                <w:szCs w:val="20"/>
              </w:rPr>
              <w:t xml:space="preserve"> waste</w:t>
            </w:r>
            <w:r w:rsidR="00BB5E67" w:rsidRPr="00EC442D">
              <w:rPr>
                <w:rFonts w:ascii="Times New Roman" w:hAnsi="Times New Roman" w:cs="Times New Roman"/>
                <w:sz w:val="20"/>
                <w:szCs w:val="20"/>
              </w:rPr>
              <w:t xml:space="preserve"> production; </w:t>
            </w:r>
            <w:r w:rsidR="00B22FFE" w:rsidRPr="00EC442D">
              <w:rPr>
                <w:rFonts w:ascii="Times New Roman" w:hAnsi="Times New Roman" w:cs="Times New Roman"/>
                <w:sz w:val="20"/>
                <w:szCs w:val="20"/>
              </w:rPr>
              <w:t>operat</w:t>
            </w:r>
            <w:r w:rsidR="00BB5E67" w:rsidRPr="00EC442D">
              <w:rPr>
                <w:rFonts w:ascii="Times New Roman" w:hAnsi="Times New Roman" w:cs="Times New Roman"/>
                <w:sz w:val="20"/>
                <w:szCs w:val="20"/>
              </w:rPr>
              <w:t xml:space="preserve">ing built items including use of energy and water; and demolition of the built item; and disposal of the waste.  </w:t>
            </w:r>
          </w:p>
        </w:tc>
        <w:tc>
          <w:tcPr>
            <w:tcW w:w="2835" w:type="dxa"/>
          </w:tcPr>
          <w:p w:rsidR="00BB5E67" w:rsidRPr="00EC442D" w:rsidRDefault="00424685" w:rsidP="005469B7">
            <w:pPr>
              <w:rPr>
                <w:rFonts w:ascii="Times New Roman" w:hAnsi="Times New Roman" w:cs="Times New Roman"/>
                <w:sz w:val="20"/>
                <w:szCs w:val="20"/>
              </w:rPr>
            </w:pPr>
            <w:r w:rsidRPr="00EC442D">
              <w:rPr>
                <w:rFonts w:ascii="Times New Roman" w:hAnsi="Times New Roman" w:cs="Times New Roman"/>
                <w:sz w:val="20"/>
                <w:szCs w:val="20"/>
              </w:rPr>
              <w:t xml:space="preserve">* </w:t>
            </w:r>
            <w:r w:rsidR="00BB5E67" w:rsidRPr="00EC442D">
              <w:rPr>
                <w:rFonts w:ascii="Times New Roman" w:hAnsi="Times New Roman" w:cs="Times New Roman"/>
                <w:sz w:val="20"/>
                <w:szCs w:val="20"/>
              </w:rPr>
              <w:t>The effort to make the built item sustainable can also result in the creation of additional jobs.</w:t>
            </w:r>
          </w:p>
        </w:tc>
        <w:tc>
          <w:tcPr>
            <w:tcW w:w="2551" w:type="dxa"/>
          </w:tcPr>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xml:space="preserve">* Education and training programmes should cover the sustainability impacts of construction and how they are to be avoided or addressed. </w:t>
            </w:r>
          </w:p>
          <w:p w:rsidR="00BB5E67" w:rsidRPr="00EC442D" w:rsidRDefault="00BB5E67" w:rsidP="005469B7">
            <w:pPr>
              <w:rPr>
                <w:rFonts w:ascii="Times New Roman" w:hAnsi="Times New Roman" w:cs="Times New Roman"/>
                <w:sz w:val="20"/>
                <w:szCs w:val="20"/>
              </w:rPr>
            </w:pPr>
            <w:r w:rsidRPr="00EC442D">
              <w:rPr>
                <w:rFonts w:ascii="Times New Roman" w:hAnsi="Times New Roman" w:cs="Times New Roman"/>
                <w:sz w:val="20"/>
                <w:szCs w:val="20"/>
              </w:rPr>
              <w:t>* New skills necessary for sustainable construction needs to be created.</w:t>
            </w:r>
          </w:p>
        </w:tc>
      </w:tr>
    </w:tbl>
    <w:p w:rsidR="00150DC9" w:rsidRPr="00E93429" w:rsidRDefault="00150DC9" w:rsidP="00150DC9">
      <w:pPr>
        <w:jc w:val="both"/>
        <w:rPr>
          <w:rFonts w:ascii="Tahoma" w:hAnsi="Tahoma" w:cs="Tahoma"/>
          <w:i/>
          <w:sz w:val="12"/>
          <w:szCs w:val="12"/>
        </w:rPr>
      </w:pPr>
    </w:p>
    <w:p w:rsidR="00150DC9" w:rsidRPr="00E93429" w:rsidRDefault="00150DC9" w:rsidP="00150DC9">
      <w:pPr>
        <w:jc w:val="both"/>
        <w:rPr>
          <w:sz w:val="22"/>
          <w:szCs w:val="22"/>
        </w:rPr>
      </w:pPr>
      <w:r w:rsidRPr="00E93429">
        <w:rPr>
          <w:sz w:val="22"/>
          <w:szCs w:val="22"/>
        </w:rPr>
        <w:lastRenderedPageBreak/>
        <w:t>Figure 1 Features of the construction industry, construction process and constructed product and implications for professionalism and trust</w:t>
      </w:r>
    </w:p>
    <w:p w:rsidR="00EC442D" w:rsidRDefault="00EC442D" w:rsidP="00EC442D">
      <w:pPr>
        <w:jc w:val="both"/>
        <w:rPr>
          <w:b/>
          <w:sz w:val="24"/>
          <w:szCs w:val="24"/>
        </w:rPr>
      </w:pPr>
    </w:p>
    <w:p w:rsidR="00150DC9" w:rsidRPr="00EC442D" w:rsidRDefault="00150DC9" w:rsidP="00EC442D">
      <w:pPr>
        <w:spacing w:after="120"/>
        <w:jc w:val="both"/>
        <w:rPr>
          <w:b/>
          <w:sz w:val="24"/>
          <w:szCs w:val="24"/>
        </w:rPr>
      </w:pPr>
      <w:r w:rsidRPr="00EC442D">
        <w:rPr>
          <w:b/>
          <w:sz w:val="24"/>
          <w:szCs w:val="24"/>
        </w:rPr>
        <w:t>Features of construction as the basis for a new professionalism</w:t>
      </w:r>
      <w:r w:rsidR="00424685" w:rsidRPr="00EC442D">
        <w:rPr>
          <w:b/>
          <w:sz w:val="24"/>
          <w:szCs w:val="24"/>
        </w:rPr>
        <w:t>: Further work</w:t>
      </w:r>
    </w:p>
    <w:p w:rsidR="00150DC9" w:rsidRPr="00EC442D" w:rsidRDefault="00B81EE7" w:rsidP="00EC442D">
      <w:pPr>
        <w:shd w:val="clear" w:color="auto" w:fill="FFFFFF"/>
        <w:spacing w:after="120"/>
        <w:rPr>
          <w:sz w:val="24"/>
          <w:szCs w:val="24"/>
          <w:lang w:eastAsia="en-GB"/>
        </w:rPr>
      </w:pPr>
      <w:r w:rsidRPr="00EC442D">
        <w:rPr>
          <w:sz w:val="24"/>
          <w:szCs w:val="24"/>
        </w:rPr>
        <w:t>Whereas there have been</w:t>
      </w:r>
      <w:r w:rsidR="00C82117" w:rsidRPr="00EC442D">
        <w:rPr>
          <w:sz w:val="24"/>
          <w:szCs w:val="24"/>
        </w:rPr>
        <w:t xml:space="preserve"> changes </w:t>
      </w:r>
      <w:r w:rsidRPr="00EC442D">
        <w:rPr>
          <w:sz w:val="24"/>
          <w:szCs w:val="24"/>
        </w:rPr>
        <w:t xml:space="preserve">relating to the professions and professionalism </w:t>
      </w:r>
      <w:r w:rsidR="00C82117" w:rsidRPr="00EC442D">
        <w:rPr>
          <w:sz w:val="24"/>
          <w:szCs w:val="24"/>
        </w:rPr>
        <w:t xml:space="preserve">in </w:t>
      </w:r>
      <w:r w:rsidRPr="00EC442D">
        <w:rPr>
          <w:sz w:val="24"/>
          <w:szCs w:val="24"/>
        </w:rPr>
        <w:t xml:space="preserve">construction, </w:t>
      </w:r>
      <w:r w:rsidR="00C82117" w:rsidRPr="00EC442D">
        <w:rPr>
          <w:sz w:val="24"/>
          <w:szCs w:val="24"/>
        </w:rPr>
        <w:t xml:space="preserve">the features of construction, which make trust necessary, have remained the same. </w:t>
      </w:r>
      <w:r w:rsidR="00EC442D">
        <w:rPr>
          <w:sz w:val="24"/>
          <w:szCs w:val="24"/>
          <w:shd w:val="clear" w:color="auto" w:fill="FFFFFF"/>
          <w:lang w:eastAsia="en-GB"/>
        </w:rPr>
        <w:t>T</w:t>
      </w:r>
      <w:r w:rsidR="00150DC9" w:rsidRPr="00EC442D">
        <w:rPr>
          <w:sz w:val="24"/>
          <w:szCs w:val="24"/>
          <w:shd w:val="clear" w:color="auto" w:fill="FFFFFF"/>
          <w:lang w:eastAsia="en-GB"/>
        </w:rPr>
        <w:t>rust is an important aspect of professionalism</w:t>
      </w:r>
      <w:r w:rsidR="00C82117" w:rsidRPr="00EC442D">
        <w:rPr>
          <w:sz w:val="24"/>
          <w:szCs w:val="24"/>
          <w:shd w:val="clear" w:color="auto" w:fill="FFFFFF"/>
          <w:lang w:eastAsia="en-GB"/>
        </w:rPr>
        <w:t xml:space="preserve">; it should be evident in </w:t>
      </w:r>
      <w:r w:rsidRPr="00EC442D">
        <w:rPr>
          <w:sz w:val="24"/>
          <w:szCs w:val="24"/>
          <w:shd w:val="clear" w:color="auto" w:fill="FFFFFF"/>
          <w:lang w:eastAsia="en-GB"/>
        </w:rPr>
        <w:t>the</w:t>
      </w:r>
      <w:r w:rsidR="00150DC9" w:rsidRPr="00EC442D">
        <w:rPr>
          <w:sz w:val="24"/>
          <w:szCs w:val="24"/>
          <w:lang w:eastAsia="en-GB"/>
        </w:rPr>
        <w:t xml:space="preserve"> relationships. </w:t>
      </w:r>
      <w:r w:rsidR="00424C69" w:rsidRPr="00EC442D">
        <w:rPr>
          <w:sz w:val="24"/>
          <w:szCs w:val="24"/>
          <w:lang w:eastAsia="en-GB"/>
        </w:rPr>
        <w:t xml:space="preserve">More work is </w:t>
      </w:r>
      <w:r w:rsidR="00EC442D">
        <w:rPr>
          <w:sz w:val="24"/>
          <w:szCs w:val="24"/>
          <w:lang w:eastAsia="en-GB"/>
        </w:rPr>
        <w:t>need</w:t>
      </w:r>
      <w:r w:rsidR="00424C69" w:rsidRPr="00EC442D">
        <w:rPr>
          <w:sz w:val="24"/>
          <w:szCs w:val="24"/>
          <w:lang w:eastAsia="en-GB"/>
        </w:rPr>
        <w:t>ed on criteria for a profession and professionalism, especially in the built environment, to explore how the importance of trust within the profession, and between its members and those outside it can be reflected. There should also be more work on trust, and its many levels in the built environment. Stakeholder Management on projects should be further developed, using trust.</w:t>
      </w:r>
    </w:p>
    <w:p w:rsidR="008B520E" w:rsidRPr="00EC442D" w:rsidRDefault="008B520E" w:rsidP="00EC442D">
      <w:pPr>
        <w:shd w:val="clear" w:color="auto" w:fill="FFFFFF"/>
        <w:spacing w:after="120"/>
        <w:rPr>
          <w:rFonts w:ascii="Tahoma" w:hAnsi="Tahoma" w:cs="Tahoma"/>
          <w:lang w:eastAsia="en-GB"/>
        </w:rPr>
      </w:pPr>
      <w:r w:rsidRPr="00EC442D">
        <w:rPr>
          <w:b/>
          <w:bCs/>
          <w:sz w:val="24"/>
          <w:szCs w:val="24"/>
          <w:lang w:eastAsia="en-GB"/>
        </w:rPr>
        <w:t>CONCLUDING REMARKS AND RECOMMENDATIONS</w:t>
      </w:r>
    </w:p>
    <w:p w:rsidR="00F950E6" w:rsidRPr="00EC442D" w:rsidRDefault="00BC7981" w:rsidP="00EC442D">
      <w:pPr>
        <w:spacing w:after="120"/>
        <w:textAlignment w:val="top"/>
        <w:rPr>
          <w:sz w:val="24"/>
          <w:szCs w:val="24"/>
          <w:lang w:eastAsia="en-GB"/>
        </w:rPr>
      </w:pPr>
      <w:r w:rsidRPr="00EC442D">
        <w:rPr>
          <w:sz w:val="24"/>
          <w:szCs w:val="24"/>
          <w:lang w:eastAsia="en-GB"/>
        </w:rPr>
        <w:t xml:space="preserve">‘Professional’ </w:t>
      </w:r>
      <w:r w:rsidR="00424C69" w:rsidRPr="00EC442D">
        <w:rPr>
          <w:sz w:val="24"/>
          <w:szCs w:val="24"/>
          <w:lang w:eastAsia="en-GB"/>
        </w:rPr>
        <w:t>should</w:t>
      </w:r>
      <w:r w:rsidRPr="00EC442D">
        <w:rPr>
          <w:sz w:val="24"/>
          <w:szCs w:val="24"/>
          <w:lang w:eastAsia="en-GB"/>
        </w:rPr>
        <w:t xml:space="preserve"> not </w:t>
      </w:r>
      <w:r w:rsidR="00424C69" w:rsidRPr="00EC442D">
        <w:rPr>
          <w:sz w:val="24"/>
          <w:szCs w:val="24"/>
          <w:lang w:eastAsia="en-GB"/>
        </w:rPr>
        <w:t xml:space="preserve">be </w:t>
      </w:r>
      <w:r w:rsidRPr="00EC442D">
        <w:rPr>
          <w:sz w:val="24"/>
          <w:szCs w:val="24"/>
          <w:lang w:eastAsia="en-GB"/>
        </w:rPr>
        <w:t xml:space="preserve">what one calls oneself; it must be merited, </w:t>
      </w:r>
      <w:r w:rsidR="00424C69" w:rsidRPr="00EC442D">
        <w:rPr>
          <w:sz w:val="24"/>
          <w:szCs w:val="24"/>
          <w:lang w:eastAsia="en-GB"/>
        </w:rPr>
        <w:t xml:space="preserve">and </w:t>
      </w:r>
      <w:r w:rsidRPr="00EC442D">
        <w:rPr>
          <w:sz w:val="24"/>
          <w:szCs w:val="24"/>
          <w:lang w:eastAsia="en-GB"/>
        </w:rPr>
        <w:t xml:space="preserve">accorded by one’s </w:t>
      </w:r>
      <w:r w:rsidR="00424C69" w:rsidRPr="00EC442D">
        <w:rPr>
          <w:sz w:val="24"/>
          <w:szCs w:val="24"/>
          <w:lang w:eastAsia="en-GB"/>
        </w:rPr>
        <w:t xml:space="preserve">technical and business </w:t>
      </w:r>
      <w:r w:rsidRPr="00EC442D">
        <w:rPr>
          <w:sz w:val="24"/>
          <w:szCs w:val="24"/>
          <w:lang w:eastAsia="en-GB"/>
        </w:rPr>
        <w:t>partners</w:t>
      </w:r>
      <w:r w:rsidR="00424C69" w:rsidRPr="00EC442D">
        <w:rPr>
          <w:sz w:val="24"/>
          <w:szCs w:val="24"/>
          <w:lang w:eastAsia="en-GB"/>
        </w:rPr>
        <w:t>,</w:t>
      </w:r>
      <w:r w:rsidRPr="00EC442D">
        <w:rPr>
          <w:sz w:val="24"/>
          <w:szCs w:val="24"/>
          <w:lang w:eastAsia="en-GB"/>
        </w:rPr>
        <w:t xml:space="preserve"> and society</w:t>
      </w:r>
      <w:r w:rsidR="00F950E6" w:rsidRPr="00EC442D">
        <w:rPr>
          <w:sz w:val="24"/>
          <w:szCs w:val="24"/>
          <w:lang w:eastAsia="en-GB"/>
        </w:rPr>
        <w:t>. This should be part of the criteria for a profession, especially in the built environment</w:t>
      </w:r>
      <w:r w:rsidRPr="00EC442D">
        <w:rPr>
          <w:sz w:val="24"/>
          <w:szCs w:val="24"/>
          <w:lang w:eastAsia="en-GB"/>
        </w:rPr>
        <w:t xml:space="preserve">. </w:t>
      </w:r>
      <w:r w:rsidR="00424C69" w:rsidRPr="00EC442D">
        <w:rPr>
          <w:sz w:val="24"/>
          <w:szCs w:val="24"/>
          <w:lang w:eastAsia="en-GB"/>
        </w:rPr>
        <w:t xml:space="preserve">Each 'professional' should feel a responsibility to ensure the relationships of the person are based on trust. </w:t>
      </w:r>
      <w:r w:rsidR="00F950E6" w:rsidRPr="00EC442D">
        <w:rPr>
          <w:sz w:val="24"/>
          <w:szCs w:val="24"/>
          <w:lang w:eastAsia="en-GB"/>
        </w:rPr>
        <w:t>Trust has relevance in all the functions on the project: between the project team and the client, between these two groups and the end purchaser and users of the built item, between the project team and the companies' business partners, and between all involved in the project and the government and society should also be highlighted.</w:t>
      </w:r>
    </w:p>
    <w:p w:rsidR="00150DC9" w:rsidRPr="00EC442D" w:rsidRDefault="00BC7981" w:rsidP="00EC442D">
      <w:pPr>
        <w:spacing w:after="120"/>
        <w:textAlignment w:val="top"/>
        <w:rPr>
          <w:sz w:val="24"/>
          <w:szCs w:val="24"/>
          <w:lang w:eastAsia="en-GB"/>
        </w:rPr>
      </w:pPr>
      <w:r w:rsidRPr="00EC442D">
        <w:rPr>
          <w:sz w:val="24"/>
          <w:szCs w:val="24"/>
          <w:lang w:eastAsia="en-GB"/>
        </w:rPr>
        <w:t>A new concept</w:t>
      </w:r>
      <w:r w:rsidR="00424C69" w:rsidRPr="00EC442D">
        <w:rPr>
          <w:sz w:val="24"/>
          <w:szCs w:val="24"/>
          <w:lang w:eastAsia="en-GB"/>
        </w:rPr>
        <w:t xml:space="preserve"> of professionalism</w:t>
      </w:r>
      <w:r w:rsidRPr="00EC442D">
        <w:rPr>
          <w:sz w:val="24"/>
          <w:szCs w:val="24"/>
          <w:lang w:eastAsia="en-GB"/>
        </w:rPr>
        <w:t xml:space="preserve"> is required which is based on the features of construction</w:t>
      </w:r>
      <w:r w:rsidR="00424C69" w:rsidRPr="00EC442D">
        <w:rPr>
          <w:sz w:val="24"/>
          <w:szCs w:val="24"/>
          <w:lang w:eastAsia="en-GB"/>
        </w:rPr>
        <w:t xml:space="preserve">, and considers </w:t>
      </w:r>
      <w:r w:rsidRPr="00EC442D">
        <w:rPr>
          <w:sz w:val="24"/>
          <w:szCs w:val="24"/>
          <w:lang w:eastAsia="en-GB"/>
        </w:rPr>
        <w:t xml:space="preserve">the element of trust. </w:t>
      </w:r>
      <w:r w:rsidR="00150DC9" w:rsidRPr="00EC442D">
        <w:rPr>
          <w:sz w:val="24"/>
          <w:szCs w:val="24"/>
          <w:lang w:eastAsia="en-GB"/>
        </w:rPr>
        <w:t>I</w:t>
      </w:r>
      <w:r w:rsidR="00C82117" w:rsidRPr="00EC442D">
        <w:rPr>
          <w:sz w:val="24"/>
          <w:szCs w:val="24"/>
          <w:lang w:eastAsia="en-GB"/>
        </w:rPr>
        <w:t xml:space="preserve">n this era, if the construction industry is to be able to meet the high aspirations set for it in terms of the nature and quality of its output and its performance, the professionals should be </w:t>
      </w:r>
      <w:r w:rsidR="00150DC9" w:rsidRPr="00EC442D">
        <w:rPr>
          <w:sz w:val="24"/>
          <w:szCs w:val="24"/>
          <w:lang w:eastAsia="en-GB"/>
        </w:rPr>
        <w:t>technologically sophisticated, autonomous, self-regulating</w:t>
      </w:r>
      <w:r w:rsidR="00C82117" w:rsidRPr="00EC442D">
        <w:rPr>
          <w:sz w:val="24"/>
          <w:szCs w:val="24"/>
          <w:lang w:eastAsia="en-GB"/>
        </w:rPr>
        <w:t>,</w:t>
      </w:r>
      <w:r w:rsidR="00424C69" w:rsidRPr="00EC442D">
        <w:rPr>
          <w:sz w:val="24"/>
          <w:szCs w:val="24"/>
          <w:lang w:eastAsia="en-GB"/>
        </w:rPr>
        <w:t xml:space="preserve"> and</w:t>
      </w:r>
      <w:r w:rsidR="00150DC9" w:rsidRPr="00EC442D">
        <w:rPr>
          <w:sz w:val="24"/>
          <w:szCs w:val="24"/>
          <w:lang w:eastAsia="en-GB"/>
        </w:rPr>
        <w:t xml:space="preserve"> sensitive to local </w:t>
      </w:r>
      <w:r w:rsidR="00C82117" w:rsidRPr="00EC442D">
        <w:rPr>
          <w:sz w:val="24"/>
          <w:szCs w:val="24"/>
          <w:lang w:eastAsia="en-GB"/>
        </w:rPr>
        <w:t xml:space="preserve">needs and </w:t>
      </w:r>
      <w:r w:rsidR="00150DC9" w:rsidRPr="00EC442D">
        <w:rPr>
          <w:sz w:val="24"/>
          <w:szCs w:val="24"/>
          <w:lang w:eastAsia="en-GB"/>
        </w:rPr>
        <w:t>cultures</w:t>
      </w:r>
      <w:r w:rsidR="00C82117" w:rsidRPr="00EC442D">
        <w:rPr>
          <w:sz w:val="24"/>
          <w:szCs w:val="24"/>
          <w:lang w:eastAsia="en-GB"/>
        </w:rPr>
        <w:t>. Trust should be their watchword; they should exhibit it to, and merit it from, all partners and stakeholders. The industry can regain the lost trust if it takes deliberate, systematic action by providing a service and products, and demonstrating attitudes worthy of such trust.</w:t>
      </w:r>
      <w:r w:rsidR="00F950E6" w:rsidRPr="00EC442D">
        <w:rPr>
          <w:sz w:val="24"/>
          <w:szCs w:val="24"/>
          <w:lang w:eastAsia="en-GB"/>
        </w:rPr>
        <w:t xml:space="preserve"> On each project, team-building effort should be given attention on all projects; emphasis should be on intra-team trust.</w:t>
      </w:r>
      <w:r w:rsidR="00C82117" w:rsidRPr="00EC442D">
        <w:rPr>
          <w:sz w:val="24"/>
          <w:szCs w:val="24"/>
          <w:lang w:eastAsia="en-GB"/>
        </w:rPr>
        <w:t xml:space="preserve"> </w:t>
      </w:r>
      <w:r w:rsidR="000E7E85" w:rsidRPr="00EC442D">
        <w:rPr>
          <w:sz w:val="24"/>
          <w:szCs w:val="24"/>
        </w:rPr>
        <w:t>Good corporate citizenship and individual responsibility are necessary.</w:t>
      </w:r>
    </w:p>
    <w:p w:rsidR="00150DC9" w:rsidRPr="00A323F5" w:rsidRDefault="001009A4" w:rsidP="00150DC9">
      <w:pPr>
        <w:jc w:val="both"/>
        <w:rPr>
          <w:b/>
          <w:sz w:val="22"/>
          <w:szCs w:val="22"/>
        </w:rPr>
      </w:pPr>
      <w:r w:rsidRPr="00A323F5">
        <w:rPr>
          <w:b/>
          <w:sz w:val="22"/>
          <w:szCs w:val="22"/>
        </w:rPr>
        <w:t>REFERENCES</w:t>
      </w:r>
    </w:p>
    <w:p w:rsidR="001009A4" w:rsidRPr="00A323F5" w:rsidRDefault="001009A4" w:rsidP="001009A4">
      <w:pPr>
        <w:shd w:val="clear" w:color="auto" w:fill="FFFFFF"/>
        <w:ind w:left="720" w:hanging="720"/>
        <w:rPr>
          <w:sz w:val="22"/>
          <w:szCs w:val="22"/>
          <w:lang w:eastAsia="en-GB"/>
        </w:rPr>
      </w:pPr>
      <w:r w:rsidRPr="00A323F5">
        <w:rPr>
          <w:sz w:val="22"/>
          <w:szCs w:val="22"/>
          <w:lang w:eastAsia="en-GB"/>
        </w:rPr>
        <w:t xml:space="preserve">Abbott, A (1988) </w:t>
      </w:r>
      <w:r w:rsidRPr="00A323F5">
        <w:rPr>
          <w:i/>
          <w:sz w:val="22"/>
          <w:szCs w:val="22"/>
          <w:lang w:eastAsia="en-GB"/>
        </w:rPr>
        <w:t xml:space="preserve">The </w:t>
      </w:r>
      <w:r w:rsidR="00D104EE" w:rsidRPr="00A323F5">
        <w:rPr>
          <w:i/>
          <w:sz w:val="22"/>
          <w:szCs w:val="22"/>
          <w:lang w:eastAsia="en-GB"/>
        </w:rPr>
        <w:t xml:space="preserve">system of professions: an essay on the </w:t>
      </w:r>
      <w:r w:rsidRPr="00A323F5">
        <w:rPr>
          <w:i/>
          <w:sz w:val="22"/>
          <w:szCs w:val="22"/>
          <w:lang w:eastAsia="en-GB"/>
        </w:rPr>
        <w:t>division of expert labour</w:t>
      </w:r>
      <w:r w:rsidRPr="00A323F5">
        <w:rPr>
          <w:sz w:val="22"/>
          <w:szCs w:val="22"/>
          <w:lang w:eastAsia="en-GB"/>
        </w:rPr>
        <w:t xml:space="preserve">. </w:t>
      </w:r>
      <w:r w:rsidR="00D104EE" w:rsidRPr="00A323F5">
        <w:rPr>
          <w:sz w:val="22"/>
          <w:szCs w:val="22"/>
          <w:lang w:eastAsia="en-GB"/>
        </w:rPr>
        <w:t xml:space="preserve">Chicago: </w:t>
      </w:r>
      <w:r w:rsidR="00EC442D" w:rsidRPr="00A323F5">
        <w:rPr>
          <w:sz w:val="22"/>
          <w:szCs w:val="22"/>
          <w:lang w:eastAsia="en-GB"/>
        </w:rPr>
        <w:t>The University of Chicago Press</w:t>
      </w:r>
      <w:r w:rsidRPr="00A323F5">
        <w:rPr>
          <w:sz w:val="22"/>
          <w:szCs w:val="22"/>
          <w:lang w:eastAsia="en-GB"/>
        </w:rPr>
        <w:t>.</w:t>
      </w:r>
    </w:p>
    <w:p w:rsidR="001009A4" w:rsidRPr="00A323F5" w:rsidRDefault="001009A4" w:rsidP="001009A4">
      <w:pPr>
        <w:shd w:val="clear" w:color="auto" w:fill="FFFFFF"/>
        <w:ind w:left="720" w:hanging="720"/>
        <w:rPr>
          <w:sz w:val="22"/>
          <w:szCs w:val="22"/>
        </w:rPr>
      </w:pPr>
      <w:r w:rsidRPr="00A323F5">
        <w:rPr>
          <w:sz w:val="22"/>
          <w:szCs w:val="22"/>
        </w:rPr>
        <w:t xml:space="preserve">American Society of Civil Engineers (2017) Code of Ethics, </w:t>
      </w:r>
      <w:hyperlink r:id="rId10" w:history="1">
        <w:r w:rsidRPr="00A323F5">
          <w:rPr>
            <w:rStyle w:val="Hyperlink"/>
            <w:color w:val="auto"/>
            <w:sz w:val="22"/>
            <w:szCs w:val="22"/>
          </w:rPr>
          <w:t>https://www.asce.org/uploadedFiles/About_ASCE/Ethics/Content_Pieces/Code-of-Ethics-July-2017.pdf</w:t>
        </w:r>
      </w:hyperlink>
      <w:r w:rsidRPr="00A323F5">
        <w:rPr>
          <w:sz w:val="22"/>
          <w:szCs w:val="22"/>
        </w:rPr>
        <w:t>, accessed on 26 November 2018.</w:t>
      </w:r>
    </w:p>
    <w:p w:rsidR="00D104EE" w:rsidRPr="00A323F5" w:rsidRDefault="00D104EE" w:rsidP="001009A4">
      <w:pPr>
        <w:ind w:left="720" w:hanging="720"/>
        <w:rPr>
          <w:sz w:val="22"/>
          <w:szCs w:val="22"/>
        </w:rPr>
      </w:pPr>
      <w:r w:rsidRPr="00A323F5">
        <w:rPr>
          <w:sz w:val="22"/>
          <w:szCs w:val="22"/>
        </w:rPr>
        <w:t xml:space="preserve">Becker, L C (1996) Trust as noncognitive security about motives. </w:t>
      </w:r>
      <w:r w:rsidRPr="00A323F5">
        <w:rPr>
          <w:i/>
          <w:iCs/>
          <w:sz w:val="22"/>
          <w:szCs w:val="22"/>
        </w:rPr>
        <w:t>Ethics</w:t>
      </w:r>
      <w:r w:rsidRPr="00A323F5">
        <w:rPr>
          <w:sz w:val="22"/>
          <w:szCs w:val="22"/>
        </w:rPr>
        <w:t>, 107(1), 43-61.</w:t>
      </w:r>
    </w:p>
    <w:p w:rsidR="001009A4" w:rsidRPr="00A323F5" w:rsidRDefault="001009A4" w:rsidP="001009A4">
      <w:pPr>
        <w:ind w:left="720" w:hanging="720"/>
        <w:rPr>
          <w:sz w:val="22"/>
          <w:szCs w:val="22"/>
        </w:rPr>
      </w:pPr>
      <w:r w:rsidRPr="00A323F5">
        <w:rPr>
          <w:sz w:val="22"/>
          <w:szCs w:val="22"/>
        </w:rPr>
        <w:t xml:space="preserve">Lord Benson (1992) Criteria for a group to be considered a profession. </w:t>
      </w:r>
      <w:r w:rsidRPr="00A323F5">
        <w:rPr>
          <w:i/>
          <w:sz w:val="22"/>
          <w:szCs w:val="22"/>
        </w:rPr>
        <w:t>Hansard (Lords)</w:t>
      </w:r>
      <w:r w:rsidR="00D104EE" w:rsidRPr="00A323F5">
        <w:rPr>
          <w:i/>
          <w:sz w:val="22"/>
          <w:szCs w:val="22"/>
        </w:rPr>
        <w:t>,</w:t>
      </w:r>
      <w:r w:rsidRPr="00A323F5">
        <w:rPr>
          <w:sz w:val="22"/>
          <w:szCs w:val="22"/>
        </w:rPr>
        <w:t xml:space="preserve"> 8 July, 1206-1207.</w:t>
      </w:r>
    </w:p>
    <w:p w:rsidR="001009A4" w:rsidRPr="00A323F5" w:rsidRDefault="001009A4" w:rsidP="001009A4">
      <w:pPr>
        <w:shd w:val="clear" w:color="auto" w:fill="FFFFFF"/>
        <w:ind w:left="720" w:hanging="720"/>
        <w:rPr>
          <w:sz w:val="22"/>
          <w:szCs w:val="22"/>
        </w:rPr>
      </w:pPr>
      <w:proofErr w:type="spellStart"/>
      <w:r w:rsidRPr="00A323F5">
        <w:rPr>
          <w:sz w:val="22"/>
          <w:szCs w:val="22"/>
        </w:rPr>
        <w:t>Boyt</w:t>
      </w:r>
      <w:proofErr w:type="spellEnd"/>
      <w:r w:rsidRPr="00A323F5">
        <w:rPr>
          <w:sz w:val="22"/>
          <w:szCs w:val="22"/>
        </w:rPr>
        <w:t xml:space="preserve">, T E, </w:t>
      </w:r>
      <w:proofErr w:type="spellStart"/>
      <w:r w:rsidRPr="00A323F5">
        <w:rPr>
          <w:sz w:val="22"/>
          <w:szCs w:val="22"/>
        </w:rPr>
        <w:t>Lusch</w:t>
      </w:r>
      <w:proofErr w:type="spellEnd"/>
      <w:r w:rsidRPr="00A323F5">
        <w:rPr>
          <w:sz w:val="22"/>
          <w:szCs w:val="22"/>
        </w:rPr>
        <w:t xml:space="preserve">, R F, and Naylor, G (2001) The role of professionalism in determining job satisfaction in professional services: a study of marketing researchers. </w:t>
      </w:r>
      <w:r w:rsidRPr="00A323F5">
        <w:rPr>
          <w:i/>
          <w:sz w:val="22"/>
          <w:szCs w:val="22"/>
        </w:rPr>
        <w:t>Journal of Service Research</w:t>
      </w:r>
      <w:r w:rsidRPr="00A323F5">
        <w:rPr>
          <w:sz w:val="22"/>
          <w:szCs w:val="22"/>
        </w:rPr>
        <w:t>, 3 (4), 321-330.</w:t>
      </w:r>
    </w:p>
    <w:p w:rsidR="001009A4" w:rsidRPr="00A323F5" w:rsidRDefault="001009A4" w:rsidP="001009A4">
      <w:pPr>
        <w:shd w:val="clear" w:color="auto" w:fill="FFFFFF"/>
        <w:ind w:left="720" w:hanging="720"/>
        <w:rPr>
          <w:sz w:val="22"/>
          <w:szCs w:val="22"/>
          <w:lang w:eastAsia="en-GB"/>
        </w:rPr>
      </w:pPr>
      <w:r w:rsidRPr="00A323F5">
        <w:rPr>
          <w:sz w:val="22"/>
          <w:szCs w:val="22"/>
          <w:lang w:eastAsia="en-GB"/>
        </w:rPr>
        <w:t>Carr-Saunders, A M and Wilson, P</w:t>
      </w:r>
      <w:r w:rsidR="00D104EE" w:rsidRPr="00A323F5">
        <w:rPr>
          <w:sz w:val="22"/>
          <w:szCs w:val="22"/>
          <w:lang w:eastAsia="en-GB"/>
        </w:rPr>
        <w:t xml:space="preserve"> </w:t>
      </w:r>
      <w:r w:rsidRPr="00A323F5">
        <w:rPr>
          <w:sz w:val="22"/>
          <w:szCs w:val="22"/>
          <w:lang w:eastAsia="en-GB"/>
        </w:rPr>
        <w:t xml:space="preserve">A (1933) </w:t>
      </w:r>
      <w:r w:rsidRPr="00A323F5">
        <w:rPr>
          <w:i/>
          <w:sz w:val="22"/>
          <w:szCs w:val="22"/>
          <w:lang w:eastAsia="en-GB"/>
        </w:rPr>
        <w:t xml:space="preserve">The </w:t>
      </w:r>
      <w:r w:rsidR="00D104EE" w:rsidRPr="00A323F5">
        <w:rPr>
          <w:i/>
          <w:sz w:val="22"/>
          <w:szCs w:val="22"/>
          <w:lang w:eastAsia="en-GB"/>
        </w:rPr>
        <w:t>p</w:t>
      </w:r>
      <w:r w:rsidRPr="00A323F5">
        <w:rPr>
          <w:i/>
          <w:sz w:val="22"/>
          <w:szCs w:val="22"/>
          <w:lang w:eastAsia="en-GB"/>
        </w:rPr>
        <w:t>rofessions</w:t>
      </w:r>
      <w:r w:rsidRPr="00A323F5">
        <w:rPr>
          <w:sz w:val="22"/>
          <w:szCs w:val="22"/>
          <w:lang w:eastAsia="en-GB"/>
        </w:rPr>
        <w:t xml:space="preserve">. </w:t>
      </w:r>
      <w:r w:rsidR="00D104EE" w:rsidRPr="00A323F5">
        <w:rPr>
          <w:sz w:val="22"/>
          <w:szCs w:val="22"/>
          <w:lang w:eastAsia="en-GB"/>
        </w:rPr>
        <w:t>Oxford: The Clarendon Press</w:t>
      </w:r>
      <w:r w:rsidRPr="00A323F5">
        <w:rPr>
          <w:sz w:val="22"/>
          <w:szCs w:val="22"/>
          <w:lang w:eastAsia="en-GB"/>
        </w:rPr>
        <w:t>.</w:t>
      </w:r>
    </w:p>
    <w:p w:rsidR="001009A4" w:rsidRPr="00A323F5" w:rsidRDefault="001009A4" w:rsidP="001009A4">
      <w:pPr>
        <w:shd w:val="clear" w:color="auto" w:fill="FFFFFF"/>
        <w:ind w:left="720" w:hanging="720"/>
        <w:rPr>
          <w:sz w:val="22"/>
          <w:szCs w:val="22"/>
          <w:lang w:eastAsia="en-GB"/>
        </w:rPr>
      </w:pPr>
      <w:proofErr w:type="spellStart"/>
      <w:r w:rsidRPr="00A323F5">
        <w:rPr>
          <w:sz w:val="22"/>
          <w:szCs w:val="22"/>
        </w:rPr>
        <w:t>Ceri</w:t>
      </w:r>
      <w:r w:rsidR="00521F99" w:rsidRPr="00A323F5">
        <w:rPr>
          <w:sz w:val="22"/>
          <w:szCs w:val="22"/>
        </w:rPr>
        <w:t>ć</w:t>
      </w:r>
      <w:proofErr w:type="spellEnd"/>
      <w:r w:rsidRPr="00A323F5">
        <w:rPr>
          <w:sz w:val="22"/>
          <w:szCs w:val="22"/>
        </w:rPr>
        <w:t>, A. (201</w:t>
      </w:r>
      <w:r w:rsidR="00521F99" w:rsidRPr="00A323F5">
        <w:rPr>
          <w:sz w:val="22"/>
          <w:szCs w:val="22"/>
        </w:rPr>
        <w:t>6</w:t>
      </w:r>
      <w:r w:rsidRPr="00A323F5">
        <w:rPr>
          <w:sz w:val="22"/>
          <w:szCs w:val="22"/>
        </w:rPr>
        <w:t xml:space="preserve">) </w:t>
      </w:r>
      <w:r w:rsidRPr="00A323F5">
        <w:rPr>
          <w:i/>
          <w:iCs/>
          <w:sz w:val="22"/>
          <w:szCs w:val="22"/>
        </w:rPr>
        <w:t xml:space="preserve">Trust in Construction Projects. </w:t>
      </w:r>
      <w:r w:rsidR="00D104EE" w:rsidRPr="00A323F5">
        <w:rPr>
          <w:iCs/>
          <w:sz w:val="22"/>
          <w:szCs w:val="22"/>
        </w:rPr>
        <w:t>London: R</w:t>
      </w:r>
      <w:r w:rsidRPr="00A323F5">
        <w:rPr>
          <w:iCs/>
          <w:sz w:val="22"/>
          <w:szCs w:val="22"/>
        </w:rPr>
        <w:t>outledge.</w:t>
      </w:r>
      <w:r w:rsidRPr="00A323F5">
        <w:rPr>
          <w:sz w:val="22"/>
          <w:szCs w:val="22"/>
          <w:lang w:eastAsia="en-GB"/>
        </w:rPr>
        <w:t xml:space="preserve"> </w:t>
      </w:r>
    </w:p>
    <w:p w:rsidR="001009A4" w:rsidRPr="00A323F5" w:rsidRDefault="001009A4" w:rsidP="001009A4">
      <w:pPr>
        <w:pStyle w:val="FootnoteText"/>
        <w:ind w:left="720" w:hanging="720"/>
        <w:rPr>
          <w:sz w:val="22"/>
          <w:szCs w:val="22"/>
        </w:rPr>
      </w:pPr>
      <w:r w:rsidRPr="00A323F5">
        <w:rPr>
          <w:sz w:val="22"/>
          <w:szCs w:val="22"/>
        </w:rPr>
        <w:t xml:space="preserve">Construction Leadership Council (2018) </w:t>
      </w:r>
      <w:r w:rsidRPr="00A323F5">
        <w:rPr>
          <w:i/>
          <w:sz w:val="22"/>
          <w:szCs w:val="22"/>
        </w:rPr>
        <w:t xml:space="preserve">Procuring for </w:t>
      </w:r>
      <w:r w:rsidR="00D104EE" w:rsidRPr="00A323F5">
        <w:rPr>
          <w:i/>
          <w:sz w:val="22"/>
          <w:szCs w:val="22"/>
        </w:rPr>
        <w:t>v</w:t>
      </w:r>
      <w:r w:rsidRPr="00A323F5">
        <w:rPr>
          <w:i/>
          <w:sz w:val="22"/>
          <w:szCs w:val="22"/>
        </w:rPr>
        <w:t>alue: outcome based, transparent and efficient</w:t>
      </w:r>
      <w:r w:rsidRPr="00A323F5">
        <w:rPr>
          <w:sz w:val="22"/>
          <w:szCs w:val="22"/>
        </w:rPr>
        <w:t>. London.</w:t>
      </w:r>
    </w:p>
    <w:p w:rsidR="00D104EE" w:rsidRPr="00A323F5" w:rsidRDefault="00D104EE" w:rsidP="001009A4">
      <w:pPr>
        <w:shd w:val="clear" w:color="auto" w:fill="FFFFFF"/>
        <w:ind w:left="720" w:hanging="720"/>
        <w:rPr>
          <w:sz w:val="22"/>
          <w:szCs w:val="22"/>
        </w:rPr>
      </w:pPr>
      <w:r w:rsidRPr="00A323F5">
        <w:rPr>
          <w:sz w:val="22"/>
          <w:szCs w:val="22"/>
        </w:rPr>
        <w:t xml:space="preserve">Cook, K R, Hardin, R and Levi, M (2005) </w:t>
      </w:r>
      <w:r w:rsidRPr="00A323F5">
        <w:rPr>
          <w:i/>
          <w:iCs/>
          <w:sz w:val="22"/>
          <w:szCs w:val="22"/>
        </w:rPr>
        <w:t xml:space="preserve">Cooperation without trust? </w:t>
      </w:r>
      <w:r w:rsidRPr="00A323F5">
        <w:rPr>
          <w:sz w:val="22"/>
          <w:szCs w:val="22"/>
        </w:rPr>
        <w:t xml:space="preserve">New York: Russell Sage Foundation. </w:t>
      </w:r>
    </w:p>
    <w:p w:rsidR="001009A4" w:rsidRPr="009763E5" w:rsidRDefault="001009A4" w:rsidP="001009A4">
      <w:pPr>
        <w:shd w:val="clear" w:color="auto" w:fill="FFFFFF"/>
        <w:ind w:left="720" w:hanging="720"/>
        <w:rPr>
          <w:sz w:val="22"/>
          <w:szCs w:val="22"/>
          <w:lang w:eastAsia="en-GB"/>
        </w:rPr>
      </w:pPr>
      <w:r w:rsidRPr="009763E5">
        <w:rPr>
          <w:sz w:val="22"/>
          <w:szCs w:val="22"/>
          <w:lang w:eastAsia="en-GB"/>
        </w:rPr>
        <w:lastRenderedPageBreak/>
        <w:t xml:space="preserve">Cooper D, Lowe A, </w:t>
      </w:r>
      <w:proofErr w:type="spellStart"/>
      <w:r w:rsidRPr="009763E5">
        <w:rPr>
          <w:sz w:val="22"/>
          <w:szCs w:val="22"/>
          <w:lang w:eastAsia="en-GB"/>
        </w:rPr>
        <w:t>Puxty</w:t>
      </w:r>
      <w:proofErr w:type="spellEnd"/>
      <w:r w:rsidRPr="009763E5">
        <w:rPr>
          <w:sz w:val="22"/>
          <w:szCs w:val="22"/>
          <w:lang w:eastAsia="en-GB"/>
        </w:rPr>
        <w:t xml:space="preserve"> A, Robson</w:t>
      </w:r>
      <w:r w:rsidR="00D104EE" w:rsidRPr="009763E5">
        <w:rPr>
          <w:sz w:val="22"/>
          <w:szCs w:val="22"/>
          <w:lang w:eastAsia="en-GB"/>
        </w:rPr>
        <w:t>,</w:t>
      </w:r>
      <w:r w:rsidRPr="009763E5">
        <w:rPr>
          <w:sz w:val="22"/>
          <w:szCs w:val="22"/>
          <w:lang w:eastAsia="en-GB"/>
        </w:rPr>
        <w:t xml:space="preserve"> K, </w:t>
      </w:r>
      <w:r w:rsidR="006D1BB5" w:rsidRPr="009763E5">
        <w:rPr>
          <w:sz w:val="22"/>
          <w:szCs w:val="22"/>
          <w:lang w:eastAsia="en-GB"/>
        </w:rPr>
        <w:t xml:space="preserve">and </w:t>
      </w:r>
      <w:r w:rsidRPr="009763E5">
        <w:rPr>
          <w:sz w:val="22"/>
          <w:szCs w:val="22"/>
          <w:lang w:eastAsia="en-GB"/>
        </w:rPr>
        <w:t>Willmott H (1988) Regulating the U.K. accountancy profession: episodes in the relation between the profession and the state</w:t>
      </w:r>
      <w:r w:rsidR="006D1BB5" w:rsidRPr="009763E5">
        <w:rPr>
          <w:sz w:val="22"/>
          <w:szCs w:val="22"/>
          <w:lang w:eastAsia="en-GB"/>
        </w:rPr>
        <w:t>.</w:t>
      </w:r>
      <w:r w:rsidRPr="009763E5">
        <w:rPr>
          <w:sz w:val="22"/>
          <w:szCs w:val="22"/>
          <w:lang w:eastAsia="en-GB"/>
        </w:rPr>
        <w:t xml:space="preserve"> Paper presented at ESRC Conference on Corporatism at the Policy Studies Institute, London, January.</w:t>
      </w:r>
    </w:p>
    <w:p w:rsidR="001009A4" w:rsidRPr="009763E5" w:rsidRDefault="001009A4" w:rsidP="001009A4">
      <w:pPr>
        <w:shd w:val="clear" w:color="auto" w:fill="FFFFFF"/>
        <w:ind w:left="720" w:hanging="720"/>
        <w:rPr>
          <w:sz w:val="22"/>
          <w:szCs w:val="22"/>
          <w:lang w:eastAsia="en-GB"/>
        </w:rPr>
      </w:pPr>
      <w:r w:rsidRPr="009763E5">
        <w:rPr>
          <w:sz w:val="22"/>
          <w:szCs w:val="22"/>
          <w:lang w:eastAsia="en-GB"/>
        </w:rPr>
        <w:t xml:space="preserve">Crichton, C (Ed.) (1966) </w:t>
      </w:r>
      <w:r w:rsidRPr="009763E5">
        <w:rPr>
          <w:i/>
          <w:sz w:val="22"/>
          <w:szCs w:val="22"/>
          <w:lang w:eastAsia="en-GB"/>
        </w:rPr>
        <w:t xml:space="preserve">Interdependence and </w:t>
      </w:r>
      <w:r w:rsidR="006D1BB5" w:rsidRPr="009763E5">
        <w:rPr>
          <w:i/>
          <w:sz w:val="22"/>
          <w:szCs w:val="22"/>
          <w:lang w:eastAsia="en-GB"/>
        </w:rPr>
        <w:t>u</w:t>
      </w:r>
      <w:r w:rsidRPr="009763E5">
        <w:rPr>
          <w:i/>
          <w:sz w:val="22"/>
          <w:szCs w:val="22"/>
          <w:lang w:eastAsia="en-GB"/>
        </w:rPr>
        <w:t>ncertainty: a study of the building industry – digest of a report from the Tavistock Institute to the Building Industry Communication Research Project</w:t>
      </w:r>
      <w:r w:rsidRPr="009763E5">
        <w:rPr>
          <w:sz w:val="22"/>
          <w:szCs w:val="22"/>
          <w:lang w:eastAsia="en-GB"/>
        </w:rPr>
        <w:t xml:space="preserve">. </w:t>
      </w:r>
      <w:r w:rsidR="006D1BB5" w:rsidRPr="009763E5">
        <w:rPr>
          <w:sz w:val="22"/>
          <w:szCs w:val="22"/>
          <w:lang w:eastAsia="en-GB"/>
        </w:rPr>
        <w:t xml:space="preserve">London: </w:t>
      </w:r>
      <w:r w:rsidRPr="009763E5">
        <w:rPr>
          <w:sz w:val="22"/>
          <w:szCs w:val="22"/>
          <w:lang w:eastAsia="en-GB"/>
        </w:rPr>
        <w:t xml:space="preserve">Tavistock Institute of Human Relations. </w:t>
      </w:r>
    </w:p>
    <w:p w:rsidR="001009A4" w:rsidRPr="009763E5" w:rsidRDefault="001009A4" w:rsidP="001009A4">
      <w:pPr>
        <w:pStyle w:val="FootnoteText"/>
        <w:ind w:left="720" w:hanging="720"/>
        <w:rPr>
          <w:sz w:val="22"/>
          <w:szCs w:val="22"/>
        </w:rPr>
      </w:pPr>
      <w:r w:rsidRPr="009763E5">
        <w:rPr>
          <w:sz w:val="22"/>
          <w:szCs w:val="22"/>
          <w:lang w:eastAsia="en-GB"/>
        </w:rPr>
        <w:t xml:space="preserve">Crompton, R (1990) Professions in the current context. </w:t>
      </w:r>
      <w:r w:rsidRPr="009763E5">
        <w:rPr>
          <w:i/>
          <w:sz w:val="22"/>
          <w:szCs w:val="22"/>
          <w:lang w:eastAsia="en-GB"/>
        </w:rPr>
        <w:t>Work, Employment and Society</w:t>
      </w:r>
      <w:r w:rsidRPr="009763E5">
        <w:rPr>
          <w:sz w:val="22"/>
          <w:szCs w:val="22"/>
          <w:lang w:eastAsia="en-GB"/>
        </w:rPr>
        <w:t>, Special Issue, pp. 147-66.</w:t>
      </w:r>
    </w:p>
    <w:p w:rsidR="001009A4" w:rsidRPr="009763E5" w:rsidRDefault="001009A4" w:rsidP="001009A4">
      <w:pPr>
        <w:pStyle w:val="FootnoteText"/>
        <w:ind w:left="720" w:hanging="720"/>
        <w:rPr>
          <w:sz w:val="22"/>
          <w:szCs w:val="22"/>
        </w:rPr>
      </w:pPr>
      <w:r w:rsidRPr="009763E5">
        <w:rPr>
          <w:sz w:val="22"/>
          <w:szCs w:val="22"/>
        </w:rPr>
        <w:t xml:space="preserve">Department of Business, Innovation and Skills (2013) </w:t>
      </w:r>
      <w:r w:rsidRPr="009763E5">
        <w:rPr>
          <w:i/>
          <w:sz w:val="22"/>
          <w:szCs w:val="22"/>
        </w:rPr>
        <w:t>Supply</w:t>
      </w:r>
      <w:r w:rsidR="006D1BB5" w:rsidRPr="009763E5">
        <w:rPr>
          <w:i/>
          <w:sz w:val="22"/>
          <w:szCs w:val="22"/>
        </w:rPr>
        <w:t xml:space="preserve"> chain analysis into the construction industry: a report for the</w:t>
      </w:r>
      <w:r w:rsidRPr="009763E5">
        <w:rPr>
          <w:i/>
          <w:sz w:val="22"/>
          <w:szCs w:val="22"/>
        </w:rPr>
        <w:t xml:space="preserve"> Construction Industrial Strategy</w:t>
      </w:r>
      <w:r w:rsidRPr="009763E5">
        <w:rPr>
          <w:sz w:val="22"/>
          <w:szCs w:val="22"/>
        </w:rPr>
        <w:t>. London.</w:t>
      </w:r>
    </w:p>
    <w:p w:rsidR="001009A4" w:rsidRPr="009763E5" w:rsidRDefault="001009A4" w:rsidP="001009A4">
      <w:pPr>
        <w:pStyle w:val="FootnoteText"/>
        <w:ind w:left="720" w:hanging="720"/>
        <w:rPr>
          <w:sz w:val="22"/>
          <w:szCs w:val="22"/>
          <w:lang w:eastAsia="en-GB"/>
        </w:rPr>
      </w:pPr>
      <w:r w:rsidRPr="009763E5">
        <w:rPr>
          <w:sz w:val="22"/>
          <w:szCs w:val="22"/>
          <w:lang w:eastAsia="en-GB"/>
        </w:rPr>
        <w:t>Dingwall R and Lewis P (</w:t>
      </w:r>
      <w:r w:rsidR="006D1BB5" w:rsidRPr="009763E5">
        <w:rPr>
          <w:sz w:val="22"/>
          <w:szCs w:val="22"/>
          <w:lang w:eastAsia="en-GB"/>
        </w:rPr>
        <w:t>E</w:t>
      </w:r>
      <w:r w:rsidRPr="009763E5">
        <w:rPr>
          <w:sz w:val="22"/>
          <w:szCs w:val="22"/>
          <w:lang w:eastAsia="en-GB"/>
        </w:rPr>
        <w:t xml:space="preserve">ds.) (1983) </w:t>
      </w:r>
      <w:r w:rsidRPr="009763E5">
        <w:rPr>
          <w:i/>
          <w:sz w:val="22"/>
          <w:szCs w:val="22"/>
          <w:lang w:eastAsia="en-GB"/>
        </w:rPr>
        <w:t xml:space="preserve">The </w:t>
      </w:r>
      <w:r w:rsidR="006D1BB5" w:rsidRPr="009763E5">
        <w:rPr>
          <w:i/>
          <w:sz w:val="22"/>
          <w:szCs w:val="22"/>
          <w:lang w:eastAsia="en-GB"/>
        </w:rPr>
        <w:t>sociology of the professions: doctors, lawyers</w:t>
      </w:r>
      <w:r w:rsidRPr="009763E5">
        <w:rPr>
          <w:i/>
          <w:sz w:val="22"/>
          <w:szCs w:val="22"/>
          <w:lang w:eastAsia="en-GB"/>
        </w:rPr>
        <w:t xml:space="preserve"> and others</w:t>
      </w:r>
      <w:r w:rsidRPr="009763E5">
        <w:rPr>
          <w:sz w:val="22"/>
          <w:szCs w:val="22"/>
          <w:lang w:eastAsia="en-GB"/>
        </w:rPr>
        <w:t>. Macmillan, London.</w:t>
      </w:r>
    </w:p>
    <w:p w:rsidR="001009A4" w:rsidRPr="009763E5" w:rsidRDefault="001009A4" w:rsidP="001009A4">
      <w:pPr>
        <w:pStyle w:val="FootnoteText"/>
        <w:ind w:left="720" w:hanging="720"/>
        <w:rPr>
          <w:sz w:val="22"/>
          <w:szCs w:val="22"/>
        </w:rPr>
      </w:pPr>
      <w:r w:rsidRPr="009763E5">
        <w:rPr>
          <w:sz w:val="22"/>
          <w:szCs w:val="22"/>
        </w:rPr>
        <w:t xml:space="preserve">Egan, Sir E (1998) </w:t>
      </w:r>
      <w:r w:rsidRPr="009763E5">
        <w:rPr>
          <w:i/>
          <w:sz w:val="22"/>
          <w:szCs w:val="22"/>
        </w:rPr>
        <w:t xml:space="preserve">Rethinking </w:t>
      </w:r>
      <w:r w:rsidR="006D1BB5" w:rsidRPr="009763E5">
        <w:rPr>
          <w:i/>
          <w:sz w:val="22"/>
          <w:szCs w:val="22"/>
        </w:rPr>
        <w:t xml:space="preserve">construction the report of the </w:t>
      </w:r>
      <w:r w:rsidRPr="009763E5">
        <w:rPr>
          <w:i/>
          <w:sz w:val="22"/>
          <w:szCs w:val="22"/>
        </w:rPr>
        <w:t>Construction Task Force on the scope for improving the quality and efficiency of UK construction</w:t>
      </w:r>
      <w:r w:rsidRPr="009763E5">
        <w:rPr>
          <w:sz w:val="22"/>
          <w:szCs w:val="22"/>
        </w:rPr>
        <w:t xml:space="preserve">. </w:t>
      </w:r>
      <w:r w:rsidR="006D1BB5" w:rsidRPr="009763E5">
        <w:rPr>
          <w:sz w:val="22"/>
          <w:szCs w:val="22"/>
        </w:rPr>
        <w:t xml:space="preserve">London: </w:t>
      </w:r>
      <w:r w:rsidRPr="009763E5">
        <w:rPr>
          <w:sz w:val="22"/>
          <w:szCs w:val="22"/>
        </w:rPr>
        <w:t>Department of Trade and Industry.</w:t>
      </w:r>
    </w:p>
    <w:p w:rsidR="001009A4" w:rsidRPr="009763E5" w:rsidRDefault="001009A4" w:rsidP="001009A4">
      <w:pPr>
        <w:pStyle w:val="FootnoteText"/>
        <w:ind w:left="720" w:hanging="720"/>
        <w:rPr>
          <w:sz w:val="22"/>
          <w:szCs w:val="22"/>
        </w:rPr>
      </w:pPr>
      <w:r w:rsidRPr="009763E5">
        <w:rPr>
          <w:sz w:val="22"/>
          <w:szCs w:val="22"/>
        </w:rPr>
        <w:t xml:space="preserve">Evans, L (2008) Professionalism, professionality and the development of education professionals. </w:t>
      </w:r>
      <w:r w:rsidRPr="009763E5">
        <w:rPr>
          <w:i/>
          <w:sz w:val="22"/>
          <w:szCs w:val="22"/>
        </w:rPr>
        <w:t>British Journal of Educational Studies</w:t>
      </w:r>
      <w:r w:rsidRPr="009763E5">
        <w:rPr>
          <w:sz w:val="22"/>
          <w:szCs w:val="22"/>
        </w:rPr>
        <w:t>, 56 (1)</w:t>
      </w:r>
      <w:r w:rsidR="006D1BB5" w:rsidRPr="009763E5">
        <w:rPr>
          <w:sz w:val="22"/>
          <w:szCs w:val="22"/>
        </w:rPr>
        <w:t>,</w:t>
      </w:r>
      <w:r w:rsidRPr="009763E5">
        <w:rPr>
          <w:sz w:val="22"/>
          <w:szCs w:val="22"/>
        </w:rPr>
        <w:t xml:space="preserve"> pp. 20-38.</w:t>
      </w:r>
    </w:p>
    <w:p w:rsidR="001009A4" w:rsidRPr="009763E5" w:rsidRDefault="001009A4" w:rsidP="001009A4">
      <w:pPr>
        <w:pStyle w:val="FootnoteText"/>
        <w:ind w:left="720" w:hanging="720"/>
        <w:rPr>
          <w:bCs/>
          <w:sz w:val="22"/>
          <w:szCs w:val="22"/>
          <w:lang w:eastAsia="en-GB"/>
        </w:rPr>
      </w:pPr>
      <w:r w:rsidRPr="009763E5">
        <w:rPr>
          <w:noProof/>
          <w:sz w:val="22"/>
          <w:szCs w:val="22"/>
          <w:lang w:eastAsia="en-GB"/>
        </w:rPr>
        <w:t xml:space="preserve">Evetts, J (2003) </w:t>
      </w:r>
      <w:r w:rsidRPr="009763E5">
        <w:rPr>
          <w:bCs/>
          <w:kern w:val="36"/>
          <w:sz w:val="22"/>
          <w:szCs w:val="22"/>
          <w:lang w:eastAsia="en-GB"/>
        </w:rPr>
        <w:t xml:space="preserve">Explaining the construction of professionalism in the military: history, concepts and theories. </w:t>
      </w:r>
      <w:r w:rsidRPr="009763E5">
        <w:rPr>
          <w:bCs/>
          <w:i/>
          <w:kern w:val="36"/>
          <w:sz w:val="22"/>
          <w:szCs w:val="22"/>
          <w:lang w:eastAsia="en-GB"/>
        </w:rPr>
        <w:t xml:space="preserve">Revue </w:t>
      </w:r>
      <w:proofErr w:type="spellStart"/>
      <w:r w:rsidRPr="009763E5">
        <w:rPr>
          <w:bCs/>
          <w:i/>
          <w:kern w:val="36"/>
          <w:sz w:val="22"/>
          <w:szCs w:val="22"/>
          <w:lang w:eastAsia="en-GB"/>
        </w:rPr>
        <w:t>Française</w:t>
      </w:r>
      <w:proofErr w:type="spellEnd"/>
      <w:r w:rsidRPr="009763E5">
        <w:rPr>
          <w:bCs/>
          <w:i/>
          <w:kern w:val="36"/>
          <w:sz w:val="22"/>
          <w:szCs w:val="22"/>
          <w:lang w:eastAsia="en-GB"/>
        </w:rPr>
        <w:t xml:space="preserve"> de </w:t>
      </w:r>
      <w:proofErr w:type="spellStart"/>
      <w:r w:rsidRPr="009763E5">
        <w:rPr>
          <w:bCs/>
          <w:i/>
          <w:kern w:val="36"/>
          <w:sz w:val="22"/>
          <w:szCs w:val="22"/>
          <w:lang w:eastAsia="en-GB"/>
        </w:rPr>
        <w:t>Sociologie</w:t>
      </w:r>
      <w:proofErr w:type="spellEnd"/>
      <w:r w:rsidRPr="009763E5">
        <w:rPr>
          <w:bCs/>
          <w:kern w:val="36"/>
          <w:sz w:val="22"/>
          <w:szCs w:val="22"/>
          <w:lang w:eastAsia="en-GB"/>
        </w:rPr>
        <w:t xml:space="preserve">, </w:t>
      </w:r>
      <w:r w:rsidRPr="009763E5">
        <w:rPr>
          <w:bCs/>
          <w:sz w:val="22"/>
          <w:szCs w:val="22"/>
          <w:lang w:eastAsia="en-GB"/>
        </w:rPr>
        <w:t>2003/4 (Vol. 44), pp. 759-776.</w:t>
      </w:r>
    </w:p>
    <w:p w:rsidR="001009A4" w:rsidRPr="009763E5" w:rsidRDefault="001009A4" w:rsidP="001009A4">
      <w:pPr>
        <w:pStyle w:val="FootnoteText"/>
        <w:ind w:left="720" w:hanging="720"/>
        <w:rPr>
          <w:sz w:val="22"/>
          <w:szCs w:val="22"/>
          <w:lang w:eastAsia="en-GB"/>
        </w:rPr>
      </w:pPr>
      <w:proofErr w:type="spellStart"/>
      <w:r w:rsidRPr="009763E5">
        <w:rPr>
          <w:sz w:val="22"/>
          <w:szCs w:val="22"/>
          <w:lang w:eastAsia="en-GB"/>
        </w:rPr>
        <w:t>Freidson</w:t>
      </w:r>
      <w:proofErr w:type="spellEnd"/>
      <w:r w:rsidRPr="009763E5">
        <w:rPr>
          <w:sz w:val="22"/>
          <w:szCs w:val="22"/>
          <w:lang w:eastAsia="en-GB"/>
        </w:rPr>
        <w:t xml:space="preserve">, E (1994) </w:t>
      </w:r>
      <w:r w:rsidRPr="009763E5">
        <w:rPr>
          <w:i/>
          <w:sz w:val="22"/>
          <w:szCs w:val="22"/>
          <w:lang w:eastAsia="en-GB"/>
        </w:rPr>
        <w:t>Professionalism Reborn: Theory, prophecy and policy</w:t>
      </w:r>
      <w:r w:rsidRPr="009763E5">
        <w:rPr>
          <w:sz w:val="22"/>
          <w:szCs w:val="22"/>
          <w:lang w:eastAsia="en-GB"/>
        </w:rPr>
        <w:t xml:space="preserve">. </w:t>
      </w:r>
      <w:r w:rsidR="006D1BB5" w:rsidRPr="009763E5">
        <w:rPr>
          <w:sz w:val="22"/>
          <w:szCs w:val="22"/>
          <w:lang w:eastAsia="en-GB"/>
        </w:rPr>
        <w:t>Cambridge: Polity.</w:t>
      </w:r>
    </w:p>
    <w:p w:rsidR="001009A4" w:rsidRPr="009763E5" w:rsidRDefault="001009A4" w:rsidP="001009A4">
      <w:pPr>
        <w:ind w:left="720" w:hanging="720"/>
        <w:textAlignment w:val="top"/>
        <w:rPr>
          <w:sz w:val="22"/>
          <w:szCs w:val="22"/>
          <w:lang w:eastAsia="en-GB"/>
        </w:rPr>
      </w:pPr>
      <w:proofErr w:type="spellStart"/>
      <w:r w:rsidRPr="009763E5">
        <w:rPr>
          <w:sz w:val="22"/>
          <w:szCs w:val="22"/>
          <w:lang w:eastAsia="en-GB"/>
        </w:rPr>
        <w:t>Freidson</w:t>
      </w:r>
      <w:proofErr w:type="spellEnd"/>
      <w:r w:rsidRPr="009763E5">
        <w:rPr>
          <w:sz w:val="22"/>
          <w:szCs w:val="22"/>
          <w:lang w:eastAsia="en-GB"/>
        </w:rPr>
        <w:t xml:space="preserve"> E (2001) </w:t>
      </w:r>
      <w:r w:rsidRPr="009763E5">
        <w:rPr>
          <w:i/>
          <w:sz w:val="22"/>
          <w:szCs w:val="22"/>
          <w:lang w:eastAsia="en-GB"/>
        </w:rPr>
        <w:t xml:space="preserve">Professionalism: </w:t>
      </w:r>
      <w:r w:rsidR="006D1BB5" w:rsidRPr="009763E5">
        <w:rPr>
          <w:i/>
          <w:sz w:val="22"/>
          <w:szCs w:val="22"/>
          <w:lang w:eastAsia="en-GB"/>
        </w:rPr>
        <w:t>the third logic</w:t>
      </w:r>
      <w:r w:rsidRPr="009763E5">
        <w:rPr>
          <w:sz w:val="22"/>
          <w:szCs w:val="22"/>
          <w:lang w:eastAsia="en-GB"/>
        </w:rPr>
        <w:t xml:space="preserve">. </w:t>
      </w:r>
      <w:r w:rsidR="006D1BB5" w:rsidRPr="009763E5">
        <w:rPr>
          <w:sz w:val="22"/>
          <w:szCs w:val="22"/>
          <w:lang w:eastAsia="en-GB"/>
        </w:rPr>
        <w:t xml:space="preserve">London: </w:t>
      </w:r>
      <w:r w:rsidRPr="009763E5">
        <w:rPr>
          <w:sz w:val="22"/>
          <w:szCs w:val="22"/>
          <w:lang w:eastAsia="en-GB"/>
        </w:rPr>
        <w:t>Polity.</w:t>
      </w:r>
    </w:p>
    <w:p w:rsidR="001009A4" w:rsidRPr="009763E5" w:rsidRDefault="001009A4" w:rsidP="001009A4">
      <w:pPr>
        <w:ind w:left="720" w:hanging="720"/>
        <w:textAlignment w:val="top"/>
        <w:rPr>
          <w:sz w:val="22"/>
          <w:szCs w:val="22"/>
          <w:lang w:eastAsia="en-GB"/>
        </w:rPr>
      </w:pPr>
      <w:r w:rsidRPr="009763E5">
        <w:rPr>
          <w:sz w:val="22"/>
          <w:szCs w:val="22"/>
          <w:lang w:eastAsia="en-GB"/>
        </w:rPr>
        <w:t xml:space="preserve">Greenwood E (1957) The attributes of a profession. </w:t>
      </w:r>
      <w:r w:rsidRPr="009763E5">
        <w:rPr>
          <w:i/>
          <w:sz w:val="22"/>
          <w:szCs w:val="22"/>
          <w:lang w:eastAsia="en-GB"/>
        </w:rPr>
        <w:t>Social Work</w:t>
      </w:r>
      <w:r w:rsidRPr="009763E5">
        <w:rPr>
          <w:sz w:val="22"/>
          <w:szCs w:val="22"/>
          <w:lang w:eastAsia="en-GB"/>
        </w:rPr>
        <w:t>, 2, pp. 44-55.</w:t>
      </w:r>
    </w:p>
    <w:p w:rsidR="008C5B99" w:rsidRPr="009763E5" w:rsidRDefault="008C5B99" w:rsidP="001009A4">
      <w:pPr>
        <w:pStyle w:val="FootnoteText"/>
        <w:ind w:left="720" w:hanging="720"/>
        <w:rPr>
          <w:sz w:val="22"/>
          <w:szCs w:val="22"/>
        </w:rPr>
      </w:pPr>
      <w:r w:rsidRPr="009763E5">
        <w:rPr>
          <w:sz w:val="22"/>
          <w:szCs w:val="22"/>
        </w:rPr>
        <w:t>Hillebrandt, P M (</w:t>
      </w:r>
      <w:r w:rsidR="00770E83" w:rsidRPr="009763E5">
        <w:rPr>
          <w:sz w:val="22"/>
          <w:szCs w:val="22"/>
        </w:rPr>
        <w:t>2000</w:t>
      </w:r>
      <w:r w:rsidRPr="009763E5">
        <w:rPr>
          <w:sz w:val="22"/>
          <w:szCs w:val="22"/>
        </w:rPr>
        <w:t xml:space="preserve">) </w:t>
      </w:r>
      <w:r w:rsidRPr="009763E5">
        <w:rPr>
          <w:i/>
          <w:sz w:val="22"/>
          <w:szCs w:val="22"/>
        </w:rPr>
        <w:t>Economic theory and the construction industry</w:t>
      </w:r>
      <w:r w:rsidRPr="009763E5">
        <w:rPr>
          <w:sz w:val="22"/>
          <w:szCs w:val="22"/>
        </w:rPr>
        <w:t xml:space="preserve">. </w:t>
      </w:r>
      <w:r w:rsidR="00770E83" w:rsidRPr="009763E5">
        <w:rPr>
          <w:sz w:val="22"/>
          <w:szCs w:val="22"/>
        </w:rPr>
        <w:t>London: Palgrave Macmillan.</w:t>
      </w:r>
    </w:p>
    <w:p w:rsidR="001009A4" w:rsidRPr="009763E5" w:rsidRDefault="001009A4" w:rsidP="001009A4">
      <w:pPr>
        <w:pStyle w:val="FootnoteText"/>
        <w:ind w:left="720" w:hanging="720"/>
        <w:rPr>
          <w:sz w:val="22"/>
          <w:szCs w:val="22"/>
        </w:rPr>
      </w:pPr>
      <w:r w:rsidRPr="009763E5">
        <w:rPr>
          <w:sz w:val="22"/>
          <w:szCs w:val="22"/>
        </w:rPr>
        <w:t xml:space="preserve">HM Government (2013) </w:t>
      </w:r>
      <w:r w:rsidRPr="009763E5">
        <w:rPr>
          <w:i/>
          <w:sz w:val="22"/>
          <w:szCs w:val="22"/>
        </w:rPr>
        <w:t>Construction 2025:</w:t>
      </w:r>
      <w:r w:rsidR="006D1BB5" w:rsidRPr="009763E5">
        <w:rPr>
          <w:i/>
          <w:sz w:val="22"/>
          <w:szCs w:val="22"/>
        </w:rPr>
        <w:t xml:space="preserve"> industrial strategy </w:t>
      </w:r>
      <w:r w:rsidRPr="009763E5">
        <w:rPr>
          <w:i/>
          <w:sz w:val="22"/>
          <w:szCs w:val="22"/>
        </w:rPr>
        <w:t>– government and industry in partnership</w:t>
      </w:r>
      <w:r w:rsidRPr="009763E5">
        <w:rPr>
          <w:sz w:val="22"/>
          <w:szCs w:val="22"/>
        </w:rPr>
        <w:t>. London.</w:t>
      </w:r>
    </w:p>
    <w:p w:rsidR="001009A4" w:rsidRPr="009763E5" w:rsidRDefault="001009A4" w:rsidP="001009A4">
      <w:pPr>
        <w:pStyle w:val="FootnoteText"/>
        <w:ind w:left="720" w:hanging="720"/>
        <w:rPr>
          <w:sz w:val="22"/>
          <w:szCs w:val="22"/>
        </w:rPr>
      </w:pPr>
      <w:r w:rsidRPr="009763E5">
        <w:rPr>
          <w:sz w:val="22"/>
          <w:szCs w:val="22"/>
        </w:rPr>
        <w:t xml:space="preserve">HM Government (2018) </w:t>
      </w:r>
      <w:r w:rsidRPr="009763E5">
        <w:rPr>
          <w:i/>
          <w:sz w:val="22"/>
          <w:szCs w:val="22"/>
        </w:rPr>
        <w:t>Industrial Strategy: Construction Sector Deal</w:t>
      </w:r>
      <w:r w:rsidRPr="009763E5">
        <w:rPr>
          <w:sz w:val="22"/>
          <w:szCs w:val="22"/>
        </w:rPr>
        <w:t>. London.</w:t>
      </w:r>
    </w:p>
    <w:p w:rsidR="001009A4" w:rsidRPr="009763E5" w:rsidRDefault="001009A4" w:rsidP="001009A4">
      <w:pPr>
        <w:ind w:left="720" w:hanging="720"/>
        <w:textAlignment w:val="top"/>
        <w:rPr>
          <w:sz w:val="22"/>
          <w:szCs w:val="22"/>
          <w:lang w:eastAsia="en-GB"/>
        </w:rPr>
      </w:pPr>
      <w:r w:rsidRPr="009763E5">
        <w:rPr>
          <w:sz w:val="22"/>
          <w:szCs w:val="22"/>
        </w:rPr>
        <w:t>Hoyle, E (1975) Professionality, professionalism and control in teaching. In V. Houghton et al. (eds</w:t>
      </w:r>
      <w:r w:rsidR="00521F99" w:rsidRPr="009763E5">
        <w:rPr>
          <w:sz w:val="22"/>
          <w:szCs w:val="22"/>
        </w:rPr>
        <w:t>.</w:t>
      </w:r>
      <w:r w:rsidRPr="009763E5">
        <w:rPr>
          <w:sz w:val="22"/>
          <w:szCs w:val="22"/>
        </w:rPr>
        <w:t xml:space="preserve">) </w:t>
      </w:r>
      <w:r w:rsidRPr="009763E5">
        <w:rPr>
          <w:i/>
          <w:sz w:val="22"/>
          <w:szCs w:val="22"/>
        </w:rPr>
        <w:t xml:space="preserve">Management in </w:t>
      </w:r>
      <w:r w:rsidR="006D1BB5" w:rsidRPr="009763E5">
        <w:rPr>
          <w:i/>
          <w:sz w:val="22"/>
          <w:szCs w:val="22"/>
        </w:rPr>
        <w:t>e</w:t>
      </w:r>
      <w:r w:rsidRPr="009763E5">
        <w:rPr>
          <w:i/>
          <w:sz w:val="22"/>
          <w:szCs w:val="22"/>
        </w:rPr>
        <w:t>ducation: the management of organisations and individuals</w:t>
      </w:r>
      <w:r w:rsidRPr="009763E5">
        <w:rPr>
          <w:sz w:val="22"/>
          <w:szCs w:val="22"/>
        </w:rPr>
        <w:t xml:space="preserve">. </w:t>
      </w:r>
      <w:r w:rsidR="006D1BB5" w:rsidRPr="009763E5">
        <w:rPr>
          <w:sz w:val="22"/>
          <w:szCs w:val="22"/>
        </w:rPr>
        <w:t xml:space="preserve">London: </w:t>
      </w:r>
      <w:r w:rsidRPr="009763E5">
        <w:rPr>
          <w:sz w:val="22"/>
          <w:szCs w:val="22"/>
        </w:rPr>
        <w:t xml:space="preserve">Ward Lock Educational </w:t>
      </w:r>
      <w:r w:rsidR="004E3AE3" w:rsidRPr="009763E5">
        <w:rPr>
          <w:sz w:val="22"/>
          <w:szCs w:val="22"/>
        </w:rPr>
        <w:t>and</w:t>
      </w:r>
      <w:r w:rsidRPr="009763E5">
        <w:rPr>
          <w:sz w:val="22"/>
          <w:szCs w:val="22"/>
        </w:rPr>
        <w:t xml:space="preserve"> Open University Press.</w:t>
      </w:r>
    </w:p>
    <w:p w:rsidR="001009A4" w:rsidRPr="009763E5" w:rsidRDefault="001009A4" w:rsidP="001009A4">
      <w:pPr>
        <w:ind w:left="720" w:hanging="720"/>
        <w:textAlignment w:val="top"/>
        <w:rPr>
          <w:sz w:val="22"/>
          <w:szCs w:val="22"/>
          <w:lang w:eastAsia="en-GB"/>
        </w:rPr>
      </w:pPr>
      <w:r w:rsidRPr="009763E5">
        <w:rPr>
          <w:sz w:val="22"/>
          <w:szCs w:val="22"/>
          <w:lang w:eastAsia="en-GB"/>
        </w:rPr>
        <w:t>Hughes, E</w:t>
      </w:r>
      <w:r w:rsidR="006D1BB5" w:rsidRPr="009763E5">
        <w:rPr>
          <w:sz w:val="22"/>
          <w:szCs w:val="22"/>
          <w:lang w:eastAsia="en-GB"/>
        </w:rPr>
        <w:t xml:space="preserve"> </w:t>
      </w:r>
      <w:r w:rsidRPr="009763E5">
        <w:rPr>
          <w:sz w:val="22"/>
          <w:szCs w:val="22"/>
          <w:lang w:eastAsia="en-GB"/>
        </w:rPr>
        <w:t xml:space="preserve">C (1958) </w:t>
      </w:r>
      <w:r w:rsidRPr="009763E5">
        <w:rPr>
          <w:i/>
          <w:sz w:val="22"/>
          <w:szCs w:val="22"/>
          <w:lang w:eastAsia="en-GB"/>
        </w:rPr>
        <w:t xml:space="preserve">Men and </w:t>
      </w:r>
      <w:r w:rsidR="006D1BB5" w:rsidRPr="009763E5">
        <w:rPr>
          <w:i/>
          <w:sz w:val="22"/>
          <w:szCs w:val="22"/>
          <w:lang w:eastAsia="en-GB"/>
        </w:rPr>
        <w:t>their work</w:t>
      </w:r>
      <w:r w:rsidRPr="009763E5">
        <w:rPr>
          <w:sz w:val="22"/>
          <w:szCs w:val="22"/>
          <w:lang w:eastAsia="en-GB"/>
        </w:rPr>
        <w:t xml:space="preserve">. </w:t>
      </w:r>
      <w:r w:rsidR="006D1BB5" w:rsidRPr="009763E5">
        <w:rPr>
          <w:sz w:val="22"/>
          <w:szCs w:val="22"/>
          <w:lang w:eastAsia="en-GB"/>
        </w:rPr>
        <w:t xml:space="preserve">New York: </w:t>
      </w:r>
      <w:r w:rsidRPr="009763E5">
        <w:rPr>
          <w:sz w:val="22"/>
          <w:szCs w:val="22"/>
          <w:lang w:eastAsia="en-GB"/>
        </w:rPr>
        <w:t>The Free Press.</w:t>
      </w:r>
    </w:p>
    <w:p w:rsidR="001009A4" w:rsidRPr="009763E5" w:rsidRDefault="001009A4" w:rsidP="001009A4">
      <w:pPr>
        <w:ind w:left="720" w:hanging="720"/>
        <w:textAlignment w:val="top"/>
        <w:rPr>
          <w:sz w:val="22"/>
          <w:szCs w:val="22"/>
          <w:lang w:eastAsia="en-GB"/>
        </w:rPr>
      </w:pPr>
      <w:r w:rsidRPr="009763E5">
        <w:rPr>
          <w:sz w:val="22"/>
          <w:szCs w:val="22"/>
          <w:lang w:eastAsia="en-GB"/>
        </w:rPr>
        <w:t xml:space="preserve">Johnson, T (1972) </w:t>
      </w:r>
      <w:r w:rsidRPr="009763E5">
        <w:rPr>
          <w:i/>
          <w:sz w:val="22"/>
          <w:szCs w:val="22"/>
          <w:lang w:eastAsia="en-GB"/>
        </w:rPr>
        <w:t xml:space="preserve">Professions and </w:t>
      </w:r>
      <w:r w:rsidR="006D1BB5" w:rsidRPr="009763E5">
        <w:rPr>
          <w:i/>
          <w:sz w:val="22"/>
          <w:szCs w:val="22"/>
          <w:lang w:eastAsia="en-GB"/>
        </w:rPr>
        <w:t>p</w:t>
      </w:r>
      <w:r w:rsidRPr="009763E5">
        <w:rPr>
          <w:i/>
          <w:sz w:val="22"/>
          <w:szCs w:val="22"/>
          <w:lang w:eastAsia="en-GB"/>
        </w:rPr>
        <w:t>ower</w:t>
      </w:r>
      <w:r w:rsidRPr="009763E5">
        <w:rPr>
          <w:sz w:val="22"/>
          <w:szCs w:val="22"/>
          <w:lang w:eastAsia="en-GB"/>
        </w:rPr>
        <w:t xml:space="preserve">. </w:t>
      </w:r>
      <w:r w:rsidR="006D1BB5" w:rsidRPr="009763E5">
        <w:rPr>
          <w:sz w:val="22"/>
          <w:szCs w:val="22"/>
          <w:lang w:eastAsia="en-GB"/>
        </w:rPr>
        <w:t xml:space="preserve">London: </w:t>
      </w:r>
      <w:r w:rsidRPr="009763E5">
        <w:rPr>
          <w:sz w:val="22"/>
          <w:szCs w:val="22"/>
          <w:lang w:eastAsia="en-GB"/>
        </w:rPr>
        <w:t>Macmillan.</w:t>
      </w:r>
    </w:p>
    <w:p w:rsidR="001009A4" w:rsidRPr="009763E5" w:rsidRDefault="001009A4" w:rsidP="001009A4">
      <w:pPr>
        <w:pStyle w:val="FootnoteText"/>
        <w:ind w:left="720" w:hanging="720"/>
        <w:rPr>
          <w:sz w:val="22"/>
          <w:szCs w:val="22"/>
        </w:rPr>
      </w:pPr>
      <w:r w:rsidRPr="009763E5">
        <w:rPr>
          <w:sz w:val="22"/>
          <w:szCs w:val="22"/>
          <w:lang w:eastAsia="en-GB"/>
        </w:rPr>
        <w:t>Larson, M</w:t>
      </w:r>
      <w:r w:rsidR="006D1BB5" w:rsidRPr="009763E5">
        <w:rPr>
          <w:sz w:val="22"/>
          <w:szCs w:val="22"/>
          <w:lang w:eastAsia="en-GB"/>
        </w:rPr>
        <w:t xml:space="preserve"> </w:t>
      </w:r>
      <w:r w:rsidRPr="009763E5">
        <w:rPr>
          <w:sz w:val="22"/>
          <w:szCs w:val="22"/>
          <w:lang w:eastAsia="en-GB"/>
        </w:rPr>
        <w:t xml:space="preserve">S (1977) </w:t>
      </w:r>
      <w:r w:rsidRPr="009763E5">
        <w:rPr>
          <w:i/>
          <w:sz w:val="22"/>
          <w:szCs w:val="22"/>
          <w:lang w:eastAsia="en-GB"/>
        </w:rPr>
        <w:t xml:space="preserve">The </w:t>
      </w:r>
      <w:r w:rsidR="006D1BB5" w:rsidRPr="009763E5">
        <w:rPr>
          <w:i/>
          <w:sz w:val="22"/>
          <w:szCs w:val="22"/>
          <w:lang w:eastAsia="en-GB"/>
        </w:rPr>
        <w:t>rise of professionalism</w:t>
      </w:r>
      <w:r w:rsidRPr="009763E5">
        <w:rPr>
          <w:sz w:val="22"/>
          <w:szCs w:val="22"/>
          <w:lang w:eastAsia="en-GB"/>
        </w:rPr>
        <w:t xml:space="preserve">. </w:t>
      </w:r>
      <w:r w:rsidR="00770E83" w:rsidRPr="009763E5">
        <w:rPr>
          <w:sz w:val="22"/>
          <w:szCs w:val="22"/>
          <w:lang w:eastAsia="en-GB"/>
        </w:rPr>
        <w:t xml:space="preserve">Oakland: </w:t>
      </w:r>
      <w:r w:rsidRPr="009763E5">
        <w:rPr>
          <w:sz w:val="22"/>
          <w:szCs w:val="22"/>
          <w:lang w:eastAsia="en-GB"/>
        </w:rPr>
        <w:t>University of Califo</w:t>
      </w:r>
      <w:r w:rsidR="00770E83" w:rsidRPr="009763E5">
        <w:rPr>
          <w:sz w:val="22"/>
          <w:szCs w:val="22"/>
          <w:lang w:eastAsia="en-GB"/>
        </w:rPr>
        <w:t>rnia Press</w:t>
      </w:r>
      <w:r w:rsidRPr="009763E5">
        <w:rPr>
          <w:sz w:val="22"/>
          <w:szCs w:val="22"/>
          <w:lang w:eastAsia="en-GB"/>
        </w:rPr>
        <w:t>.</w:t>
      </w:r>
    </w:p>
    <w:p w:rsidR="001009A4" w:rsidRPr="009763E5" w:rsidRDefault="001009A4" w:rsidP="001009A4">
      <w:pPr>
        <w:pStyle w:val="FootnoteText"/>
        <w:ind w:left="720" w:hanging="720"/>
        <w:rPr>
          <w:sz w:val="22"/>
          <w:szCs w:val="22"/>
        </w:rPr>
      </w:pPr>
      <w:r w:rsidRPr="009763E5">
        <w:rPr>
          <w:sz w:val="22"/>
          <w:szCs w:val="22"/>
        </w:rPr>
        <w:t xml:space="preserve">Latham, M (1994) </w:t>
      </w:r>
      <w:r w:rsidRPr="009763E5">
        <w:rPr>
          <w:i/>
          <w:sz w:val="22"/>
          <w:szCs w:val="22"/>
        </w:rPr>
        <w:t xml:space="preserve">Constructing the </w:t>
      </w:r>
      <w:r w:rsidR="006D1BB5" w:rsidRPr="009763E5">
        <w:rPr>
          <w:i/>
          <w:sz w:val="22"/>
          <w:szCs w:val="22"/>
        </w:rPr>
        <w:t>team – joint review of procurement and contractual arrangements in the</w:t>
      </w:r>
      <w:r w:rsidRPr="009763E5">
        <w:rPr>
          <w:i/>
          <w:sz w:val="22"/>
          <w:szCs w:val="22"/>
        </w:rPr>
        <w:t xml:space="preserve"> United Kingdom </w:t>
      </w:r>
      <w:r w:rsidR="006D1BB5" w:rsidRPr="009763E5">
        <w:rPr>
          <w:i/>
          <w:sz w:val="22"/>
          <w:szCs w:val="22"/>
        </w:rPr>
        <w:t>construction industry</w:t>
      </w:r>
      <w:r w:rsidRPr="009763E5">
        <w:rPr>
          <w:sz w:val="22"/>
          <w:szCs w:val="22"/>
        </w:rPr>
        <w:t xml:space="preserve">. </w:t>
      </w:r>
      <w:r w:rsidR="006D1BB5" w:rsidRPr="009763E5">
        <w:rPr>
          <w:sz w:val="22"/>
          <w:szCs w:val="22"/>
        </w:rPr>
        <w:t>London: HMSO</w:t>
      </w:r>
      <w:r w:rsidRPr="009763E5">
        <w:rPr>
          <w:sz w:val="22"/>
          <w:szCs w:val="22"/>
        </w:rPr>
        <w:t>.</w:t>
      </w:r>
    </w:p>
    <w:p w:rsidR="001009A4" w:rsidRPr="009763E5" w:rsidRDefault="001009A4" w:rsidP="001009A4">
      <w:pPr>
        <w:ind w:left="720" w:hanging="720"/>
        <w:textAlignment w:val="top"/>
        <w:rPr>
          <w:sz w:val="22"/>
          <w:szCs w:val="22"/>
          <w:lang w:eastAsia="en-GB"/>
        </w:rPr>
      </w:pPr>
      <w:r w:rsidRPr="009763E5">
        <w:rPr>
          <w:sz w:val="22"/>
          <w:szCs w:val="22"/>
          <w:lang w:eastAsia="en-GB"/>
        </w:rPr>
        <w:t>MacDonald, K</w:t>
      </w:r>
      <w:r w:rsidR="006D1BB5" w:rsidRPr="009763E5">
        <w:rPr>
          <w:sz w:val="22"/>
          <w:szCs w:val="22"/>
          <w:lang w:eastAsia="en-GB"/>
        </w:rPr>
        <w:t xml:space="preserve"> </w:t>
      </w:r>
      <w:r w:rsidRPr="009763E5">
        <w:rPr>
          <w:sz w:val="22"/>
          <w:szCs w:val="22"/>
          <w:lang w:eastAsia="en-GB"/>
        </w:rPr>
        <w:t xml:space="preserve">M (1995) </w:t>
      </w:r>
      <w:r w:rsidRPr="009763E5">
        <w:rPr>
          <w:i/>
          <w:sz w:val="22"/>
          <w:szCs w:val="22"/>
          <w:lang w:eastAsia="en-GB"/>
        </w:rPr>
        <w:t>The Sociology of the Professions</w:t>
      </w:r>
      <w:r w:rsidRPr="009763E5">
        <w:rPr>
          <w:sz w:val="22"/>
          <w:szCs w:val="22"/>
          <w:lang w:eastAsia="en-GB"/>
        </w:rPr>
        <w:t>. London</w:t>
      </w:r>
      <w:r w:rsidR="006D1BB5" w:rsidRPr="009763E5">
        <w:rPr>
          <w:sz w:val="22"/>
          <w:szCs w:val="22"/>
          <w:lang w:eastAsia="en-GB"/>
        </w:rPr>
        <w:t>: Sage</w:t>
      </w:r>
      <w:r w:rsidRPr="009763E5">
        <w:rPr>
          <w:sz w:val="22"/>
          <w:szCs w:val="22"/>
          <w:lang w:eastAsia="en-GB"/>
        </w:rPr>
        <w:t>.</w:t>
      </w:r>
    </w:p>
    <w:p w:rsidR="001009A4" w:rsidRPr="009763E5" w:rsidRDefault="001009A4" w:rsidP="001009A4">
      <w:pPr>
        <w:pStyle w:val="FootnoteText"/>
        <w:ind w:left="720" w:hanging="720"/>
        <w:rPr>
          <w:sz w:val="22"/>
          <w:szCs w:val="22"/>
          <w:lang w:eastAsia="en-GB"/>
        </w:rPr>
      </w:pPr>
      <w:r w:rsidRPr="009763E5">
        <w:rPr>
          <w:sz w:val="22"/>
          <w:szCs w:val="22"/>
          <w:lang w:eastAsia="en-GB"/>
        </w:rPr>
        <w:t xml:space="preserve">Marshall T H (1950) </w:t>
      </w:r>
      <w:r w:rsidRPr="009763E5">
        <w:rPr>
          <w:i/>
          <w:sz w:val="22"/>
          <w:szCs w:val="22"/>
          <w:lang w:eastAsia="en-GB"/>
        </w:rPr>
        <w:t xml:space="preserve">Citizenship and </w:t>
      </w:r>
      <w:r w:rsidR="006D1BB5" w:rsidRPr="009763E5">
        <w:rPr>
          <w:i/>
          <w:sz w:val="22"/>
          <w:szCs w:val="22"/>
          <w:lang w:eastAsia="en-GB"/>
        </w:rPr>
        <w:t>social class and other essays</w:t>
      </w:r>
      <w:r w:rsidR="006D1BB5" w:rsidRPr="009763E5">
        <w:rPr>
          <w:sz w:val="22"/>
          <w:szCs w:val="22"/>
          <w:lang w:eastAsia="en-GB"/>
        </w:rPr>
        <w:t>. Cambridge: Cambridge University Press</w:t>
      </w:r>
      <w:r w:rsidRPr="009763E5">
        <w:rPr>
          <w:sz w:val="22"/>
          <w:szCs w:val="22"/>
          <w:lang w:eastAsia="en-GB"/>
        </w:rPr>
        <w:t>.</w:t>
      </w:r>
    </w:p>
    <w:p w:rsidR="001009A4" w:rsidRPr="009763E5" w:rsidRDefault="001009A4" w:rsidP="001009A4">
      <w:pPr>
        <w:pStyle w:val="FootnoteText"/>
        <w:ind w:left="720" w:hanging="720"/>
        <w:rPr>
          <w:sz w:val="22"/>
          <w:szCs w:val="22"/>
        </w:rPr>
      </w:pPr>
      <w:r w:rsidRPr="009763E5">
        <w:rPr>
          <w:sz w:val="22"/>
          <w:szCs w:val="22"/>
        </w:rPr>
        <w:t xml:space="preserve">Morrell, P (2015) </w:t>
      </w:r>
      <w:r w:rsidRPr="009763E5">
        <w:rPr>
          <w:i/>
          <w:sz w:val="22"/>
          <w:szCs w:val="22"/>
        </w:rPr>
        <w:t xml:space="preserve">Collaboration for </w:t>
      </w:r>
      <w:r w:rsidR="006D1BB5" w:rsidRPr="009763E5">
        <w:rPr>
          <w:i/>
          <w:sz w:val="22"/>
          <w:szCs w:val="22"/>
        </w:rPr>
        <w:t>change: t</w:t>
      </w:r>
      <w:r w:rsidRPr="009763E5">
        <w:rPr>
          <w:i/>
          <w:sz w:val="22"/>
          <w:szCs w:val="22"/>
        </w:rPr>
        <w:t>he Edge Commission report on the future of professionalism</w:t>
      </w:r>
      <w:r w:rsidRPr="009763E5">
        <w:rPr>
          <w:sz w:val="22"/>
          <w:szCs w:val="22"/>
        </w:rPr>
        <w:t>. London</w:t>
      </w:r>
      <w:r w:rsidR="008C5B99" w:rsidRPr="009763E5">
        <w:rPr>
          <w:sz w:val="22"/>
          <w:szCs w:val="22"/>
        </w:rPr>
        <w:t>: The Edge</w:t>
      </w:r>
      <w:r w:rsidRPr="009763E5">
        <w:rPr>
          <w:sz w:val="22"/>
          <w:szCs w:val="22"/>
        </w:rPr>
        <w:t>.</w:t>
      </w:r>
    </w:p>
    <w:p w:rsidR="001009A4" w:rsidRPr="009763E5" w:rsidRDefault="001009A4" w:rsidP="001009A4">
      <w:pPr>
        <w:pStyle w:val="FootnoteText"/>
        <w:ind w:left="720" w:hanging="720"/>
        <w:rPr>
          <w:sz w:val="22"/>
          <w:szCs w:val="22"/>
          <w:lang w:eastAsia="en-GB"/>
        </w:rPr>
      </w:pPr>
      <w:r w:rsidRPr="009763E5">
        <w:rPr>
          <w:sz w:val="22"/>
          <w:szCs w:val="22"/>
          <w:lang w:eastAsia="en-GB"/>
        </w:rPr>
        <w:t xml:space="preserve">Parsons, T (1951) </w:t>
      </w:r>
      <w:r w:rsidRPr="009763E5">
        <w:rPr>
          <w:i/>
          <w:sz w:val="22"/>
          <w:szCs w:val="22"/>
          <w:lang w:eastAsia="en-GB"/>
        </w:rPr>
        <w:t>The Social System</w:t>
      </w:r>
      <w:r w:rsidRPr="009763E5">
        <w:rPr>
          <w:sz w:val="22"/>
          <w:szCs w:val="22"/>
          <w:lang w:eastAsia="en-GB"/>
        </w:rPr>
        <w:t>. Glencoe, Ill</w:t>
      </w:r>
      <w:r w:rsidR="008C5B99" w:rsidRPr="009763E5">
        <w:rPr>
          <w:sz w:val="22"/>
          <w:szCs w:val="22"/>
          <w:lang w:eastAsia="en-GB"/>
        </w:rPr>
        <w:t>: The Free Press</w:t>
      </w:r>
      <w:r w:rsidRPr="009763E5">
        <w:rPr>
          <w:sz w:val="22"/>
          <w:szCs w:val="22"/>
          <w:lang w:eastAsia="en-GB"/>
        </w:rPr>
        <w:t>.</w:t>
      </w:r>
    </w:p>
    <w:p w:rsidR="001009A4" w:rsidRPr="009763E5" w:rsidRDefault="001009A4" w:rsidP="001009A4">
      <w:pPr>
        <w:pStyle w:val="FootnoteText"/>
        <w:ind w:left="720" w:hanging="720"/>
        <w:rPr>
          <w:sz w:val="22"/>
          <w:szCs w:val="22"/>
        </w:rPr>
      </w:pPr>
      <w:proofErr w:type="spellStart"/>
      <w:r w:rsidRPr="009763E5">
        <w:rPr>
          <w:sz w:val="22"/>
          <w:szCs w:val="22"/>
        </w:rPr>
        <w:t>Sockett</w:t>
      </w:r>
      <w:proofErr w:type="spellEnd"/>
      <w:r w:rsidRPr="009763E5">
        <w:rPr>
          <w:sz w:val="22"/>
          <w:szCs w:val="22"/>
        </w:rPr>
        <w:t xml:space="preserve">, H T (1996) Teachers for the 21st century: redefining professionalism, </w:t>
      </w:r>
      <w:r w:rsidRPr="009763E5">
        <w:rPr>
          <w:i/>
          <w:sz w:val="22"/>
          <w:szCs w:val="22"/>
        </w:rPr>
        <w:t>NASSP Bulletin</w:t>
      </w:r>
      <w:r w:rsidRPr="009763E5">
        <w:rPr>
          <w:sz w:val="22"/>
          <w:szCs w:val="22"/>
        </w:rPr>
        <w:t>, May, 22-29.</w:t>
      </w:r>
    </w:p>
    <w:p w:rsidR="001009A4" w:rsidRPr="009763E5" w:rsidRDefault="001009A4" w:rsidP="001009A4">
      <w:pPr>
        <w:pStyle w:val="FootnoteText"/>
        <w:ind w:left="720" w:hanging="720"/>
        <w:rPr>
          <w:sz w:val="22"/>
          <w:szCs w:val="22"/>
          <w:lang w:eastAsia="en-GB"/>
        </w:rPr>
      </w:pPr>
      <w:r w:rsidRPr="009763E5">
        <w:rPr>
          <w:sz w:val="22"/>
          <w:szCs w:val="22"/>
          <w:lang w:eastAsia="en-GB"/>
        </w:rPr>
        <w:t>Tawney, R</w:t>
      </w:r>
      <w:r w:rsidR="008C5B99" w:rsidRPr="009763E5">
        <w:rPr>
          <w:sz w:val="22"/>
          <w:szCs w:val="22"/>
          <w:lang w:eastAsia="en-GB"/>
        </w:rPr>
        <w:t xml:space="preserve"> </w:t>
      </w:r>
      <w:r w:rsidRPr="009763E5">
        <w:rPr>
          <w:sz w:val="22"/>
          <w:szCs w:val="22"/>
          <w:lang w:eastAsia="en-GB"/>
        </w:rPr>
        <w:t xml:space="preserve">H (1921) </w:t>
      </w:r>
      <w:r w:rsidRPr="009763E5">
        <w:rPr>
          <w:i/>
          <w:sz w:val="22"/>
          <w:szCs w:val="22"/>
          <w:lang w:eastAsia="en-GB"/>
        </w:rPr>
        <w:t>The Acquisitive Society</w:t>
      </w:r>
      <w:r w:rsidRPr="009763E5">
        <w:rPr>
          <w:sz w:val="22"/>
          <w:szCs w:val="22"/>
          <w:lang w:eastAsia="en-GB"/>
        </w:rPr>
        <w:t>. Harcourt Bruce, New York.</w:t>
      </w:r>
    </w:p>
    <w:p w:rsidR="001009A4" w:rsidRPr="009763E5" w:rsidRDefault="001009A4" w:rsidP="001009A4">
      <w:pPr>
        <w:pStyle w:val="FootnoteText"/>
        <w:ind w:left="720" w:hanging="720"/>
        <w:rPr>
          <w:sz w:val="22"/>
          <w:szCs w:val="22"/>
        </w:rPr>
      </w:pPr>
      <w:proofErr w:type="spellStart"/>
      <w:r w:rsidRPr="009763E5">
        <w:rPr>
          <w:sz w:val="22"/>
          <w:szCs w:val="22"/>
        </w:rPr>
        <w:t>Troman</w:t>
      </w:r>
      <w:proofErr w:type="spellEnd"/>
      <w:r w:rsidRPr="009763E5">
        <w:rPr>
          <w:sz w:val="22"/>
          <w:szCs w:val="22"/>
        </w:rPr>
        <w:t xml:space="preserve">, G. (1996) The rise of the new professionals? The restructuring of primary teachers’ work and professionalism. </w:t>
      </w:r>
      <w:r w:rsidRPr="009763E5">
        <w:rPr>
          <w:i/>
          <w:sz w:val="22"/>
          <w:szCs w:val="22"/>
        </w:rPr>
        <w:t>British Journal of Sociology of Education</w:t>
      </w:r>
      <w:r w:rsidRPr="009763E5">
        <w:rPr>
          <w:sz w:val="22"/>
          <w:szCs w:val="22"/>
        </w:rPr>
        <w:t>, 17 (4), 473-487.</w:t>
      </w:r>
    </w:p>
    <w:p w:rsidR="001009A4" w:rsidRPr="009763E5" w:rsidRDefault="001009A4" w:rsidP="001009A4">
      <w:pPr>
        <w:pStyle w:val="FootnoteText"/>
        <w:ind w:left="720" w:hanging="720"/>
        <w:rPr>
          <w:sz w:val="22"/>
          <w:szCs w:val="22"/>
        </w:rPr>
      </w:pPr>
      <w:r w:rsidRPr="009763E5">
        <w:rPr>
          <w:sz w:val="22"/>
          <w:szCs w:val="22"/>
          <w:lang w:eastAsia="en-GB"/>
        </w:rPr>
        <w:t xml:space="preserve">Wilensky, H L (1964) The professionalization of everyone? </w:t>
      </w:r>
      <w:r w:rsidRPr="009763E5">
        <w:rPr>
          <w:i/>
          <w:sz w:val="22"/>
          <w:szCs w:val="22"/>
          <w:lang w:eastAsia="en-GB"/>
        </w:rPr>
        <w:t>American Journal of Sociology</w:t>
      </w:r>
      <w:r w:rsidRPr="009763E5">
        <w:rPr>
          <w:sz w:val="22"/>
          <w:szCs w:val="22"/>
          <w:lang w:eastAsia="en-GB"/>
        </w:rPr>
        <w:t>, 70,2, pp. 137-158.</w:t>
      </w:r>
    </w:p>
    <w:p w:rsidR="00D104EE" w:rsidRPr="009763E5" w:rsidRDefault="00D104EE" w:rsidP="00125046">
      <w:pPr>
        <w:ind w:left="720" w:hanging="720"/>
        <w:textAlignment w:val="top"/>
        <w:rPr>
          <w:sz w:val="22"/>
          <w:szCs w:val="22"/>
        </w:rPr>
      </w:pPr>
      <w:r w:rsidRPr="009763E5">
        <w:rPr>
          <w:sz w:val="22"/>
          <w:szCs w:val="22"/>
        </w:rPr>
        <w:t xml:space="preserve">Williams, M (2001), In whom we trust: group membership as an affective context for trust development, </w:t>
      </w:r>
      <w:r w:rsidRPr="009763E5">
        <w:rPr>
          <w:i/>
          <w:iCs/>
          <w:sz w:val="22"/>
          <w:szCs w:val="22"/>
        </w:rPr>
        <w:t>Academy of Management Review</w:t>
      </w:r>
      <w:r w:rsidRPr="009763E5">
        <w:rPr>
          <w:sz w:val="22"/>
          <w:szCs w:val="22"/>
        </w:rPr>
        <w:t xml:space="preserve">, 26(3), 377-396. </w:t>
      </w:r>
      <w:bookmarkStart w:id="3" w:name="_GoBack"/>
      <w:bookmarkEnd w:id="3"/>
    </w:p>
    <w:p w:rsidR="00797590" w:rsidRPr="009763E5" w:rsidRDefault="001009A4" w:rsidP="00125046">
      <w:pPr>
        <w:ind w:left="720" w:hanging="720"/>
        <w:textAlignment w:val="top"/>
        <w:rPr>
          <w:color w:val="000000" w:themeColor="text1"/>
          <w:sz w:val="22"/>
          <w:szCs w:val="22"/>
          <w:lang w:eastAsia="en-GB"/>
        </w:rPr>
      </w:pPr>
      <w:r w:rsidRPr="009763E5">
        <w:rPr>
          <w:sz w:val="22"/>
          <w:szCs w:val="22"/>
        </w:rPr>
        <w:t>World Economic Forum and Boston Consulting Group (2016</w:t>
      </w:r>
      <w:r w:rsidRPr="009763E5">
        <w:rPr>
          <w:i/>
          <w:sz w:val="22"/>
          <w:szCs w:val="22"/>
        </w:rPr>
        <w:t>) Shaping the Future of Construction: A breakthrough in mindset and technology</w:t>
      </w:r>
      <w:r w:rsidRPr="009763E5">
        <w:rPr>
          <w:sz w:val="22"/>
          <w:szCs w:val="22"/>
        </w:rPr>
        <w:t xml:space="preserve">. </w:t>
      </w:r>
      <w:r w:rsidR="008C5B99" w:rsidRPr="009763E5">
        <w:rPr>
          <w:sz w:val="22"/>
          <w:szCs w:val="22"/>
        </w:rPr>
        <w:t xml:space="preserve">Geneva: </w:t>
      </w:r>
      <w:r w:rsidRPr="009763E5">
        <w:rPr>
          <w:sz w:val="22"/>
          <w:szCs w:val="22"/>
        </w:rPr>
        <w:t>WEF</w:t>
      </w:r>
      <w:r w:rsidR="008C5B99" w:rsidRPr="009763E5">
        <w:rPr>
          <w:sz w:val="22"/>
          <w:szCs w:val="22"/>
        </w:rPr>
        <w:t>.</w:t>
      </w:r>
      <w:bookmarkEnd w:id="0"/>
    </w:p>
    <w:sectPr w:rsidR="00797590" w:rsidRPr="009763E5" w:rsidSect="00520A8F">
      <w:headerReference w:type="even" r:id="rId11"/>
      <w:headerReference w:type="default" r:id="rId12"/>
      <w:footerReference w:type="even" r:id="rId13"/>
      <w:footerReference w:type="default" r:id="rId14"/>
      <w:footnotePr>
        <w:numRestart w:val="eachSect"/>
      </w:footnotePr>
      <w:pgSz w:w="11906" w:h="16838" w:code="9"/>
      <w:pgMar w:top="1418" w:right="1418" w:bottom="1418" w:left="2155" w:header="720" w:footer="720" w:gutter="0"/>
      <w:paperSrc w:first="258" w:other="25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BF" w:rsidRDefault="000968BF">
      <w:r>
        <w:separator/>
      </w:r>
    </w:p>
  </w:endnote>
  <w:endnote w:type="continuationSeparator" w:id="0">
    <w:p w:rsidR="000968BF" w:rsidRDefault="0009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5" w:rsidRDefault="00565045">
    <w:pPr>
      <w:pStyle w:val="Footer"/>
    </w:pPr>
    <w:r>
      <w:t>Please leave the footers empty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5" w:rsidRDefault="00565045">
    <w:pPr>
      <w:pStyle w:val="Footer"/>
      <w:jc w:val="right"/>
    </w:pPr>
    <w:r>
      <w:t>Please leave footer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BF" w:rsidRDefault="000968BF">
      <w:r>
        <w:separator/>
      </w:r>
    </w:p>
  </w:footnote>
  <w:footnote w:type="continuationSeparator" w:id="0">
    <w:p w:rsidR="000968BF" w:rsidRDefault="00096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5" w:rsidRDefault="00B93AF5">
    <w:pPr>
      <w:pStyle w:val="Header"/>
      <w:rPr>
        <w:i w:val="0"/>
      </w:rPr>
    </w:pPr>
    <w:r>
      <w:rPr>
        <w:i w:val="0"/>
      </w:rPr>
      <w:t>Ofori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5" w:rsidRDefault="00B93AF5">
    <w:pPr>
      <w:pStyle w:val="Header"/>
      <w:jc w:val="right"/>
      <w:rPr>
        <w:i w:val="0"/>
      </w:rPr>
    </w:pPr>
    <w:r>
      <w:rPr>
        <w:i w:val="0"/>
      </w:rPr>
      <w:t>A new professionalism in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5C4"/>
    <w:multiLevelType w:val="hybridMultilevel"/>
    <w:tmpl w:val="FD58B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7B542E"/>
    <w:multiLevelType w:val="hybridMultilevel"/>
    <w:tmpl w:val="8DEC2376"/>
    <w:lvl w:ilvl="0" w:tplc="04090001">
      <w:start w:val="1"/>
      <w:numFmt w:val="bullet"/>
      <w:lvlText w:val=""/>
      <w:lvlJc w:val="left"/>
      <w:pPr>
        <w:tabs>
          <w:tab w:val="num" w:pos="720"/>
        </w:tabs>
        <w:ind w:left="720" w:hanging="360"/>
      </w:pPr>
      <w:rPr>
        <w:rFonts w:ascii="Symbol" w:hAnsi="Symbol" w:hint="default"/>
      </w:rPr>
    </w:lvl>
    <w:lvl w:ilvl="1" w:tplc="CB6EF42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EC7867"/>
    <w:multiLevelType w:val="hybridMultilevel"/>
    <w:tmpl w:val="AC9A06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A060C3"/>
    <w:multiLevelType w:val="hybridMultilevel"/>
    <w:tmpl w:val="C7221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3C3E70"/>
    <w:multiLevelType w:val="hybridMultilevel"/>
    <w:tmpl w:val="FFB80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A12506"/>
    <w:multiLevelType w:val="hybridMultilevel"/>
    <w:tmpl w:val="25800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9E26FC"/>
    <w:multiLevelType w:val="hybridMultilevel"/>
    <w:tmpl w:val="9E4AF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564621"/>
    <w:multiLevelType w:val="hybridMultilevel"/>
    <w:tmpl w:val="5E70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BD38F7"/>
    <w:multiLevelType w:val="hybridMultilevel"/>
    <w:tmpl w:val="47F051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B745AD"/>
    <w:multiLevelType w:val="hybridMultilevel"/>
    <w:tmpl w:val="7AF69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304156"/>
    <w:multiLevelType w:val="hybridMultilevel"/>
    <w:tmpl w:val="FA3EA5F4"/>
    <w:lvl w:ilvl="0" w:tplc="F5320CEC">
      <w:start w:val="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80152D"/>
    <w:multiLevelType w:val="multilevel"/>
    <w:tmpl w:val="38AC6964"/>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12">
    <w:nsid w:val="66301EFE"/>
    <w:multiLevelType w:val="hybridMultilevel"/>
    <w:tmpl w:val="6634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180CB2"/>
    <w:multiLevelType w:val="hybridMultilevel"/>
    <w:tmpl w:val="85408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4"/>
  </w:num>
  <w:num w:numId="4">
    <w:abstractNumId w:val="13"/>
  </w:num>
  <w:num w:numId="5">
    <w:abstractNumId w:val="6"/>
  </w:num>
  <w:num w:numId="6">
    <w:abstractNumId w:val="5"/>
  </w:num>
  <w:num w:numId="7">
    <w:abstractNumId w:val="3"/>
  </w:num>
  <w:num w:numId="8">
    <w:abstractNumId w:val="7"/>
  </w:num>
  <w:num w:numId="9">
    <w:abstractNumId w:val="8"/>
  </w:num>
  <w:num w:numId="10">
    <w:abstractNumId w:val="0"/>
  </w:num>
  <w:num w:numId="11">
    <w:abstractNumId w:val="11"/>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B0"/>
    <w:rsid w:val="00010871"/>
    <w:rsid w:val="00016D7C"/>
    <w:rsid w:val="0004180E"/>
    <w:rsid w:val="000909BF"/>
    <w:rsid w:val="000936DA"/>
    <w:rsid w:val="00094097"/>
    <w:rsid w:val="000968BF"/>
    <w:rsid w:val="000C1E44"/>
    <w:rsid w:val="000E7E85"/>
    <w:rsid w:val="000F17F2"/>
    <w:rsid w:val="001009A4"/>
    <w:rsid w:val="0011520F"/>
    <w:rsid w:val="001200B0"/>
    <w:rsid w:val="00125046"/>
    <w:rsid w:val="001402D5"/>
    <w:rsid w:val="00146864"/>
    <w:rsid w:val="001473FA"/>
    <w:rsid w:val="00150DC9"/>
    <w:rsid w:val="00167D8C"/>
    <w:rsid w:val="00174D69"/>
    <w:rsid w:val="001B0BB2"/>
    <w:rsid w:val="001B13CE"/>
    <w:rsid w:val="001B1FB4"/>
    <w:rsid w:val="001E0375"/>
    <w:rsid w:val="001F4A7E"/>
    <w:rsid w:val="00201939"/>
    <w:rsid w:val="00204AC8"/>
    <w:rsid w:val="002105A4"/>
    <w:rsid w:val="00210BCC"/>
    <w:rsid w:val="00211B08"/>
    <w:rsid w:val="00246F25"/>
    <w:rsid w:val="00272DAD"/>
    <w:rsid w:val="00282FE5"/>
    <w:rsid w:val="002D0A9C"/>
    <w:rsid w:val="002E0B82"/>
    <w:rsid w:val="00315075"/>
    <w:rsid w:val="0031717E"/>
    <w:rsid w:val="0034587D"/>
    <w:rsid w:val="00347642"/>
    <w:rsid w:val="003703A5"/>
    <w:rsid w:val="00390DCD"/>
    <w:rsid w:val="003A6024"/>
    <w:rsid w:val="003C2AD2"/>
    <w:rsid w:val="003E5497"/>
    <w:rsid w:val="003E712F"/>
    <w:rsid w:val="00405166"/>
    <w:rsid w:val="004064C0"/>
    <w:rsid w:val="00424685"/>
    <w:rsid w:val="00424C69"/>
    <w:rsid w:val="00430B24"/>
    <w:rsid w:val="004333D3"/>
    <w:rsid w:val="0049230A"/>
    <w:rsid w:val="004E3AE3"/>
    <w:rsid w:val="005152DE"/>
    <w:rsid w:val="00520A8F"/>
    <w:rsid w:val="00521F99"/>
    <w:rsid w:val="005319A6"/>
    <w:rsid w:val="005469B7"/>
    <w:rsid w:val="00565045"/>
    <w:rsid w:val="0059060C"/>
    <w:rsid w:val="005A4CF4"/>
    <w:rsid w:val="005D63D4"/>
    <w:rsid w:val="005E1DC6"/>
    <w:rsid w:val="006103B2"/>
    <w:rsid w:val="00643663"/>
    <w:rsid w:val="00650B22"/>
    <w:rsid w:val="00660BE4"/>
    <w:rsid w:val="0067735D"/>
    <w:rsid w:val="00692103"/>
    <w:rsid w:val="00697C73"/>
    <w:rsid w:val="006D033F"/>
    <w:rsid w:val="006D1BB5"/>
    <w:rsid w:val="006F663E"/>
    <w:rsid w:val="00704EF1"/>
    <w:rsid w:val="007646C6"/>
    <w:rsid w:val="00764EA1"/>
    <w:rsid w:val="00770E83"/>
    <w:rsid w:val="00775051"/>
    <w:rsid w:val="0078313A"/>
    <w:rsid w:val="00795A2A"/>
    <w:rsid w:val="00796D25"/>
    <w:rsid w:val="00797590"/>
    <w:rsid w:val="007C0AD9"/>
    <w:rsid w:val="007E2860"/>
    <w:rsid w:val="007E2E49"/>
    <w:rsid w:val="007F160B"/>
    <w:rsid w:val="007F35EC"/>
    <w:rsid w:val="00817ADC"/>
    <w:rsid w:val="008356A3"/>
    <w:rsid w:val="008464DF"/>
    <w:rsid w:val="008530B4"/>
    <w:rsid w:val="00856271"/>
    <w:rsid w:val="008578C7"/>
    <w:rsid w:val="0086420A"/>
    <w:rsid w:val="0087086E"/>
    <w:rsid w:val="008847D9"/>
    <w:rsid w:val="008A4CE1"/>
    <w:rsid w:val="008B520E"/>
    <w:rsid w:val="008C5B99"/>
    <w:rsid w:val="008D1476"/>
    <w:rsid w:val="008E466C"/>
    <w:rsid w:val="008F5BE3"/>
    <w:rsid w:val="008F5F4D"/>
    <w:rsid w:val="00912B8C"/>
    <w:rsid w:val="009234AF"/>
    <w:rsid w:val="00926F29"/>
    <w:rsid w:val="009752F7"/>
    <w:rsid w:val="009763E5"/>
    <w:rsid w:val="00994BC9"/>
    <w:rsid w:val="009A0D84"/>
    <w:rsid w:val="009B4A7C"/>
    <w:rsid w:val="009C392E"/>
    <w:rsid w:val="009E0F11"/>
    <w:rsid w:val="00A14183"/>
    <w:rsid w:val="00A22DCC"/>
    <w:rsid w:val="00A236C0"/>
    <w:rsid w:val="00A323F5"/>
    <w:rsid w:val="00A4108C"/>
    <w:rsid w:val="00AC1A41"/>
    <w:rsid w:val="00AC47B0"/>
    <w:rsid w:val="00AC4B77"/>
    <w:rsid w:val="00B007D8"/>
    <w:rsid w:val="00B13AEC"/>
    <w:rsid w:val="00B22FFE"/>
    <w:rsid w:val="00B72D3A"/>
    <w:rsid w:val="00B81EE7"/>
    <w:rsid w:val="00B926E3"/>
    <w:rsid w:val="00B93AF5"/>
    <w:rsid w:val="00BB5E67"/>
    <w:rsid w:val="00BC371B"/>
    <w:rsid w:val="00BC5B1D"/>
    <w:rsid w:val="00BC7981"/>
    <w:rsid w:val="00BF1094"/>
    <w:rsid w:val="00C1525A"/>
    <w:rsid w:val="00C51A2F"/>
    <w:rsid w:val="00C82117"/>
    <w:rsid w:val="00C825BD"/>
    <w:rsid w:val="00CB0C6B"/>
    <w:rsid w:val="00CE2E00"/>
    <w:rsid w:val="00CF39A9"/>
    <w:rsid w:val="00D104EE"/>
    <w:rsid w:val="00D13863"/>
    <w:rsid w:val="00D1794A"/>
    <w:rsid w:val="00D5102E"/>
    <w:rsid w:val="00D57DF2"/>
    <w:rsid w:val="00D80629"/>
    <w:rsid w:val="00D81DAE"/>
    <w:rsid w:val="00D9733A"/>
    <w:rsid w:val="00DB08F4"/>
    <w:rsid w:val="00DB2D93"/>
    <w:rsid w:val="00DD3EA8"/>
    <w:rsid w:val="00DE7DF3"/>
    <w:rsid w:val="00E16B98"/>
    <w:rsid w:val="00E6671D"/>
    <w:rsid w:val="00E72B54"/>
    <w:rsid w:val="00E7302A"/>
    <w:rsid w:val="00E93429"/>
    <w:rsid w:val="00EC442D"/>
    <w:rsid w:val="00EE2489"/>
    <w:rsid w:val="00EE3B2D"/>
    <w:rsid w:val="00F20C85"/>
    <w:rsid w:val="00F40616"/>
    <w:rsid w:val="00F47568"/>
    <w:rsid w:val="00F85A3F"/>
    <w:rsid w:val="00F950E6"/>
    <w:rsid w:val="00F96BF6"/>
    <w:rsid w:val="00FA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BodyText"/>
    <w:qFormat/>
    <w:pPr>
      <w:keepNext/>
      <w:spacing w:before="120" w:after="120"/>
      <w:ind w:left="720" w:hanging="720"/>
      <w:outlineLvl w:val="0"/>
    </w:pPr>
    <w:rPr>
      <w:b/>
      <w:caps/>
      <w:kern w:val="28"/>
      <w:sz w:val="32"/>
    </w:rPr>
  </w:style>
  <w:style w:type="paragraph" w:styleId="Heading2">
    <w:name w:val="heading 2"/>
    <w:basedOn w:val="Normal"/>
    <w:next w:val="BodyText"/>
    <w:qFormat/>
    <w:pPr>
      <w:keepNext/>
      <w:outlineLvl w:val="1"/>
    </w:pPr>
    <w:rPr>
      <w:b/>
      <w:caps/>
      <w:sz w:val="32"/>
    </w:rPr>
  </w:style>
  <w:style w:type="paragraph" w:styleId="Heading3">
    <w:name w:val="heading 3"/>
    <w:basedOn w:val="Normal"/>
    <w:next w:val="BodyText"/>
    <w:qFormat/>
    <w:pPr>
      <w:keepNext/>
      <w:spacing w:before="120" w:after="120"/>
      <w:ind w:left="720" w:hanging="720"/>
      <w:outlineLvl w:val="2"/>
    </w:pPr>
    <w:rPr>
      <w:b/>
      <w:caps/>
      <w:sz w:val="28"/>
    </w:rPr>
  </w:style>
  <w:style w:type="paragraph" w:styleId="Heading4">
    <w:name w:val="heading 4"/>
    <w:basedOn w:val="Normal"/>
    <w:next w:val="Normal"/>
    <w:qFormat/>
    <w:pPr>
      <w:keepNext/>
      <w:keepLines/>
      <w:spacing w:before="120"/>
      <w:outlineLvl w:val="3"/>
    </w:pPr>
    <w:rPr>
      <w:b/>
      <w:sz w:val="24"/>
    </w:rPr>
  </w:style>
  <w:style w:type="paragraph" w:styleId="Heading5">
    <w:name w:val="heading 5"/>
    <w:basedOn w:val="Heading4"/>
    <w:next w:val="Normal"/>
    <w:qFormat/>
    <w:pPr>
      <w:spacing w:before="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4"/>
    </w:rPr>
  </w:style>
  <w:style w:type="paragraph" w:styleId="TOC2">
    <w:name w:val="toc 2"/>
    <w:basedOn w:val="Normal"/>
    <w:next w:val="Normal"/>
    <w:autoRedefine/>
    <w:semiHidden/>
    <w:pPr>
      <w:tabs>
        <w:tab w:val="right" w:leader="dot" w:pos="8323"/>
      </w:tabs>
      <w:spacing w:after="60"/>
      <w:ind w:left="680" w:hanging="680"/>
    </w:pPr>
  </w:style>
  <w:style w:type="paragraph" w:customStyle="1" w:styleId="Author">
    <w:name w:val="Author"/>
    <w:basedOn w:val="Normal"/>
    <w:next w:val="Normal"/>
    <w:rPr>
      <w:b/>
      <w:sz w:val="24"/>
    </w:rPr>
  </w:style>
  <w:style w:type="paragraph" w:customStyle="1" w:styleId="Address">
    <w:name w:val="Address"/>
    <w:basedOn w:val="Normal"/>
    <w:next w:val="Normal"/>
    <w:pPr>
      <w:ind w:left="720" w:hanging="720"/>
    </w:pPr>
    <w:rPr>
      <w:i/>
    </w:rPr>
  </w:style>
  <w:style w:type="paragraph" w:customStyle="1" w:styleId="Abstract">
    <w:name w:val="Abstract"/>
    <w:basedOn w:val="Normal"/>
    <w:next w:val="Normal"/>
    <w:pPr>
      <w:spacing w:before="480" w:after="480"/>
      <w:ind w:left="709" w:right="709"/>
    </w:pPr>
  </w:style>
  <w:style w:type="paragraph" w:customStyle="1" w:styleId="Keywords">
    <w:name w:val="Keywords"/>
    <w:basedOn w:val="Normal"/>
    <w:next w:val="Heading1"/>
    <w:pPr>
      <w:keepLines/>
      <w:spacing w:after="1080"/>
      <w:ind w:left="709" w:right="709"/>
    </w:pPr>
  </w:style>
  <w:style w:type="paragraph" w:customStyle="1" w:styleId="References">
    <w:name w:val="References"/>
    <w:basedOn w:val="Normal"/>
    <w:pPr>
      <w:keepLines/>
      <w:spacing w:after="120"/>
      <w:ind w:left="720" w:hanging="720"/>
    </w:pPr>
    <w:rPr>
      <w:sz w:val="22"/>
    </w:rPr>
  </w:style>
  <w:style w:type="paragraph" w:customStyle="1" w:styleId="BlockQuote">
    <w:name w:val="Block Quote"/>
    <w:basedOn w:val="BodyText"/>
    <w:next w:val="BodyText"/>
    <w:pPr>
      <w:ind w:left="510" w:right="510"/>
    </w:pPr>
    <w:rPr>
      <w:i/>
    </w:rPr>
  </w:style>
  <w:style w:type="paragraph" w:styleId="IndexHeading">
    <w:name w:val="index heading"/>
    <w:basedOn w:val="Normal"/>
    <w:next w:val="Index1"/>
    <w:semiHidden/>
  </w:style>
  <w:style w:type="paragraph" w:styleId="Index1">
    <w:name w:val="index 1"/>
    <w:basedOn w:val="Normal"/>
    <w:next w:val="Normal"/>
    <w:autoRedefine/>
    <w:semiHidden/>
    <w:pPr>
      <w:ind w:left="200" w:hanging="200"/>
    </w:pPr>
  </w:style>
  <w:style w:type="paragraph" w:styleId="Header">
    <w:name w:val="header"/>
    <w:aliases w:val="Header Even"/>
    <w:basedOn w:val="Normal"/>
    <w:link w:val="HeaderChar"/>
    <w:uiPriority w:val="99"/>
    <w:pPr>
      <w:tabs>
        <w:tab w:val="center" w:pos="4153"/>
        <w:tab w:val="right" w:pos="8306"/>
      </w:tabs>
    </w:pPr>
    <w:rPr>
      <w:i/>
    </w:rPr>
  </w:style>
  <w:style w:type="paragraph" w:styleId="Footer">
    <w:name w:val="footer"/>
    <w:basedOn w:val="Normal"/>
    <w:link w:val="FooterChar"/>
    <w:uiPriority w:val="99"/>
    <w:pPr>
      <w:tabs>
        <w:tab w:val="center" w:pos="4153"/>
        <w:tab w:val="right" w:pos="8306"/>
      </w:tabs>
    </w:pPr>
  </w:style>
  <w:style w:type="paragraph" w:styleId="Index9">
    <w:name w:val="index 9"/>
    <w:basedOn w:val="Normal"/>
    <w:next w:val="Normal"/>
    <w:autoRedefine/>
    <w:semiHidden/>
    <w:pPr>
      <w:ind w:left="1800" w:hanging="200"/>
    </w:pPr>
  </w:style>
  <w:style w:type="character" w:styleId="Hyperlink">
    <w:name w:val="Hyperlink"/>
    <w:basedOn w:val="DefaultParagraphFont"/>
    <w:uiPriority w:val="99"/>
    <w:rPr>
      <w:color w:val="0000FF"/>
      <w:u w:val="single"/>
    </w:rPr>
  </w:style>
  <w:style w:type="paragraph" w:styleId="Index5">
    <w:name w:val="index 5"/>
    <w:basedOn w:val="Normal"/>
    <w:next w:val="Normal"/>
    <w:autoRedefine/>
    <w:semiHidden/>
    <w:pPr>
      <w:ind w:left="1000" w:hanging="200"/>
    </w:pPr>
  </w:style>
  <w:style w:type="paragraph" w:styleId="Index8">
    <w:name w:val="index 8"/>
    <w:basedOn w:val="Normal"/>
    <w:next w:val="Normal"/>
    <w:autoRedefine/>
    <w:semiHidden/>
    <w:pPr>
      <w:ind w:left="1600" w:hanging="200"/>
    </w:pPr>
  </w:style>
  <w:style w:type="character" w:styleId="FootnoteReference">
    <w:name w:val="footnote reference"/>
    <w:basedOn w:val="DefaultParagraphFont"/>
    <w:uiPriority w:val="99"/>
    <w:semiHidden/>
    <w:rPr>
      <w:vertAlign w:val="superscript"/>
    </w:rPr>
  </w:style>
  <w:style w:type="paragraph" w:styleId="Index2">
    <w:name w:val="index 2"/>
    <w:basedOn w:val="Normal"/>
    <w:next w:val="Normal"/>
    <w:autoRedefine/>
    <w:semiHidden/>
    <w:pPr>
      <w:ind w:left="400" w:hanging="200"/>
    </w:pPr>
  </w:style>
  <w:style w:type="paragraph" w:styleId="Index6">
    <w:name w:val="index 6"/>
    <w:basedOn w:val="Normal"/>
    <w:next w:val="Normal"/>
    <w:autoRedefine/>
    <w:semiHidden/>
    <w:pPr>
      <w:ind w:left="1200" w:hanging="200"/>
    </w:pPr>
  </w:style>
  <w:style w:type="paragraph" w:styleId="Index3">
    <w:name w:val="index 3"/>
    <w:basedOn w:val="Normal"/>
    <w:next w:val="Normal"/>
    <w:autoRedefine/>
    <w:semiHidden/>
    <w:pPr>
      <w:ind w:left="600" w:hanging="200"/>
    </w:pPr>
  </w:style>
  <w:style w:type="paragraph" w:styleId="BodyTextIndent">
    <w:name w:val="Body Text Indent"/>
    <w:basedOn w:val="Normal"/>
    <w:pPr>
      <w:ind w:left="720" w:hanging="720"/>
    </w:pPr>
  </w:style>
  <w:style w:type="paragraph" w:styleId="FootnoteText">
    <w:name w:val="footnote text"/>
    <w:basedOn w:val="Normal"/>
    <w:link w:val="FootnoteTextChar"/>
    <w:uiPriority w:val="99"/>
    <w:semiHidden/>
  </w:style>
  <w:style w:type="paragraph" w:styleId="TOC6">
    <w:name w:val="toc 6"/>
    <w:basedOn w:val="Normal"/>
    <w:next w:val="Normal"/>
    <w:autoRedefine/>
    <w:semiHidden/>
    <w:pPr>
      <w:ind w:left="10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OC3">
    <w:name w:val="toc 3"/>
    <w:basedOn w:val="Normal"/>
    <w:next w:val="Normal"/>
    <w:autoRedefine/>
    <w:semiHidden/>
    <w:pPr>
      <w:ind w:left="400"/>
    </w:pPr>
    <w:rPr>
      <w:i/>
    </w:rPr>
  </w:style>
  <w:style w:type="paragraph" w:styleId="TOC7">
    <w:name w:val="toc 7"/>
    <w:basedOn w:val="Normal"/>
    <w:next w:val="Normal"/>
    <w:autoRedefine/>
    <w:semiHidden/>
    <w:pPr>
      <w:ind w:left="1200"/>
    </w:pPr>
    <w:rPr>
      <w:sz w:val="18"/>
    </w:rPr>
  </w:style>
  <w:style w:type="paragraph" w:styleId="TOC4">
    <w:name w:val="toc 4"/>
    <w:basedOn w:val="Normal"/>
    <w:next w:val="Normal"/>
    <w:autoRedefine/>
    <w:semiHidden/>
    <w:pPr>
      <w:ind w:left="600"/>
    </w:pPr>
    <w:rPr>
      <w:sz w:val="18"/>
    </w:rPr>
  </w:style>
  <w:style w:type="paragraph" w:styleId="Index7">
    <w:name w:val="index 7"/>
    <w:basedOn w:val="Normal"/>
    <w:next w:val="Normal"/>
    <w:autoRedefine/>
    <w:semiHidden/>
    <w:pPr>
      <w:ind w:left="1400" w:hanging="200"/>
    </w:pPr>
  </w:style>
  <w:style w:type="paragraph" w:styleId="TOC1">
    <w:name w:val="toc 1"/>
    <w:basedOn w:val="Normal"/>
    <w:next w:val="Normal"/>
    <w:autoRedefine/>
    <w:semiHidden/>
    <w:pPr>
      <w:keepNext/>
      <w:spacing w:before="120" w:after="120"/>
    </w:pPr>
    <w:rPr>
      <w:b/>
      <w:caps/>
      <w:noProof/>
      <w:sz w:val="24"/>
    </w:rPr>
  </w:style>
  <w:style w:type="paragraph" w:styleId="Index4">
    <w:name w:val="index 4"/>
    <w:basedOn w:val="Normal"/>
    <w:next w:val="Normal"/>
    <w:autoRedefine/>
    <w:semiHidden/>
    <w:pPr>
      <w:ind w:left="800" w:hanging="200"/>
    </w:pPr>
  </w:style>
  <w:style w:type="paragraph" w:styleId="TOC8">
    <w:name w:val="toc 8"/>
    <w:basedOn w:val="Normal"/>
    <w:next w:val="Normal"/>
    <w:autoRedefine/>
    <w:semiHidden/>
    <w:pPr>
      <w:ind w:left="1400"/>
    </w:pPr>
    <w:rPr>
      <w:sz w:val="18"/>
    </w:rPr>
  </w:style>
  <w:style w:type="paragraph" w:styleId="TOC5">
    <w:name w:val="toc 5"/>
    <w:basedOn w:val="Normal"/>
    <w:next w:val="Normal"/>
    <w:autoRedefine/>
    <w:semiHidden/>
    <w:pPr>
      <w:ind w:left="800"/>
    </w:pPr>
    <w:rPr>
      <w:sz w:val="18"/>
    </w:rPr>
  </w:style>
  <w:style w:type="paragraph" w:styleId="Title">
    <w:name w:val="Title"/>
    <w:basedOn w:val="Normal"/>
    <w:next w:val="Normal"/>
    <w:qFormat/>
    <w:pPr>
      <w:pageBreakBefore/>
      <w:spacing w:after="240"/>
    </w:pPr>
    <w:rPr>
      <w:b/>
      <w:caps/>
      <w:kern w:val="28"/>
      <w:sz w:val="32"/>
    </w:rPr>
  </w:style>
  <w:style w:type="paragraph" w:customStyle="1" w:styleId="FooterFirst">
    <w:name w:val="Footer First"/>
    <w:basedOn w:val="Footer"/>
    <w:next w:val="Normal"/>
    <w:pPr>
      <w:jc w:val="right"/>
    </w:pPr>
    <w:rPr>
      <w:i/>
      <w:sz w:val="22"/>
    </w:rPr>
  </w:style>
  <w:style w:type="paragraph" w:customStyle="1" w:styleId="FooterRight">
    <w:name w:val="Footer Right"/>
    <w:basedOn w:val="Footer"/>
    <w:pPr>
      <w:jc w:val="right"/>
    </w:pPr>
    <w:rPr>
      <w:sz w:val="22"/>
    </w:rPr>
  </w:style>
  <w:style w:type="paragraph" w:customStyle="1" w:styleId="FooterLeft">
    <w:name w:val="Footer Left"/>
    <w:basedOn w:val="Footer"/>
    <w:pPr>
      <w:jc w:val="right"/>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character" w:styleId="EndnoteReference">
    <w:name w:val="endnote reference"/>
    <w:basedOn w:val="DefaultParagraphFont"/>
    <w:semiHidden/>
    <w:rsid w:val="00AC47B0"/>
    <w:rPr>
      <w:vertAlign w:val="superscript"/>
    </w:rPr>
  </w:style>
  <w:style w:type="paragraph" w:styleId="ListParagraph">
    <w:name w:val="List Paragraph"/>
    <w:basedOn w:val="Normal"/>
    <w:uiPriority w:val="34"/>
    <w:qFormat/>
    <w:rsid w:val="00150DC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50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150DC9"/>
    <w:rPr>
      <w:lang w:eastAsia="en-US"/>
    </w:rPr>
  </w:style>
  <w:style w:type="paragraph" w:styleId="BalloonText">
    <w:name w:val="Balloon Text"/>
    <w:basedOn w:val="Normal"/>
    <w:link w:val="BalloonTextChar"/>
    <w:uiPriority w:val="99"/>
    <w:semiHidden/>
    <w:unhideWhenUsed/>
    <w:rsid w:val="00150DC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50DC9"/>
    <w:rPr>
      <w:rFonts w:ascii="Segoe UI" w:eastAsiaTheme="minorHAnsi" w:hAnsi="Segoe UI" w:cs="Segoe UI"/>
      <w:sz w:val="18"/>
      <w:szCs w:val="18"/>
      <w:lang w:eastAsia="en-US"/>
    </w:rPr>
  </w:style>
  <w:style w:type="paragraph" w:customStyle="1" w:styleId="Default">
    <w:name w:val="Default"/>
    <w:rsid w:val="00150DC9"/>
    <w:pPr>
      <w:autoSpaceDE w:val="0"/>
      <w:autoSpaceDN w:val="0"/>
      <w:adjustRightInd w:val="0"/>
    </w:pPr>
    <w:rPr>
      <w:rFonts w:eastAsiaTheme="minorHAnsi"/>
      <w:color w:val="000000"/>
      <w:sz w:val="24"/>
      <w:szCs w:val="24"/>
      <w:lang w:eastAsia="en-US"/>
    </w:rPr>
  </w:style>
  <w:style w:type="character" w:customStyle="1" w:styleId="HeaderChar">
    <w:name w:val="Header Char"/>
    <w:aliases w:val="Header Even Char"/>
    <w:basedOn w:val="DefaultParagraphFont"/>
    <w:link w:val="Header"/>
    <w:uiPriority w:val="99"/>
    <w:rsid w:val="00150DC9"/>
    <w:rPr>
      <w:i/>
      <w:lang w:eastAsia="en-US"/>
    </w:rPr>
  </w:style>
  <w:style w:type="character" w:customStyle="1" w:styleId="FooterChar">
    <w:name w:val="Footer Char"/>
    <w:basedOn w:val="DefaultParagraphFont"/>
    <w:link w:val="Footer"/>
    <w:uiPriority w:val="99"/>
    <w:rsid w:val="00150DC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BodyText"/>
    <w:qFormat/>
    <w:pPr>
      <w:keepNext/>
      <w:spacing w:before="120" w:after="120"/>
      <w:ind w:left="720" w:hanging="720"/>
      <w:outlineLvl w:val="0"/>
    </w:pPr>
    <w:rPr>
      <w:b/>
      <w:caps/>
      <w:kern w:val="28"/>
      <w:sz w:val="32"/>
    </w:rPr>
  </w:style>
  <w:style w:type="paragraph" w:styleId="Heading2">
    <w:name w:val="heading 2"/>
    <w:basedOn w:val="Normal"/>
    <w:next w:val="BodyText"/>
    <w:qFormat/>
    <w:pPr>
      <w:keepNext/>
      <w:outlineLvl w:val="1"/>
    </w:pPr>
    <w:rPr>
      <w:b/>
      <w:caps/>
      <w:sz w:val="32"/>
    </w:rPr>
  </w:style>
  <w:style w:type="paragraph" w:styleId="Heading3">
    <w:name w:val="heading 3"/>
    <w:basedOn w:val="Normal"/>
    <w:next w:val="BodyText"/>
    <w:qFormat/>
    <w:pPr>
      <w:keepNext/>
      <w:spacing w:before="120" w:after="120"/>
      <w:ind w:left="720" w:hanging="720"/>
      <w:outlineLvl w:val="2"/>
    </w:pPr>
    <w:rPr>
      <w:b/>
      <w:caps/>
      <w:sz w:val="28"/>
    </w:rPr>
  </w:style>
  <w:style w:type="paragraph" w:styleId="Heading4">
    <w:name w:val="heading 4"/>
    <w:basedOn w:val="Normal"/>
    <w:next w:val="Normal"/>
    <w:qFormat/>
    <w:pPr>
      <w:keepNext/>
      <w:keepLines/>
      <w:spacing w:before="120"/>
      <w:outlineLvl w:val="3"/>
    </w:pPr>
    <w:rPr>
      <w:b/>
      <w:sz w:val="24"/>
    </w:rPr>
  </w:style>
  <w:style w:type="paragraph" w:styleId="Heading5">
    <w:name w:val="heading 5"/>
    <w:basedOn w:val="Heading4"/>
    <w:next w:val="Normal"/>
    <w:qFormat/>
    <w:pPr>
      <w:spacing w:before="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4"/>
    </w:rPr>
  </w:style>
  <w:style w:type="paragraph" w:styleId="TOC2">
    <w:name w:val="toc 2"/>
    <w:basedOn w:val="Normal"/>
    <w:next w:val="Normal"/>
    <w:autoRedefine/>
    <w:semiHidden/>
    <w:pPr>
      <w:tabs>
        <w:tab w:val="right" w:leader="dot" w:pos="8323"/>
      </w:tabs>
      <w:spacing w:after="60"/>
      <w:ind w:left="680" w:hanging="680"/>
    </w:pPr>
  </w:style>
  <w:style w:type="paragraph" w:customStyle="1" w:styleId="Author">
    <w:name w:val="Author"/>
    <w:basedOn w:val="Normal"/>
    <w:next w:val="Normal"/>
    <w:rPr>
      <w:b/>
      <w:sz w:val="24"/>
    </w:rPr>
  </w:style>
  <w:style w:type="paragraph" w:customStyle="1" w:styleId="Address">
    <w:name w:val="Address"/>
    <w:basedOn w:val="Normal"/>
    <w:next w:val="Normal"/>
    <w:pPr>
      <w:ind w:left="720" w:hanging="720"/>
    </w:pPr>
    <w:rPr>
      <w:i/>
    </w:rPr>
  </w:style>
  <w:style w:type="paragraph" w:customStyle="1" w:styleId="Abstract">
    <w:name w:val="Abstract"/>
    <w:basedOn w:val="Normal"/>
    <w:next w:val="Normal"/>
    <w:pPr>
      <w:spacing w:before="480" w:after="480"/>
      <w:ind w:left="709" w:right="709"/>
    </w:pPr>
  </w:style>
  <w:style w:type="paragraph" w:customStyle="1" w:styleId="Keywords">
    <w:name w:val="Keywords"/>
    <w:basedOn w:val="Normal"/>
    <w:next w:val="Heading1"/>
    <w:pPr>
      <w:keepLines/>
      <w:spacing w:after="1080"/>
      <w:ind w:left="709" w:right="709"/>
    </w:pPr>
  </w:style>
  <w:style w:type="paragraph" w:customStyle="1" w:styleId="References">
    <w:name w:val="References"/>
    <w:basedOn w:val="Normal"/>
    <w:pPr>
      <w:keepLines/>
      <w:spacing w:after="120"/>
      <w:ind w:left="720" w:hanging="720"/>
    </w:pPr>
    <w:rPr>
      <w:sz w:val="22"/>
    </w:rPr>
  </w:style>
  <w:style w:type="paragraph" w:customStyle="1" w:styleId="BlockQuote">
    <w:name w:val="Block Quote"/>
    <w:basedOn w:val="BodyText"/>
    <w:next w:val="BodyText"/>
    <w:pPr>
      <w:ind w:left="510" w:right="510"/>
    </w:pPr>
    <w:rPr>
      <w:i/>
    </w:rPr>
  </w:style>
  <w:style w:type="paragraph" w:styleId="IndexHeading">
    <w:name w:val="index heading"/>
    <w:basedOn w:val="Normal"/>
    <w:next w:val="Index1"/>
    <w:semiHidden/>
  </w:style>
  <w:style w:type="paragraph" w:styleId="Index1">
    <w:name w:val="index 1"/>
    <w:basedOn w:val="Normal"/>
    <w:next w:val="Normal"/>
    <w:autoRedefine/>
    <w:semiHidden/>
    <w:pPr>
      <w:ind w:left="200" w:hanging="200"/>
    </w:pPr>
  </w:style>
  <w:style w:type="paragraph" w:styleId="Header">
    <w:name w:val="header"/>
    <w:aliases w:val="Header Even"/>
    <w:basedOn w:val="Normal"/>
    <w:link w:val="HeaderChar"/>
    <w:uiPriority w:val="99"/>
    <w:pPr>
      <w:tabs>
        <w:tab w:val="center" w:pos="4153"/>
        <w:tab w:val="right" w:pos="8306"/>
      </w:tabs>
    </w:pPr>
    <w:rPr>
      <w:i/>
    </w:rPr>
  </w:style>
  <w:style w:type="paragraph" w:styleId="Footer">
    <w:name w:val="footer"/>
    <w:basedOn w:val="Normal"/>
    <w:link w:val="FooterChar"/>
    <w:uiPriority w:val="99"/>
    <w:pPr>
      <w:tabs>
        <w:tab w:val="center" w:pos="4153"/>
        <w:tab w:val="right" w:pos="8306"/>
      </w:tabs>
    </w:pPr>
  </w:style>
  <w:style w:type="paragraph" w:styleId="Index9">
    <w:name w:val="index 9"/>
    <w:basedOn w:val="Normal"/>
    <w:next w:val="Normal"/>
    <w:autoRedefine/>
    <w:semiHidden/>
    <w:pPr>
      <w:ind w:left="1800" w:hanging="200"/>
    </w:pPr>
  </w:style>
  <w:style w:type="character" w:styleId="Hyperlink">
    <w:name w:val="Hyperlink"/>
    <w:basedOn w:val="DefaultParagraphFont"/>
    <w:uiPriority w:val="99"/>
    <w:rPr>
      <w:color w:val="0000FF"/>
      <w:u w:val="single"/>
    </w:rPr>
  </w:style>
  <w:style w:type="paragraph" w:styleId="Index5">
    <w:name w:val="index 5"/>
    <w:basedOn w:val="Normal"/>
    <w:next w:val="Normal"/>
    <w:autoRedefine/>
    <w:semiHidden/>
    <w:pPr>
      <w:ind w:left="1000" w:hanging="200"/>
    </w:pPr>
  </w:style>
  <w:style w:type="paragraph" w:styleId="Index8">
    <w:name w:val="index 8"/>
    <w:basedOn w:val="Normal"/>
    <w:next w:val="Normal"/>
    <w:autoRedefine/>
    <w:semiHidden/>
    <w:pPr>
      <w:ind w:left="1600" w:hanging="200"/>
    </w:pPr>
  </w:style>
  <w:style w:type="character" w:styleId="FootnoteReference">
    <w:name w:val="footnote reference"/>
    <w:basedOn w:val="DefaultParagraphFont"/>
    <w:uiPriority w:val="99"/>
    <w:semiHidden/>
    <w:rPr>
      <w:vertAlign w:val="superscript"/>
    </w:rPr>
  </w:style>
  <w:style w:type="paragraph" w:styleId="Index2">
    <w:name w:val="index 2"/>
    <w:basedOn w:val="Normal"/>
    <w:next w:val="Normal"/>
    <w:autoRedefine/>
    <w:semiHidden/>
    <w:pPr>
      <w:ind w:left="400" w:hanging="200"/>
    </w:pPr>
  </w:style>
  <w:style w:type="paragraph" w:styleId="Index6">
    <w:name w:val="index 6"/>
    <w:basedOn w:val="Normal"/>
    <w:next w:val="Normal"/>
    <w:autoRedefine/>
    <w:semiHidden/>
    <w:pPr>
      <w:ind w:left="1200" w:hanging="200"/>
    </w:pPr>
  </w:style>
  <w:style w:type="paragraph" w:styleId="Index3">
    <w:name w:val="index 3"/>
    <w:basedOn w:val="Normal"/>
    <w:next w:val="Normal"/>
    <w:autoRedefine/>
    <w:semiHidden/>
    <w:pPr>
      <w:ind w:left="600" w:hanging="200"/>
    </w:pPr>
  </w:style>
  <w:style w:type="paragraph" w:styleId="BodyTextIndent">
    <w:name w:val="Body Text Indent"/>
    <w:basedOn w:val="Normal"/>
    <w:pPr>
      <w:ind w:left="720" w:hanging="720"/>
    </w:pPr>
  </w:style>
  <w:style w:type="paragraph" w:styleId="FootnoteText">
    <w:name w:val="footnote text"/>
    <w:basedOn w:val="Normal"/>
    <w:link w:val="FootnoteTextChar"/>
    <w:uiPriority w:val="99"/>
    <w:semiHidden/>
  </w:style>
  <w:style w:type="paragraph" w:styleId="TOC6">
    <w:name w:val="toc 6"/>
    <w:basedOn w:val="Normal"/>
    <w:next w:val="Normal"/>
    <w:autoRedefine/>
    <w:semiHidden/>
    <w:pPr>
      <w:ind w:left="10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OC3">
    <w:name w:val="toc 3"/>
    <w:basedOn w:val="Normal"/>
    <w:next w:val="Normal"/>
    <w:autoRedefine/>
    <w:semiHidden/>
    <w:pPr>
      <w:ind w:left="400"/>
    </w:pPr>
    <w:rPr>
      <w:i/>
    </w:rPr>
  </w:style>
  <w:style w:type="paragraph" w:styleId="TOC7">
    <w:name w:val="toc 7"/>
    <w:basedOn w:val="Normal"/>
    <w:next w:val="Normal"/>
    <w:autoRedefine/>
    <w:semiHidden/>
    <w:pPr>
      <w:ind w:left="1200"/>
    </w:pPr>
    <w:rPr>
      <w:sz w:val="18"/>
    </w:rPr>
  </w:style>
  <w:style w:type="paragraph" w:styleId="TOC4">
    <w:name w:val="toc 4"/>
    <w:basedOn w:val="Normal"/>
    <w:next w:val="Normal"/>
    <w:autoRedefine/>
    <w:semiHidden/>
    <w:pPr>
      <w:ind w:left="600"/>
    </w:pPr>
    <w:rPr>
      <w:sz w:val="18"/>
    </w:rPr>
  </w:style>
  <w:style w:type="paragraph" w:styleId="Index7">
    <w:name w:val="index 7"/>
    <w:basedOn w:val="Normal"/>
    <w:next w:val="Normal"/>
    <w:autoRedefine/>
    <w:semiHidden/>
    <w:pPr>
      <w:ind w:left="1400" w:hanging="200"/>
    </w:pPr>
  </w:style>
  <w:style w:type="paragraph" w:styleId="TOC1">
    <w:name w:val="toc 1"/>
    <w:basedOn w:val="Normal"/>
    <w:next w:val="Normal"/>
    <w:autoRedefine/>
    <w:semiHidden/>
    <w:pPr>
      <w:keepNext/>
      <w:spacing w:before="120" w:after="120"/>
    </w:pPr>
    <w:rPr>
      <w:b/>
      <w:caps/>
      <w:noProof/>
      <w:sz w:val="24"/>
    </w:rPr>
  </w:style>
  <w:style w:type="paragraph" w:styleId="Index4">
    <w:name w:val="index 4"/>
    <w:basedOn w:val="Normal"/>
    <w:next w:val="Normal"/>
    <w:autoRedefine/>
    <w:semiHidden/>
    <w:pPr>
      <w:ind w:left="800" w:hanging="200"/>
    </w:pPr>
  </w:style>
  <w:style w:type="paragraph" w:styleId="TOC8">
    <w:name w:val="toc 8"/>
    <w:basedOn w:val="Normal"/>
    <w:next w:val="Normal"/>
    <w:autoRedefine/>
    <w:semiHidden/>
    <w:pPr>
      <w:ind w:left="1400"/>
    </w:pPr>
    <w:rPr>
      <w:sz w:val="18"/>
    </w:rPr>
  </w:style>
  <w:style w:type="paragraph" w:styleId="TOC5">
    <w:name w:val="toc 5"/>
    <w:basedOn w:val="Normal"/>
    <w:next w:val="Normal"/>
    <w:autoRedefine/>
    <w:semiHidden/>
    <w:pPr>
      <w:ind w:left="800"/>
    </w:pPr>
    <w:rPr>
      <w:sz w:val="18"/>
    </w:rPr>
  </w:style>
  <w:style w:type="paragraph" w:styleId="Title">
    <w:name w:val="Title"/>
    <w:basedOn w:val="Normal"/>
    <w:next w:val="Normal"/>
    <w:qFormat/>
    <w:pPr>
      <w:pageBreakBefore/>
      <w:spacing w:after="240"/>
    </w:pPr>
    <w:rPr>
      <w:b/>
      <w:caps/>
      <w:kern w:val="28"/>
      <w:sz w:val="32"/>
    </w:rPr>
  </w:style>
  <w:style w:type="paragraph" w:customStyle="1" w:styleId="FooterFirst">
    <w:name w:val="Footer First"/>
    <w:basedOn w:val="Footer"/>
    <w:next w:val="Normal"/>
    <w:pPr>
      <w:jc w:val="right"/>
    </w:pPr>
    <w:rPr>
      <w:i/>
      <w:sz w:val="22"/>
    </w:rPr>
  </w:style>
  <w:style w:type="paragraph" w:customStyle="1" w:styleId="FooterRight">
    <w:name w:val="Footer Right"/>
    <w:basedOn w:val="Footer"/>
    <w:pPr>
      <w:jc w:val="right"/>
    </w:pPr>
    <w:rPr>
      <w:sz w:val="22"/>
    </w:rPr>
  </w:style>
  <w:style w:type="paragraph" w:customStyle="1" w:styleId="FooterLeft">
    <w:name w:val="Footer Left"/>
    <w:basedOn w:val="Footer"/>
    <w:pPr>
      <w:jc w:val="right"/>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character" w:styleId="EndnoteReference">
    <w:name w:val="endnote reference"/>
    <w:basedOn w:val="DefaultParagraphFont"/>
    <w:semiHidden/>
    <w:rsid w:val="00AC47B0"/>
    <w:rPr>
      <w:vertAlign w:val="superscript"/>
    </w:rPr>
  </w:style>
  <w:style w:type="paragraph" w:styleId="ListParagraph">
    <w:name w:val="List Paragraph"/>
    <w:basedOn w:val="Normal"/>
    <w:uiPriority w:val="34"/>
    <w:qFormat/>
    <w:rsid w:val="00150DC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50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150DC9"/>
    <w:rPr>
      <w:lang w:eastAsia="en-US"/>
    </w:rPr>
  </w:style>
  <w:style w:type="paragraph" w:styleId="BalloonText">
    <w:name w:val="Balloon Text"/>
    <w:basedOn w:val="Normal"/>
    <w:link w:val="BalloonTextChar"/>
    <w:uiPriority w:val="99"/>
    <w:semiHidden/>
    <w:unhideWhenUsed/>
    <w:rsid w:val="00150DC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50DC9"/>
    <w:rPr>
      <w:rFonts w:ascii="Segoe UI" w:eastAsiaTheme="minorHAnsi" w:hAnsi="Segoe UI" w:cs="Segoe UI"/>
      <w:sz w:val="18"/>
      <w:szCs w:val="18"/>
      <w:lang w:eastAsia="en-US"/>
    </w:rPr>
  </w:style>
  <w:style w:type="paragraph" w:customStyle="1" w:styleId="Default">
    <w:name w:val="Default"/>
    <w:rsid w:val="00150DC9"/>
    <w:pPr>
      <w:autoSpaceDE w:val="0"/>
      <w:autoSpaceDN w:val="0"/>
      <w:adjustRightInd w:val="0"/>
    </w:pPr>
    <w:rPr>
      <w:rFonts w:eastAsiaTheme="minorHAnsi"/>
      <w:color w:val="000000"/>
      <w:sz w:val="24"/>
      <w:szCs w:val="24"/>
      <w:lang w:eastAsia="en-US"/>
    </w:rPr>
  </w:style>
  <w:style w:type="character" w:customStyle="1" w:styleId="HeaderChar">
    <w:name w:val="Header Char"/>
    <w:aliases w:val="Header Even Char"/>
    <w:basedOn w:val="DefaultParagraphFont"/>
    <w:link w:val="Header"/>
    <w:uiPriority w:val="99"/>
    <w:rsid w:val="00150DC9"/>
    <w:rPr>
      <w:i/>
      <w:lang w:eastAsia="en-US"/>
    </w:rPr>
  </w:style>
  <w:style w:type="character" w:customStyle="1" w:styleId="FooterChar">
    <w:name w:val="Footer Char"/>
    <w:basedOn w:val="DefaultParagraphFont"/>
    <w:link w:val="Footer"/>
    <w:uiPriority w:val="99"/>
    <w:rsid w:val="00150D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sce.org/uploadedFiles/About_ASCE/Ethics/Content_Pieces/Code-of-Ethics-July-2017.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Application%20Data\Microsoft\Templates\cme25-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4012-CC00-461D-AEB2-6797FA14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cme25-model</Template>
  <TotalTime>0</TotalTime>
  <Pages>10</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CME25 Model Paper Layout</vt:lpstr>
    </vt:vector>
  </TitlesOfParts>
  <Company>University of Reading</Company>
  <LinksUpToDate>false</LinksUpToDate>
  <CharactersWithSpaces>37223</CharactersWithSpaces>
  <SharedDoc>false</SharedDoc>
  <HLinks>
    <vt:vector size="6" baseType="variant">
      <vt:variant>
        <vt:i4>3014757</vt:i4>
      </vt:variant>
      <vt:variant>
        <vt:i4>0</vt:i4>
      </vt:variant>
      <vt:variant>
        <vt:i4>0</vt:i4>
      </vt:variant>
      <vt:variant>
        <vt:i4>5</vt:i4>
      </vt:variant>
      <vt:variant>
        <vt:lpwstr>http://www.endnote.com/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CME25 Model Paper Layout</dc:title>
  <dc:creator>Hughes</dc:creator>
  <cp:lastModifiedBy>user</cp:lastModifiedBy>
  <cp:revision>2</cp:revision>
  <cp:lastPrinted>2018-11-01T10:33:00Z</cp:lastPrinted>
  <dcterms:created xsi:type="dcterms:W3CDTF">2018-12-13T22:14:00Z</dcterms:created>
  <dcterms:modified xsi:type="dcterms:W3CDTF">2018-12-13T22:14:00Z</dcterms:modified>
</cp:coreProperties>
</file>