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1D12A" w14:textId="33A24F88" w:rsidR="00AE7D04" w:rsidRDefault="00264483" w:rsidP="00264483">
      <w:pPr>
        <w:spacing w:after="0" w:line="240" w:lineRule="auto"/>
      </w:pPr>
      <w:r>
        <w:t>LSBU blog post</w:t>
      </w:r>
    </w:p>
    <w:p w14:paraId="74D1DB10" w14:textId="5AD60674" w:rsidR="00EE0FA9" w:rsidRDefault="00EE0FA9" w:rsidP="00264483">
      <w:pPr>
        <w:spacing w:after="0" w:line="240" w:lineRule="auto"/>
      </w:pPr>
      <w:r>
        <w:t>Tag: Equality</w:t>
      </w:r>
    </w:p>
    <w:p w14:paraId="4719E96D" w14:textId="77777777" w:rsidR="00264483" w:rsidRDefault="00264483" w:rsidP="00264483">
      <w:pPr>
        <w:spacing w:after="0" w:line="240" w:lineRule="auto"/>
      </w:pPr>
    </w:p>
    <w:p w14:paraId="00D31A94" w14:textId="6022AECD" w:rsidR="00264483" w:rsidRPr="00264483" w:rsidRDefault="000C786D" w:rsidP="00264483">
      <w:pPr>
        <w:spacing w:after="0" w:line="240" w:lineRule="auto"/>
        <w:rPr>
          <w:b/>
          <w:bCs/>
        </w:rPr>
      </w:pPr>
      <w:r w:rsidRPr="00144995">
        <w:rPr>
          <w:b/>
          <w:bCs/>
        </w:rPr>
        <w:t xml:space="preserve">The </w:t>
      </w:r>
      <w:r w:rsidR="00D126AF" w:rsidRPr="00144995">
        <w:rPr>
          <w:b/>
          <w:bCs/>
        </w:rPr>
        <w:t>UK City of Culture</w:t>
      </w:r>
      <w:r w:rsidR="00144995" w:rsidRPr="00144995">
        <w:rPr>
          <w:b/>
          <w:bCs/>
        </w:rPr>
        <w:t xml:space="preserve">: from </w:t>
      </w:r>
      <w:r w:rsidR="00835B20">
        <w:rPr>
          <w:b/>
          <w:bCs/>
        </w:rPr>
        <w:t>‘</w:t>
      </w:r>
      <w:r w:rsidR="00144995" w:rsidRPr="00144995">
        <w:rPr>
          <w:b/>
          <w:bCs/>
        </w:rPr>
        <w:t>left-behind cities</w:t>
      </w:r>
      <w:r w:rsidR="00835B20">
        <w:rPr>
          <w:b/>
          <w:bCs/>
        </w:rPr>
        <w:t>’</w:t>
      </w:r>
      <w:r w:rsidR="00144995" w:rsidRPr="00144995">
        <w:rPr>
          <w:b/>
          <w:bCs/>
        </w:rPr>
        <w:t xml:space="preserve"> to more inclusive culture-led development?</w:t>
      </w:r>
    </w:p>
    <w:p w14:paraId="1784220A" w14:textId="77777777" w:rsidR="00264483" w:rsidRDefault="00264483" w:rsidP="00264483">
      <w:pPr>
        <w:spacing w:after="0" w:line="240" w:lineRule="auto"/>
      </w:pPr>
    </w:p>
    <w:p w14:paraId="59BD48CF" w14:textId="0C34E8C1" w:rsidR="00264483" w:rsidRDefault="00264483" w:rsidP="00264483">
      <w:pPr>
        <w:spacing w:after="0" w:line="240" w:lineRule="auto"/>
      </w:pPr>
      <w:r>
        <w:t>By Dr Enrico Tommarchi</w:t>
      </w:r>
    </w:p>
    <w:p w14:paraId="216E2A38" w14:textId="1A5666EF" w:rsidR="00EE0FA9" w:rsidRDefault="00EE0FA9" w:rsidP="00264483">
      <w:pPr>
        <w:spacing w:after="0" w:line="240" w:lineRule="auto"/>
      </w:pPr>
    </w:p>
    <w:p w14:paraId="402B828D" w14:textId="3BA70CBD" w:rsidR="00D630F8" w:rsidRPr="008C4B6E" w:rsidRDefault="002C1026" w:rsidP="00B94538">
      <w:pPr>
        <w:spacing w:after="0" w:line="240" w:lineRule="auto"/>
      </w:pPr>
      <w:r w:rsidRPr="00B94538">
        <w:t xml:space="preserve">August 2021 </w:t>
      </w:r>
      <w:r w:rsidR="0014305C">
        <w:t>witnessed</w:t>
      </w:r>
      <w:r w:rsidRPr="00B94538">
        <w:t xml:space="preserve"> a </w:t>
      </w:r>
      <w:hyperlink r:id="rId5" w:history="1">
        <w:r w:rsidRPr="00B94538">
          <w:rPr>
            <w:rStyle w:val="Hyperlink"/>
            <w:color w:val="auto"/>
          </w:rPr>
          <w:t>record number of bids for the UK City of Culture</w:t>
        </w:r>
      </w:hyperlink>
      <w:r w:rsidRPr="00B94538">
        <w:t>. T</w:t>
      </w:r>
      <w:r w:rsidR="001077C3" w:rsidRPr="00B94538">
        <w:t>he twenty bidders that express</w:t>
      </w:r>
      <w:r w:rsidR="00CC4EF5">
        <w:t>ed</w:t>
      </w:r>
      <w:r w:rsidR="001077C3" w:rsidRPr="00B94538">
        <w:t xml:space="preserve"> their willingness to </w:t>
      </w:r>
      <w:r w:rsidR="0014305C">
        <w:t xml:space="preserve">be </w:t>
      </w:r>
      <w:r w:rsidR="001077C3" w:rsidRPr="00B94538">
        <w:t xml:space="preserve">the UK City of Culture 2025 included </w:t>
      </w:r>
      <w:r w:rsidR="001372EA" w:rsidRPr="00B94538">
        <w:t>towns</w:t>
      </w:r>
      <w:r w:rsidR="002976B3">
        <w:t>,</w:t>
      </w:r>
      <w:r w:rsidR="001372EA" w:rsidRPr="00B94538">
        <w:t xml:space="preserve"> cities</w:t>
      </w:r>
      <w:r w:rsidR="002976B3">
        <w:t xml:space="preserve">, </w:t>
      </w:r>
      <w:r w:rsidR="001372EA" w:rsidRPr="00B94538">
        <w:t xml:space="preserve">local </w:t>
      </w:r>
      <w:proofErr w:type="gramStart"/>
      <w:r w:rsidR="001372EA" w:rsidRPr="00B94538">
        <w:t>areas</w:t>
      </w:r>
      <w:proofErr w:type="gramEnd"/>
      <w:r w:rsidR="001372EA" w:rsidRPr="00B94538">
        <w:t xml:space="preserve"> and partnerships</w:t>
      </w:r>
      <w:r w:rsidR="002976B3">
        <w:t xml:space="preserve">. </w:t>
      </w:r>
      <w:r w:rsidR="00B94538" w:rsidRPr="00B94538">
        <w:t xml:space="preserve">In October 2021, </w:t>
      </w:r>
      <w:hyperlink r:id="rId6" w:history="1">
        <w:r w:rsidR="00B94538" w:rsidRPr="00B94538">
          <w:rPr>
            <w:rStyle w:val="Hyperlink"/>
            <w:color w:val="auto"/>
          </w:rPr>
          <w:t xml:space="preserve">the </w:t>
        </w:r>
        <w:r w:rsidR="00A36463">
          <w:rPr>
            <w:rStyle w:val="Hyperlink"/>
            <w:color w:val="auto"/>
          </w:rPr>
          <w:t>long-listed</w:t>
        </w:r>
        <w:r w:rsidR="00B94538" w:rsidRPr="00B94538">
          <w:rPr>
            <w:rStyle w:val="Hyperlink"/>
            <w:color w:val="auto"/>
          </w:rPr>
          <w:t xml:space="preserve"> candidates</w:t>
        </w:r>
      </w:hyperlink>
      <w:r w:rsidR="00A36463">
        <w:t xml:space="preserve"> w</w:t>
      </w:r>
      <w:r w:rsidR="00B94538" w:rsidRPr="00B94538">
        <w:t>ere Armagh City, Banbridge and Craigavon, Bradford, Cornwall, County Durham, Derby, Southampton, Stirling and Wrexham County Borough</w:t>
      </w:r>
      <w:r w:rsidR="00B912C0">
        <w:t>.</w:t>
      </w:r>
      <w:r w:rsidR="008139D2">
        <w:t xml:space="preserve"> </w:t>
      </w:r>
      <w:r w:rsidR="00132133">
        <w:t>Last year’s</w:t>
      </w:r>
      <w:r w:rsidR="00C63732" w:rsidRPr="008C4B6E">
        <w:t xml:space="preserve"> unprecedented number of bidders </w:t>
      </w:r>
      <w:r w:rsidR="0051621C" w:rsidRPr="008C4B6E">
        <w:t>suggests that</w:t>
      </w:r>
      <w:r w:rsidR="0036537D" w:rsidRPr="008C4B6E">
        <w:t xml:space="preserve">, despite the </w:t>
      </w:r>
      <w:hyperlink r:id="rId7" w:history="1">
        <w:r w:rsidR="0036537D" w:rsidRPr="008C4B6E">
          <w:rPr>
            <w:rStyle w:val="Hyperlink"/>
            <w:color w:val="auto"/>
          </w:rPr>
          <w:t>huge uncertainties for the</w:t>
        </w:r>
        <w:r w:rsidR="00443770" w:rsidRPr="008C4B6E">
          <w:rPr>
            <w:rStyle w:val="Hyperlink"/>
            <w:color w:val="auto"/>
          </w:rPr>
          <w:t xml:space="preserve"> cultural sector</w:t>
        </w:r>
      </w:hyperlink>
      <w:r w:rsidR="00443770" w:rsidRPr="008C4B6E">
        <w:t xml:space="preserve"> and the</w:t>
      </w:r>
      <w:r w:rsidR="0036537D" w:rsidRPr="008C4B6E">
        <w:t xml:space="preserve"> mega-event industry</w:t>
      </w:r>
      <w:r w:rsidR="00CC4EF5" w:rsidRPr="008C4B6E">
        <w:t xml:space="preserve"> </w:t>
      </w:r>
      <w:hyperlink r:id="rId8" w:history="1">
        <w:r w:rsidR="00CC4EF5" w:rsidRPr="008C4B6E">
          <w:rPr>
            <w:rStyle w:val="Hyperlink"/>
            <w:color w:val="auto"/>
          </w:rPr>
          <w:t>raised by COVID-19</w:t>
        </w:r>
      </w:hyperlink>
      <w:r w:rsidR="003A4FA1" w:rsidRPr="008C4B6E">
        <w:t xml:space="preserve">, the interest in </w:t>
      </w:r>
      <w:r w:rsidR="00EC34EA" w:rsidRPr="008C4B6E">
        <w:t xml:space="preserve">and </w:t>
      </w:r>
      <w:hyperlink r:id="rId9" w:history="1">
        <w:r w:rsidR="00EC34EA" w:rsidRPr="008C4B6E">
          <w:rPr>
            <w:rStyle w:val="Hyperlink"/>
            <w:color w:val="auto"/>
          </w:rPr>
          <w:t xml:space="preserve">the value of </w:t>
        </w:r>
        <w:r w:rsidR="003A4FA1" w:rsidRPr="008C4B6E">
          <w:rPr>
            <w:rStyle w:val="Hyperlink"/>
            <w:color w:val="auto"/>
          </w:rPr>
          <w:t xml:space="preserve">large-scale cultural events </w:t>
        </w:r>
        <w:r w:rsidR="00B86053">
          <w:rPr>
            <w:rStyle w:val="Hyperlink"/>
            <w:color w:val="auto"/>
          </w:rPr>
          <w:t>are</w:t>
        </w:r>
        <w:r w:rsidR="003A4FA1" w:rsidRPr="008C4B6E">
          <w:rPr>
            <w:rStyle w:val="Hyperlink"/>
            <w:color w:val="auto"/>
          </w:rPr>
          <w:t xml:space="preserve"> undiminished</w:t>
        </w:r>
      </w:hyperlink>
      <w:r w:rsidR="003A4FA1" w:rsidRPr="008C4B6E">
        <w:t xml:space="preserve">. </w:t>
      </w:r>
      <w:r w:rsidR="006E1E83" w:rsidRPr="008C4B6E">
        <w:t>C</w:t>
      </w:r>
      <w:r w:rsidR="008A79E1" w:rsidRPr="008C4B6E">
        <w:t>ultural</w:t>
      </w:r>
      <w:r w:rsidR="008139D2">
        <w:t xml:space="preserve"> mega events (as understood by Jones, 2020)</w:t>
      </w:r>
      <w:r w:rsidR="008A79E1" w:rsidRPr="008C4B6E">
        <w:t xml:space="preserve"> such as the UK City of Culture are increasingly popular, </w:t>
      </w:r>
      <w:r w:rsidR="008139D2">
        <w:t xml:space="preserve">in a moment </w:t>
      </w:r>
      <w:r w:rsidR="009233DD">
        <w:t>of crisis of</w:t>
      </w:r>
      <w:r w:rsidR="0009141F" w:rsidRPr="008C4B6E">
        <w:t xml:space="preserve"> </w:t>
      </w:r>
      <w:r w:rsidR="008A79E1" w:rsidRPr="008C4B6E">
        <w:t xml:space="preserve">flagship </w:t>
      </w:r>
      <w:r w:rsidR="0009141F" w:rsidRPr="008C4B6E">
        <w:t>mega-event schemes</w:t>
      </w:r>
      <w:r w:rsidR="008A79E1" w:rsidRPr="008C4B6E">
        <w:t xml:space="preserve"> such as the Olympic Games</w:t>
      </w:r>
      <w:r w:rsidR="0009141F" w:rsidRPr="008C4B6E">
        <w:t xml:space="preserve"> due to the huge resources</w:t>
      </w:r>
      <w:r w:rsidR="008139D2">
        <w:t xml:space="preserve"> that they </w:t>
      </w:r>
      <w:r w:rsidR="00041B80">
        <w:t xml:space="preserve">require </w:t>
      </w:r>
      <w:r w:rsidR="0009141F" w:rsidRPr="008C4B6E">
        <w:t>and the extent of uncertainty that they entail (Di Vita and Wilson, 2020</w:t>
      </w:r>
      <w:r w:rsidR="001D7931" w:rsidRPr="008C4B6E">
        <w:t>; Tommarchi, forthcoming</w:t>
      </w:r>
      <w:r w:rsidR="0009141F" w:rsidRPr="008C4B6E">
        <w:t>).</w:t>
      </w:r>
      <w:r w:rsidR="00003055" w:rsidRPr="008C4B6E">
        <w:t xml:space="preserve"> </w:t>
      </w:r>
    </w:p>
    <w:p w14:paraId="319C349A" w14:textId="77777777" w:rsidR="0051621C" w:rsidRDefault="0051621C" w:rsidP="00B94538">
      <w:pPr>
        <w:spacing w:after="0" w:line="240" w:lineRule="auto"/>
      </w:pPr>
    </w:p>
    <w:p w14:paraId="53A1610D" w14:textId="77777777" w:rsidR="008E24B4" w:rsidRDefault="003A4FA1" w:rsidP="00295EEF">
      <w:pPr>
        <w:spacing w:after="0" w:line="240" w:lineRule="auto"/>
      </w:pPr>
      <w:r>
        <w:t>The UK City of Culture initiative was envisioned in 2009 with the aim of allowing other British cities to benefit from the positive effects of event-led regeneration witnessed in the case of Glasgow European City of Culture 1990 and Liverpool European Capital of Culture 2008</w:t>
      </w:r>
      <w:r w:rsidR="00FF4137">
        <w:t xml:space="preserve"> (DCMS, 2009)</w:t>
      </w:r>
      <w:r w:rsidR="00CC4EF5">
        <w:t xml:space="preserve">. The initiative </w:t>
      </w:r>
      <w:r w:rsidR="00025351">
        <w:t>embrace</w:t>
      </w:r>
      <w:r w:rsidR="008E24B4">
        <w:t>d</w:t>
      </w:r>
      <w:r w:rsidR="00CC4EF5">
        <w:t xml:space="preserve"> the idea that </w:t>
      </w:r>
      <w:r w:rsidR="008E24B4">
        <w:t>‘</w:t>
      </w:r>
      <w:r w:rsidR="00CC4EF5">
        <w:t>left-behind cities</w:t>
      </w:r>
      <w:r w:rsidR="008E24B4">
        <w:t>’</w:t>
      </w:r>
      <w:r w:rsidR="00CC4EF5">
        <w:t xml:space="preserve"> could </w:t>
      </w:r>
      <w:r w:rsidR="008E24B4">
        <w:t>achieve</w:t>
      </w:r>
      <w:r w:rsidR="00CC4EF5">
        <w:t xml:space="preserve"> ‘</w:t>
      </w:r>
      <w:r w:rsidR="00FF4137">
        <w:t xml:space="preserve">step </w:t>
      </w:r>
      <w:r w:rsidR="00CC4EF5">
        <w:t>change</w:t>
      </w:r>
      <w:r w:rsidR="00FF4137">
        <w:t>s</w:t>
      </w:r>
      <w:r w:rsidR="00CC4EF5">
        <w:t>’ through a flagship cultural event</w:t>
      </w:r>
      <w:r>
        <w:t>.</w:t>
      </w:r>
      <w:r w:rsidR="002576E3">
        <w:t xml:space="preserve"> Derry-Londonderry was the first UK City of Culture 2013</w:t>
      </w:r>
      <w:r w:rsidR="00295EEF">
        <w:t xml:space="preserve">, </w:t>
      </w:r>
      <w:r w:rsidR="00CC4EF5">
        <w:t>followed by Hull in 2017 and Coventry in 2021.</w:t>
      </w:r>
      <w:r w:rsidR="008007A9">
        <w:t xml:space="preserve"> </w:t>
      </w:r>
    </w:p>
    <w:p w14:paraId="4EDA8DF5" w14:textId="77777777" w:rsidR="008E24B4" w:rsidRDefault="008E24B4" w:rsidP="00295EEF">
      <w:pPr>
        <w:spacing w:after="0" w:line="240" w:lineRule="auto"/>
      </w:pPr>
    </w:p>
    <w:p w14:paraId="5394CFD1" w14:textId="1246DAE0" w:rsidR="009874F6" w:rsidRDefault="009874F6" w:rsidP="00295EEF">
      <w:pPr>
        <w:spacing w:after="0" w:line="240" w:lineRule="auto"/>
      </w:pPr>
      <w:r w:rsidRPr="002976B3">
        <w:t xml:space="preserve">The narrative of </w:t>
      </w:r>
      <w:r w:rsidR="001E5A35" w:rsidRPr="002976B3">
        <w:t>City/Capital of Culture events</w:t>
      </w:r>
      <w:r w:rsidR="006B231C" w:rsidRPr="002976B3">
        <w:t xml:space="preserve"> as culture-led regeneration programme</w:t>
      </w:r>
      <w:r w:rsidR="001E5A35" w:rsidRPr="002976B3">
        <w:t>s</w:t>
      </w:r>
      <w:r w:rsidR="006B231C" w:rsidRPr="002976B3">
        <w:t xml:space="preserve"> to address deindustrialisation and economic decline</w:t>
      </w:r>
      <w:r w:rsidR="001E5A35" w:rsidRPr="002976B3">
        <w:t xml:space="preserve"> should</w:t>
      </w:r>
      <w:r w:rsidR="008E24B4">
        <w:t xml:space="preserve"> nonetheless</w:t>
      </w:r>
      <w:r w:rsidR="001E5A35" w:rsidRPr="002976B3">
        <w:t xml:space="preserve"> be problematised, in the light of the diverse range of applicants</w:t>
      </w:r>
      <w:r w:rsidR="00144995" w:rsidRPr="002976B3">
        <w:t xml:space="preserve">, as well as of the broader issues </w:t>
      </w:r>
      <w:r w:rsidR="008007A9">
        <w:t xml:space="preserve">that </w:t>
      </w:r>
      <w:r w:rsidR="00144995" w:rsidRPr="002976B3">
        <w:t xml:space="preserve">event programmes attempt to address. </w:t>
      </w:r>
      <w:r w:rsidR="006E1E83" w:rsidRPr="002976B3">
        <w:t>The</w:t>
      </w:r>
      <w:r w:rsidR="002976B3" w:rsidRPr="002976B3">
        <w:t xml:space="preserve"> </w:t>
      </w:r>
      <w:hyperlink r:id="rId10" w:anchor="what-do-we-mean-by-culture" w:history="1">
        <w:r w:rsidR="002976B3" w:rsidRPr="002976B3">
          <w:rPr>
            <w:rStyle w:val="Hyperlink"/>
            <w:color w:val="auto"/>
          </w:rPr>
          <w:t xml:space="preserve">UK City of Culture </w:t>
        </w:r>
        <w:r w:rsidR="006E1E83" w:rsidRPr="002976B3">
          <w:rPr>
            <w:rStyle w:val="Hyperlink"/>
            <w:color w:val="auto"/>
          </w:rPr>
          <w:t>2025 application guidance</w:t>
        </w:r>
      </w:hyperlink>
      <w:r w:rsidR="006E1E83" w:rsidRPr="002976B3">
        <w:t xml:space="preserve"> stated that event programmes were expected “to be able to appeal to a wide range of audiences and to increase participation in cultural activities as well as contributing to economic growth, regeneration, community cohesion, health and wellbeing”.</w:t>
      </w:r>
    </w:p>
    <w:p w14:paraId="43478264" w14:textId="77777777" w:rsidR="003A5560" w:rsidRDefault="003A5560" w:rsidP="00295EEF">
      <w:pPr>
        <w:spacing w:after="0" w:line="240" w:lineRule="auto"/>
      </w:pPr>
    </w:p>
    <w:p w14:paraId="4D856A2B" w14:textId="5981074F" w:rsidR="003A5560" w:rsidRDefault="003A5560" w:rsidP="003A5560">
      <w:pPr>
        <w:spacing w:after="0" w:line="240" w:lineRule="auto"/>
      </w:pPr>
      <w:r w:rsidRPr="0015742C">
        <w:t xml:space="preserve">The potential </w:t>
      </w:r>
      <w:hyperlink r:id="rId11" w:history="1">
        <w:r w:rsidRPr="0015742C">
          <w:rPr>
            <w:rStyle w:val="Hyperlink"/>
            <w:color w:val="auto"/>
          </w:rPr>
          <w:t>county</w:t>
        </w:r>
      </w:hyperlink>
      <w:r w:rsidR="00B86053" w:rsidRPr="0015742C">
        <w:t>/</w:t>
      </w:r>
      <w:hyperlink r:id="rId12" w:history="1">
        <w:r w:rsidRPr="0015742C">
          <w:rPr>
            <w:rStyle w:val="Hyperlink"/>
            <w:color w:val="auto"/>
          </w:rPr>
          <w:t>regional</w:t>
        </w:r>
      </w:hyperlink>
      <w:r w:rsidRPr="0015742C">
        <w:t xml:space="preserve"> scale of the U</w:t>
      </w:r>
      <w:r w:rsidR="00132133">
        <w:t>K City of Culture</w:t>
      </w:r>
      <w:r w:rsidRPr="0015742C">
        <w:t xml:space="preserve"> appears to be gaining </w:t>
      </w:r>
      <w:r w:rsidR="00132133">
        <w:t>traction</w:t>
      </w:r>
      <w:r w:rsidRPr="0015742C">
        <w:t xml:space="preserve"> amongst bidders</w:t>
      </w:r>
      <w:r>
        <w:t>. Such a rescaling of a typically urban cultural festival would parallel a similar trend visible in the European Capital of Culture, where there have been experiments of regional mega-event programming and levelling of spatial inequalities in</w:t>
      </w:r>
      <w:r w:rsidR="0045413F">
        <w:t xml:space="preserve"> terms of</w:t>
      </w:r>
      <w:r>
        <w:t xml:space="preserve"> access to culture (</w:t>
      </w:r>
      <w:r w:rsidRPr="009154AB">
        <w:t>Essen for the Ruhr 2010</w:t>
      </w:r>
      <w:r>
        <w:t xml:space="preserve">, </w:t>
      </w:r>
      <w:r w:rsidRPr="009154AB">
        <w:t>Marseille-Provence 2013</w:t>
      </w:r>
      <w:r>
        <w:t xml:space="preserve">, </w:t>
      </w:r>
      <w:r w:rsidRPr="009154AB">
        <w:t>Leeuwarden-Friesland 2018</w:t>
      </w:r>
      <w:r>
        <w:t xml:space="preserve">, Matera Basilicata 2019 to name a few). </w:t>
      </w:r>
    </w:p>
    <w:p w14:paraId="4622F94A" w14:textId="46C26B1E" w:rsidR="008C6A0C" w:rsidRDefault="008C6A0C" w:rsidP="00295EEF">
      <w:pPr>
        <w:spacing w:after="0" w:line="240" w:lineRule="auto"/>
      </w:pPr>
    </w:p>
    <w:p w14:paraId="2B943292" w14:textId="273415FF" w:rsidR="008C6A0C" w:rsidRDefault="008C6A0C" w:rsidP="00295EEF">
      <w:pPr>
        <w:spacing w:after="0" w:line="240" w:lineRule="auto"/>
      </w:pPr>
      <w:r>
        <w:t xml:space="preserve">Previous UK Cities of Culture have displayed experiments in a range of aspects of </w:t>
      </w:r>
      <w:r w:rsidR="00025351">
        <w:t>culture-led</w:t>
      </w:r>
      <w:r>
        <w:t xml:space="preserve"> urban policy. </w:t>
      </w:r>
      <w:r w:rsidR="005C5681">
        <w:t xml:space="preserve">For example, </w:t>
      </w:r>
      <w:r w:rsidR="00FE0969">
        <w:t xml:space="preserve">Derry-Londonderry 2013 </w:t>
      </w:r>
      <w:r w:rsidR="0074692B">
        <w:t xml:space="preserve">made use of cultural events to </w:t>
      </w:r>
      <w:r w:rsidR="00FE0969">
        <w:t>engage with peace and reconciliation. Hull</w:t>
      </w:r>
      <w:r>
        <w:t xml:space="preserve"> 2017</w:t>
      </w:r>
      <w:r w:rsidR="00FE0969">
        <w:t xml:space="preserve"> linked culture with wellbeing</w:t>
      </w:r>
      <w:r w:rsidR="0074692B">
        <w:t xml:space="preserve">, and attempted </w:t>
      </w:r>
      <w:r w:rsidR="00FE0969">
        <w:t xml:space="preserve">to reach </w:t>
      </w:r>
      <w:r>
        <w:t xml:space="preserve">isolated </w:t>
      </w:r>
      <w:r w:rsidR="006F3195">
        <w:t xml:space="preserve">groups and </w:t>
      </w:r>
      <w:r>
        <w:t xml:space="preserve">individuals, </w:t>
      </w:r>
      <w:proofErr w:type="gramStart"/>
      <w:r w:rsidR="00FE0969">
        <w:t>in particular through</w:t>
      </w:r>
      <w:proofErr w:type="gramEnd"/>
      <w:r>
        <w:t xml:space="preserve"> a large-scale volunteering programme </w:t>
      </w:r>
      <w:r w:rsidR="0074692B">
        <w:t>involving</w:t>
      </w:r>
      <w:r>
        <w:t xml:space="preserve"> volunteers from across the city</w:t>
      </w:r>
      <w:r w:rsidR="00F97237">
        <w:t xml:space="preserve"> (Culture, Place and Policy Institute, 2018)</w:t>
      </w:r>
      <w:r w:rsidR="002B32C9">
        <w:t>.</w:t>
      </w:r>
      <w:r w:rsidR="005C5681">
        <w:t xml:space="preserve"> Coventry </w:t>
      </w:r>
      <w:r w:rsidR="00A04A3E">
        <w:t xml:space="preserve">2021 </w:t>
      </w:r>
      <w:r w:rsidR="005C5681">
        <w:t>engaged residents in the co-creation of cultural contents</w:t>
      </w:r>
      <w:r w:rsidR="00A04A3E">
        <w:t xml:space="preserve"> (Coventry UK City of Culture 2021, 2022)</w:t>
      </w:r>
      <w:r w:rsidR="005C5681">
        <w:t>.</w:t>
      </w:r>
      <w:r w:rsidR="002B32C9">
        <w:t xml:space="preserve"> </w:t>
      </w:r>
      <w:r w:rsidR="003A5560">
        <w:t>Aspects such as volunteering and c</w:t>
      </w:r>
      <w:r w:rsidR="006C4913">
        <w:t>ultural programmes in schools have become ordinary feature</w:t>
      </w:r>
      <w:r w:rsidR="003A5560">
        <w:t>s</w:t>
      </w:r>
      <w:r w:rsidR="006C4913">
        <w:t xml:space="preserve"> of City of Culture events</w:t>
      </w:r>
      <w:r w:rsidR="002B32C9">
        <w:t xml:space="preserve">, </w:t>
      </w:r>
      <w:r w:rsidR="005C5681">
        <w:t>in some cases</w:t>
      </w:r>
      <w:r w:rsidR="002B32C9">
        <w:t xml:space="preserve"> continuing beyond the year of celebration.</w:t>
      </w:r>
    </w:p>
    <w:p w14:paraId="7CFB32D2" w14:textId="41436353" w:rsidR="00364789" w:rsidRDefault="00364789" w:rsidP="00295EEF">
      <w:pPr>
        <w:spacing w:after="0" w:line="240" w:lineRule="auto"/>
      </w:pPr>
    </w:p>
    <w:p w14:paraId="51463261" w14:textId="5982D0A0" w:rsidR="00364789" w:rsidRDefault="00364789" w:rsidP="00295EEF">
      <w:pPr>
        <w:spacing w:after="0" w:line="240" w:lineRule="auto"/>
      </w:pPr>
      <w:r>
        <w:t xml:space="preserve">Nevertheless, because of the very nature of these initiatives, </w:t>
      </w:r>
      <w:r w:rsidR="008D2FD5">
        <w:t xml:space="preserve">broad </w:t>
      </w:r>
      <w:r>
        <w:t xml:space="preserve">participation </w:t>
      </w:r>
      <w:r w:rsidR="00707E6E">
        <w:t>in</w:t>
      </w:r>
      <w:r>
        <w:t xml:space="preserve"> decision making</w:t>
      </w:r>
      <w:r w:rsidR="00D44AC7">
        <w:t xml:space="preserve"> is </w:t>
      </w:r>
      <w:r w:rsidR="006C4913">
        <w:t>yet</w:t>
      </w:r>
      <w:r w:rsidR="00D44AC7">
        <w:t xml:space="preserve"> </w:t>
      </w:r>
      <w:r w:rsidR="006C4913">
        <w:t>to be achieved</w:t>
      </w:r>
      <w:r>
        <w:t>. If it is true that</w:t>
      </w:r>
      <w:r w:rsidR="00043AF7">
        <w:t xml:space="preserve"> the</w:t>
      </w:r>
      <w:r>
        <w:t xml:space="preserve"> bidding process often entails unprecedented participation efforts and </w:t>
      </w:r>
      <w:r w:rsidR="00CB4606">
        <w:t xml:space="preserve">makes it possible to establish new partnerships locally and with national organisations, </w:t>
      </w:r>
      <w:r w:rsidR="00CB4606">
        <w:lastRenderedPageBreak/>
        <w:t xml:space="preserve">such bottom-up processes </w:t>
      </w:r>
      <w:r w:rsidR="00ED0D43">
        <w:t>tend to give</w:t>
      </w:r>
      <w:r w:rsidR="00707E6E">
        <w:t xml:space="preserve"> </w:t>
      </w:r>
      <w:r w:rsidR="00CB4606">
        <w:t>way to top-down</w:t>
      </w:r>
      <w:r w:rsidR="00B7526B">
        <w:t xml:space="preserve">, </w:t>
      </w:r>
      <w:r w:rsidR="000977A9">
        <w:t>hierarchical</w:t>
      </w:r>
      <w:r w:rsidR="00CB4606">
        <w:t xml:space="preserve"> approaches to planning and delivery. This </w:t>
      </w:r>
      <w:r w:rsidR="006C4913">
        <w:t>is due to</w:t>
      </w:r>
      <w:r w:rsidR="00CB4606">
        <w:t xml:space="preserve"> the nature of the UK City of Culture as a </w:t>
      </w:r>
      <w:r w:rsidR="008139D2">
        <w:t>mega event</w:t>
      </w:r>
      <w:r w:rsidR="00CB4606" w:rsidRPr="001E5A35">
        <w:t xml:space="preserve">, </w:t>
      </w:r>
      <w:r w:rsidR="000977A9">
        <w:t>whose magnitude and visibility</w:t>
      </w:r>
      <w:r w:rsidR="00CB4606" w:rsidRPr="001E5A35">
        <w:t xml:space="preserve"> </w:t>
      </w:r>
      <w:r w:rsidR="008D2FD5" w:rsidRPr="001E5A35">
        <w:t>imply, for local authorities and event promoters,</w:t>
      </w:r>
      <w:r w:rsidR="00CB4606" w:rsidRPr="001E5A35">
        <w:t xml:space="preserve"> </w:t>
      </w:r>
      <w:r w:rsidR="008D2FD5" w:rsidRPr="001E5A35">
        <w:t>a certain</w:t>
      </w:r>
      <w:r w:rsidR="00CB4606" w:rsidRPr="001E5A35">
        <w:t xml:space="preserve"> ‘impossibility to fail’ (Tommarchi et al., 2018).</w:t>
      </w:r>
    </w:p>
    <w:p w14:paraId="30A6763D" w14:textId="7D12CDAF" w:rsidR="002E557E" w:rsidRDefault="002E557E" w:rsidP="00295EEF">
      <w:pPr>
        <w:spacing w:after="0" w:line="240" w:lineRule="auto"/>
      </w:pPr>
    </w:p>
    <w:p w14:paraId="5569B65F" w14:textId="46D97BB2" w:rsidR="002E557E" w:rsidRDefault="002E557E" w:rsidP="00295EEF">
      <w:pPr>
        <w:spacing w:after="0" w:line="240" w:lineRule="auto"/>
      </w:pPr>
      <w:r>
        <w:t xml:space="preserve">Can the UK City of Culture work as a platform for </w:t>
      </w:r>
      <w:r w:rsidR="006F379E">
        <w:t>more inclusive culture-led development</w:t>
      </w:r>
      <w:r w:rsidR="00255C60">
        <w:t xml:space="preserve"> models</w:t>
      </w:r>
      <w:r w:rsidR="006F379E">
        <w:t xml:space="preserve"> beyond the rhetoric of urban regeneration</w:t>
      </w:r>
      <w:r>
        <w:t>?</w:t>
      </w:r>
      <w:r w:rsidR="0045413F">
        <w:t xml:space="preserve"> One must </w:t>
      </w:r>
      <w:r w:rsidR="00E6439A">
        <w:t xml:space="preserve">acknowledge that economic priorities still dominate the rationale for bidding, </w:t>
      </w:r>
      <w:r w:rsidR="002A2899">
        <w:t>as well as</w:t>
      </w:r>
      <w:r w:rsidR="00E6439A">
        <w:t xml:space="preserve"> the planning and delivery of these events. In addition,</w:t>
      </w:r>
      <w:r>
        <w:t xml:space="preserve"> </w:t>
      </w:r>
      <w:r w:rsidR="00E6439A">
        <w:t>l</w:t>
      </w:r>
      <w:r w:rsidR="00D630F8" w:rsidRPr="00FF4137">
        <w:t>arge-scale cultural events should not be perceived as a panacea to solve structural social issues</w:t>
      </w:r>
      <w:r w:rsidR="00D630F8">
        <w:t>.</w:t>
      </w:r>
      <w:r w:rsidR="00FF4137">
        <w:t xml:space="preserve"> </w:t>
      </w:r>
      <w:r w:rsidR="00F227DB">
        <w:t>At best, they can be understood as</w:t>
      </w:r>
      <w:r w:rsidR="00FF4137">
        <w:t xml:space="preserve"> catalysts for urban and socio-economic change</w:t>
      </w:r>
      <w:r w:rsidR="00F227DB">
        <w:t>, bearing in mind the risks of instrumental views of culture</w:t>
      </w:r>
      <w:r w:rsidR="00FF4137">
        <w:t>.</w:t>
      </w:r>
      <w:r w:rsidR="003B6079">
        <w:t xml:space="preserve"> </w:t>
      </w:r>
      <w:r w:rsidR="005325F0">
        <w:t xml:space="preserve">Event promoters should ask themselves what can realistically be achieved through a cultural event, and </w:t>
      </w:r>
      <w:r w:rsidR="002A2899">
        <w:t xml:space="preserve">they </w:t>
      </w:r>
      <w:r w:rsidR="005325F0">
        <w:t xml:space="preserve">should not overpromise. </w:t>
      </w:r>
      <w:r w:rsidR="003B6079">
        <w:t xml:space="preserve">Participation needs to be understood beyond audience development and engagement, </w:t>
      </w:r>
      <w:r w:rsidR="009B5CB4">
        <w:t xml:space="preserve">by </w:t>
      </w:r>
      <w:r w:rsidR="003B6079">
        <w:t>exploring co-creation and participation in decision making.</w:t>
      </w:r>
      <w:r w:rsidR="006E43CA">
        <w:t xml:space="preserve"> Local organisations (cultural, grassroots, heritage organisations and resident collectives) need to be more involved in the planning and delivery of </w:t>
      </w:r>
      <w:r w:rsidR="00A70CDA">
        <w:t>such large-scale</w:t>
      </w:r>
      <w:r w:rsidR="006E43CA">
        <w:t xml:space="preserve"> event</w:t>
      </w:r>
      <w:r w:rsidR="00A70CDA">
        <w:t>s</w:t>
      </w:r>
      <w:r w:rsidR="006E43CA">
        <w:t xml:space="preserve">, </w:t>
      </w:r>
      <w:proofErr w:type="gramStart"/>
      <w:r w:rsidR="00C259B9">
        <w:t>in order to</w:t>
      </w:r>
      <w:proofErr w:type="gramEnd"/>
      <w:r w:rsidR="00C259B9">
        <w:t xml:space="preserve"> avoid</w:t>
      </w:r>
      <w:r w:rsidR="00835B20">
        <w:t xml:space="preserve"> the</w:t>
      </w:r>
      <w:r w:rsidR="00C259B9">
        <w:t xml:space="preserve"> issues of</w:t>
      </w:r>
      <w:r w:rsidR="006E43CA">
        <w:t xml:space="preserve"> lack of trust and disengagement</w:t>
      </w:r>
      <w:r w:rsidR="00C259B9">
        <w:t xml:space="preserve"> that have been witnessed in certain Cities/Capitals of Culture</w:t>
      </w:r>
      <w:r w:rsidR="006E43CA">
        <w:t>.</w:t>
      </w:r>
      <w:r w:rsidR="00045F8F">
        <w:t xml:space="preserve"> Similarly, local skills and capabilities need to be mobilised since the beginning and throughout the process, so that local expertise can benefit from the learning experience associated with the delivery of a large-scale cultural event.</w:t>
      </w:r>
      <w:r w:rsidR="006E43CA">
        <w:t xml:space="preserve"> </w:t>
      </w:r>
      <w:r w:rsidR="002A2899">
        <w:t>Finally, and m</w:t>
      </w:r>
      <w:r w:rsidR="00C259B9">
        <w:t xml:space="preserve">ost importantly, </w:t>
      </w:r>
      <w:r w:rsidR="002524A4">
        <w:t>post-event</w:t>
      </w:r>
      <w:r w:rsidR="006E43CA">
        <w:t xml:space="preserve"> strategies must be put in place from the very outset</w:t>
      </w:r>
      <w:r w:rsidR="002A2899">
        <w:t>, and implemented with particular care in transition phases</w:t>
      </w:r>
      <w:r w:rsidR="006E43CA">
        <w:t>, beyond the rhetoric of legacy that permeates bids and programmes.</w:t>
      </w:r>
    </w:p>
    <w:p w14:paraId="41A73E15" w14:textId="213968A6" w:rsidR="00C83692" w:rsidRDefault="00C83692" w:rsidP="00295EEF">
      <w:pPr>
        <w:spacing w:after="0" w:line="240" w:lineRule="auto"/>
      </w:pPr>
    </w:p>
    <w:p w14:paraId="32707422" w14:textId="77777777" w:rsidR="00F04A14" w:rsidRDefault="00F04A14" w:rsidP="00295EEF">
      <w:pPr>
        <w:spacing w:after="0" w:line="240" w:lineRule="auto"/>
      </w:pPr>
    </w:p>
    <w:p w14:paraId="1A9BC663" w14:textId="012355C6" w:rsidR="00C83692" w:rsidRPr="00C83692" w:rsidRDefault="00C83692" w:rsidP="00295EEF">
      <w:pPr>
        <w:spacing w:after="0" w:line="240" w:lineRule="auto"/>
        <w:rPr>
          <w:b/>
          <w:bCs/>
        </w:rPr>
      </w:pPr>
      <w:r w:rsidRPr="00C83692">
        <w:rPr>
          <w:b/>
          <w:bCs/>
        </w:rPr>
        <w:t>References</w:t>
      </w:r>
    </w:p>
    <w:p w14:paraId="59A27E83" w14:textId="2AE270C0" w:rsidR="005C5681" w:rsidRDefault="005C5681" w:rsidP="00FF4137">
      <w:pPr>
        <w:spacing w:after="0" w:line="240" w:lineRule="auto"/>
        <w:ind w:left="284" w:hanging="284"/>
      </w:pPr>
      <w:r w:rsidRPr="005C5681">
        <w:t xml:space="preserve">Coventry UK City of Culture 2021 (2022) </w:t>
      </w:r>
      <w:r w:rsidRPr="001A5B77">
        <w:rPr>
          <w:i/>
          <w:iCs/>
        </w:rPr>
        <w:t>Performance measurement &amp; evaluation. Interim report</w:t>
      </w:r>
      <w:r w:rsidRPr="005C5681">
        <w:t xml:space="preserve">. Available at: </w:t>
      </w:r>
      <w:hyperlink r:id="rId13" w:history="1">
        <w:r w:rsidRPr="005C5681">
          <w:rPr>
            <w:rStyle w:val="Hyperlink"/>
            <w:color w:val="auto"/>
          </w:rPr>
          <w:t>https://coventry2021.co.uk/media/e5dhs0kn/uk-coc-2021-interim-report-january-2022-web.pdf</w:t>
        </w:r>
      </w:hyperlink>
      <w:r w:rsidRPr="005C5681">
        <w:t xml:space="preserve"> [accessed 03.02.2022].</w:t>
      </w:r>
    </w:p>
    <w:p w14:paraId="4C0C3FB4" w14:textId="12378D96" w:rsidR="00F97237" w:rsidRPr="005C5681" w:rsidRDefault="00F97237" w:rsidP="00FF4137">
      <w:pPr>
        <w:spacing w:after="0" w:line="240" w:lineRule="auto"/>
        <w:ind w:left="284" w:hanging="284"/>
      </w:pPr>
      <w:r w:rsidRPr="00F97237">
        <w:t>Culture, Place and Policy Institute (201</w:t>
      </w:r>
      <w:r w:rsidR="00B83052">
        <w:t>8</w:t>
      </w:r>
      <w:r w:rsidRPr="00F97237">
        <w:t xml:space="preserve">) </w:t>
      </w:r>
      <w:r w:rsidRPr="00B83052">
        <w:rPr>
          <w:i/>
          <w:iCs/>
        </w:rPr>
        <w:t xml:space="preserve">Cultural Transformations. The Impacts of Hull UK City of Culture 2017. </w:t>
      </w:r>
      <w:r w:rsidR="00B83052" w:rsidRPr="00B83052">
        <w:rPr>
          <w:i/>
          <w:iCs/>
        </w:rPr>
        <w:t>Preliminary Outcomes Evaluation</w:t>
      </w:r>
      <w:r w:rsidRPr="00B83052">
        <w:rPr>
          <w:i/>
          <w:iCs/>
        </w:rPr>
        <w:t>.</w:t>
      </w:r>
      <w:r w:rsidR="00B83052" w:rsidRPr="00B83052">
        <w:rPr>
          <w:i/>
          <w:iCs/>
        </w:rPr>
        <w:t xml:space="preserve"> March 2018</w:t>
      </w:r>
      <w:r w:rsidR="00B83052">
        <w:t>.</w:t>
      </w:r>
      <w:r w:rsidRPr="00F97237">
        <w:t xml:space="preserve"> Hull: University of Hull.</w:t>
      </w:r>
    </w:p>
    <w:p w14:paraId="1B48E581" w14:textId="676CF290" w:rsidR="00FF4137" w:rsidRDefault="00FF4137" w:rsidP="00FF4137">
      <w:pPr>
        <w:spacing w:after="0" w:line="240" w:lineRule="auto"/>
        <w:ind w:left="284" w:hanging="284"/>
      </w:pPr>
      <w:r>
        <w:t>DCMS</w:t>
      </w:r>
      <w:r w:rsidRPr="00FF4137">
        <w:t xml:space="preserve"> (2009) </w:t>
      </w:r>
      <w:r w:rsidRPr="00FF4137">
        <w:rPr>
          <w:i/>
          <w:iCs/>
        </w:rPr>
        <w:t>UK City of Culture Working Group Report. June 2009</w:t>
      </w:r>
      <w:r>
        <w:t>. London: DCMS.</w:t>
      </w:r>
    </w:p>
    <w:p w14:paraId="159F0CA0" w14:textId="52B808B6" w:rsidR="00C83692" w:rsidRDefault="00C83692" w:rsidP="00C83692">
      <w:pPr>
        <w:spacing w:after="0" w:line="240" w:lineRule="auto"/>
        <w:ind w:left="284" w:hanging="284"/>
      </w:pPr>
      <w:r w:rsidRPr="00C83692">
        <w:t xml:space="preserve">Di Vita, S., &amp; Wilson, M. (eds) (2020) </w:t>
      </w:r>
      <w:r w:rsidRPr="00C83692">
        <w:rPr>
          <w:i/>
          <w:iCs/>
        </w:rPr>
        <w:t>Planning and Managing Smaller Events: Downsizing the Urban Spectacle</w:t>
      </w:r>
      <w:r w:rsidRPr="00C83692">
        <w:t>. London and New York: Routledge.</w:t>
      </w:r>
    </w:p>
    <w:p w14:paraId="30B68D91" w14:textId="3DDA8A0E" w:rsidR="00C83692" w:rsidRDefault="00C83692" w:rsidP="00C83692">
      <w:pPr>
        <w:spacing w:after="0" w:line="240" w:lineRule="auto"/>
        <w:ind w:left="284" w:hanging="284"/>
      </w:pPr>
      <w:r w:rsidRPr="00C83692">
        <w:t xml:space="preserve">Jones, Z. M. (2020) </w:t>
      </w:r>
      <w:r w:rsidRPr="00C83692">
        <w:rPr>
          <w:i/>
          <w:iCs/>
        </w:rPr>
        <w:t>Cultural Mega-Events: Opportunities and Risks for Heritage Cities</w:t>
      </w:r>
      <w:r w:rsidRPr="00C83692">
        <w:t>. London: Routledge.</w:t>
      </w:r>
    </w:p>
    <w:p w14:paraId="03EF1095" w14:textId="14797155" w:rsidR="001D7931" w:rsidRDefault="001D7931" w:rsidP="00C83692">
      <w:pPr>
        <w:spacing w:after="0" w:line="240" w:lineRule="auto"/>
        <w:ind w:left="284" w:hanging="284"/>
      </w:pPr>
      <w:r w:rsidRPr="001D7931">
        <w:t>Tommarchi, E. (</w:t>
      </w:r>
      <w:r>
        <w:t>forthcoming</w:t>
      </w:r>
      <w:r w:rsidRPr="001D7931">
        <w:t xml:space="preserve">) </w:t>
      </w:r>
      <w:r w:rsidRPr="001D7931">
        <w:rPr>
          <w:i/>
          <w:iCs/>
        </w:rPr>
        <w:t>European Port Cities and Urban Regeneration. Exploring cultural and sporting mega events at the water’s edge</w:t>
      </w:r>
      <w:r w:rsidRPr="001D7931">
        <w:t>. London: Routledge</w:t>
      </w:r>
      <w:r>
        <w:t>.</w:t>
      </w:r>
    </w:p>
    <w:p w14:paraId="435F4778" w14:textId="0BE6ACD3" w:rsidR="00C83692" w:rsidRDefault="00C83692" w:rsidP="00C83692">
      <w:pPr>
        <w:spacing w:after="0" w:line="240" w:lineRule="auto"/>
        <w:ind w:left="284" w:hanging="284"/>
      </w:pPr>
      <w:r w:rsidRPr="00C83692">
        <w:t xml:space="preserve">Tommarchi, E., Hansen, L. E. and </w:t>
      </w:r>
      <w:proofErr w:type="spellStart"/>
      <w:r w:rsidRPr="00C83692">
        <w:t>Bianchini</w:t>
      </w:r>
      <w:proofErr w:type="spellEnd"/>
      <w:r w:rsidRPr="00C83692">
        <w:t xml:space="preserve">, F. (2018) Problematising the question of participation in Capitals of Culture. </w:t>
      </w:r>
      <w:r w:rsidRPr="00C83692">
        <w:rPr>
          <w:i/>
          <w:iCs/>
        </w:rPr>
        <w:t>Participations</w:t>
      </w:r>
      <w:r w:rsidRPr="00C83692">
        <w:t>, 15 (2), 154-169.</w:t>
      </w:r>
    </w:p>
    <w:p w14:paraId="1BD2900B" w14:textId="77777777" w:rsidR="00FF4137" w:rsidRDefault="00FF4137">
      <w:pPr>
        <w:spacing w:after="0" w:line="240" w:lineRule="auto"/>
        <w:ind w:left="284" w:hanging="284"/>
      </w:pPr>
    </w:p>
    <w:sectPr w:rsidR="00FF4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357D8"/>
    <w:multiLevelType w:val="hybridMultilevel"/>
    <w:tmpl w:val="3C120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83"/>
    <w:rsid w:val="00003055"/>
    <w:rsid w:val="00025351"/>
    <w:rsid w:val="00034436"/>
    <w:rsid w:val="00041B80"/>
    <w:rsid w:val="00043AF7"/>
    <w:rsid w:val="00045F8F"/>
    <w:rsid w:val="00074614"/>
    <w:rsid w:val="0008288C"/>
    <w:rsid w:val="0009141F"/>
    <w:rsid w:val="000977A9"/>
    <w:rsid w:val="000C786D"/>
    <w:rsid w:val="000F5C43"/>
    <w:rsid w:val="001077C3"/>
    <w:rsid w:val="00132133"/>
    <w:rsid w:val="001372EA"/>
    <w:rsid w:val="0014305C"/>
    <w:rsid w:val="00144995"/>
    <w:rsid w:val="0015742C"/>
    <w:rsid w:val="001A1407"/>
    <w:rsid w:val="001A5B77"/>
    <w:rsid w:val="001D7931"/>
    <w:rsid w:val="001E5A35"/>
    <w:rsid w:val="001E6D24"/>
    <w:rsid w:val="001F69F6"/>
    <w:rsid w:val="002524A4"/>
    <w:rsid w:val="00255C60"/>
    <w:rsid w:val="002576E3"/>
    <w:rsid w:val="00264483"/>
    <w:rsid w:val="00267F11"/>
    <w:rsid w:val="00294C83"/>
    <w:rsid w:val="00295EEF"/>
    <w:rsid w:val="002976B3"/>
    <w:rsid w:val="002A2899"/>
    <w:rsid w:val="002A2C61"/>
    <w:rsid w:val="002B32C9"/>
    <w:rsid w:val="002C1026"/>
    <w:rsid w:val="002E557E"/>
    <w:rsid w:val="00316823"/>
    <w:rsid w:val="00364789"/>
    <w:rsid w:val="0036537D"/>
    <w:rsid w:val="00367791"/>
    <w:rsid w:val="003A4FA1"/>
    <w:rsid w:val="003A5560"/>
    <w:rsid w:val="003B6079"/>
    <w:rsid w:val="00425725"/>
    <w:rsid w:val="00443770"/>
    <w:rsid w:val="0045413F"/>
    <w:rsid w:val="00512127"/>
    <w:rsid w:val="0051621C"/>
    <w:rsid w:val="005325F0"/>
    <w:rsid w:val="00535F64"/>
    <w:rsid w:val="00570583"/>
    <w:rsid w:val="005C5681"/>
    <w:rsid w:val="00653B9B"/>
    <w:rsid w:val="00657310"/>
    <w:rsid w:val="006723DE"/>
    <w:rsid w:val="00691845"/>
    <w:rsid w:val="006B231C"/>
    <w:rsid w:val="006C4913"/>
    <w:rsid w:val="006D14EC"/>
    <w:rsid w:val="006E1E83"/>
    <w:rsid w:val="006E43CA"/>
    <w:rsid w:val="006F3195"/>
    <w:rsid w:val="006F379E"/>
    <w:rsid w:val="00703950"/>
    <w:rsid w:val="00707E6E"/>
    <w:rsid w:val="0073528B"/>
    <w:rsid w:val="0074692B"/>
    <w:rsid w:val="00764E32"/>
    <w:rsid w:val="00773605"/>
    <w:rsid w:val="008007A9"/>
    <w:rsid w:val="008139D2"/>
    <w:rsid w:val="00835B20"/>
    <w:rsid w:val="0084030D"/>
    <w:rsid w:val="008A79E1"/>
    <w:rsid w:val="008C4B6E"/>
    <w:rsid w:val="008C6A0C"/>
    <w:rsid w:val="008D2FD5"/>
    <w:rsid w:val="008E24B4"/>
    <w:rsid w:val="009154AB"/>
    <w:rsid w:val="009233DD"/>
    <w:rsid w:val="00926B88"/>
    <w:rsid w:val="0098617D"/>
    <w:rsid w:val="009874F6"/>
    <w:rsid w:val="00990D12"/>
    <w:rsid w:val="009B5CB4"/>
    <w:rsid w:val="00A04A3E"/>
    <w:rsid w:val="00A36463"/>
    <w:rsid w:val="00A45148"/>
    <w:rsid w:val="00A70CDA"/>
    <w:rsid w:val="00A9359A"/>
    <w:rsid w:val="00AE7D04"/>
    <w:rsid w:val="00B262D4"/>
    <w:rsid w:val="00B52F5E"/>
    <w:rsid w:val="00B7526B"/>
    <w:rsid w:val="00B83052"/>
    <w:rsid w:val="00B86053"/>
    <w:rsid w:val="00B912C0"/>
    <w:rsid w:val="00B94538"/>
    <w:rsid w:val="00BB04E4"/>
    <w:rsid w:val="00C259B9"/>
    <w:rsid w:val="00C63732"/>
    <w:rsid w:val="00C83692"/>
    <w:rsid w:val="00CB4606"/>
    <w:rsid w:val="00CC4EF5"/>
    <w:rsid w:val="00CF49A8"/>
    <w:rsid w:val="00D126AF"/>
    <w:rsid w:val="00D44AC7"/>
    <w:rsid w:val="00D630F8"/>
    <w:rsid w:val="00D64D49"/>
    <w:rsid w:val="00D7180B"/>
    <w:rsid w:val="00E2265F"/>
    <w:rsid w:val="00E24AC2"/>
    <w:rsid w:val="00E6439A"/>
    <w:rsid w:val="00EC34EA"/>
    <w:rsid w:val="00ED0D43"/>
    <w:rsid w:val="00EE0FA9"/>
    <w:rsid w:val="00EE2946"/>
    <w:rsid w:val="00F04A14"/>
    <w:rsid w:val="00F227DB"/>
    <w:rsid w:val="00F97237"/>
    <w:rsid w:val="00FE0969"/>
    <w:rsid w:val="00FE53DB"/>
    <w:rsid w:val="00FE65ED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7AE14"/>
  <w15:chartTrackingRefBased/>
  <w15:docId w15:val="{1E5E0742-F6D1-49C6-A476-4A06D58E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1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D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sbu.ac.uk/southbankthinktank/blogs/lss/2021/building-back-better-post-pandemic-opportunities-for-new-practices-in-the-live-music-industry" TargetMode="External"/><Relationship Id="rId13" Type="http://schemas.openxmlformats.org/officeDocument/2006/relationships/hyperlink" Target="https://coventry2021.co.uk/media/e5dhs0kn/uk-coc-2021-interim-report-january-2022-we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tscouncil.org.uk/sites/default/files/download-file/UCL_Role_of_the_Arts_during_COVID_13012022_0.pdf" TargetMode="External"/><Relationship Id="rId12" Type="http://schemas.openxmlformats.org/officeDocument/2006/relationships/hyperlink" Target="https://www.itv.com/news/westcountry/2022-02-04/acornwall-submits-bid-for-city-of-culture-to-become-first-rural-area-to-w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news/uk-city-of-culture-2025-longlist-revealed" TargetMode="External"/><Relationship Id="rId11" Type="http://schemas.openxmlformats.org/officeDocument/2006/relationships/hyperlink" Target="https://durham.gov.uk/article/26903/County-Durham-finalises-its-bid-for-UK-City-of-Culture-2025-" TargetMode="External"/><Relationship Id="rId5" Type="http://schemas.openxmlformats.org/officeDocument/2006/relationships/hyperlink" Target="https://amp.theguardian.com/culture/2021/aug/20/record-20-places-bid-to-succeed-coventry-as-uk-city-of-cultur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publications/uk-city-of-culture-2025-full-guidance-for-long-listed-bidders/uk-city-of-culture-2025-full-application-guid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kri.org/blog/why-festivals-and-special-events-matter-now-more-than-eve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Tommarchi, Enrico</dc:creator>
  <cp:keywords/>
  <dc:description/>
  <cp:lastModifiedBy>Tommarchi, Enrico</cp:lastModifiedBy>
  <cp:revision>121</cp:revision>
  <dcterms:created xsi:type="dcterms:W3CDTF">2022-01-31T13:00:00Z</dcterms:created>
  <dcterms:modified xsi:type="dcterms:W3CDTF">2022-02-11T20:37:00Z</dcterms:modified>
</cp:coreProperties>
</file>