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EB284" w14:textId="0E3E2364" w:rsidR="00D93C16" w:rsidRPr="00D93C16" w:rsidRDefault="00D93C16" w:rsidP="00D93C16">
      <w:pPr>
        <w:pStyle w:val="NoSpacing"/>
        <w:rPr>
          <w:rFonts w:ascii="Arial" w:hAnsi="Arial" w:cs="Arial"/>
          <w:b/>
          <w:sz w:val="32"/>
          <w:szCs w:val="32"/>
        </w:rPr>
      </w:pPr>
      <w:r w:rsidRPr="00D93C16">
        <w:rPr>
          <w:rFonts w:ascii="Arial" w:hAnsi="Arial" w:cs="Arial"/>
          <w:b/>
          <w:snapToGrid w:val="0"/>
          <w:sz w:val="32"/>
          <w:szCs w:val="32"/>
        </w:rPr>
        <w:t>REPEATABILITY</w:t>
      </w:r>
      <w:r>
        <w:rPr>
          <w:rFonts w:ascii="Arial" w:hAnsi="Arial" w:cs="Arial"/>
          <w:b/>
          <w:snapToGrid w:val="0"/>
          <w:sz w:val="32"/>
          <w:szCs w:val="32"/>
        </w:rPr>
        <w:t xml:space="preserve"> </w:t>
      </w:r>
      <w:r w:rsidRPr="00D93C16">
        <w:rPr>
          <w:rFonts w:ascii="Arial" w:hAnsi="Arial" w:cs="Arial"/>
          <w:b/>
          <w:snapToGrid w:val="0"/>
          <w:sz w:val="32"/>
          <w:szCs w:val="32"/>
        </w:rPr>
        <w:t xml:space="preserve">OF THE BALLOON POP </w:t>
      </w:r>
      <w:r w:rsidR="004E4A04">
        <w:rPr>
          <w:rFonts w:ascii="Arial" w:hAnsi="Arial" w:cs="Arial"/>
          <w:b/>
          <w:snapToGrid w:val="0"/>
          <w:sz w:val="32"/>
          <w:szCs w:val="32"/>
        </w:rPr>
        <w:t xml:space="preserve">AS A </w:t>
      </w:r>
      <w:r w:rsidRPr="00D93C16">
        <w:rPr>
          <w:rFonts w:ascii="Arial" w:hAnsi="Arial" w:cs="Arial"/>
          <w:b/>
          <w:snapToGrid w:val="0"/>
          <w:sz w:val="32"/>
          <w:szCs w:val="32"/>
        </w:rPr>
        <w:t>SOUND SOURCE IN A ROOM</w:t>
      </w:r>
    </w:p>
    <w:p w14:paraId="0A37501D" w14:textId="77777777" w:rsidR="003D22D2" w:rsidRPr="004D22BC" w:rsidRDefault="003D22D2">
      <w:pPr>
        <w:pStyle w:val="Authors"/>
        <w:tabs>
          <w:tab w:val="left" w:pos="1418"/>
        </w:tabs>
      </w:pPr>
    </w:p>
    <w:p w14:paraId="78373A9E" w14:textId="235B3D8B" w:rsidR="003D22D2" w:rsidRDefault="00160BC9" w:rsidP="00160BC9">
      <w:pPr>
        <w:pStyle w:val="Authors"/>
        <w:tabs>
          <w:tab w:val="left" w:pos="1418"/>
        </w:tabs>
        <w:jc w:val="left"/>
      </w:pPr>
      <w:r w:rsidRPr="004D22BC">
        <w:t>L</w:t>
      </w:r>
      <w:r w:rsidR="00E82F71">
        <w:t xml:space="preserve"> </w:t>
      </w:r>
      <w:r w:rsidRPr="004D22BC">
        <w:t>G</w:t>
      </w:r>
      <w:r w:rsidR="001A6B77" w:rsidRPr="004D22BC">
        <w:t>omez-</w:t>
      </w:r>
      <w:r w:rsidRPr="004D22BC">
        <w:t>Agustina</w:t>
      </w:r>
      <w:r w:rsidR="003D2B1F" w:rsidRPr="004D22BC">
        <w:tab/>
      </w:r>
      <w:r w:rsidR="00CF14F4">
        <w:t xml:space="preserve"> </w:t>
      </w:r>
      <w:r w:rsidRPr="004D22BC">
        <w:t>London Southbank University</w:t>
      </w:r>
      <w:r w:rsidR="00BA37E5">
        <w:t xml:space="preserve"> (LSBU)</w:t>
      </w:r>
      <w:r w:rsidRPr="004D22BC">
        <w:t>, London, United Kingdom</w:t>
      </w:r>
      <w:r>
        <w:br/>
      </w:r>
      <w:r w:rsidR="00E82F71">
        <w:t xml:space="preserve">P Vazquez-Barrera         </w:t>
      </w:r>
      <w:r w:rsidR="00E82F71" w:rsidRPr="004D22BC">
        <w:t>London Southbank University</w:t>
      </w:r>
      <w:r w:rsidR="00BA37E5">
        <w:t xml:space="preserve"> (LSBU)</w:t>
      </w:r>
      <w:r w:rsidR="00E82F71" w:rsidRPr="004D22BC">
        <w:t>, London, United Kingdom</w:t>
      </w:r>
      <w:r>
        <w:br/>
      </w:r>
    </w:p>
    <w:p w14:paraId="2C8B4F07" w14:textId="77777777" w:rsidR="00E82F71" w:rsidRDefault="00160BC9" w:rsidP="00803CA3">
      <w:pPr>
        <w:pStyle w:val="Heading1"/>
        <w:jc w:val="both"/>
      </w:pPr>
      <w:r>
        <w:t>INTRODUCTION</w:t>
      </w:r>
    </w:p>
    <w:p w14:paraId="2064D066" w14:textId="77777777" w:rsidR="001D6556" w:rsidRDefault="001D6556" w:rsidP="003D06CC">
      <w:pPr>
        <w:jc w:val="both"/>
        <w:rPr>
          <w:sz w:val="20"/>
        </w:rPr>
      </w:pPr>
      <w:r>
        <w:rPr>
          <w:sz w:val="20"/>
          <w:lang w:val="en-GB"/>
        </w:rPr>
        <w:t>A</w:t>
      </w:r>
      <w:r>
        <w:rPr>
          <w:sz w:val="20"/>
        </w:rPr>
        <w:t xml:space="preserve"> range of sound sources are used in the industry and in research to generate impulsive sounds to excite </w:t>
      </w:r>
      <w:r w:rsidR="00FE63EA">
        <w:rPr>
          <w:sz w:val="20"/>
        </w:rPr>
        <w:t xml:space="preserve">acoustically </w:t>
      </w:r>
      <w:r>
        <w:rPr>
          <w:sz w:val="20"/>
        </w:rPr>
        <w:t>a space and obta</w:t>
      </w:r>
      <w:r w:rsidR="00C00BCF">
        <w:rPr>
          <w:sz w:val="20"/>
        </w:rPr>
        <w:t>in its response to that excitation</w:t>
      </w:r>
      <w:r>
        <w:rPr>
          <w:sz w:val="20"/>
        </w:rPr>
        <w:t>. Room acoustic parameters, such as Rever</w:t>
      </w:r>
      <w:r w:rsidR="00FE63EA">
        <w:rPr>
          <w:sz w:val="20"/>
        </w:rPr>
        <w:t xml:space="preserve">beration </w:t>
      </w:r>
      <w:r>
        <w:rPr>
          <w:sz w:val="20"/>
        </w:rPr>
        <w:t>Time</w:t>
      </w:r>
      <w:r w:rsidR="00FE63EA">
        <w:rPr>
          <w:sz w:val="20"/>
        </w:rPr>
        <w:t xml:space="preserve"> (RT) can be derived f</w:t>
      </w:r>
      <w:r>
        <w:rPr>
          <w:sz w:val="20"/>
        </w:rPr>
        <w:t>r</w:t>
      </w:r>
      <w:r w:rsidR="00FE63EA">
        <w:rPr>
          <w:sz w:val="20"/>
        </w:rPr>
        <w:t>o</w:t>
      </w:r>
      <w:r>
        <w:rPr>
          <w:sz w:val="20"/>
        </w:rPr>
        <w:t xml:space="preserve">m that impulse response (IR).  </w:t>
      </w:r>
    </w:p>
    <w:p w14:paraId="68B58B41" w14:textId="7D48C3D4" w:rsidR="008B59A6" w:rsidRDefault="003D06CC" w:rsidP="003D06CC">
      <w:pPr>
        <w:jc w:val="both"/>
        <w:rPr>
          <w:sz w:val="20"/>
        </w:rPr>
      </w:pPr>
      <w:r>
        <w:rPr>
          <w:sz w:val="20"/>
        </w:rPr>
        <w:t xml:space="preserve">The </w:t>
      </w:r>
      <w:r w:rsidR="0034085B">
        <w:rPr>
          <w:sz w:val="20"/>
        </w:rPr>
        <w:t xml:space="preserve">(party) </w:t>
      </w:r>
      <w:r w:rsidR="00483376">
        <w:rPr>
          <w:sz w:val="20"/>
        </w:rPr>
        <w:t xml:space="preserve">air-filled </w:t>
      </w:r>
      <w:r>
        <w:rPr>
          <w:sz w:val="20"/>
        </w:rPr>
        <w:t xml:space="preserve">balloon </w:t>
      </w:r>
      <w:r w:rsidR="00713961">
        <w:rPr>
          <w:sz w:val="20"/>
        </w:rPr>
        <w:t>pop (or burst)</w:t>
      </w:r>
      <w:r>
        <w:rPr>
          <w:sz w:val="20"/>
        </w:rPr>
        <w:t xml:space="preserve"> is a</w:t>
      </w:r>
      <w:r w:rsidR="00FE63EA">
        <w:rPr>
          <w:sz w:val="20"/>
        </w:rPr>
        <w:t xml:space="preserve"> type of </w:t>
      </w:r>
      <w:r>
        <w:rPr>
          <w:sz w:val="20"/>
        </w:rPr>
        <w:t>sound source w</w:t>
      </w:r>
      <w:r w:rsidR="00C00BCF">
        <w:rPr>
          <w:sz w:val="20"/>
        </w:rPr>
        <w:t xml:space="preserve">idely employed </w:t>
      </w:r>
      <w:r w:rsidR="00B60071" w:rsidRPr="00B60071">
        <w:rPr>
          <w:sz w:val="20"/>
        </w:rPr>
        <w:t xml:space="preserve">[1-6] </w:t>
      </w:r>
      <w:r w:rsidR="00C00BCF" w:rsidRPr="00B60071">
        <w:rPr>
          <w:sz w:val="20"/>
        </w:rPr>
        <w:t xml:space="preserve">for </w:t>
      </w:r>
      <w:r w:rsidR="00C00BCF">
        <w:rPr>
          <w:sz w:val="20"/>
        </w:rPr>
        <w:t xml:space="preserve">producing </w:t>
      </w:r>
      <w:r>
        <w:rPr>
          <w:sz w:val="20"/>
        </w:rPr>
        <w:t>impulsive sound excitation</w:t>
      </w:r>
      <w:r w:rsidR="00C00BCF" w:rsidRPr="005A4164">
        <w:rPr>
          <w:sz w:val="20"/>
        </w:rPr>
        <w:t>s</w:t>
      </w:r>
      <w:r w:rsidR="00B60071" w:rsidRPr="005A4164">
        <w:rPr>
          <w:sz w:val="20"/>
        </w:rPr>
        <w:t xml:space="preserve"> </w:t>
      </w:r>
      <w:r w:rsidR="008B59A6" w:rsidRPr="005A4164">
        <w:rPr>
          <w:sz w:val="20"/>
        </w:rPr>
        <w:t>(see figure 1)</w:t>
      </w:r>
      <w:r w:rsidRPr="005A4164">
        <w:rPr>
          <w:sz w:val="20"/>
        </w:rPr>
        <w:t xml:space="preserve">. </w:t>
      </w:r>
      <w:r w:rsidRPr="00FE63EA">
        <w:rPr>
          <w:sz w:val="20"/>
        </w:rPr>
        <w:t>The popularity of this source is owed to its many convenient and practical merits [</w:t>
      </w:r>
      <w:r w:rsidR="009F0504">
        <w:rPr>
          <w:sz w:val="20"/>
        </w:rPr>
        <w:t>1</w:t>
      </w:r>
      <w:r w:rsidR="00FE63EA">
        <w:rPr>
          <w:sz w:val="20"/>
        </w:rPr>
        <w:t>]</w:t>
      </w:r>
      <w:r w:rsidR="0027795B">
        <w:rPr>
          <w:sz w:val="20"/>
        </w:rPr>
        <w:t>. These</w:t>
      </w:r>
      <w:r w:rsidRPr="00FE63EA">
        <w:rPr>
          <w:sz w:val="20"/>
        </w:rPr>
        <w:t xml:space="preserve"> </w:t>
      </w:r>
      <w:r w:rsidR="00FE63EA">
        <w:rPr>
          <w:sz w:val="20"/>
        </w:rPr>
        <w:t>i</w:t>
      </w:r>
      <w:r w:rsidR="0027795B">
        <w:rPr>
          <w:sz w:val="20"/>
        </w:rPr>
        <w:t>nclude</w:t>
      </w:r>
      <w:r w:rsidR="00FE63EA" w:rsidRPr="00FE63EA">
        <w:rPr>
          <w:sz w:val="20"/>
        </w:rPr>
        <w:t xml:space="preserve"> </w:t>
      </w:r>
      <w:r w:rsidRPr="00FE63EA">
        <w:rPr>
          <w:sz w:val="20"/>
        </w:rPr>
        <w:t xml:space="preserve">quick deployment, low cost, simplicity of operation, low weight, </w:t>
      </w:r>
      <w:r w:rsidR="0027795B">
        <w:rPr>
          <w:sz w:val="20"/>
        </w:rPr>
        <w:t xml:space="preserve">high </w:t>
      </w:r>
      <w:r w:rsidR="001D6556" w:rsidRPr="00FE63EA">
        <w:rPr>
          <w:sz w:val="20"/>
        </w:rPr>
        <w:t>portability</w:t>
      </w:r>
      <w:r w:rsidR="00D67058">
        <w:rPr>
          <w:sz w:val="20"/>
        </w:rPr>
        <w:t xml:space="preserve"> and </w:t>
      </w:r>
      <w:r w:rsidR="0027795B">
        <w:rPr>
          <w:sz w:val="20"/>
        </w:rPr>
        <w:t xml:space="preserve">relatively </w:t>
      </w:r>
      <w:r w:rsidR="00D67058">
        <w:rPr>
          <w:sz w:val="20"/>
        </w:rPr>
        <w:t>high sound pressure levels</w:t>
      </w:r>
      <w:r w:rsidR="00A029B7">
        <w:rPr>
          <w:sz w:val="20"/>
        </w:rPr>
        <w:t xml:space="preserve"> (SPL)</w:t>
      </w:r>
      <w:r w:rsidR="00D67058">
        <w:rPr>
          <w:sz w:val="20"/>
        </w:rPr>
        <w:t>.</w:t>
      </w:r>
    </w:p>
    <w:p w14:paraId="5DAB6C7B" w14:textId="77777777" w:rsidR="008B59A6" w:rsidRDefault="008B59A6" w:rsidP="003D06CC">
      <w:pPr>
        <w:jc w:val="both"/>
        <w:rPr>
          <w:sz w:val="20"/>
        </w:rPr>
      </w:pPr>
    </w:p>
    <w:p w14:paraId="02EB378F" w14:textId="77777777" w:rsidR="00CF14F4" w:rsidRDefault="00CF14F4" w:rsidP="003D06CC">
      <w:pPr>
        <w:jc w:val="both"/>
        <w:rPr>
          <w:sz w:val="20"/>
        </w:rPr>
      </w:pPr>
    </w:p>
    <w:p w14:paraId="6A05A809" w14:textId="77777777" w:rsidR="008B59A6" w:rsidRDefault="00C2145B" w:rsidP="003D06CC">
      <w:pPr>
        <w:jc w:val="both"/>
        <w:rPr>
          <w:sz w:val="20"/>
        </w:rPr>
      </w:pPr>
      <w:r>
        <w:rPr>
          <w:noProof/>
        </w:rPr>
        <w:pict w14:anchorId="0D612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0.25pt;margin-top:1.5pt;width:240.9pt;height:159.95pt;z-index:-251656192;mso-position-horizontal-relative:text;mso-position-vertical-relative:text" wrapcoords="-59 0 -59 21511 21600 21511 21600 0 -59 0">
            <v:imagedata r:id="rId12" o:title="Lab Balloon best landscape reduced"/>
            <w10:wrap type="tight"/>
          </v:shape>
        </w:pict>
      </w:r>
    </w:p>
    <w:p w14:paraId="5A39BBE3" w14:textId="77777777" w:rsidR="00D67058" w:rsidRDefault="00D67058" w:rsidP="003D06CC">
      <w:pPr>
        <w:jc w:val="both"/>
        <w:rPr>
          <w:sz w:val="20"/>
        </w:rPr>
      </w:pPr>
    </w:p>
    <w:p w14:paraId="41C8F396" w14:textId="77777777" w:rsidR="008B59A6" w:rsidRDefault="008B59A6" w:rsidP="003D06CC">
      <w:pPr>
        <w:jc w:val="both"/>
        <w:rPr>
          <w:sz w:val="20"/>
        </w:rPr>
      </w:pPr>
    </w:p>
    <w:p w14:paraId="72A3D3EC" w14:textId="77777777" w:rsidR="008B59A6" w:rsidRDefault="008B59A6" w:rsidP="003D06CC">
      <w:pPr>
        <w:jc w:val="both"/>
        <w:rPr>
          <w:sz w:val="20"/>
        </w:rPr>
      </w:pPr>
    </w:p>
    <w:p w14:paraId="0D0B940D" w14:textId="77777777" w:rsidR="008B59A6" w:rsidRDefault="008B59A6" w:rsidP="003D06CC">
      <w:pPr>
        <w:jc w:val="both"/>
        <w:rPr>
          <w:sz w:val="20"/>
        </w:rPr>
      </w:pPr>
    </w:p>
    <w:p w14:paraId="0E27B00A" w14:textId="77777777" w:rsidR="008B59A6" w:rsidRDefault="008B59A6" w:rsidP="003D06CC">
      <w:pPr>
        <w:jc w:val="both"/>
        <w:rPr>
          <w:sz w:val="20"/>
        </w:rPr>
      </w:pPr>
    </w:p>
    <w:p w14:paraId="60061E4C" w14:textId="77777777" w:rsidR="008B59A6" w:rsidRDefault="008B59A6" w:rsidP="003D06CC">
      <w:pPr>
        <w:jc w:val="both"/>
        <w:rPr>
          <w:sz w:val="20"/>
        </w:rPr>
      </w:pPr>
    </w:p>
    <w:p w14:paraId="44EAFD9C" w14:textId="77777777" w:rsidR="008B59A6" w:rsidRDefault="008B59A6" w:rsidP="003D06CC">
      <w:pPr>
        <w:jc w:val="both"/>
        <w:rPr>
          <w:sz w:val="20"/>
        </w:rPr>
      </w:pPr>
    </w:p>
    <w:p w14:paraId="4B94D5A5" w14:textId="77777777" w:rsidR="008B59A6" w:rsidRDefault="008B59A6" w:rsidP="003D06CC">
      <w:pPr>
        <w:jc w:val="both"/>
        <w:rPr>
          <w:sz w:val="20"/>
        </w:rPr>
      </w:pPr>
    </w:p>
    <w:p w14:paraId="3DEEC669" w14:textId="77777777" w:rsidR="008B59A6" w:rsidRDefault="008B59A6" w:rsidP="003D06CC">
      <w:pPr>
        <w:jc w:val="both"/>
        <w:rPr>
          <w:sz w:val="20"/>
        </w:rPr>
      </w:pPr>
    </w:p>
    <w:p w14:paraId="3656B9AB" w14:textId="77777777" w:rsidR="008B59A6" w:rsidRDefault="008B59A6" w:rsidP="003D06CC">
      <w:pPr>
        <w:jc w:val="both"/>
        <w:rPr>
          <w:sz w:val="20"/>
        </w:rPr>
      </w:pPr>
      <w:bookmarkStart w:id="0" w:name="_GoBack"/>
      <w:bookmarkEnd w:id="0"/>
    </w:p>
    <w:p w14:paraId="45FB0818" w14:textId="77777777" w:rsidR="008B59A6" w:rsidRDefault="008B59A6" w:rsidP="003D06CC">
      <w:pPr>
        <w:jc w:val="both"/>
        <w:rPr>
          <w:sz w:val="20"/>
        </w:rPr>
      </w:pPr>
    </w:p>
    <w:p w14:paraId="049F31CB" w14:textId="77777777" w:rsidR="008B59A6" w:rsidRDefault="008B59A6" w:rsidP="003D06CC">
      <w:pPr>
        <w:jc w:val="both"/>
        <w:rPr>
          <w:sz w:val="20"/>
        </w:rPr>
      </w:pPr>
    </w:p>
    <w:p w14:paraId="53128261" w14:textId="77777777" w:rsidR="008B59A6" w:rsidRDefault="008B59A6" w:rsidP="003D06CC">
      <w:pPr>
        <w:jc w:val="both"/>
        <w:rPr>
          <w:sz w:val="20"/>
        </w:rPr>
      </w:pPr>
    </w:p>
    <w:p w14:paraId="62486C05" w14:textId="77777777" w:rsidR="00CF14F4" w:rsidRDefault="00CF14F4" w:rsidP="003D06CC">
      <w:pPr>
        <w:jc w:val="both"/>
        <w:rPr>
          <w:sz w:val="20"/>
        </w:rPr>
      </w:pPr>
    </w:p>
    <w:p w14:paraId="1C7328F9" w14:textId="58C30ECA" w:rsidR="008B59A6" w:rsidRPr="00F36DB6" w:rsidRDefault="008B59A6" w:rsidP="008B59A6">
      <w:pPr>
        <w:autoSpaceDE w:val="0"/>
        <w:autoSpaceDN w:val="0"/>
        <w:adjustRightInd w:val="0"/>
        <w:jc w:val="both"/>
        <w:rPr>
          <w:rFonts w:cstheme="minorHAnsi"/>
          <w:i/>
          <w:szCs w:val="24"/>
        </w:rPr>
      </w:pPr>
      <w:proofErr w:type="gramStart"/>
      <w:r w:rsidRPr="008B59A6">
        <w:rPr>
          <w:b/>
          <w:sz w:val="20"/>
        </w:rPr>
        <w:t>Figure 1.</w:t>
      </w:r>
      <w:proofErr w:type="gramEnd"/>
      <w:r w:rsidRPr="008B59A6">
        <w:rPr>
          <w:sz w:val="20"/>
        </w:rPr>
        <w:t xml:space="preserve"> </w:t>
      </w:r>
      <w:r w:rsidRPr="008B59A6">
        <w:rPr>
          <w:rFonts w:cstheme="minorHAnsi"/>
          <w:sz w:val="20"/>
        </w:rPr>
        <w:t xml:space="preserve">Balloon </w:t>
      </w:r>
      <w:r w:rsidR="00713961">
        <w:rPr>
          <w:rFonts w:cstheme="minorHAnsi"/>
          <w:sz w:val="20"/>
        </w:rPr>
        <w:t>pop</w:t>
      </w:r>
      <w:r w:rsidRPr="008B59A6">
        <w:rPr>
          <w:rFonts w:cstheme="minorHAnsi"/>
          <w:sz w:val="20"/>
        </w:rPr>
        <w:t xml:space="preserve"> being used </w:t>
      </w:r>
      <w:r>
        <w:rPr>
          <w:rFonts w:cstheme="minorHAnsi"/>
          <w:sz w:val="20"/>
        </w:rPr>
        <w:t>to obtain an impulse response of the</w:t>
      </w:r>
      <w:r w:rsidRPr="008B59A6">
        <w:rPr>
          <w:rFonts w:cstheme="minorHAnsi"/>
          <w:sz w:val="20"/>
        </w:rPr>
        <w:t xml:space="preserve"> LSBU acoustics laboratory</w:t>
      </w:r>
    </w:p>
    <w:p w14:paraId="29D6B04F" w14:textId="77777777" w:rsidR="002E453D" w:rsidRPr="00CF14F4" w:rsidRDefault="003D06CC" w:rsidP="00CF14F4">
      <w:pPr>
        <w:jc w:val="both"/>
        <w:rPr>
          <w:color w:val="FF0000"/>
        </w:rPr>
      </w:pPr>
      <w:r w:rsidRPr="00483376">
        <w:rPr>
          <w:color w:val="FF0000"/>
          <w:sz w:val="20"/>
        </w:rPr>
        <w:t xml:space="preserve"> </w:t>
      </w:r>
    </w:p>
    <w:p w14:paraId="0234F183" w14:textId="6078A2FF" w:rsidR="004D6C42" w:rsidRDefault="66301554" w:rsidP="66301554">
      <w:pPr>
        <w:jc w:val="both"/>
        <w:rPr>
          <w:sz w:val="20"/>
          <w:lang w:val="en-GB"/>
        </w:rPr>
      </w:pPr>
      <w:r w:rsidRPr="66301554">
        <w:rPr>
          <w:sz w:val="20"/>
          <w:lang w:val="en-GB"/>
        </w:rPr>
        <w:t xml:space="preserve">There is limited information in the literature reporting the suitability and reliability of the air-filled balloon </w:t>
      </w:r>
      <w:r w:rsidR="00713961">
        <w:rPr>
          <w:sz w:val="20"/>
          <w:lang w:val="en-GB"/>
        </w:rPr>
        <w:t>pop</w:t>
      </w:r>
      <w:r w:rsidRPr="66301554">
        <w:rPr>
          <w:sz w:val="20"/>
          <w:lang w:val="en-GB"/>
        </w:rPr>
        <w:t xml:space="preserve"> as a sound source to obtain room acoustics parameters. In a comparative study </w:t>
      </w:r>
      <w:proofErr w:type="spellStart"/>
      <w:r w:rsidRPr="66301554">
        <w:rPr>
          <w:sz w:val="20"/>
          <w:lang w:val="en-GB"/>
        </w:rPr>
        <w:t>Horvart</w:t>
      </w:r>
      <w:proofErr w:type="spellEnd"/>
      <w:r w:rsidRPr="66301554">
        <w:rPr>
          <w:sz w:val="20"/>
          <w:lang w:val="en-GB"/>
        </w:rPr>
        <w:t xml:space="preserve"> et al [6] contrasted the peak SPL and spectra produced by firecrackers and balloons of th</w:t>
      </w:r>
      <w:r w:rsidR="00C203AF">
        <w:rPr>
          <w:sz w:val="20"/>
          <w:lang w:val="en-GB"/>
        </w:rPr>
        <w:t xml:space="preserve">ree </w:t>
      </w:r>
      <w:r w:rsidRPr="66301554">
        <w:rPr>
          <w:sz w:val="20"/>
          <w:lang w:val="en-GB"/>
        </w:rPr>
        <w:t xml:space="preserve">sizes. However, </w:t>
      </w:r>
      <w:r w:rsidR="00C203AF">
        <w:rPr>
          <w:sz w:val="20"/>
          <w:lang w:val="en-GB"/>
        </w:rPr>
        <w:t>they</w:t>
      </w:r>
      <w:r w:rsidRPr="66301554">
        <w:rPr>
          <w:sz w:val="20"/>
          <w:lang w:val="en-GB"/>
        </w:rPr>
        <w:t xml:space="preserve"> failed to provide information on the number of samples used or repeatability of results. </w:t>
      </w:r>
      <w:proofErr w:type="spellStart"/>
      <w:r w:rsidRPr="66301554">
        <w:rPr>
          <w:sz w:val="20"/>
          <w:lang w:val="en-GB"/>
        </w:rPr>
        <w:t>Cheenne</w:t>
      </w:r>
      <w:proofErr w:type="spellEnd"/>
      <w:r w:rsidRPr="66301554">
        <w:rPr>
          <w:sz w:val="20"/>
          <w:lang w:val="en-GB"/>
        </w:rPr>
        <w:t xml:space="preserve"> et al [7] observed that the balloon diameter on its own is not a good predictor of radiated energy or spectrum. They defined a diameter factor (DF) in an attempt to overcome the variability of balloons due to resulting sizes and shapes when inflated. However, this study did not provide details on the balloons utilised and repeatability of results. </w:t>
      </w:r>
    </w:p>
    <w:p w14:paraId="7487F01A" w14:textId="77777777" w:rsidR="004D6C42" w:rsidRDefault="004D6C42" w:rsidP="004D6C42">
      <w:pPr>
        <w:jc w:val="both"/>
        <w:rPr>
          <w:sz w:val="20"/>
          <w:lang w:val="en-GB"/>
        </w:rPr>
      </w:pPr>
      <w:r>
        <w:rPr>
          <w:sz w:val="20"/>
          <w:lang w:val="en-GB"/>
        </w:rPr>
        <w:t xml:space="preserve">A more complete study undertaken by </w:t>
      </w:r>
      <w:proofErr w:type="spellStart"/>
      <w:r w:rsidRPr="00173B0D">
        <w:rPr>
          <w:sz w:val="20"/>
        </w:rPr>
        <w:t>Pätynen</w:t>
      </w:r>
      <w:proofErr w:type="spellEnd"/>
      <w:r>
        <w:rPr>
          <w:sz w:val="20"/>
        </w:rPr>
        <w:t xml:space="preserve"> et al</w:t>
      </w:r>
      <w:r w:rsidR="0011528D">
        <w:rPr>
          <w:sz w:val="20"/>
        </w:rPr>
        <w:t xml:space="preserve"> </w:t>
      </w:r>
      <w:r w:rsidR="0011528D">
        <w:rPr>
          <w:sz w:val="20"/>
          <w:lang w:val="en-GB"/>
        </w:rPr>
        <w:t>[8]</w:t>
      </w:r>
      <w:r>
        <w:rPr>
          <w:sz w:val="20"/>
        </w:rPr>
        <w:t xml:space="preserve">, studied the directivity </w:t>
      </w:r>
      <w:r>
        <w:rPr>
          <w:sz w:val="20"/>
          <w:lang w:val="en-GB"/>
        </w:rPr>
        <w:t>and spectral content of various sizes of air-filled balloons bursts measured in an anechoic chamber</w:t>
      </w:r>
      <w:r w:rsidR="0011528D">
        <w:rPr>
          <w:sz w:val="20"/>
          <w:lang w:val="en-GB"/>
        </w:rPr>
        <w:t>.</w:t>
      </w:r>
      <w:r>
        <w:rPr>
          <w:sz w:val="20"/>
          <w:lang w:val="en-GB"/>
        </w:rPr>
        <w:t xml:space="preserve"> The study provided details of </w:t>
      </w:r>
      <w:r w:rsidR="00DE6C4A">
        <w:rPr>
          <w:sz w:val="20"/>
          <w:lang w:val="en-GB"/>
        </w:rPr>
        <w:t xml:space="preserve">average </w:t>
      </w:r>
      <w:r>
        <w:rPr>
          <w:sz w:val="20"/>
          <w:lang w:val="en-GB"/>
        </w:rPr>
        <w:t xml:space="preserve">peak SPL values and </w:t>
      </w:r>
      <w:r w:rsidR="0032115F">
        <w:rPr>
          <w:sz w:val="20"/>
          <w:lang w:val="en-GB"/>
        </w:rPr>
        <w:t xml:space="preserve">repeatability information </w:t>
      </w:r>
      <w:r w:rsidR="0045528E">
        <w:rPr>
          <w:sz w:val="20"/>
          <w:lang w:val="en-GB"/>
        </w:rPr>
        <w:t xml:space="preserve">for </w:t>
      </w:r>
      <w:r>
        <w:rPr>
          <w:sz w:val="20"/>
          <w:lang w:val="en-GB"/>
        </w:rPr>
        <w:t>different balloon sizes. However the number</w:t>
      </w:r>
      <w:r w:rsidR="00DE6C4A">
        <w:rPr>
          <w:sz w:val="20"/>
          <w:lang w:val="en-GB"/>
        </w:rPr>
        <w:t xml:space="preserve"> of samples for some sizes was</w:t>
      </w:r>
      <w:r>
        <w:rPr>
          <w:sz w:val="20"/>
          <w:lang w:val="en-GB"/>
        </w:rPr>
        <w:t xml:space="preserve"> in</w:t>
      </w:r>
      <w:r w:rsidR="00DE6C4A">
        <w:rPr>
          <w:sz w:val="20"/>
          <w:lang w:val="en-GB"/>
        </w:rPr>
        <w:t>sufficient to report reliable repeatability</w:t>
      </w:r>
      <w:r>
        <w:rPr>
          <w:sz w:val="20"/>
          <w:lang w:val="en-GB"/>
        </w:rPr>
        <w:t>. The study did not investigate the effect of repeatability on any room acoustic parameter.</w:t>
      </w:r>
      <w:r w:rsidR="0032115F">
        <w:rPr>
          <w:sz w:val="20"/>
          <w:lang w:val="en-GB"/>
        </w:rPr>
        <w:t xml:space="preserve"> </w:t>
      </w:r>
      <w:r>
        <w:rPr>
          <w:sz w:val="20"/>
          <w:lang w:val="en-GB"/>
        </w:rPr>
        <w:t xml:space="preserve">   </w:t>
      </w:r>
    </w:p>
    <w:p w14:paraId="4101652C" w14:textId="77777777" w:rsidR="0045528E" w:rsidRDefault="0045528E" w:rsidP="0027795B">
      <w:pPr>
        <w:jc w:val="both"/>
        <w:rPr>
          <w:sz w:val="20"/>
          <w:lang w:val="en-GB"/>
        </w:rPr>
      </w:pPr>
    </w:p>
    <w:p w14:paraId="49283657" w14:textId="58821F28" w:rsidR="00DA3F26" w:rsidRDefault="00E6504F" w:rsidP="00DA3F26">
      <w:pPr>
        <w:jc w:val="both"/>
        <w:rPr>
          <w:sz w:val="20"/>
          <w:lang w:val="en-GB"/>
        </w:rPr>
      </w:pPr>
      <w:r>
        <w:rPr>
          <w:sz w:val="20"/>
          <w:lang w:val="en-GB"/>
        </w:rPr>
        <w:t xml:space="preserve">International standard </w:t>
      </w:r>
      <w:r w:rsidR="00D67058">
        <w:rPr>
          <w:sz w:val="20"/>
          <w:lang w:val="en-GB"/>
        </w:rPr>
        <w:t>ISO 3382-1:2009</w:t>
      </w:r>
      <w:r w:rsidR="0045528E">
        <w:rPr>
          <w:sz w:val="20"/>
          <w:lang w:val="en-GB"/>
        </w:rPr>
        <w:t xml:space="preserve"> [9</w:t>
      </w:r>
      <w:r w:rsidR="00D67058">
        <w:rPr>
          <w:sz w:val="20"/>
          <w:lang w:val="en-GB"/>
        </w:rPr>
        <w:t>]</w:t>
      </w:r>
      <w:r w:rsidR="00CF14F4">
        <w:rPr>
          <w:sz w:val="20"/>
          <w:lang w:val="en-GB"/>
        </w:rPr>
        <w:t xml:space="preserve"> lists</w:t>
      </w:r>
      <w:r w:rsidR="00D67058">
        <w:rPr>
          <w:sz w:val="20"/>
          <w:lang w:val="en-GB"/>
        </w:rPr>
        <w:t xml:space="preserve"> specifically the sound produced by pistol sho</w:t>
      </w:r>
      <w:r w:rsidR="0011528D">
        <w:rPr>
          <w:sz w:val="20"/>
          <w:lang w:val="en-GB"/>
        </w:rPr>
        <w:t>ts, spark gaps and unspecified</w:t>
      </w:r>
      <w:r w:rsidR="00D67058">
        <w:rPr>
          <w:sz w:val="20"/>
          <w:lang w:val="en-GB"/>
        </w:rPr>
        <w:t xml:space="preserve"> noise bursts as examples of impulse sound</w:t>
      </w:r>
      <w:r w:rsidR="00163972">
        <w:rPr>
          <w:sz w:val="20"/>
          <w:lang w:val="en-GB"/>
        </w:rPr>
        <w:t>s</w:t>
      </w:r>
      <w:r w:rsidR="00D67058">
        <w:rPr>
          <w:sz w:val="20"/>
          <w:lang w:val="en-GB"/>
        </w:rPr>
        <w:t xml:space="preserve"> that can approximate </w:t>
      </w:r>
      <w:r>
        <w:rPr>
          <w:sz w:val="20"/>
          <w:lang w:val="en-GB"/>
        </w:rPr>
        <w:t xml:space="preserve">sufficiently </w:t>
      </w:r>
      <w:r w:rsidR="00D67058">
        <w:rPr>
          <w:sz w:val="20"/>
          <w:lang w:val="en-GB"/>
        </w:rPr>
        <w:t xml:space="preserve">to </w:t>
      </w:r>
      <w:r>
        <w:rPr>
          <w:sz w:val="20"/>
          <w:lang w:val="en-GB"/>
        </w:rPr>
        <w:t xml:space="preserve">an </w:t>
      </w:r>
      <w:r w:rsidR="00D67058">
        <w:rPr>
          <w:sz w:val="20"/>
          <w:lang w:val="en-GB"/>
        </w:rPr>
        <w:t xml:space="preserve">ideal impulse sound </w:t>
      </w:r>
      <w:r>
        <w:rPr>
          <w:sz w:val="20"/>
          <w:lang w:val="en-GB"/>
        </w:rPr>
        <w:t xml:space="preserve">for practical purposes. </w:t>
      </w:r>
      <w:r w:rsidR="009F0504">
        <w:rPr>
          <w:sz w:val="20"/>
          <w:lang w:val="en-GB"/>
        </w:rPr>
        <w:t>T</w:t>
      </w:r>
      <w:r>
        <w:rPr>
          <w:sz w:val="20"/>
          <w:lang w:val="en-GB"/>
        </w:rPr>
        <w:t xml:space="preserve">he balloon </w:t>
      </w:r>
      <w:r w:rsidR="00713961">
        <w:rPr>
          <w:sz w:val="20"/>
          <w:lang w:val="en-GB"/>
        </w:rPr>
        <w:t>pop</w:t>
      </w:r>
      <w:r>
        <w:rPr>
          <w:sz w:val="20"/>
          <w:lang w:val="en-GB"/>
        </w:rPr>
        <w:t xml:space="preserve"> is not mentioned </w:t>
      </w:r>
      <w:r w:rsidR="00AD4464">
        <w:rPr>
          <w:sz w:val="20"/>
          <w:lang w:val="en-GB"/>
        </w:rPr>
        <w:t xml:space="preserve">in </w:t>
      </w:r>
      <w:r w:rsidR="00644184">
        <w:rPr>
          <w:sz w:val="20"/>
          <w:lang w:val="en-GB"/>
        </w:rPr>
        <w:t>the</w:t>
      </w:r>
      <w:r>
        <w:rPr>
          <w:sz w:val="20"/>
          <w:lang w:val="en-GB"/>
        </w:rPr>
        <w:t xml:space="preserve"> </w:t>
      </w:r>
      <w:r w:rsidR="009F0504">
        <w:rPr>
          <w:sz w:val="20"/>
          <w:lang w:val="en-GB"/>
        </w:rPr>
        <w:t xml:space="preserve">relevant </w:t>
      </w:r>
      <w:r>
        <w:rPr>
          <w:sz w:val="20"/>
          <w:lang w:val="en-GB"/>
        </w:rPr>
        <w:t>test standard</w:t>
      </w:r>
      <w:r w:rsidR="00AD4464">
        <w:rPr>
          <w:sz w:val="20"/>
          <w:lang w:val="en-GB"/>
        </w:rPr>
        <w:t xml:space="preserve">s </w:t>
      </w:r>
      <w:r>
        <w:rPr>
          <w:sz w:val="20"/>
          <w:lang w:val="en-GB"/>
        </w:rPr>
        <w:t>ISO 3382-2:2008</w:t>
      </w:r>
      <w:r w:rsidR="00AD4464">
        <w:rPr>
          <w:sz w:val="20"/>
          <w:lang w:val="en-GB"/>
        </w:rPr>
        <w:t xml:space="preserve"> [</w:t>
      </w:r>
      <w:r w:rsidR="0045528E">
        <w:rPr>
          <w:sz w:val="20"/>
          <w:lang w:val="en-GB"/>
        </w:rPr>
        <w:t>10</w:t>
      </w:r>
      <w:r w:rsidR="00AD4464">
        <w:rPr>
          <w:sz w:val="20"/>
          <w:lang w:val="en-GB"/>
        </w:rPr>
        <w:t>] and in ISO 18233: 2006 [</w:t>
      </w:r>
      <w:r w:rsidR="0045528E">
        <w:rPr>
          <w:sz w:val="20"/>
          <w:lang w:val="en-GB"/>
        </w:rPr>
        <w:t>11</w:t>
      </w:r>
      <w:r w:rsidR="00AD4464">
        <w:rPr>
          <w:sz w:val="20"/>
          <w:lang w:val="en-GB"/>
        </w:rPr>
        <w:t>].</w:t>
      </w:r>
      <w:r w:rsidR="00163972">
        <w:rPr>
          <w:sz w:val="20"/>
          <w:lang w:val="en-GB"/>
        </w:rPr>
        <w:t xml:space="preserve"> It appears only </w:t>
      </w:r>
      <w:r w:rsidR="00AD4464">
        <w:rPr>
          <w:sz w:val="20"/>
          <w:lang w:val="en-GB"/>
        </w:rPr>
        <w:t>explicitly</w:t>
      </w:r>
      <w:r w:rsidR="00163972">
        <w:rPr>
          <w:sz w:val="20"/>
          <w:lang w:val="en-GB"/>
        </w:rPr>
        <w:t xml:space="preserve"> mentioned</w:t>
      </w:r>
      <w:r w:rsidR="0027795B">
        <w:rPr>
          <w:sz w:val="20"/>
          <w:lang w:val="en-GB"/>
        </w:rPr>
        <w:t xml:space="preserve"> </w:t>
      </w:r>
      <w:r w:rsidR="00644184">
        <w:rPr>
          <w:sz w:val="20"/>
          <w:lang w:val="en-GB"/>
        </w:rPr>
        <w:t xml:space="preserve">in </w:t>
      </w:r>
      <w:r w:rsidR="00646456">
        <w:rPr>
          <w:sz w:val="20"/>
          <w:lang w:val="en-GB"/>
        </w:rPr>
        <w:t xml:space="preserve">ISO 354:2003 </w:t>
      </w:r>
      <w:r w:rsidR="0045528E">
        <w:rPr>
          <w:sz w:val="20"/>
          <w:lang w:val="en-GB"/>
        </w:rPr>
        <w:t>[12</w:t>
      </w:r>
      <w:r w:rsidR="00644184">
        <w:rPr>
          <w:sz w:val="20"/>
          <w:lang w:val="en-GB"/>
        </w:rPr>
        <w:t xml:space="preserve">] </w:t>
      </w:r>
      <w:r w:rsidR="0027795B">
        <w:rPr>
          <w:sz w:val="20"/>
          <w:lang w:val="en-GB"/>
        </w:rPr>
        <w:t>as potentially suitable</w:t>
      </w:r>
      <w:r w:rsidR="00AD4464">
        <w:rPr>
          <w:sz w:val="20"/>
          <w:lang w:val="en-GB"/>
        </w:rPr>
        <w:t xml:space="preserve"> impulse source for the measurement of sound absorption in a reverberation room.</w:t>
      </w:r>
    </w:p>
    <w:p w14:paraId="48108B64" w14:textId="77777777" w:rsidR="00FA7D9B" w:rsidRDefault="00FA7D9B" w:rsidP="00DA3F26">
      <w:pPr>
        <w:jc w:val="both"/>
        <w:rPr>
          <w:sz w:val="20"/>
          <w:lang w:val="en-GB"/>
        </w:rPr>
      </w:pPr>
    </w:p>
    <w:p w14:paraId="76A9B6F3" w14:textId="338AD454" w:rsidR="00DE1E16" w:rsidRDefault="00E6504F" w:rsidP="00DA3F26">
      <w:pPr>
        <w:jc w:val="both"/>
        <w:rPr>
          <w:sz w:val="20"/>
        </w:rPr>
      </w:pPr>
      <w:r>
        <w:rPr>
          <w:sz w:val="20"/>
          <w:lang w:val="en-GB"/>
        </w:rPr>
        <w:lastRenderedPageBreak/>
        <w:t xml:space="preserve"> </w:t>
      </w:r>
      <w:r w:rsidR="00AC0FCC" w:rsidRPr="00AC0FCC">
        <w:rPr>
          <w:sz w:val="20"/>
        </w:rPr>
        <w:t xml:space="preserve">The aim of this </w:t>
      </w:r>
      <w:r w:rsidR="003D2B1F">
        <w:rPr>
          <w:sz w:val="20"/>
        </w:rPr>
        <w:t>study</w:t>
      </w:r>
      <w:r w:rsidR="00E82F71">
        <w:rPr>
          <w:sz w:val="20"/>
        </w:rPr>
        <w:t xml:space="preserve"> </w:t>
      </w:r>
      <w:r w:rsidR="00E56A27">
        <w:rPr>
          <w:sz w:val="20"/>
        </w:rPr>
        <w:t>is</w:t>
      </w:r>
      <w:r w:rsidR="00AC0FCC" w:rsidRPr="00AC0FCC">
        <w:rPr>
          <w:sz w:val="20"/>
        </w:rPr>
        <w:t xml:space="preserve"> to determine and assess </w:t>
      </w:r>
      <w:r w:rsidR="00BA37E5">
        <w:rPr>
          <w:sz w:val="20"/>
        </w:rPr>
        <w:t>the repeatability</w:t>
      </w:r>
      <w:r w:rsidR="0027795B">
        <w:rPr>
          <w:sz w:val="20"/>
        </w:rPr>
        <w:t xml:space="preserve"> of </w:t>
      </w:r>
      <w:r w:rsidR="00483376">
        <w:rPr>
          <w:sz w:val="20"/>
        </w:rPr>
        <w:t xml:space="preserve">results from </w:t>
      </w:r>
      <w:r w:rsidR="00F254F3">
        <w:rPr>
          <w:sz w:val="20"/>
        </w:rPr>
        <w:t xml:space="preserve">impulse responses obtained from </w:t>
      </w:r>
      <w:r w:rsidR="00163972">
        <w:rPr>
          <w:sz w:val="20"/>
        </w:rPr>
        <w:t xml:space="preserve">air-filled </w:t>
      </w:r>
      <w:r w:rsidR="00EA75CF">
        <w:rPr>
          <w:sz w:val="20"/>
        </w:rPr>
        <w:t xml:space="preserve">party </w:t>
      </w:r>
      <w:r w:rsidR="00F254F3">
        <w:rPr>
          <w:sz w:val="20"/>
        </w:rPr>
        <w:t>b</w:t>
      </w:r>
      <w:r w:rsidR="003A122A">
        <w:rPr>
          <w:sz w:val="20"/>
        </w:rPr>
        <w:t xml:space="preserve">alloon </w:t>
      </w:r>
      <w:r w:rsidR="00713961">
        <w:rPr>
          <w:sz w:val="20"/>
        </w:rPr>
        <w:t>pops</w:t>
      </w:r>
      <w:r w:rsidR="003A122A">
        <w:rPr>
          <w:sz w:val="20"/>
        </w:rPr>
        <w:t xml:space="preserve"> as employed in field room acoustics testing</w:t>
      </w:r>
      <w:r w:rsidR="00F254F3">
        <w:rPr>
          <w:sz w:val="20"/>
        </w:rPr>
        <w:t xml:space="preserve">. </w:t>
      </w:r>
    </w:p>
    <w:p w14:paraId="4C256731" w14:textId="15DDDB0C" w:rsidR="00FA7F7E" w:rsidRPr="00321E2D" w:rsidRDefault="00E436CE" w:rsidP="00321E2D">
      <w:pPr>
        <w:jc w:val="both"/>
        <w:rPr>
          <w:sz w:val="20"/>
        </w:rPr>
      </w:pPr>
      <w:r>
        <w:rPr>
          <w:sz w:val="20"/>
        </w:rPr>
        <w:t>It is expected that this study</w:t>
      </w:r>
      <w:r w:rsidR="00F254F3">
        <w:rPr>
          <w:sz w:val="20"/>
        </w:rPr>
        <w:t xml:space="preserve"> </w:t>
      </w:r>
      <w:r>
        <w:rPr>
          <w:sz w:val="20"/>
        </w:rPr>
        <w:t xml:space="preserve">will inform practitioners on the level </w:t>
      </w:r>
      <w:r w:rsidR="002A584F">
        <w:rPr>
          <w:sz w:val="20"/>
        </w:rPr>
        <w:t xml:space="preserve">of reliability and </w:t>
      </w:r>
      <w:r>
        <w:rPr>
          <w:sz w:val="20"/>
        </w:rPr>
        <w:t xml:space="preserve">suitability </w:t>
      </w:r>
      <w:r w:rsidR="002A584F">
        <w:rPr>
          <w:sz w:val="20"/>
        </w:rPr>
        <w:t xml:space="preserve">of </w:t>
      </w:r>
      <w:r w:rsidR="00483376">
        <w:rPr>
          <w:sz w:val="20"/>
        </w:rPr>
        <w:t xml:space="preserve">the balloon </w:t>
      </w:r>
      <w:r w:rsidR="00713961">
        <w:rPr>
          <w:sz w:val="20"/>
        </w:rPr>
        <w:t>pop</w:t>
      </w:r>
      <w:r w:rsidR="00483376">
        <w:rPr>
          <w:sz w:val="20"/>
        </w:rPr>
        <w:t xml:space="preserve"> </w:t>
      </w:r>
      <w:r w:rsidR="007614A4">
        <w:rPr>
          <w:sz w:val="20"/>
        </w:rPr>
        <w:t xml:space="preserve">as a </w:t>
      </w:r>
      <w:r w:rsidR="00DE1E16">
        <w:rPr>
          <w:sz w:val="20"/>
        </w:rPr>
        <w:t xml:space="preserve">sound source </w:t>
      </w:r>
      <w:r w:rsidR="002A584F">
        <w:rPr>
          <w:sz w:val="20"/>
        </w:rPr>
        <w:t xml:space="preserve">when selecting methods for obtaining room acoustics parameters. </w:t>
      </w:r>
    </w:p>
    <w:p w14:paraId="4B99056E" w14:textId="77777777" w:rsidR="00A80624" w:rsidRDefault="00A80624" w:rsidP="00A80624">
      <w:pPr>
        <w:jc w:val="both"/>
      </w:pPr>
    </w:p>
    <w:p w14:paraId="0CB85F08" w14:textId="77777777" w:rsidR="003D22D2" w:rsidRDefault="00DE1E16">
      <w:pPr>
        <w:pStyle w:val="Heading1"/>
        <w:jc w:val="both"/>
      </w:pPr>
      <w:r>
        <w:t xml:space="preserve">experimental procedure </w:t>
      </w:r>
    </w:p>
    <w:p w14:paraId="2172AED6" w14:textId="53426FB2" w:rsidR="00A1464A" w:rsidRDefault="00EA75CF" w:rsidP="00A1464A">
      <w:pPr>
        <w:rPr>
          <w:sz w:val="20"/>
        </w:rPr>
      </w:pPr>
      <w:r>
        <w:rPr>
          <w:sz w:val="20"/>
        </w:rPr>
        <w:t>The repeatability</w:t>
      </w:r>
      <w:r w:rsidR="00A1464A">
        <w:rPr>
          <w:sz w:val="20"/>
        </w:rPr>
        <w:t xml:space="preserve"> of the air-filled balloon </w:t>
      </w:r>
      <w:r w:rsidR="00713961">
        <w:rPr>
          <w:sz w:val="20"/>
        </w:rPr>
        <w:t>pop</w:t>
      </w:r>
      <w:r w:rsidR="00A1464A">
        <w:rPr>
          <w:sz w:val="20"/>
        </w:rPr>
        <w:t xml:space="preserve"> as an impulse sound source is evaluated based on </w:t>
      </w:r>
      <w:r>
        <w:rPr>
          <w:sz w:val="20"/>
        </w:rPr>
        <w:t>the standard deviation (</w:t>
      </w:r>
      <w:r>
        <w:rPr>
          <w:rFonts w:cs="Arial"/>
          <w:sz w:val="20"/>
        </w:rPr>
        <w:t>σ</w:t>
      </w:r>
      <w:r>
        <w:rPr>
          <w:sz w:val="20"/>
        </w:rPr>
        <w:t xml:space="preserve">) values from </w:t>
      </w:r>
      <w:r w:rsidR="00A1464A">
        <w:rPr>
          <w:sz w:val="20"/>
        </w:rPr>
        <w:t>sound pressur</w:t>
      </w:r>
      <w:r w:rsidR="00F02196">
        <w:rPr>
          <w:sz w:val="20"/>
        </w:rPr>
        <w:t>e peak levels of SPL (</w:t>
      </w:r>
      <w:proofErr w:type="spellStart"/>
      <w:r w:rsidR="00F02196">
        <w:rPr>
          <w:sz w:val="20"/>
        </w:rPr>
        <w:t>Lpeak</w:t>
      </w:r>
      <w:proofErr w:type="spellEnd"/>
      <w:r w:rsidR="00F02196">
        <w:rPr>
          <w:sz w:val="20"/>
        </w:rPr>
        <w:t>), spectral distribution and</w:t>
      </w:r>
      <w:r w:rsidR="00A1464A">
        <w:rPr>
          <w:sz w:val="20"/>
        </w:rPr>
        <w:t xml:space="preserve"> Reverberation Time (RT30) </w:t>
      </w:r>
      <w:r>
        <w:rPr>
          <w:sz w:val="20"/>
        </w:rPr>
        <w:t>measurement</w:t>
      </w:r>
      <w:r w:rsidR="00F402A7">
        <w:rPr>
          <w:sz w:val="20"/>
        </w:rPr>
        <w:t>s</w:t>
      </w:r>
      <w:r>
        <w:rPr>
          <w:sz w:val="20"/>
        </w:rPr>
        <w:t xml:space="preserve"> </w:t>
      </w:r>
      <w:r w:rsidR="00F402A7">
        <w:rPr>
          <w:sz w:val="20"/>
        </w:rPr>
        <w:t xml:space="preserve">obtained </w:t>
      </w:r>
      <w:r w:rsidR="00A1464A">
        <w:rPr>
          <w:sz w:val="20"/>
        </w:rPr>
        <w:t xml:space="preserve">from </w:t>
      </w:r>
      <w:r w:rsidR="00F402A7">
        <w:rPr>
          <w:sz w:val="20"/>
        </w:rPr>
        <w:t xml:space="preserve">bursts </w:t>
      </w:r>
      <w:r w:rsidR="00A1464A">
        <w:rPr>
          <w:sz w:val="20"/>
        </w:rPr>
        <w:t>of two common balloon sizes</w:t>
      </w:r>
      <w:r w:rsidR="00F402A7">
        <w:rPr>
          <w:sz w:val="20"/>
        </w:rPr>
        <w:t xml:space="preserve"> samples</w:t>
      </w:r>
      <w:r w:rsidR="00A1464A">
        <w:rPr>
          <w:sz w:val="20"/>
        </w:rPr>
        <w:t>.</w:t>
      </w:r>
    </w:p>
    <w:p w14:paraId="5AFF15D5" w14:textId="73FF31D0" w:rsidR="00A1464A" w:rsidRDefault="6A280B2A" w:rsidP="6A280B2A">
      <w:pPr>
        <w:rPr>
          <w:sz w:val="20"/>
        </w:rPr>
      </w:pPr>
      <w:r w:rsidRPr="6A280B2A">
        <w:rPr>
          <w:sz w:val="20"/>
        </w:rPr>
        <w:t>Most of the experimental procedure is intended to simulate representative conditions of room acoustics measurements undertaken in the field.</w:t>
      </w:r>
    </w:p>
    <w:p w14:paraId="1299C43A" w14:textId="77777777" w:rsidR="00A1464A" w:rsidRPr="001019F1" w:rsidRDefault="00A1464A" w:rsidP="00A1464A"/>
    <w:p w14:paraId="2DA2866C" w14:textId="77777777" w:rsidR="003D22D2" w:rsidRDefault="001019F1">
      <w:pPr>
        <w:pStyle w:val="Heading2"/>
        <w:tabs>
          <w:tab w:val="num" w:pos="576"/>
        </w:tabs>
      </w:pPr>
      <w:r>
        <w:t xml:space="preserve">The sound source </w:t>
      </w:r>
    </w:p>
    <w:p w14:paraId="1AD19AA1" w14:textId="2026E68F" w:rsidR="001019F1" w:rsidRDefault="6A280B2A" w:rsidP="6A280B2A">
      <w:pPr>
        <w:rPr>
          <w:sz w:val="20"/>
        </w:rPr>
      </w:pPr>
      <w:r w:rsidRPr="6A280B2A">
        <w:rPr>
          <w:sz w:val="20"/>
        </w:rPr>
        <w:t xml:space="preserve">Two common sizes of readily available party latex balloons from the same manufacturer and same batch were selected as representative impulse sound source samples. The regular size has a maximum nominal inflated diameter stated by the manufacturer of 23cm and the big size of 38cm. To provide a reliable sample for statistical analysis, fifteen valid bursts were produced for each balloon size. </w:t>
      </w:r>
    </w:p>
    <w:p w14:paraId="548ACAE5" w14:textId="77777777" w:rsidR="00936019" w:rsidRDefault="00936019" w:rsidP="001019F1">
      <w:pPr>
        <w:rPr>
          <w:color w:val="FF0000"/>
          <w:sz w:val="20"/>
        </w:rPr>
      </w:pPr>
      <w:r>
        <w:rPr>
          <w:sz w:val="20"/>
        </w:rPr>
        <w:t>Party balloons of the same size and same batch can exhibit large inconsistencies in their physical characteristics</w:t>
      </w:r>
      <w:r w:rsidR="003A53E1">
        <w:rPr>
          <w:sz w:val="20"/>
        </w:rPr>
        <w:t xml:space="preserve"> when inflated</w:t>
      </w:r>
      <w:r>
        <w:rPr>
          <w:sz w:val="20"/>
        </w:rPr>
        <w:t xml:space="preserve">. </w:t>
      </w:r>
    </w:p>
    <w:p w14:paraId="4BC3D143" w14:textId="77777777" w:rsidR="00936019" w:rsidRPr="003A53E1" w:rsidRDefault="00936019" w:rsidP="001019F1">
      <w:pPr>
        <w:rPr>
          <w:sz w:val="20"/>
        </w:rPr>
      </w:pPr>
      <w:r w:rsidRPr="003A53E1">
        <w:rPr>
          <w:sz w:val="20"/>
        </w:rPr>
        <w:t xml:space="preserve">These </w:t>
      </w:r>
      <w:r w:rsidR="002C14A2" w:rsidRPr="003A53E1">
        <w:rPr>
          <w:sz w:val="20"/>
        </w:rPr>
        <w:t>inconsistencies</w:t>
      </w:r>
      <w:r w:rsidRPr="003A53E1">
        <w:rPr>
          <w:sz w:val="20"/>
        </w:rPr>
        <w:t xml:space="preserve"> </w:t>
      </w:r>
      <w:r w:rsidR="002C14A2" w:rsidRPr="003A53E1">
        <w:rPr>
          <w:sz w:val="20"/>
        </w:rPr>
        <w:t>in</w:t>
      </w:r>
      <w:r w:rsidRPr="003A53E1">
        <w:rPr>
          <w:sz w:val="20"/>
        </w:rPr>
        <w:t xml:space="preserve"> fabrication</w:t>
      </w:r>
      <w:r w:rsidR="002C14A2" w:rsidRPr="003A53E1">
        <w:rPr>
          <w:sz w:val="20"/>
        </w:rPr>
        <w:t xml:space="preserve"> </w:t>
      </w:r>
      <w:r w:rsidR="002871F7" w:rsidRPr="003A53E1">
        <w:rPr>
          <w:sz w:val="20"/>
        </w:rPr>
        <w:t xml:space="preserve">typically cause </w:t>
      </w:r>
      <w:r w:rsidR="002C14A2" w:rsidRPr="003A53E1">
        <w:rPr>
          <w:sz w:val="20"/>
        </w:rPr>
        <w:t xml:space="preserve">balloons of same maximum nominal size </w:t>
      </w:r>
      <w:r w:rsidR="002F07A6" w:rsidRPr="003A53E1">
        <w:rPr>
          <w:sz w:val="20"/>
        </w:rPr>
        <w:t xml:space="preserve">to </w:t>
      </w:r>
      <w:r w:rsidR="002C14A2" w:rsidRPr="003A53E1">
        <w:rPr>
          <w:sz w:val="20"/>
        </w:rPr>
        <w:t>show different shapes and diametric sizes</w:t>
      </w:r>
      <w:r w:rsidR="005D1A4B" w:rsidRPr="003A53E1">
        <w:rPr>
          <w:sz w:val="20"/>
        </w:rPr>
        <w:t xml:space="preserve"> when inflated at the same level</w:t>
      </w:r>
      <w:r w:rsidR="002C14A2" w:rsidRPr="003A53E1">
        <w:rPr>
          <w:sz w:val="20"/>
        </w:rPr>
        <w:t xml:space="preserve">. </w:t>
      </w:r>
      <w:r w:rsidR="005D1A4B" w:rsidRPr="003A53E1">
        <w:rPr>
          <w:sz w:val="20"/>
        </w:rPr>
        <w:t xml:space="preserve">Due to the same inconsistencies, </w:t>
      </w:r>
      <w:r w:rsidR="006A3F62" w:rsidRPr="003A53E1">
        <w:rPr>
          <w:sz w:val="20"/>
        </w:rPr>
        <w:t>i</w:t>
      </w:r>
      <w:r w:rsidR="002C14A2" w:rsidRPr="003A53E1">
        <w:rPr>
          <w:sz w:val="20"/>
        </w:rPr>
        <w:t xml:space="preserve">t </w:t>
      </w:r>
      <w:r w:rsidR="002871F7" w:rsidRPr="003A53E1">
        <w:rPr>
          <w:sz w:val="20"/>
        </w:rPr>
        <w:t xml:space="preserve">is </w:t>
      </w:r>
      <w:r w:rsidR="002F07A6" w:rsidRPr="003A53E1">
        <w:rPr>
          <w:sz w:val="20"/>
        </w:rPr>
        <w:t>common that w</w:t>
      </w:r>
      <w:r w:rsidR="002C14A2" w:rsidRPr="003A53E1">
        <w:rPr>
          <w:sz w:val="20"/>
        </w:rPr>
        <w:t xml:space="preserve">hen balloons of the same size and batch are inflated to the same </w:t>
      </w:r>
      <w:r w:rsidR="002F07A6" w:rsidRPr="003A53E1">
        <w:rPr>
          <w:sz w:val="20"/>
        </w:rPr>
        <w:t xml:space="preserve">maximum </w:t>
      </w:r>
      <w:r w:rsidR="002C14A2" w:rsidRPr="003A53E1">
        <w:rPr>
          <w:sz w:val="20"/>
        </w:rPr>
        <w:t>level</w:t>
      </w:r>
      <w:r w:rsidR="002F07A6" w:rsidRPr="003A53E1">
        <w:rPr>
          <w:sz w:val="20"/>
        </w:rPr>
        <w:t>,</w:t>
      </w:r>
      <w:r w:rsidR="002C14A2" w:rsidRPr="003A53E1">
        <w:rPr>
          <w:sz w:val="20"/>
        </w:rPr>
        <w:t xml:space="preserve"> </w:t>
      </w:r>
      <w:r w:rsidR="002F07A6" w:rsidRPr="003A53E1">
        <w:rPr>
          <w:sz w:val="20"/>
        </w:rPr>
        <w:t xml:space="preserve">some </w:t>
      </w:r>
      <w:r w:rsidR="002C14A2" w:rsidRPr="003A53E1">
        <w:rPr>
          <w:sz w:val="20"/>
        </w:rPr>
        <w:t xml:space="preserve">explode spontaneously soon after having been inflated </w:t>
      </w:r>
      <w:r w:rsidR="002F07A6" w:rsidRPr="003A53E1">
        <w:rPr>
          <w:sz w:val="20"/>
        </w:rPr>
        <w:t xml:space="preserve">and other </w:t>
      </w:r>
      <w:proofErr w:type="gramStart"/>
      <w:r w:rsidR="002F07A6" w:rsidRPr="003A53E1">
        <w:rPr>
          <w:sz w:val="20"/>
        </w:rPr>
        <w:t>remain</w:t>
      </w:r>
      <w:proofErr w:type="gramEnd"/>
      <w:r w:rsidR="002F07A6" w:rsidRPr="003A53E1">
        <w:rPr>
          <w:sz w:val="20"/>
        </w:rPr>
        <w:t xml:space="preserve"> inflated.</w:t>
      </w:r>
    </w:p>
    <w:p w14:paraId="561650E3" w14:textId="77777777" w:rsidR="00C65F79" w:rsidRDefault="0019391F" w:rsidP="001019F1">
      <w:pPr>
        <w:rPr>
          <w:sz w:val="20"/>
        </w:rPr>
      </w:pPr>
      <w:r>
        <w:rPr>
          <w:sz w:val="20"/>
        </w:rPr>
        <w:t>An electrical balloon pump was used for inflation. To avoid spontaneous bursts and unwanted deformations</w:t>
      </w:r>
      <w:r w:rsidR="002871F7">
        <w:rPr>
          <w:sz w:val="20"/>
        </w:rPr>
        <w:t xml:space="preserve"> due to excessive inflation</w:t>
      </w:r>
      <w:r>
        <w:rPr>
          <w:sz w:val="20"/>
        </w:rPr>
        <w:t xml:space="preserve">, a </w:t>
      </w:r>
      <w:r w:rsidR="001019F1">
        <w:rPr>
          <w:sz w:val="20"/>
        </w:rPr>
        <w:t xml:space="preserve">practical </w:t>
      </w:r>
      <w:r w:rsidR="002F07A6">
        <w:rPr>
          <w:sz w:val="20"/>
        </w:rPr>
        <w:t xml:space="preserve">step wise </w:t>
      </w:r>
      <w:r w:rsidR="0070384D">
        <w:rPr>
          <w:sz w:val="20"/>
        </w:rPr>
        <w:t xml:space="preserve">and observation time </w:t>
      </w:r>
      <w:r w:rsidR="001019F1">
        <w:rPr>
          <w:sz w:val="20"/>
        </w:rPr>
        <w:t xml:space="preserve">method was devised </w:t>
      </w:r>
      <w:r w:rsidR="002F07A6">
        <w:rPr>
          <w:sz w:val="20"/>
        </w:rPr>
        <w:t xml:space="preserve">to determine the </w:t>
      </w:r>
      <w:r w:rsidR="001019F1">
        <w:rPr>
          <w:sz w:val="20"/>
        </w:rPr>
        <w:t xml:space="preserve">maximum safe level of </w:t>
      </w:r>
      <w:r w:rsidR="00936019">
        <w:rPr>
          <w:sz w:val="20"/>
        </w:rPr>
        <w:t>inflation</w:t>
      </w:r>
      <w:r w:rsidR="002F07A6">
        <w:rPr>
          <w:sz w:val="20"/>
        </w:rPr>
        <w:t xml:space="preserve"> for each size.</w:t>
      </w:r>
    </w:p>
    <w:p w14:paraId="06B08B5B" w14:textId="0F67C84E" w:rsidR="002871F7" w:rsidRDefault="6A280B2A" w:rsidP="6A280B2A">
      <w:pPr>
        <w:rPr>
          <w:sz w:val="20"/>
        </w:rPr>
      </w:pPr>
      <w:r w:rsidRPr="6A280B2A">
        <w:rPr>
          <w:sz w:val="20"/>
        </w:rPr>
        <w:t xml:space="preserve">To ensure that same level of inflation was provided to each balloon, a digital pressure manometer was used to measure internal pressure and a measuring tape to measure the balloon circumference at the approximate equatorial line. Distances were measured with a laser meter and weight with a precision scale. Table 1 </w:t>
      </w:r>
      <w:proofErr w:type="gramStart"/>
      <w:r w:rsidRPr="6A280B2A">
        <w:rPr>
          <w:sz w:val="20"/>
        </w:rPr>
        <w:t>shows</w:t>
      </w:r>
      <w:proofErr w:type="gramEnd"/>
      <w:r w:rsidRPr="6A280B2A">
        <w:rPr>
          <w:sz w:val="20"/>
        </w:rPr>
        <w:t xml:space="preserve"> the variability in physical characteristics and internal pressure when balloons were inflated to the same maximum safe inflation level. </w:t>
      </w:r>
    </w:p>
    <w:p w14:paraId="4DDBEF00" w14:textId="77777777" w:rsidR="00A779AB" w:rsidRDefault="00A779AB" w:rsidP="001019F1">
      <w:pPr>
        <w:rPr>
          <w:sz w:val="20"/>
        </w:rPr>
      </w:pPr>
    </w:p>
    <w:p w14:paraId="085ED7C4" w14:textId="77777777" w:rsidR="008B5CB3" w:rsidRPr="003D038B" w:rsidRDefault="006A3F62" w:rsidP="008B5CB3">
      <w:pPr>
        <w:jc w:val="both"/>
        <w:rPr>
          <w:sz w:val="20"/>
        </w:rPr>
      </w:pPr>
      <w:r>
        <w:rPr>
          <w:b/>
          <w:sz w:val="20"/>
        </w:rPr>
        <w:t xml:space="preserve"> </w:t>
      </w:r>
      <w:r w:rsidR="008B5CB3" w:rsidRPr="003D038B">
        <w:rPr>
          <w:b/>
          <w:sz w:val="20"/>
        </w:rPr>
        <w:t>Table 1:</w:t>
      </w:r>
      <w:r w:rsidR="008B5CB3" w:rsidRPr="003D038B">
        <w:rPr>
          <w:sz w:val="20"/>
        </w:rPr>
        <w:t xml:space="preserve"> </w:t>
      </w:r>
      <w:r w:rsidR="005467A5">
        <w:rPr>
          <w:sz w:val="20"/>
        </w:rPr>
        <w:t>Physical characteristics and internal pressure variability of</w:t>
      </w:r>
      <w:r w:rsidR="005467A5" w:rsidRPr="005467A5">
        <w:rPr>
          <w:sz w:val="20"/>
        </w:rPr>
        <w:t xml:space="preserve"> </w:t>
      </w:r>
      <w:r w:rsidR="005467A5">
        <w:rPr>
          <w:sz w:val="20"/>
        </w:rPr>
        <w:t>balloon samples used</w:t>
      </w:r>
    </w:p>
    <w:tbl>
      <w:tblPr>
        <w:tblStyle w:val="TableGrid"/>
        <w:tblpPr w:leftFromText="180" w:rightFromText="180" w:vertAnchor="text" w:horzAnchor="margin" w:tblpXSpec="center" w:tblpY="109"/>
        <w:tblW w:w="8472" w:type="dxa"/>
        <w:tblLayout w:type="fixed"/>
        <w:tblLook w:val="04A0" w:firstRow="1" w:lastRow="0" w:firstColumn="1" w:lastColumn="0" w:noHBand="0" w:noVBand="1"/>
      </w:tblPr>
      <w:tblGrid>
        <w:gridCol w:w="959"/>
        <w:gridCol w:w="992"/>
        <w:gridCol w:w="1418"/>
        <w:gridCol w:w="2126"/>
        <w:gridCol w:w="1593"/>
        <w:gridCol w:w="1384"/>
      </w:tblGrid>
      <w:tr w:rsidR="0096016B" w14:paraId="74643446" w14:textId="77777777" w:rsidTr="0096016B">
        <w:trPr>
          <w:trHeight w:hRule="exact" w:val="726"/>
        </w:trPr>
        <w:tc>
          <w:tcPr>
            <w:tcW w:w="959" w:type="dxa"/>
          </w:tcPr>
          <w:p w14:paraId="2C97D3F5" w14:textId="77777777" w:rsidR="005467A5" w:rsidRPr="0096016B" w:rsidRDefault="005467A5" w:rsidP="005467A5">
            <w:pPr>
              <w:rPr>
                <w:sz w:val="20"/>
              </w:rPr>
            </w:pPr>
            <w:r w:rsidRPr="0096016B">
              <w:rPr>
                <w:sz w:val="20"/>
              </w:rPr>
              <w:t>Size type</w:t>
            </w:r>
          </w:p>
        </w:tc>
        <w:tc>
          <w:tcPr>
            <w:tcW w:w="992" w:type="dxa"/>
          </w:tcPr>
          <w:p w14:paraId="671B0F88" w14:textId="77777777" w:rsidR="005467A5" w:rsidRPr="0096016B" w:rsidRDefault="0096016B" w:rsidP="005467A5">
            <w:pPr>
              <w:rPr>
                <w:sz w:val="20"/>
              </w:rPr>
            </w:pPr>
            <w:r w:rsidRPr="0096016B">
              <w:rPr>
                <w:sz w:val="20"/>
              </w:rPr>
              <w:t>Sample</w:t>
            </w:r>
            <w:r w:rsidR="005467A5" w:rsidRPr="0096016B">
              <w:rPr>
                <w:sz w:val="20"/>
              </w:rPr>
              <w:t xml:space="preserve"> (n)</w:t>
            </w:r>
          </w:p>
        </w:tc>
        <w:tc>
          <w:tcPr>
            <w:tcW w:w="1418" w:type="dxa"/>
          </w:tcPr>
          <w:p w14:paraId="6E8419A7" w14:textId="77777777" w:rsidR="005467A5" w:rsidRPr="0096016B" w:rsidRDefault="005467A5" w:rsidP="005467A5">
            <w:pPr>
              <w:rPr>
                <w:sz w:val="20"/>
              </w:rPr>
            </w:pPr>
            <w:r w:rsidRPr="0096016B">
              <w:rPr>
                <w:sz w:val="20"/>
              </w:rPr>
              <w:t>Weight (g)</w:t>
            </w:r>
          </w:p>
        </w:tc>
        <w:tc>
          <w:tcPr>
            <w:tcW w:w="2126" w:type="dxa"/>
          </w:tcPr>
          <w:p w14:paraId="56CA8E9B" w14:textId="77777777" w:rsidR="005467A5" w:rsidRPr="0096016B" w:rsidRDefault="005467A5" w:rsidP="005467A5">
            <w:pPr>
              <w:rPr>
                <w:sz w:val="20"/>
              </w:rPr>
            </w:pPr>
            <w:r w:rsidRPr="0096016B">
              <w:rPr>
                <w:sz w:val="20"/>
              </w:rPr>
              <w:t>Pressure differential with atmospheric (mbar)</w:t>
            </w:r>
          </w:p>
        </w:tc>
        <w:tc>
          <w:tcPr>
            <w:tcW w:w="1593" w:type="dxa"/>
          </w:tcPr>
          <w:p w14:paraId="5041929C" w14:textId="77777777" w:rsidR="005467A5" w:rsidRPr="0096016B" w:rsidRDefault="007F3E3B" w:rsidP="005467A5">
            <w:pPr>
              <w:rPr>
                <w:sz w:val="20"/>
              </w:rPr>
            </w:pPr>
            <w:r w:rsidRPr="0096016B">
              <w:rPr>
                <w:sz w:val="20"/>
              </w:rPr>
              <w:t xml:space="preserve">Measured </w:t>
            </w:r>
            <w:r w:rsidR="005467A5" w:rsidRPr="0096016B">
              <w:rPr>
                <w:sz w:val="20"/>
              </w:rPr>
              <w:t>Circumference (cm)</w:t>
            </w:r>
          </w:p>
        </w:tc>
        <w:tc>
          <w:tcPr>
            <w:tcW w:w="1384" w:type="dxa"/>
          </w:tcPr>
          <w:p w14:paraId="2A992173" w14:textId="77777777" w:rsidR="005467A5" w:rsidRPr="0096016B" w:rsidRDefault="007F3E3B" w:rsidP="005467A5">
            <w:pPr>
              <w:rPr>
                <w:sz w:val="20"/>
              </w:rPr>
            </w:pPr>
            <w:r w:rsidRPr="0096016B">
              <w:rPr>
                <w:sz w:val="20"/>
              </w:rPr>
              <w:t xml:space="preserve">Calculated </w:t>
            </w:r>
            <w:r w:rsidR="005467A5" w:rsidRPr="0096016B">
              <w:rPr>
                <w:sz w:val="20"/>
              </w:rPr>
              <w:t xml:space="preserve"> diameter </w:t>
            </w:r>
            <w:r w:rsidR="006A3F62" w:rsidRPr="0096016B">
              <w:rPr>
                <w:sz w:val="20"/>
              </w:rPr>
              <w:t>(cm)</w:t>
            </w:r>
          </w:p>
        </w:tc>
      </w:tr>
      <w:tr w:rsidR="0096016B" w14:paraId="567C1B24" w14:textId="77777777" w:rsidTr="0096016B">
        <w:trPr>
          <w:trHeight w:hRule="exact" w:val="340"/>
        </w:trPr>
        <w:tc>
          <w:tcPr>
            <w:tcW w:w="959" w:type="dxa"/>
            <w:vAlign w:val="center"/>
          </w:tcPr>
          <w:p w14:paraId="709F5AA6" w14:textId="77777777" w:rsidR="005467A5" w:rsidRDefault="005467A5" w:rsidP="006A3F62">
            <w:pPr>
              <w:jc w:val="center"/>
              <w:rPr>
                <w:sz w:val="20"/>
              </w:rPr>
            </w:pPr>
            <w:r>
              <w:rPr>
                <w:sz w:val="20"/>
              </w:rPr>
              <w:t>Regular</w:t>
            </w:r>
          </w:p>
        </w:tc>
        <w:tc>
          <w:tcPr>
            <w:tcW w:w="992" w:type="dxa"/>
            <w:vAlign w:val="center"/>
          </w:tcPr>
          <w:p w14:paraId="33CFEC6B" w14:textId="77777777" w:rsidR="005467A5" w:rsidRDefault="005467A5" w:rsidP="006A3F62">
            <w:pPr>
              <w:jc w:val="center"/>
              <w:rPr>
                <w:sz w:val="20"/>
              </w:rPr>
            </w:pPr>
            <w:r>
              <w:rPr>
                <w:sz w:val="20"/>
              </w:rPr>
              <w:t>15</w:t>
            </w:r>
          </w:p>
        </w:tc>
        <w:tc>
          <w:tcPr>
            <w:tcW w:w="1418" w:type="dxa"/>
            <w:vAlign w:val="center"/>
          </w:tcPr>
          <w:p w14:paraId="4A6F5BD9" w14:textId="77777777" w:rsidR="005467A5" w:rsidRDefault="005467A5" w:rsidP="006A3F62">
            <w:pPr>
              <w:jc w:val="center"/>
              <w:rPr>
                <w:sz w:val="20"/>
              </w:rPr>
            </w:pPr>
            <w:r>
              <w:rPr>
                <w:sz w:val="20"/>
              </w:rPr>
              <w:t>1.89 – 2.18</w:t>
            </w:r>
          </w:p>
        </w:tc>
        <w:tc>
          <w:tcPr>
            <w:tcW w:w="2126" w:type="dxa"/>
            <w:vAlign w:val="center"/>
          </w:tcPr>
          <w:p w14:paraId="071BBE59" w14:textId="77777777" w:rsidR="005467A5" w:rsidRDefault="005467A5" w:rsidP="006A3F62">
            <w:pPr>
              <w:jc w:val="center"/>
              <w:rPr>
                <w:sz w:val="20"/>
              </w:rPr>
            </w:pPr>
            <w:r>
              <w:rPr>
                <w:sz w:val="20"/>
              </w:rPr>
              <w:t>24.6 – 38.0</w:t>
            </w:r>
          </w:p>
        </w:tc>
        <w:tc>
          <w:tcPr>
            <w:tcW w:w="1593" w:type="dxa"/>
            <w:vAlign w:val="center"/>
          </w:tcPr>
          <w:p w14:paraId="5DD82A53" w14:textId="77777777" w:rsidR="005467A5" w:rsidRDefault="005467A5" w:rsidP="006A3F62">
            <w:pPr>
              <w:jc w:val="center"/>
              <w:rPr>
                <w:sz w:val="20"/>
              </w:rPr>
            </w:pPr>
            <w:r>
              <w:rPr>
                <w:sz w:val="20"/>
              </w:rPr>
              <w:t>54.6 – 68.4</w:t>
            </w:r>
          </w:p>
        </w:tc>
        <w:tc>
          <w:tcPr>
            <w:tcW w:w="1384" w:type="dxa"/>
            <w:vAlign w:val="center"/>
          </w:tcPr>
          <w:p w14:paraId="425A005B" w14:textId="77777777" w:rsidR="005467A5" w:rsidRDefault="005467A5" w:rsidP="006A3F62">
            <w:pPr>
              <w:jc w:val="center"/>
              <w:rPr>
                <w:sz w:val="20"/>
              </w:rPr>
            </w:pPr>
            <w:r>
              <w:rPr>
                <w:sz w:val="20"/>
              </w:rPr>
              <w:t>17.4 -21.8</w:t>
            </w:r>
          </w:p>
        </w:tc>
      </w:tr>
      <w:tr w:rsidR="0096016B" w14:paraId="7783225D" w14:textId="77777777" w:rsidTr="0096016B">
        <w:trPr>
          <w:trHeight w:hRule="exact" w:val="340"/>
        </w:trPr>
        <w:tc>
          <w:tcPr>
            <w:tcW w:w="959" w:type="dxa"/>
            <w:vAlign w:val="center"/>
          </w:tcPr>
          <w:p w14:paraId="25327E31" w14:textId="77777777" w:rsidR="005467A5" w:rsidRDefault="005467A5" w:rsidP="006A3F62">
            <w:pPr>
              <w:jc w:val="center"/>
              <w:rPr>
                <w:sz w:val="20"/>
              </w:rPr>
            </w:pPr>
            <w:r>
              <w:rPr>
                <w:sz w:val="20"/>
              </w:rPr>
              <w:t>Big</w:t>
            </w:r>
          </w:p>
        </w:tc>
        <w:tc>
          <w:tcPr>
            <w:tcW w:w="992" w:type="dxa"/>
            <w:vAlign w:val="center"/>
          </w:tcPr>
          <w:p w14:paraId="423D4B9D" w14:textId="77777777" w:rsidR="005467A5" w:rsidRDefault="005467A5" w:rsidP="006A3F62">
            <w:pPr>
              <w:jc w:val="center"/>
              <w:rPr>
                <w:sz w:val="20"/>
              </w:rPr>
            </w:pPr>
            <w:r>
              <w:rPr>
                <w:sz w:val="20"/>
              </w:rPr>
              <w:t>15</w:t>
            </w:r>
          </w:p>
        </w:tc>
        <w:tc>
          <w:tcPr>
            <w:tcW w:w="1418" w:type="dxa"/>
            <w:vAlign w:val="center"/>
          </w:tcPr>
          <w:p w14:paraId="3C022D1D" w14:textId="77777777" w:rsidR="005467A5" w:rsidRDefault="005467A5" w:rsidP="006A3F62">
            <w:pPr>
              <w:jc w:val="center"/>
              <w:rPr>
                <w:sz w:val="20"/>
              </w:rPr>
            </w:pPr>
            <w:r>
              <w:rPr>
                <w:sz w:val="20"/>
              </w:rPr>
              <w:t>9.73 – 10.73</w:t>
            </w:r>
          </w:p>
        </w:tc>
        <w:tc>
          <w:tcPr>
            <w:tcW w:w="2126" w:type="dxa"/>
            <w:vAlign w:val="center"/>
          </w:tcPr>
          <w:p w14:paraId="5E5BAC28" w14:textId="77777777" w:rsidR="005467A5" w:rsidRDefault="005467A5" w:rsidP="006A3F62">
            <w:pPr>
              <w:jc w:val="center"/>
              <w:rPr>
                <w:sz w:val="20"/>
              </w:rPr>
            </w:pPr>
            <w:r>
              <w:rPr>
                <w:sz w:val="20"/>
              </w:rPr>
              <w:t>27.2 – 42.3</w:t>
            </w:r>
          </w:p>
        </w:tc>
        <w:tc>
          <w:tcPr>
            <w:tcW w:w="1593" w:type="dxa"/>
            <w:vAlign w:val="center"/>
          </w:tcPr>
          <w:p w14:paraId="32810734" w14:textId="77777777" w:rsidR="005467A5" w:rsidRDefault="005467A5" w:rsidP="006A3F62">
            <w:pPr>
              <w:jc w:val="center"/>
              <w:rPr>
                <w:sz w:val="20"/>
              </w:rPr>
            </w:pPr>
            <w:r>
              <w:rPr>
                <w:sz w:val="20"/>
              </w:rPr>
              <w:t>114.9</w:t>
            </w:r>
          </w:p>
        </w:tc>
        <w:tc>
          <w:tcPr>
            <w:tcW w:w="1384" w:type="dxa"/>
            <w:vAlign w:val="center"/>
          </w:tcPr>
          <w:p w14:paraId="48927101" w14:textId="77777777" w:rsidR="005467A5" w:rsidRDefault="005467A5" w:rsidP="006A3F62">
            <w:pPr>
              <w:jc w:val="center"/>
              <w:rPr>
                <w:sz w:val="20"/>
              </w:rPr>
            </w:pPr>
            <w:r>
              <w:rPr>
                <w:sz w:val="20"/>
              </w:rPr>
              <w:t>36.6</w:t>
            </w:r>
          </w:p>
        </w:tc>
      </w:tr>
    </w:tbl>
    <w:p w14:paraId="3461D779" w14:textId="77777777" w:rsidR="00A779AB" w:rsidRDefault="00A779AB" w:rsidP="001019F1">
      <w:pPr>
        <w:rPr>
          <w:sz w:val="20"/>
        </w:rPr>
      </w:pPr>
    </w:p>
    <w:p w14:paraId="28C17840" w14:textId="77777777" w:rsidR="002C33CB" w:rsidRDefault="00551513" w:rsidP="002C33CB">
      <w:pPr>
        <w:rPr>
          <w:sz w:val="20"/>
        </w:rPr>
      </w:pPr>
      <w:r>
        <w:rPr>
          <w:sz w:val="20"/>
        </w:rPr>
        <w:t>To secure a</w:t>
      </w:r>
      <w:r w:rsidR="006C2F18">
        <w:rPr>
          <w:sz w:val="20"/>
        </w:rPr>
        <w:t xml:space="preserve"> fixed </w:t>
      </w:r>
      <w:r>
        <w:rPr>
          <w:sz w:val="20"/>
        </w:rPr>
        <w:t>source position for the</w:t>
      </w:r>
      <w:r w:rsidR="001F3C43">
        <w:rPr>
          <w:sz w:val="20"/>
        </w:rPr>
        <w:t xml:space="preserve"> balloon</w:t>
      </w:r>
      <w:r w:rsidR="006C2F18">
        <w:rPr>
          <w:sz w:val="20"/>
        </w:rPr>
        <w:t xml:space="preserve"> </w:t>
      </w:r>
      <w:r>
        <w:rPr>
          <w:sz w:val="20"/>
        </w:rPr>
        <w:t>samples</w:t>
      </w:r>
      <w:r w:rsidR="001F3C43">
        <w:rPr>
          <w:sz w:val="20"/>
        </w:rPr>
        <w:t>,</w:t>
      </w:r>
      <w:r w:rsidR="006C2F18">
        <w:rPr>
          <w:sz w:val="20"/>
        </w:rPr>
        <w:t xml:space="preserve"> </w:t>
      </w:r>
      <w:r w:rsidR="001F3C43">
        <w:rPr>
          <w:sz w:val="20"/>
        </w:rPr>
        <w:t>a string hanging f</w:t>
      </w:r>
      <w:r w:rsidR="006C2F18">
        <w:rPr>
          <w:sz w:val="20"/>
        </w:rPr>
        <w:t>r</w:t>
      </w:r>
      <w:r w:rsidR="001F3C43">
        <w:rPr>
          <w:sz w:val="20"/>
        </w:rPr>
        <w:t>o</w:t>
      </w:r>
      <w:r w:rsidR="006C2F18">
        <w:rPr>
          <w:sz w:val="20"/>
        </w:rPr>
        <w:t>m the ceiling</w:t>
      </w:r>
      <w:r>
        <w:rPr>
          <w:sz w:val="20"/>
        </w:rPr>
        <w:t xml:space="preserve"> was weighted down to the floor </w:t>
      </w:r>
      <w:r w:rsidR="002809B0">
        <w:rPr>
          <w:sz w:val="20"/>
        </w:rPr>
        <w:t>attaching the balloon mouth knot at</w:t>
      </w:r>
      <w:r>
        <w:rPr>
          <w:sz w:val="20"/>
        </w:rPr>
        <w:t xml:space="preserve"> a 1.5m from the floor</w:t>
      </w:r>
      <w:r w:rsidR="001F3C43">
        <w:rPr>
          <w:sz w:val="20"/>
        </w:rPr>
        <w:t xml:space="preserve"> (see figure 2). The nearest walls to the balloon fixed position were at 3.3m and 2.1m. </w:t>
      </w:r>
    </w:p>
    <w:p w14:paraId="3CF2D8B6" w14:textId="77777777" w:rsidR="00321E2D" w:rsidRDefault="00321E2D" w:rsidP="002C33CB">
      <w:pPr>
        <w:rPr>
          <w:sz w:val="20"/>
        </w:rPr>
      </w:pPr>
    </w:p>
    <w:p w14:paraId="0FB78278" w14:textId="77777777" w:rsidR="00321E2D" w:rsidRDefault="00321E2D" w:rsidP="002C33CB">
      <w:pPr>
        <w:rPr>
          <w:sz w:val="20"/>
        </w:rPr>
      </w:pPr>
    </w:p>
    <w:p w14:paraId="1FC39945" w14:textId="77777777" w:rsidR="00321E2D" w:rsidRDefault="00321E2D" w:rsidP="002C33CB">
      <w:pPr>
        <w:rPr>
          <w:sz w:val="20"/>
        </w:rPr>
      </w:pPr>
    </w:p>
    <w:p w14:paraId="14B9732B" w14:textId="77777777" w:rsidR="003A122A" w:rsidRDefault="003A122A" w:rsidP="002C33CB">
      <w:pPr>
        <w:rPr>
          <w:sz w:val="20"/>
        </w:rPr>
      </w:pPr>
    </w:p>
    <w:p w14:paraId="21E304FA" w14:textId="77777777" w:rsidR="006B32B2" w:rsidRDefault="006B32B2" w:rsidP="002C33CB">
      <w:pPr>
        <w:rPr>
          <w:sz w:val="20"/>
        </w:rPr>
      </w:pPr>
    </w:p>
    <w:p w14:paraId="2983F7CA" w14:textId="77777777" w:rsidR="003A122A" w:rsidRDefault="003A122A" w:rsidP="002C33CB">
      <w:pPr>
        <w:rPr>
          <w:sz w:val="20"/>
        </w:rPr>
      </w:pPr>
    </w:p>
    <w:p w14:paraId="46C5B894" w14:textId="77777777" w:rsidR="003A122A" w:rsidRDefault="003A122A" w:rsidP="002C33CB">
      <w:pPr>
        <w:rPr>
          <w:sz w:val="20"/>
        </w:rPr>
      </w:pPr>
    </w:p>
    <w:p w14:paraId="0562CB0E" w14:textId="77777777" w:rsidR="002C33CB" w:rsidRPr="00364959" w:rsidRDefault="002C33CB" w:rsidP="002C33CB">
      <w:pPr>
        <w:rPr>
          <w:sz w:val="20"/>
        </w:rPr>
      </w:pPr>
    </w:p>
    <w:p w14:paraId="1E810939" w14:textId="77777777" w:rsidR="003D038B" w:rsidRDefault="00955F12" w:rsidP="003D038B">
      <w:pPr>
        <w:pStyle w:val="Heading2"/>
        <w:tabs>
          <w:tab w:val="num" w:pos="576"/>
        </w:tabs>
      </w:pPr>
      <w:r>
        <w:lastRenderedPageBreak/>
        <w:t>The room</w:t>
      </w:r>
      <w:r w:rsidR="002809B0">
        <w:t xml:space="preserve"> and the receiver </w:t>
      </w:r>
    </w:p>
    <w:p w14:paraId="5CCD6F63" w14:textId="1B7C0F56" w:rsidR="00955F12" w:rsidRDefault="007436C0" w:rsidP="6A280B2A">
      <w:pPr>
        <w:jc w:val="both"/>
        <w:rPr>
          <w:sz w:val="20"/>
        </w:rPr>
      </w:pPr>
      <w:r>
        <w:rPr>
          <w:noProof/>
          <w:lang w:val="en-GB" w:eastAsia="en-GB"/>
        </w:rPr>
        <w:drawing>
          <wp:anchor distT="0" distB="0" distL="114300" distR="114300" simplePos="0" relativeHeight="251656192" behindDoc="1" locked="0" layoutInCell="1" allowOverlap="1" wp14:anchorId="08C85C88" wp14:editId="09928EAC">
            <wp:simplePos x="0" y="0"/>
            <wp:positionH relativeFrom="column">
              <wp:posOffset>3447415</wp:posOffset>
            </wp:positionH>
            <wp:positionV relativeFrom="paragraph">
              <wp:posOffset>544195</wp:posOffset>
            </wp:positionV>
            <wp:extent cx="2057400" cy="2513965"/>
            <wp:effectExtent l="0" t="0" r="0" b="635"/>
            <wp:wrapTight wrapText="bothSides">
              <wp:wrapPolygon edited="0">
                <wp:start x="0" y="0"/>
                <wp:lineTo x="0" y="21442"/>
                <wp:lineTo x="21400" y="21442"/>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25139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1" locked="0" layoutInCell="1" allowOverlap="1" wp14:anchorId="567817FA" wp14:editId="583CB433">
            <wp:simplePos x="0" y="0"/>
            <wp:positionH relativeFrom="column">
              <wp:posOffset>-19685</wp:posOffset>
            </wp:positionH>
            <wp:positionV relativeFrom="paragraph">
              <wp:posOffset>514985</wp:posOffset>
            </wp:positionV>
            <wp:extent cx="3324225" cy="2544445"/>
            <wp:effectExtent l="0" t="0" r="9525" b="8255"/>
            <wp:wrapTight wrapText="bothSides">
              <wp:wrapPolygon edited="0">
                <wp:start x="0" y="0"/>
                <wp:lineTo x="0" y="21508"/>
                <wp:lineTo x="21538" y="21508"/>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4225" cy="2544445"/>
                    </a:xfrm>
                    <a:prstGeom prst="rect">
                      <a:avLst/>
                    </a:prstGeom>
                  </pic:spPr>
                </pic:pic>
              </a:graphicData>
            </a:graphic>
            <wp14:sizeRelH relativeFrom="page">
              <wp14:pctWidth>0</wp14:pctWidth>
            </wp14:sizeRelH>
            <wp14:sizeRelV relativeFrom="page">
              <wp14:pctHeight>0</wp14:pctHeight>
            </wp14:sizeRelV>
          </wp:anchor>
        </w:drawing>
      </w:r>
      <w:r w:rsidR="00955F12" w:rsidRPr="6A280B2A">
        <w:rPr>
          <w:sz w:val="20"/>
        </w:rPr>
        <w:t xml:space="preserve">The room </w:t>
      </w:r>
      <w:r w:rsidR="005E2C58" w:rsidRPr="6A280B2A">
        <w:rPr>
          <w:sz w:val="20"/>
        </w:rPr>
        <w:t>where all</w:t>
      </w:r>
      <w:r w:rsidR="00955F12" w:rsidRPr="6A280B2A">
        <w:rPr>
          <w:sz w:val="20"/>
        </w:rPr>
        <w:t xml:space="preserve"> balloons samples were </w:t>
      </w:r>
      <w:r w:rsidR="00067E6E" w:rsidRPr="6A280B2A">
        <w:rPr>
          <w:sz w:val="20"/>
        </w:rPr>
        <w:t>burst is a large social space</w:t>
      </w:r>
      <w:r w:rsidRPr="6A280B2A">
        <w:rPr>
          <w:sz w:val="20"/>
        </w:rPr>
        <w:t xml:space="preserve"> (lounge) of 173m</w:t>
      </w:r>
      <w:r w:rsidRPr="6A280B2A">
        <w:rPr>
          <w:rFonts w:cs="Arial"/>
          <w:sz w:val="20"/>
        </w:rPr>
        <w:t xml:space="preserve">³ </w:t>
      </w:r>
      <w:r w:rsidRPr="6A280B2A">
        <w:rPr>
          <w:sz w:val="20"/>
        </w:rPr>
        <w:t>featuring a non-rectangular floor plan and a pitched ceiling. A</w:t>
      </w:r>
      <w:r w:rsidR="00067E6E" w:rsidRPr="6A280B2A">
        <w:rPr>
          <w:sz w:val="20"/>
        </w:rPr>
        <w:t xml:space="preserve">ll the boundaries </w:t>
      </w:r>
      <w:r w:rsidRPr="6A280B2A">
        <w:rPr>
          <w:sz w:val="20"/>
        </w:rPr>
        <w:t xml:space="preserve">expect the laminated </w:t>
      </w:r>
      <w:proofErr w:type="gramStart"/>
      <w:r w:rsidRPr="6A280B2A">
        <w:rPr>
          <w:sz w:val="20"/>
        </w:rPr>
        <w:t>raised  floor</w:t>
      </w:r>
      <w:proofErr w:type="gramEnd"/>
      <w:r w:rsidRPr="6A280B2A">
        <w:rPr>
          <w:sz w:val="20"/>
        </w:rPr>
        <w:t xml:space="preserve">. Internal contents included padded sofas and chairs as well as a snooker table </w:t>
      </w:r>
      <w:r w:rsidR="00B518C9" w:rsidRPr="6A280B2A">
        <w:rPr>
          <w:sz w:val="20"/>
        </w:rPr>
        <w:t>(see figure 2</w:t>
      </w:r>
      <w:r w:rsidR="00067E6E" w:rsidRPr="6A280B2A">
        <w:rPr>
          <w:sz w:val="20"/>
        </w:rPr>
        <w:t>)</w:t>
      </w:r>
      <w:r w:rsidR="002809B0" w:rsidRPr="6A280B2A">
        <w:rPr>
          <w:sz w:val="20"/>
        </w:rPr>
        <w:t>.</w:t>
      </w:r>
      <w:r w:rsidR="00955F12" w:rsidRPr="6A280B2A">
        <w:rPr>
          <w:sz w:val="20"/>
        </w:rPr>
        <w:t xml:space="preserve"> </w:t>
      </w:r>
    </w:p>
    <w:p w14:paraId="3758F83D" w14:textId="77777777" w:rsidR="002809B0" w:rsidRDefault="002F265E" w:rsidP="003D038B">
      <w:pPr>
        <w:jc w:val="both"/>
        <w:rPr>
          <w:rFonts w:cstheme="minorHAnsi"/>
          <w:sz w:val="20"/>
        </w:rPr>
      </w:pPr>
      <w:proofErr w:type="gramStart"/>
      <w:r>
        <w:rPr>
          <w:b/>
          <w:sz w:val="20"/>
        </w:rPr>
        <w:t>Figure 2</w:t>
      </w:r>
      <w:r w:rsidRPr="008B59A6">
        <w:rPr>
          <w:b/>
          <w:sz w:val="20"/>
        </w:rPr>
        <w:t>.</w:t>
      </w:r>
      <w:proofErr w:type="gramEnd"/>
      <w:r w:rsidRPr="008B59A6">
        <w:rPr>
          <w:sz w:val="20"/>
        </w:rPr>
        <w:t xml:space="preserve"> </w:t>
      </w:r>
      <w:r>
        <w:rPr>
          <w:rFonts w:cstheme="minorHAnsi"/>
          <w:sz w:val="20"/>
        </w:rPr>
        <w:t>Left: room used; Right:</w:t>
      </w:r>
      <w:r w:rsidRPr="008B59A6">
        <w:rPr>
          <w:rFonts w:cstheme="minorHAnsi"/>
          <w:sz w:val="20"/>
        </w:rPr>
        <w:t xml:space="preserve"> </w:t>
      </w:r>
      <w:r w:rsidR="00FB1105">
        <w:rPr>
          <w:rFonts w:cstheme="minorHAnsi"/>
          <w:sz w:val="20"/>
        </w:rPr>
        <w:t>balloon sample in position and sound level meter at 3m away</w:t>
      </w:r>
    </w:p>
    <w:p w14:paraId="34CE0A41" w14:textId="77777777" w:rsidR="002809B0" w:rsidRDefault="002809B0" w:rsidP="003D038B">
      <w:pPr>
        <w:jc w:val="both"/>
        <w:rPr>
          <w:rFonts w:cstheme="minorHAnsi"/>
          <w:sz w:val="20"/>
        </w:rPr>
      </w:pPr>
    </w:p>
    <w:p w14:paraId="0508F310" w14:textId="77777777" w:rsidR="008D28C4" w:rsidRDefault="00F8524D" w:rsidP="003D038B">
      <w:pPr>
        <w:jc w:val="both"/>
        <w:rPr>
          <w:rFonts w:cstheme="minorHAnsi"/>
          <w:sz w:val="20"/>
        </w:rPr>
      </w:pPr>
      <w:r>
        <w:rPr>
          <w:sz w:val="20"/>
        </w:rPr>
        <w:t xml:space="preserve">The receiver </w:t>
      </w:r>
      <w:r w:rsidR="00B518C9">
        <w:rPr>
          <w:sz w:val="20"/>
        </w:rPr>
        <w:t xml:space="preserve">instrumentation </w:t>
      </w:r>
      <w:r>
        <w:rPr>
          <w:sz w:val="20"/>
        </w:rPr>
        <w:t>consisted of</w:t>
      </w:r>
      <w:r w:rsidR="005A068E">
        <w:rPr>
          <w:sz w:val="20"/>
        </w:rPr>
        <w:t>:</w:t>
      </w:r>
      <w:r>
        <w:rPr>
          <w:sz w:val="20"/>
        </w:rPr>
        <w:t xml:space="preserve"> a calibrated </w:t>
      </w:r>
      <w:r>
        <w:rPr>
          <w:rFonts w:cstheme="minorHAnsi"/>
          <w:sz w:val="20"/>
        </w:rPr>
        <w:t xml:space="preserve">NTI XL2 class I sound level meter </w:t>
      </w:r>
      <w:r w:rsidR="008D28C4">
        <w:rPr>
          <w:rFonts w:cstheme="minorHAnsi"/>
          <w:sz w:val="20"/>
        </w:rPr>
        <w:t xml:space="preserve">(SLM) </w:t>
      </w:r>
      <w:r w:rsidR="00207264">
        <w:rPr>
          <w:rFonts w:cstheme="minorHAnsi"/>
          <w:sz w:val="20"/>
        </w:rPr>
        <w:t>[( Pre Amplifier MA220+ microphone capsule (M2211)]</w:t>
      </w:r>
      <w:r w:rsidR="005A068E">
        <w:rPr>
          <w:rFonts w:cstheme="minorHAnsi"/>
          <w:sz w:val="20"/>
        </w:rPr>
        <w:t xml:space="preserve"> fully compliant with ISO 61672-1:2013 [13]</w:t>
      </w:r>
      <w:r w:rsidR="00207264">
        <w:rPr>
          <w:rFonts w:cstheme="minorHAnsi"/>
          <w:sz w:val="20"/>
        </w:rPr>
        <w:t>,</w:t>
      </w:r>
      <w:r w:rsidR="008D28C4">
        <w:rPr>
          <w:rFonts w:cstheme="minorHAnsi"/>
          <w:sz w:val="20"/>
        </w:rPr>
        <w:t xml:space="preserve"> a calibrated computer based room acoustics measurement platform formed of a laptop</w:t>
      </w:r>
      <w:r w:rsidR="005A068E">
        <w:rPr>
          <w:rFonts w:cstheme="minorHAnsi"/>
          <w:sz w:val="20"/>
        </w:rPr>
        <w:t xml:space="preserve"> PC loaded with </w:t>
      </w:r>
      <w:r w:rsidR="008D28C4">
        <w:rPr>
          <w:rFonts w:cstheme="minorHAnsi"/>
          <w:sz w:val="20"/>
        </w:rPr>
        <w:t xml:space="preserve">ARTA v1.9.3 measuring software and an Earthworks M30/BX class I omnidirectional microphone. </w:t>
      </w:r>
    </w:p>
    <w:p w14:paraId="1C8F5271" w14:textId="77777777" w:rsidR="00E157AD" w:rsidRDefault="00E157AD" w:rsidP="00E157AD">
      <w:pPr>
        <w:jc w:val="both"/>
        <w:rPr>
          <w:rFonts w:cstheme="minorHAnsi"/>
          <w:sz w:val="20"/>
        </w:rPr>
      </w:pPr>
      <w:r>
        <w:rPr>
          <w:sz w:val="20"/>
        </w:rPr>
        <w:t>The fixed receiver position was located at 3m from the source</w:t>
      </w:r>
      <w:r w:rsidR="00B518C9">
        <w:rPr>
          <w:sz w:val="20"/>
        </w:rPr>
        <w:t xml:space="preserve"> (see figure 2 right)</w:t>
      </w:r>
      <w:r>
        <w:rPr>
          <w:sz w:val="20"/>
        </w:rPr>
        <w:t xml:space="preserve">. This distance well away from </w:t>
      </w:r>
      <w:r w:rsidR="00B518C9">
        <w:rPr>
          <w:sz w:val="20"/>
        </w:rPr>
        <w:t xml:space="preserve">the </w:t>
      </w:r>
      <w:r>
        <w:rPr>
          <w:sz w:val="20"/>
        </w:rPr>
        <w:t>proximity of the burst</w:t>
      </w:r>
      <w:r w:rsidR="00B518C9">
        <w:rPr>
          <w:sz w:val="20"/>
        </w:rPr>
        <w:t>s</w:t>
      </w:r>
      <w:r>
        <w:rPr>
          <w:sz w:val="20"/>
        </w:rPr>
        <w:t xml:space="preserve"> was chosen to avoid </w:t>
      </w:r>
      <w:r w:rsidR="00B518C9">
        <w:rPr>
          <w:sz w:val="20"/>
        </w:rPr>
        <w:t xml:space="preserve">potential non-linear effects, </w:t>
      </w:r>
      <w:r>
        <w:rPr>
          <w:sz w:val="20"/>
        </w:rPr>
        <w:t xml:space="preserve">overload on </w:t>
      </w:r>
      <w:r w:rsidR="00B518C9">
        <w:rPr>
          <w:sz w:val="20"/>
        </w:rPr>
        <w:t xml:space="preserve">the </w:t>
      </w:r>
      <w:r>
        <w:rPr>
          <w:sz w:val="20"/>
        </w:rPr>
        <w:t>receiving instru</w:t>
      </w:r>
      <w:r w:rsidR="00B518C9">
        <w:rPr>
          <w:sz w:val="20"/>
        </w:rPr>
        <w:t>mentation</w:t>
      </w:r>
      <w:r>
        <w:rPr>
          <w:sz w:val="20"/>
        </w:rPr>
        <w:t xml:space="preserve"> and to represent typical room acoustics IR measurements.</w:t>
      </w:r>
    </w:p>
    <w:p w14:paraId="72BFA2E0" w14:textId="77777777" w:rsidR="00E157AD" w:rsidRDefault="00E157AD" w:rsidP="00E157AD">
      <w:pPr>
        <w:jc w:val="both"/>
        <w:rPr>
          <w:sz w:val="20"/>
        </w:rPr>
      </w:pPr>
      <w:r>
        <w:rPr>
          <w:rFonts w:cstheme="minorHAnsi"/>
          <w:sz w:val="20"/>
        </w:rPr>
        <w:t xml:space="preserve">The SLM microphone and Earthworks microphones were placed </w:t>
      </w:r>
      <w:r w:rsidR="00557C61">
        <w:rPr>
          <w:rFonts w:cstheme="minorHAnsi"/>
          <w:sz w:val="20"/>
        </w:rPr>
        <w:t xml:space="preserve">at the receiver position </w:t>
      </w:r>
      <w:r>
        <w:rPr>
          <w:rFonts w:cstheme="minorHAnsi"/>
          <w:sz w:val="20"/>
        </w:rPr>
        <w:t>side by side</w:t>
      </w:r>
      <w:r w:rsidR="002733B0">
        <w:rPr>
          <w:rFonts w:cstheme="minorHAnsi"/>
          <w:sz w:val="20"/>
        </w:rPr>
        <w:t xml:space="preserve"> (not shown in figure 2)</w:t>
      </w:r>
      <w:r>
        <w:rPr>
          <w:rFonts w:cstheme="minorHAnsi"/>
          <w:sz w:val="20"/>
        </w:rPr>
        <w:t>. T</w:t>
      </w:r>
      <w:r w:rsidR="00E316AD">
        <w:rPr>
          <w:rFonts w:cstheme="minorHAnsi"/>
          <w:sz w:val="20"/>
        </w:rPr>
        <w:t xml:space="preserve">he SLM measured </w:t>
      </w:r>
      <w:proofErr w:type="spellStart"/>
      <w:r w:rsidR="00E316AD">
        <w:rPr>
          <w:rFonts w:cstheme="minorHAnsi"/>
          <w:sz w:val="20"/>
        </w:rPr>
        <w:t>Lpeak</w:t>
      </w:r>
      <w:proofErr w:type="spellEnd"/>
      <w:r w:rsidRPr="002C33CB">
        <w:rPr>
          <w:rFonts w:cstheme="minorHAnsi"/>
          <w:color w:val="FF0000"/>
          <w:sz w:val="20"/>
        </w:rPr>
        <w:t xml:space="preserve"> </w:t>
      </w:r>
      <w:r>
        <w:rPr>
          <w:rFonts w:cstheme="minorHAnsi"/>
          <w:sz w:val="20"/>
        </w:rPr>
        <w:t xml:space="preserve">for each balloon burst while </w:t>
      </w:r>
      <w:r w:rsidR="00557C61">
        <w:rPr>
          <w:rFonts w:cstheme="minorHAnsi"/>
          <w:sz w:val="20"/>
        </w:rPr>
        <w:t xml:space="preserve">simultaneously </w:t>
      </w:r>
      <w:r>
        <w:rPr>
          <w:rFonts w:cstheme="minorHAnsi"/>
          <w:sz w:val="20"/>
        </w:rPr>
        <w:t>the measuring platform captured the impulse responses</w:t>
      </w:r>
      <w:r w:rsidR="002733B0">
        <w:rPr>
          <w:rFonts w:cstheme="minorHAnsi"/>
          <w:sz w:val="20"/>
        </w:rPr>
        <w:t xml:space="preserve"> from which RT30 </w:t>
      </w:r>
      <w:r w:rsidR="00F02196">
        <w:rPr>
          <w:rFonts w:cstheme="minorHAnsi"/>
          <w:sz w:val="20"/>
        </w:rPr>
        <w:t xml:space="preserve">and the spectral distribution </w:t>
      </w:r>
      <w:r w:rsidR="002733B0">
        <w:rPr>
          <w:rFonts w:cstheme="minorHAnsi"/>
          <w:sz w:val="20"/>
        </w:rPr>
        <w:t>was obtained.</w:t>
      </w:r>
      <w:r>
        <w:rPr>
          <w:rFonts w:cstheme="minorHAnsi"/>
          <w:sz w:val="20"/>
        </w:rPr>
        <w:t xml:space="preserve">  </w:t>
      </w:r>
    </w:p>
    <w:p w14:paraId="62EBF3C5" w14:textId="77777777" w:rsidR="00432E2E" w:rsidRDefault="00432E2E" w:rsidP="00AC0FCC">
      <w:pPr>
        <w:jc w:val="both"/>
        <w:rPr>
          <w:sz w:val="20"/>
        </w:rPr>
      </w:pPr>
    </w:p>
    <w:p w14:paraId="15AE367F" w14:textId="77777777" w:rsidR="00AC0FCC" w:rsidRDefault="005E2C58" w:rsidP="00AC0FCC">
      <w:pPr>
        <w:pStyle w:val="Heading2"/>
        <w:tabs>
          <w:tab w:val="num" w:pos="576"/>
        </w:tabs>
      </w:pPr>
      <w:r>
        <w:t xml:space="preserve">Measurement procedure </w:t>
      </w:r>
    </w:p>
    <w:p w14:paraId="254EFEBB" w14:textId="7CF60990" w:rsidR="00626A71" w:rsidRDefault="6A280B2A" w:rsidP="6A280B2A">
      <w:pPr>
        <w:jc w:val="both"/>
        <w:rPr>
          <w:sz w:val="20"/>
        </w:rPr>
      </w:pPr>
      <w:r w:rsidRPr="6A280B2A">
        <w:rPr>
          <w:sz w:val="20"/>
          <w:lang w:val="en-GB"/>
        </w:rPr>
        <w:t xml:space="preserve">Balloon samples were punctured on their equatorial line by a pointing needle attached to a rod which the researchers used to prick the balloon from a distance of 2m so to </w:t>
      </w:r>
      <w:r w:rsidRPr="6A280B2A">
        <w:rPr>
          <w:sz w:val="20"/>
        </w:rPr>
        <w:t>avoid reflections from the person pricking the balloon (see figure 3, left).</w:t>
      </w:r>
    </w:p>
    <w:p w14:paraId="24772D82" w14:textId="77777777" w:rsidR="00384386" w:rsidRPr="00C65F79" w:rsidRDefault="002733B0" w:rsidP="00C65F79">
      <w:pPr>
        <w:jc w:val="both"/>
        <w:rPr>
          <w:sz w:val="20"/>
        </w:rPr>
      </w:pPr>
      <w:r>
        <w:rPr>
          <w:sz w:val="20"/>
        </w:rPr>
        <w:t xml:space="preserve">Fifteen valid bursts were produced for each balloon size </w:t>
      </w:r>
      <w:r w:rsidR="007922A9">
        <w:rPr>
          <w:sz w:val="20"/>
        </w:rPr>
        <w:t xml:space="preserve">type </w:t>
      </w:r>
      <w:r>
        <w:rPr>
          <w:sz w:val="20"/>
        </w:rPr>
        <w:t xml:space="preserve">during </w:t>
      </w:r>
      <w:r w:rsidR="007922A9">
        <w:rPr>
          <w:sz w:val="20"/>
        </w:rPr>
        <w:t>the course of two</w:t>
      </w:r>
      <w:r>
        <w:rPr>
          <w:sz w:val="20"/>
        </w:rPr>
        <w:t xml:space="preserve"> hours </w:t>
      </w:r>
      <w:r w:rsidR="00CF15BD">
        <w:rPr>
          <w:sz w:val="20"/>
        </w:rPr>
        <w:t>test sessio</w:t>
      </w:r>
      <w:r w:rsidR="00D673B4">
        <w:rPr>
          <w:sz w:val="20"/>
        </w:rPr>
        <w:t xml:space="preserve">n. </w:t>
      </w:r>
    </w:p>
    <w:p w14:paraId="6D98A12B" w14:textId="77777777" w:rsidR="00E82F71" w:rsidRPr="00765D79" w:rsidRDefault="00E82F71">
      <w:pPr>
        <w:jc w:val="both"/>
        <w:rPr>
          <w:sz w:val="20"/>
        </w:rPr>
      </w:pPr>
    </w:p>
    <w:p w14:paraId="59B92B7D" w14:textId="77777777" w:rsidR="00F721D3" w:rsidRPr="00321E2D" w:rsidRDefault="00B60071" w:rsidP="00F721D3">
      <w:pPr>
        <w:pStyle w:val="Heading1"/>
        <w:jc w:val="both"/>
      </w:pPr>
      <w:r>
        <w:t xml:space="preserve">results and analysis </w:t>
      </w:r>
    </w:p>
    <w:p w14:paraId="364CB3C5" w14:textId="77777777" w:rsidR="00B60071" w:rsidRDefault="00B60071" w:rsidP="00234F89">
      <w:pPr>
        <w:pStyle w:val="Heading2"/>
        <w:tabs>
          <w:tab w:val="num" w:pos="576"/>
        </w:tabs>
      </w:pPr>
      <w:r>
        <w:t>Environmental conditions</w:t>
      </w:r>
    </w:p>
    <w:p w14:paraId="6240B128" w14:textId="77777777" w:rsidR="00B60071" w:rsidRDefault="00B60071" w:rsidP="00B60071">
      <w:pPr>
        <w:jc w:val="both"/>
        <w:rPr>
          <w:sz w:val="20"/>
        </w:rPr>
      </w:pPr>
      <w:r>
        <w:rPr>
          <w:sz w:val="20"/>
        </w:rPr>
        <w:t xml:space="preserve">Stable environmental conditions in the room </w:t>
      </w:r>
      <w:r w:rsidR="00C65F79">
        <w:rPr>
          <w:sz w:val="20"/>
        </w:rPr>
        <w:t xml:space="preserve">during the course of the session </w:t>
      </w:r>
      <w:r>
        <w:rPr>
          <w:sz w:val="20"/>
        </w:rPr>
        <w:t xml:space="preserve">were </w:t>
      </w:r>
      <w:r w:rsidR="00C65F79">
        <w:rPr>
          <w:sz w:val="20"/>
        </w:rPr>
        <w:t xml:space="preserve">estimated to be </w:t>
      </w:r>
      <w:r w:rsidR="00C4579C">
        <w:rPr>
          <w:sz w:val="20"/>
        </w:rPr>
        <w:t xml:space="preserve">approximately </w:t>
      </w:r>
      <w:r w:rsidR="00C65F79">
        <w:rPr>
          <w:sz w:val="20"/>
        </w:rPr>
        <w:t>the same as outdoor conditions</w:t>
      </w:r>
      <w:r w:rsidR="00C4579C">
        <w:rPr>
          <w:sz w:val="20"/>
        </w:rPr>
        <w:t xml:space="preserve"> on the day and time of testing. Temperature ranged </w:t>
      </w:r>
      <w:r>
        <w:rPr>
          <w:sz w:val="20"/>
        </w:rPr>
        <w:t>between 17</w:t>
      </w:r>
      <w:r>
        <w:rPr>
          <w:rFonts w:cs="Arial"/>
          <w:sz w:val="20"/>
        </w:rPr>
        <w:t>°</w:t>
      </w:r>
      <w:r>
        <w:rPr>
          <w:sz w:val="20"/>
        </w:rPr>
        <w:t>C to 20</w:t>
      </w:r>
      <w:r>
        <w:rPr>
          <w:rFonts w:cs="Arial"/>
          <w:sz w:val="20"/>
        </w:rPr>
        <w:t>°</w:t>
      </w:r>
      <w:r w:rsidR="00C4579C">
        <w:rPr>
          <w:sz w:val="20"/>
        </w:rPr>
        <w:t>C at</w:t>
      </w:r>
      <w:r>
        <w:rPr>
          <w:sz w:val="20"/>
        </w:rPr>
        <w:t xml:space="preserve"> 51% </w:t>
      </w:r>
      <w:r w:rsidR="00C65F79">
        <w:rPr>
          <w:sz w:val="20"/>
        </w:rPr>
        <w:t xml:space="preserve">of </w:t>
      </w:r>
      <w:r>
        <w:rPr>
          <w:sz w:val="20"/>
        </w:rPr>
        <w:t>relative humidity</w:t>
      </w:r>
      <w:r w:rsidR="00C4579C">
        <w:rPr>
          <w:sz w:val="20"/>
        </w:rPr>
        <w:t xml:space="preserve"> and</w:t>
      </w:r>
      <w:r w:rsidR="00C65F79">
        <w:rPr>
          <w:sz w:val="20"/>
        </w:rPr>
        <w:t xml:space="preserve"> atmospheric pressure stable at 1020mbar.</w:t>
      </w:r>
      <w:r>
        <w:rPr>
          <w:sz w:val="20"/>
        </w:rPr>
        <w:t xml:space="preserve"> </w:t>
      </w:r>
    </w:p>
    <w:p w14:paraId="3DC0456F" w14:textId="77777777" w:rsidR="00FA7D9B" w:rsidRDefault="6A280B2A" w:rsidP="6A280B2A">
      <w:pPr>
        <w:jc w:val="both"/>
        <w:rPr>
          <w:sz w:val="20"/>
        </w:rPr>
      </w:pPr>
      <w:r w:rsidRPr="6A280B2A">
        <w:rPr>
          <w:sz w:val="20"/>
        </w:rPr>
        <w:t xml:space="preserve">Typical broadband overall values of background noise measured for 20 seconds during the test session were </w:t>
      </w:r>
      <w:proofErr w:type="spellStart"/>
      <w:r w:rsidRPr="6A280B2A">
        <w:rPr>
          <w:sz w:val="20"/>
        </w:rPr>
        <w:t>LAeq</w:t>
      </w:r>
      <w:proofErr w:type="spellEnd"/>
      <w:r w:rsidRPr="6A280B2A">
        <w:rPr>
          <w:sz w:val="20"/>
        </w:rPr>
        <w:t xml:space="preserve">= 48.0dB, </w:t>
      </w:r>
      <w:proofErr w:type="spellStart"/>
      <w:r w:rsidRPr="6A280B2A">
        <w:rPr>
          <w:sz w:val="20"/>
        </w:rPr>
        <w:t>LZeq</w:t>
      </w:r>
      <w:proofErr w:type="spellEnd"/>
      <w:r w:rsidRPr="6A280B2A">
        <w:rPr>
          <w:sz w:val="20"/>
        </w:rPr>
        <w:t xml:space="preserve">= 57.8dB. This suitable low background noise remained consistent during the course of the tests. </w:t>
      </w:r>
    </w:p>
    <w:p w14:paraId="1C2C775C" w14:textId="14347F74" w:rsidR="00B60071" w:rsidRDefault="6A280B2A" w:rsidP="6A280B2A">
      <w:pPr>
        <w:jc w:val="both"/>
        <w:rPr>
          <w:sz w:val="20"/>
        </w:rPr>
      </w:pPr>
      <w:r w:rsidRPr="6A280B2A">
        <w:rPr>
          <w:sz w:val="20"/>
        </w:rPr>
        <w:lastRenderedPageBreak/>
        <w:t>No unexpected continuous or transient noisy events occurred during the tests. Hence it was established that background noise conditions did not contaminate measurements of the target parameters. Figure 3 (right) shows the typical background noise spectrum (</w:t>
      </w:r>
      <w:proofErr w:type="spellStart"/>
      <w:r w:rsidRPr="6A280B2A">
        <w:rPr>
          <w:sz w:val="20"/>
        </w:rPr>
        <w:t>LZeq</w:t>
      </w:r>
      <w:proofErr w:type="spellEnd"/>
      <w:r w:rsidRPr="6A280B2A">
        <w:rPr>
          <w:sz w:val="20"/>
        </w:rPr>
        <w:t>) experience during the course of the test session.</w:t>
      </w:r>
    </w:p>
    <w:p w14:paraId="2946DB82" w14:textId="77777777" w:rsidR="00B60071" w:rsidRDefault="00B60071" w:rsidP="00B60071">
      <w:pPr>
        <w:jc w:val="both"/>
        <w:rPr>
          <w:sz w:val="20"/>
        </w:rPr>
      </w:pPr>
    </w:p>
    <w:p w14:paraId="0AD2E6FB" w14:textId="77777777" w:rsidR="00B60071" w:rsidRDefault="00B60071" w:rsidP="00B60071">
      <w:pPr>
        <w:jc w:val="both"/>
        <w:rPr>
          <w:sz w:val="20"/>
        </w:rPr>
      </w:pPr>
      <w:r>
        <w:rPr>
          <w:noProof/>
          <w:color w:val="FF0000"/>
          <w:sz w:val="20"/>
          <w:lang w:val="en-GB" w:eastAsia="en-GB"/>
        </w:rPr>
        <w:drawing>
          <wp:anchor distT="0" distB="0" distL="114300" distR="114300" simplePos="0" relativeHeight="251658240" behindDoc="1" locked="0" layoutInCell="1" allowOverlap="1" wp14:anchorId="3F66BD86" wp14:editId="63819545">
            <wp:simplePos x="0" y="0"/>
            <wp:positionH relativeFrom="column">
              <wp:posOffset>2094865</wp:posOffset>
            </wp:positionH>
            <wp:positionV relativeFrom="paragraph">
              <wp:posOffset>-40005</wp:posOffset>
            </wp:positionV>
            <wp:extent cx="3505200" cy="1993900"/>
            <wp:effectExtent l="0" t="0" r="0" b="6350"/>
            <wp:wrapTight wrapText="bothSides">
              <wp:wrapPolygon edited="0">
                <wp:start x="0" y="0"/>
                <wp:lineTo x="0" y="21462"/>
                <wp:lineTo x="21483" y="21462"/>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993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7D485EDD" wp14:editId="5C6C4C94">
            <wp:simplePos x="0" y="0"/>
            <wp:positionH relativeFrom="column">
              <wp:posOffset>37465</wp:posOffset>
            </wp:positionH>
            <wp:positionV relativeFrom="paragraph">
              <wp:posOffset>-87630</wp:posOffset>
            </wp:positionV>
            <wp:extent cx="2057400" cy="2436495"/>
            <wp:effectExtent l="0" t="0" r="0" b="1905"/>
            <wp:wrapTight wrapText="bothSides">
              <wp:wrapPolygon edited="0">
                <wp:start x="0" y="0"/>
                <wp:lineTo x="0" y="21448"/>
                <wp:lineTo x="21400" y="21448"/>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57400" cy="2436495"/>
                    </a:xfrm>
                    <a:prstGeom prst="rect">
                      <a:avLst/>
                    </a:prstGeom>
                  </pic:spPr>
                </pic:pic>
              </a:graphicData>
            </a:graphic>
            <wp14:sizeRelH relativeFrom="page">
              <wp14:pctWidth>0</wp14:pctWidth>
            </wp14:sizeRelH>
            <wp14:sizeRelV relativeFrom="page">
              <wp14:pctHeight>0</wp14:pctHeight>
            </wp14:sizeRelV>
          </wp:anchor>
        </w:drawing>
      </w:r>
    </w:p>
    <w:p w14:paraId="7BE02CEA" w14:textId="77777777" w:rsidR="005557A9" w:rsidRDefault="00B60071" w:rsidP="002C3DB2">
      <w:pPr>
        <w:jc w:val="both"/>
        <w:rPr>
          <w:rFonts w:cstheme="minorHAnsi"/>
          <w:sz w:val="20"/>
        </w:rPr>
      </w:pPr>
      <w:proofErr w:type="gramStart"/>
      <w:r>
        <w:rPr>
          <w:b/>
          <w:sz w:val="20"/>
        </w:rPr>
        <w:t>Figure 3</w:t>
      </w:r>
      <w:r w:rsidRPr="008B59A6">
        <w:rPr>
          <w:b/>
          <w:sz w:val="20"/>
        </w:rPr>
        <w:t>.</w:t>
      </w:r>
      <w:proofErr w:type="gramEnd"/>
      <w:r w:rsidRPr="008B59A6">
        <w:rPr>
          <w:sz w:val="20"/>
        </w:rPr>
        <w:t xml:space="preserve"> </w:t>
      </w:r>
      <w:r>
        <w:rPr>
          <w:rFonts w:cstheme="minorHAnsi"/>
          <w:sz w:val="20"/>
        </w:rPr>
        <w:t xml:space="preserve">Left: </w:t>
      </w:r>
      <w:r w:rsidR="00457761">
        <w:rPr>
          <w:rFonts w:cstheme="minorHAnsi"/>
          <w:sz w:val="20"/>
        </w:rPr>
        <w:t>P</w:t>
      </w:r>
      <w:r>
        <w:rPr>
          <w:rFonts w:cstheme="minorHAnsi"/>
          <w:sz w:val="20"/>
        </w:rPr>
        <w:t xml:space="preserve">uncturing </w:t>
      </w:r>
      <w:r w:rsidR="00457761">
        <w:rPr>
          <w:rFonts w:cstheme="minorHAnsi"/>
          <w:sz w:val="20"/>
        </w:rPr>
        <w:t xml:space="preserve">a balloon </w:t>
      </w:r>
      <w:r>
        <w:rPr>
          <w:rFonts w:cstheme="minorHAnsi"/>
          <w:sz w:val="20"/>
        </w:rPr>
        <w:t xml:space="preserve">from 2m distance. Right: Typical background noise spectrum </w:t>
      </w:r>
    </w:p>
    <w:p w14:paraId="5997CC1D" w14:textId="77777777" w:rsidR="002C3DB2" w:rsidRPr="002C3DB2" w:rsidRDefault="002C3DB2" w:rsidP="002C3DB2">
      <w:pPr>
        <w:jc w:val="both"/>
        <w:rPr>
          <w:rFonts w:cstheme="minorHAnsi"/>
          <w:sz w:val="20"/>
        </w:rPr>
      </w:pPr>
    </w:p>
    <w:p w14:paraId="1BFFF582" w14:textId="77777777" w:rsidR="00087A25" w:rsidRPr="007D06A7" w:rsidRDefault="00B853EE" w:rsidP="00087A25">
      <w:pPr>
        <w:pStyle w:val="Heading2"/>
        <w:tabs>
          <w:tab w:val="num" w:pos="576"/>
        </w:tabs>
      </w:pPr>
      <w:r>
        <w:t xml:space="preserve">Repeatability </w:t>
      </w:r>
    </w:p>
    <w:p w14:paraId="074A9545" w14:textId="77777777" w:rsidR="007C1967" w:rsidRDefault="00DE6C4A">
      <w:pPr>
        <w:jc w:val="both"/>
        <w:rPr>
          <w:sz w:val="20"/>
        </w:rPr>
      </w:pPr>
      <w:r>
        <w:rPr>
          <w:sz w:val="20"/>
        </w:rPr>
        <w:t xml:space="preserve">Table 2 and table 3 show </w:t>
      </w:r>
      <w:proofErr w:type="spellStart"/>
      <w:r>
        <w:rPr>
          <w:sz w:val="20"/>
        </w:rPr>
        <w:t>Lpeak</w:t>
      </w:r>
      <w:proofErr w:type="spellEnd"/>
      <w:r>
        <w:rPr>
          <w:sz w:val="20"/>
        </w:rPr>
        <w:t xml:space="preserve"> average values and standard deviation </w:t>
      </w:r>
      <w:r w:rsidR="007C1967">
        <w:rPr>
          <w:sz w:val="20"/>
        </w:rPr>
        <w:t>(</w:t>
      </w:r>
      <w:r w:rsidR="007C1967">
        <w:rPr>
          <w:rFonts w:cs="Arial"/>
          <w:sz w:val="20"/>
        </w:rPr>
        <w:t>σ</w:t>
      </w:r>
      <w:r w:rsidR="007C1967">
        <w:rPr>
          <w:sz w:val="20"/>
        </w:rPr>
        <w:t xml:space="preserve">) </w:t>
      </w:r>
      <w:r>
        <w:rPr>
          <w:sz w:val="20"/>
        </w:rPr>
        <w:t xml:space="preserve">values for </w:t>
      </w:r>
      <w:r w:rsidR="00A872C3">
        <w:rPr>
          <w:sz w:val="20"/>
        </w:rPr>
        <w:t xml:space="preserve">the </w:t>
      </w:r>
      <w:r w:rsidR="007C1967">
        <w:rPr>
          <w:sz w:val="20"/>
        </w:rPr>
        <w:t>two</w:t>
      </w:r>
      <w:r>
        <w:rPr>
          <w:sz w:val="20"/>
        </w:rPr>
        <w:t xml:space="preserve"> sizes types against relevant results found in the literature</w:t>
      </w:r>
      <w:r w:rsidR="00FB19C1">
        <w:rPr>
          <w:sz w:val="20"/>
        </w:rPr>
        <w:t xml:space="preserve">. </w:t>
      </w:r>
      <w:proofErr w:type="spellStart"/>
      <w:r w:rsidR="00FB19C1">
        <w:rPr>
          <w:sz w:val="20"/>
        </w:rPr>
        <w:t>Lpeak</w:t>
      </w:r>
      <w:proofErr w:type="spellEnd"/>
      <w:r w:rsidR="00FB19C1">
        <w:rPr>
          <w:sz w:val="20"/>
        </w:rPr>
        <w:t xml:space="preserve"> values from literature have been referenced to 3m source-receiver distance of this study.</w:t>
      </w:r>
      <w:r>
        <w:rPr>
          <w:sz w:val="20"/>
        </w:rPr>
        <w:t xml:space="preserve"> </w:t>
      </w:r>
    </w:p>
    <w:p w14:paraId="3367A703" w14:textId="01651629" w:rsidR="00FB7182" w:rsidRDefault="6A280B2A" w:rsidP="6A280B2A">
      <w:pPr>
        <w:jc w:val="both"/>
        <w:rPr>
          <w:color w:val="FF0000"/>
          <w:sz w:val="20"/>
        </w:rPr>
      </w:pPr>
      <w:r w:rsidRPr="6A280B2A">
        <w:rPr>
          <w:sz w:val="20"/>
        </w:rPr>
        <w:t xml:space="preserve">In the tables it can be seen that standard deviation was equal for the two size types. This close match suggests that </w:t>
      </w:r>
      <w:proofErr w:type="spellStart"/>
      <w:r w:rsidRPr="6A280B2A">
        <w:rPr>
          <w:sz w:val="20"/>
        </w:rPr>
        <w:t>Lpeak</w:t>
      </w:r>
      <w:proofErr w:type="spellEnd"/>
      <w:r w:rsidRPr="6A280B2A">
        <w:rPr>
          <w:sz w:val="20"/>
        </w:rPr>
        <w:t xml:space="preserve"> repeatability was independent of the balloon size. These values can be considered relatively low in related to the variability limits indicated in the international standard on SLM specifications [13]. </w:t>
      </w:r>
    </w:p>
    <w:p w14:paraId="110FFD37" w14:textId="77777777" w:rsidR="00372242" w:rsidRDefault="00372242" w:rsidP="00656941">
      <w:pPr>
        <w:jc w:val="both"/>
        <w:rPr>
          <w:color w:val="FF0000"/>
          <w:sz w:val="20"/>
        </w:rPr>
      </w:pPr>
    </w:p>
    <w:p w14:paraId="6E6E1D52" w14:textId="77777777" w:rsidR="00656941" w:rsidRDefault="00E81447" w:rsidP="00656941">
      <w:pPr>
        <w:jc w:val="both"/>
        <w:rPr>
          <w:sz w:val="20"/>
        </w:rPr>
      </w:pPr>
      <w:r>
        <w:rPr>
          <w:sz w:val="20"/>
        </w:rPr>
        <w:t>Standard deviation</w:t>
      </w:r>
      <w:r w:rsidR="004A394D">
        <w:rPr>
          <w:sz w:val="20"/>
        </w:rPr>
        <w:t xml:space="preserve"> </w:t>
      </w:r>
      <w:r>
        <w:rPr>
          <w:sz w:val="20"/>
        </w:rPr>
        <w:t xml:space="preserve">for </w:t>
      </w:r>
      <w:r w:rsidR="004A394D">
        <w:rPr>
          <w:sz w:val="20"/>
        </w:rPr>
        <w:t>the regular size ag</w:t>
      </w:r>
      <w:r w:rsidR="005A4BFE">
        <w:rPr>
          <w:sz w:val="20"/>
        </w:rPr>
        <w:t>rees well with values</w:t>
      </w:r>
      <w:r w:rsidR="004A394D">
        <w:rPr>
          <w:sz w:val="20"/>
        </w:rPr>
        <w:t xml:space="preserve"> from </w:t>
      </w:r>
      <w:proofErr w:type="spellStart"/>
      <w:r w:rsidR="004A394D" w:rsidRPr="0096016B">
        <w:rPr>
          <w:rFonts w:cs="Arial"/>
          <w:color w:val="000000"/>
          <w:sz w:val="20"/>
          <w:lang w:val="en-GB" w:eastAsia="en-GB"/>
        </w:rPr>
        <w:t>Pätynen</w:t>
      </w:r>
      <w:proofErr w:type="spellEnd"/>
      <w:r>
        <w:rPr>
          <w:rFonts w:cs="Arial"/>
          <w:color w:val="000000"/>
          <w:sz w:val="20"/>
          <w:lang w:val="en-GB" w:eastAsia="en-GB"/>
        </w:rPr>
        <w:t>;</w:t>
      </w:r>
      <w:r w:rsidR="004A394D">
        <w:rPr>
          <w:rFonts w:cs="Arial"/>
          <w:color w:val="000000"/>
          <w:sz w:val="20"/>
          <w:lang w:val="en-GB" w:eastAsia="en-GB"/>
        </w:rPr>
        <w:t xml:space="preserve"> while results for the big size</w:t>
      </w:r>
      <w:r w:rsidR="00045A0F">
        <w:rPr>
          <w:rFonts w:cs="Arial"/>
          <w:color w:val="000000"/>
          <w:sz w:val="20"/>
          <w:lang w:val="en-GB" w:eastAsia="en-GB"/>
        </w:rPr>
        <w:t xml:space="preserve"> from </w:t>
      </w:r>
      <w:proofErr w:type="spellStart"/>
      <w:r w:rsidR="00045A0F" w:rsidRPr="0096016B">
        <w:rPr>
          <w:rFonts w:cs="Arial"/>
          <w:color w:val="000000"/>
          <w:sz w:val="20"/>
          <w:lang w:val="en-GB" w:eastAsia="en-GB"/>
        </w:rPr>
        <w:t>Pätynen</w:t>
      </w:r>
      <w:proofErr w:type="spellEnd"/>
      <w:r w:rsidR="00045A0F">
        <w:rPr>
          <w:rFonts w:cs="Arial"/>
          <w:color w:val="000000"/>
          <w:sz w:val="20"/>
          <w:lang w:val="en-GB" w:eastAsia="en-GB"/>
        </w:rPr>
        <w:t xml:space="preserve"> </w:t>
      </w:r>
      <w:r w:rsidR="005A4BFE">
        <w:rPr>
          <w:rFonts w:cs="Arial"/>
          <w:color w:val="000000"/>
          <w:sz w:val="20"/>
          <w:lang w:val="en-GB" w:eastAsia="en-GB"/>
        </w:rPr>
        <w:t>show a higher</w:t>
      </w:r>
      <w:r w:rsidR="00045A0F">
        <w:rPr>
          <w:rFonts w:cs="Arial"/>
          <w:color w:val="000000"/>
          <w:sz w:val="20"/>
          <w:lang w:val="en-GB" w:eastAsia="en-GB"/>
        </w:rPr>
        <w:t xml:space="preserve"> </w:t>
      </w:r>
      <w:r w:rsidR="00045A0F">
        <w:rPr>
          <w:sz w:val="20"/>
        </w:rPr>
        <w:t>standard deviation most likely produced by the</w:t>
      </w:r>
      <w:r w:rsidR="005A4BFE">
        <w:rPr>
          <w:sz w:val="20"/>
        </w:rPr>
        <w:t xml:space="preserve"> small sample used in that study</w:t>
      </w:r>
      <w:r w:rsidR="00045A0F">
        <w:rPr>
          <w:sz w:val="20"/>
        </w:rPr>
        <w:t xml:space="preserve">. </w:t>
      </w:r>
      <w:r w:rsidR="00656941">
        <w:rPr>
          <w:sz w:val="20"/>
        </w:rPr>
        <w:t xml:space="preserve">Values from </w:t>
      </w:r>
      <w:proofErr w:type="spellStart"/>
      <w:r w:rsidR="00656941" w:rsidRPr="0096016B">
        <w:rPr>
          <w:rFonts w:cs="Arial"/>
          <w:color w:val="000000"/>
          <w:sz w:val="20"/>
          <w:lang w:val="en-GB" w:eastAsia="en-GB"/>
        </w:rPr>
        <w:t>Pätynen</w:t>
      </w:r>
      <w:proofErr w:type="spellEnd"/>
      <w:r w:rsidR="00656941">
        <w:rPr>
          <w:sz w:val="20"/>
        </w:rPr>
        <w:t xml:space="preserve"> show a substantial increase for a size increase</w:t>
      </w:r>
      <w:r w:rsidR="00656941" w:rsidRPr="00571A48">
        <w:rPr>
          <w:sz w:val="20"/>
        </w:rPr>
        <w:t xml:space="preserve"> </w:t>
      </w:r>
      <w:r w:rsidR="00656941">
        <w:rPr>
          <w:sz w:val="20"/>
        </w:rPr>
        <w:t>similar to this study.</w:t>
      </w:r>
    </w:p>
    <w:p w14:paraId="6B699379" w14:textId="77777777" w:rsidR="004A394D" w:rsidRDefault="004A394D">
      <w:pPr>
        <w:jc w:val="both"/>
        <w:rPr>
          <w:sz w:val="20"/>
        </w:rPr>
      </w:pPr>
    </w:p>
    <w:p w14:paraId="5DF9D5E5" w14:textId="77777777" w:rsidR="00DE6C4A" w:rsidRDefault="002C3DB2">
      <w:pPr>
        <w:jc w:val="both"/>
        <w:rPr>
          <w:sz w:val="20"/>
        </w:rPr>
      </w:pPr>
      <w:r>
        <w:rPr>
          <w:sz w:val="20"/>
        </w:rPr>
        <w:t xml:space="preserve">For the three sources of data shown in tables 2 and 3 it can be seen that </w:t>
      </w:r>
      <w:proofErr w:type="spellStart"/>
      <w:r>
        <w:rPr>
          <w:sz w:val="20"/>
        </w:rPr>
        <w:t>Lpeak</w:t>
      </w:r>
      <w:proofErr w:type="spellEnd"/>
      <w:r>
        <w:rPr>
          <w:sz w:val="20"/>
        </w:rPr>
        <w:t xml:space="preserve"> increases with balloon size. This general trend </w:t>
      </w:r>
      <w:r w:rsidRPr="00656941">
        <w:rPr>
          <w:sz w:val="20"/>
        </w:rPr>
        <w:t>also see</w:t>
      </w:r>
      <w:r w:rsidR="007D06A7" w:rsidRPr="00656941">
        <w:rPr>
          <w:sz w:val="20"/>
        </w:rPr>
        <w:t>n</w:t>
      </w:r>
      <w:r w:rsidRPr="00656941">
        <w:rPr>
          <w:sz w:val="20"/>
        </w:rPr>
        <w:t xml:space="preserve"> in the literature </w:t>
      </w:r>
      <w:r w:rsidR="003146EE" w:rsidRPr="00656941">
        <w:rPr>
          <w:sz w:val="20"/>
        </w:rPr>
        <w:t>[6</w:t>
      </w:r>
      <w:proofErr w:type="gramStart"/>
      <w:r w:rsidR="003146EE" w:rsidRPr="00656941">
        <w:rPr>
          <w:sz w:val="20"/>
        </w:rPr>
        <w:t>]</w:t>
      </w:r>
      <w:r w:rsidR="00A21A15" w:rsidRPr="00656941">
        <w:rPr>
          <w:sz w:val="20"/>
        </w:rPr>
        <w:t>[</w:t>
      </w:r>
      <w:proofErr w:type="gramEnd"/>
      <w:r w:rsidR="00A21A15" w:rsidRPr="00656941">
        <w:rPr>
          <w:sz w:val="20"/>
        </w:rPr>
        <w:t>7]</w:t>
      </w:r>
      <w:r w:rsidR="001904EF" w:rsidRPr="00656941">
        <w:rPr>
          <w:sz w:val="20"/>
        </w:rPr>
        <w:t>[8]</w:t>
      </w:r>
      <w:r w:rsidR="003146EE" w:rsidRPr="00656941">
        <w:rPr>
          <w:sz w:val="20"/>
        </w:rPr>
        <w:t xml:space="preserve"> </w:t>
      </w:r>
      <w:r w:rsidR="004A394D" w:rsidRPr="00656941">
        <w:rPr>
          <w:sz w:val="20"/>
        </w:rPr>
        <w:t xml:space="preserve">is </w:t>
      </w:r>
      <w:r w:rsidR="007D06A7" w:rsidRPr="00656941">
        <w:rPr>
          <w:sz w:val="20"/>
        </w:rPr>
        <w:t xml:space="preserve">however </w:t>
      </w:r>
      <w:r w:rsidR="004A394D" w:rsidRPr="00656941">
        <w:rPr>
          <w:sz w:val="20"/>
        </w:rPr>
        <w:t>a non-linear relationship</w:t>
      </w:r>
      <w:r w:rsidR="00412D31" w:rsidRPr="00656941">
        <w:rPr>
          <w:sz w:val="20"/>
        </w:rPr>
        <w:t xml:space="preserve"> which</w:t>
      </w:r>
      <w:r w:rsidRPr="00656941">
        <w:rPr>
          <w:sz w:val="20"/>
        </w:rPr>
        <w:t xml:space="preserve"> depend</w:t>
      </w:r>
      <w:r w:rsidR="00412D31" w:rsidRPr="00656941">
        <w:rPr>
          <w:sz w:val="20"/>
        </w:rPr>
        <w:t>s</w:t>
      </w:r>
      <w:r w:rsidRPr="00656941">
        <w:rPr>
          <w:sz w:val="20"/>
        </w:rPr>
        <w:t xml:space="preserve"> </w:t>
      </w:r>
      <w:r w:rsidR="00412D31" w:rsidRPr="00656941">
        <w:rPr>
          <w:sz w:val="20"/>
        </w:rPr>
        <w:t xml:space="preserve">at different degrees </w:t>
      </w:r>
      <w:r w:rsidRPr="00656941">
        <w:rPr>
          <w:sz w:val="20"/>
        </w:rPr>
        <w:t xml:space="preserve">on several </w:t>
      </w:r>
      <w:r w:rsidR="00412D31" w:rsidRPr="00656941">
        <w:rPr>
          <w:sz w:val="20"/>
        </w:rPr>
        <w:t xml:space="preserve">other </w:t>
      </w:r>
      <w:r w:rsidRPr="00656941">
        <w:rPr>
          <w:sz w:val="20"/>
        </w:rPr>
        <w:t>factors</w:t>
      </w:r>
      <w:r w:rsidR="001904EF" w:rsidRPr="00656941">
        <w:rPr>
          <w:sz w:val="20"/>
        </w:rPr>
        <w:t>.</w:t>
      </w:r>
      <w:r w:rsidR="00412D31" w:rsidRPr="00656941">
        <w:rPr>
          <w:sz w:val="20"/>
        </w:rPr>
        <w:t xml:space="preserve"> </w:t>
      </w:r>
    </w:p>
    <w:p w14:paraId="3FE9F23F" w14:textId="77777777" w:rsidR="00C65F79" w:rsidRDefault="00C65F79" w:rsidP="00C65F79">
      <w:pPr>
        <w:jc w:val="both"/>
        <w:rPr>
          <w:sz w:val="20"/>
        </w:rPr>
      </w:pPr>
    </w:p>
    <w:p w14:paraId="7788C133" w14:textId="77777777" w:rsidR="0096016B" w:rsidRDefault="0096016B" w:rsidP="00C65F79">
      <w:pPr>
        <w:jc w:val="both"/>
        <w:rPr>
          <w:sz w:val="20"/>
        </w:rPr>
      </w:pPr>
      <w:r>
        <w:rPr>
          <w:b/>
          <w:sz w:val="20"/>
        </w:rPr>
        <w:t>Table 2</w:t>
      </w:r>
      <w:r w:rsidRPr="003D038B">
        <w:rPr>
          <w:b/>
          <w:sz w:val="20"/>
        </w:rPr>
        <w:t>:</w:t>
      </w:r>
      <w:r w:rsidRPr="003D038B">
        <w:rPr>
          <w:sz w:val="20"/>
        </w:rPr>
        <w:t xml:space="preserve"> </w:t>
      </w:r>
      <w:r w:rsidR="001770EB">
        <w:rPr>
          <w:sz w:val="20"/>
        </w:rPr>
        <w:t xml:space="preserve">Regular and comparative </w:t>
      </w:r>
      <w:r>
        <w:rPr>
          <w:sz w:val="20"/>
        </w:rPr>
        <w:t>sizes</w:t>
      </w:r>
      <w:r w:rsidR="001770EB">
        <w:rPr>
          <w:sz w:val="20"/>
        </w:rPr>
        <w:t>’</w:t>
      </w:r>
      <w:r>
        <w:rPr>
          <w:sz w:val="20"/>
        </w:rPr>
        <w:t xml:space="preserve"> </w:t>
      </w:r>
      <w:r w:rsidR="00DE6C4A">
        <w:rPr>
          <w:sz w:val="20"/>
        </w:rPr>
        <w:t xml:space="preserve">average </w:t>
      </w:r>
      <w:proofErr w:type="spellStart"/>
      <w:r>
        <w:rPr>
          <w:sz w:val="20"/>
        </w:rPr>
        <w:t>Lpeak</w:t>
      </w:r>
      <w:proofErr w:type="spellEnd"/>
      <w:r>
        <w:rPr>
          <w:sz w:val="20"/>
        </w:rPr>
        <w:t xml:space="preserve"> </w:t>
      </w:r>
      <w:r w:rsidR="00DE6C4A">
        <w:rPr>
          <w:sz w:val="20"/>
        </w:rPr>
        <w:t xml:space="preserve">and </w:t>
      </w:r>
      <w:r>
        <w:rPr>
          <w:sz w:val="20"/>
        </w:rPr>
        <w:t>repeatability</w:t>
      </w:r>
    </w:p>
    <w:p w14:paraId="1F72F646" w14:textId="77777777" w:rsidR="0096016B" w:rsidRDefault="0096016B" w:rsidP="00C65F79">
      <w:pPr>
        <w:jc w:val="both"/>
        <w:rPr>
          <w:sz w:val="20"/>
        </w:rPr>
      </w:pPr>
    </w:p>
    <w:tbl>
      <w:tblPr>
        <w:tblW w:w="6394" w:type="dxa"/>
        <w:tblInd w:w="93" w:type="dxa"/>
        <w:tblLayout w:type="fixed"/>
        <w:tblLook w:val="04A0" w:firstRow="1" w:lastRow="0" w:firstColumn="1" w:lastColumn="0" w:noHBand="0" w:noVBand="1"/>
      </w:tblPr>
      <w:tblGrid>
        <w:gridCol w:w="1149"/>
        <w:gridCol w:w="1039"/>
        <w:gridCol w:w="1088"/>
        <w:gridCol w:w="992"/>
        <w:gridCol w:w="1276"/>
        <w:gridCol w:w="850"/>
      </w:tblGrid>
      <w:tr w:rsidR="0096016B" w:rsidRPr="0096016B" w14:paraId="73841290" w14:textId="77777777" w:rsidTr="0096016B">
        <w:trPr>
          <w:trHeight w:val="55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63D4F"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Source</w:t>
            </w:r>
          </w:p>
        </w:tc>
        <w:tc>
          <w:tcPr>
            <w:tcW w:w="1039" w:type="dxa"/>
            <w:tcBorders>
              <w:top w:val="single" w:sz="4" w:space="0" w:color="auto"/>
              <w:left w:val="nil"/>
              <w:bottom w:val="single" w:sz="4" w:space="0" w:color="auto"/>
              <w:right w:val="single" w:sz="4" w:space="0" w:color="auto"/>
            </w:tcBorders>
            <w:shd w:val="clear" w:color="auto" w:fill="auto"/>
            <w:vAlign w:val="bottom"/>
            <w:hideMark/>
          </w:tcPr>
          <w:p w14:paraId="16E07DE8"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Space</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6332A6EE" w14:textId="77777777" w:rsidR="0096016B" w:rsidRPr="0096016B" w:rsidRDefault="0096016B" w:rsidP="0096016B">
            <w:pPr>
              <w:jc w:val="center"/>
              <w:rPr>
                <w:rFonts w:cs="Arial"/>
                <w:bCs/>
                <w:color w:val="000000"/>
                <w:sz w:val="20"/>
                <w:lang w:val="en-GB" w:eastAsia="en-GB"/>
              </w:rPr>
            </w:pPr>
            <w:r>
              <w:rPr>
                <w:rFonts w:cs="Arial"/>
                <w:bCs/>
                <w:color w:val="000000"/>
                <w:sz w:val="20"/>
                <w:lang w:val="en-GB" w:eastAsia="en-GB"/>
              </w:rPr>
              <w:t>D</w:t>
            </w:r>
            <w:r w:rsidRPr="0096016B">
              <w:rPr>
                <w:rFonts w:cs="Arial"/>
                <w:bCs/>
                <w:color w:val="000000"/>
                <w:sz w:val="20"/>
                <w:lang w:val="en-GB" w:eastAsia="en-GB"/>
              </w:rPr>
              <w:t>iameter (cm)</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15B09D7" w14:textId="77777777" w:rsidR="0096016B" w:rsidRPr="0096016B" w:rsidRDefault="0096016B" w:rsidP="0096016B">
            <w:pPr>
              <w:jc w:val="center"/>
              <w:rPr>
                <w:rFonts w:cs="Arial"/>
                <w:bCs/>
                <w:color w:val="000000"/>
                <w:sz w:val="20"/>
                <w:lang w:val="en-GB" w:eastAsia="en-GB"/>
              </w:rPr>
            </w:pPr>
            <w:r>
              <w:rPr>
                <w:rFonts w:cs="Arial"/>
                <w:bCs/>
                <w:color w:val="000000"/>
                <w:sz w:val="20"/>
                <w:lang w:val="en-GB" w:eastAsia="en-GB"/>
              </w:rPr>
              <w:t>S</w:t>
            </w:r>
            <w:r w:rsidRPr="0096016B">
              <w:rPr>
                <w:rFonts w:cs="Arial"/>
                <w:bCs/>
                <w:color w:val="000000"/>
                <w:sz w:val="20"/>
                <w:lang w:val="en-GB" w:eastAsia="en-GB"/>
              </w:rPr>
              <w:t>ample (n)</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8D5002A"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 xml:space="preserve">Average </w:t>
            </w:r>
            <w:proofErr w:type="spellStart"/>
            <w:r w:rsidRPr="0096016B">
              <w:rPr>
                <w:rFonts w:cs="Arial"/>
                <w:bCs/>
                <w:color w:val="000000"/>
                <w:sz w:val="20"/>
                <w:lang w:val="en-GB" w:eastAsia="en-GB"/>
              </w:rPr>
              <w:t>Lpeak</w:t>
            </w:r>
            <w:proofErr w:type="spellEnd"/>
            <w:r w:rsidRPr="0096016B">
              <w:rPr>
                <w:rFonts w:cs="Arial"/>
                <w:bCs/>
                <w:color w:val="000000"/>
                <w:sz w:val="20"/>
                <w:lang w:val="en-GB" w:eastAsia="en-GB"/>
              </w:rPr>
              <w:t xml:space="preserve"> (dB)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96C2564" w14:textId="77777777" w:rsidR="0096016B" w:rsidRPr="0096016B" w:rsidRDefault="007C1967" w:rsidP="0096016B">
            <w:pPr>
              <w:jc w:val="center"/>
              <w:rPr>
                <w:rFonts w:cs="Arial"/>
                <w:bCs/>
                <w:color w:val="000000"/>
                <w:sz w:val="20"/>
                <w:lang w:val="en-GB" w:eastAsia="en-GB"/>
              </w:rPr>
            </w:pPr>
            <w:r>
              <w:rPr>
                <w:rFonts w:cs="Arial"/>
                <w:bCs/>
                <w:color w:val="000000"/>
                <w:sz w:val="20"/>
                <w:lang w:val="en-GB" w:eastAsia="en-GB"/>
              </w:rPr>
              <w:t>σ</w:t>
            </w:r>
            <w:r w:rsidR="0096016B" w:rsidRPr="0096016B">
              <w:rPr>
                <w:rFonts w:cs="Arial"/>
                <w:bCs/>
                <w:color w:val="000000"/>
                <w:sz w:val="20"/>
                <w:lang w:val="en-GB" w:eastAsia="en-GB"/>
              </w:rPr>
              <w:t xml:space="preserve"> (dB)</w:t>
            </w:r>
          </w:p>
        </w:tc>
      </w:tr>
      <w:tr w:rsidR="0096016B" w:rsidRPr="0096016B" w14:paraId="3F4862BF" w14:textId="77777777" w:rsidTr="0096016B">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0125C49"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this study</w:t>
            </w:r>
          </w:p>
        </w:tc>
        <w:tc>
          <w:tcPr>
            <w:tcW w:w="1039" w:type="dxa"/>
            <w:tcBorders>
              <w:top w:val="nil"/>
              <w:left w:val="nil"/>
              <w:bottom w:val="single" w:sz="4" w:space="0" w:color="auto"/>
              <w:right w:val="single" w:sz="4" w:space="0" w:color="auto"/>
            </w:tcBorders>
            <w:shd w:val="clear" w:color="auto" w:fill="auto"/>
            <w:noWrap/>
            <w:vAlign w:val="bottom"/>
            <w:hideMark/>
          </w:tcPr>
          <w:p w14:paraId="6669D9C1"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Lounge</w:t>
            </w:r>
          </w:p>
        </w:tc>
        <w:tc>
          <w:tcPr>
            <w:tcW w:w="1088" w:type="dxa"/>
            <w:tcBorders>
              <w:top w:val="nil"/>
              <w:left w:val="nil"/>
              <w:bottom w:val="single" w:sz="4" w:space="0" w:color="auto"/>
              <w:right w:val="single" w:sz="4" w:space="0" w:color="auto"/>
            </w:tcBorders>
            <w:shd w:val="clear" w:color="auto" w:fill="auto"/>
            <w:noWrap/>
            <w:vAlign w:val="bottom"/>
            <w:hideMark/>
          </w:tcPr>
          <w:p w14:paraId="196B873C"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17.4-21.8</w:t>
            </w:r>
          </w:p>
        </w:tc>
        <w:tc>
          <w:tcPr>
            <w:tcW w:w="992" w:type="dxa"/>
            <w:tcBorders>
              <w:top w:val="nil"/>
              <w:left w:val="nil"/>
              <w:bottom w:val="single" w:sz="4" w:space="0" w:color="auto"/>
              <w:right w:val="single" w:sz="4" w:space="0" w:color="auto"/>
            </w:tcBorders>
            <w:shd w:val="clear" w:color="auto" w:fill="auto"/>
            <w:noWrap/>
            <w:vAlign w:val="bottom"/>
            <w:hideMark/>
          </w:tcPr>
          <w:p w14:paraId="4C2A823A"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15</w:t>
            </w:r>
          </w:p>
        </w:tc>
        <w:tc>
          <w:tcPr>
            <w:tcW w:w="1276" w:type="dxa"/>
            <w:tcBorders>
              <w:top w:val="nil"/>
              <w:left w:val="nil"/>
              <w:bottom w:val="single" w:sz="4" w:space="0" w:color="auto"/>
              <w:right w:val="single" w:sz="4" w:space="0" w:color="auto"/>
            </w:tcBorders>
            <w:shd w:val="clear" w:color="auto" w:fill="auto"/>
            <w:noWrap/>
            <w:vAlign w:val="bottom"/>
            <w:hideMark/>
          </w:tcPr>
          <w:p w14:paraId="75E58023"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120.6</w:t>
            </w:r>
          </w:p>
        </w:tc>
        <w:tc>
          <w:tcPr>
            <w:tcW w:w="850" w:type="dxa"/>
            <w:tcBorders>
              <w:top w:val="nil"/>
              <w:left w:val="nil"/>
              <w:bottom w:val="single" w:sz="4" w:space="0" w:color="auto"/>
              <w:right w:val="single" w:sz="4" w:space="0" w:color="auto"/>
            </w:tcBorders>
            <w:shd w:val="clear" w:color="auto" w:fill="auto"/>
            <w:noWrap/>
            <w:vAlign w:val="bottom"/>
            <w:hideMark/>
          </w:tcPr>
          <w:p w14:paraId="026ABE82"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2.4</w:t>
            </w:r>
          </w:p>
        </w:tc>
      </w:tr>
      <w:tr w:rsidR="0096016B" w:rsidRPr="0096016B" w14:paraId="45278062" w14:textId="77777777" w:rsidTr="0096016B">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C6A8B8B" w14:textId="77777777" w:rsidR="0096016B" w:rsidRPr="0096016B" w:rsidRDefault="0096016B" w:rsidP="0096016B">
            <w:pPr>
              <w:jc w:val="center"/>
              <w:rPr>
                <w:rFonts w:cs="Arial"/>
                <w:color w:val="000000"/>
                <w:sz w:val="20"/>
                <w:lang w:val="en-GB" w:eastAsia="en-GB"/>
              </w:rPr>
            </w:pPr>
            <w:proofErr w:type="spellStart"/>
            <w:r w:rsidRPr="0096016B">
              <w:rPr>
                <w:rFonts w:cs="Arial"/>
                <w:color w:val="000000"/>
                <w:sz w:val="20"/>
                <w:lang w:val="en-GB" w:eastAsia="en-GB"/>
              </w:rPr>
              <w:t>Pätynen</w:t>
            </w:r>
            <w:proofErr w:type="spellEnd"/>
          </w:p>
        </w:tc>
        <w:tc>
          <w:tcPr>
            <w:tcW w:w="1039" w:type="dxa"/>
            <w:tcBorders>
              <w:top w:val="nil"/>
              <w:left w:val="nil"/>
              <w:bottom w:val="single" w:sz="4" w:space="0" w:color="auto"/>
              <w:right w:val="single" w:sz="4" w:space="0" w:color="auto"/>
            </w:tcBorders>
            <w:shd w:val="clear" w:color="auto" w:fill="auto"/>
            <w:noWrap/>
            <w:vAlign w:val="bottom"/>
            <w:hideMark/>
          </w:tcPr>
          <w:p w14:paraId="52EE6662"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Anechoic</w:t>
            </w:r>
          </w:p>
        </w:tc>
        <w:tc>
          <w:tcPr>
            <w:tcW w:w="1088" w:type="dxa"/>
            <w:tcBorders>
              <w:top w:val="nil"/>
              <w:left w:val="nil"/>
              <w:bottom w:val="single" w:sz="4" w:space="0" w:color="auto"/>
              <w:right w:val="single" w:sz="4" w:space="0" w:color="auto"/>
            </w:tcBorders>
            <w:shd w:val="clear" w:color="auto" w:fill="auto"/>
            <w:noWrap/>
            <w:vAlign w:val="bottom"/>
            <w:hideMark/>
          </w:tcPr>
          <w:p w14:paraId="2F7D72AD"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18±1</w:t>
            </w:r>
          </w:p>
        </w:tc>
        <w:tc>
          <w:tcPr>
            <w:tcW w:w="992" w:type="dxa"/>
            <w:tcBorders>
              <w:top w:val="nil"/>
              <w:left w:val="nil"/>
              <w:bottom w:val="single" w:sz="4" w:space="0" w:color="auto"/>
              <w:right w:val="single" w:sz="4" w:space="0" w:color="auto"/>
            </w:tcBorders>
            <w:shd w:val="clear" w:color="auto" w:fill="auto"/>
            <w:noWrap/>
            <w:vAlign w:val="bottom"/>
            <w:hideMark/>
          </w:tcPr>
          <w:p w14:paraId="219897CE"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30</w:t>
            </w:r>
          </w:p>
        </w:tc>
        <w:tc>
          <w:tcPr>
            <w:tcW w:w="1276" w:type="dxa"/>
            <w:tcBorders>
              <w:top w:val="nil"/>
              <w:left w:val="nil"/>
              <w:bottom w:val="single" w:sz="4" w:space="0" w:color="auto"/>
              <w:right w:val="single" w:sz="4" w:space="0" w:color="auto"/>
            </w:tcBorders>
            <w:shd w:val="clear" w:color="auto" w:fill="auto"/>
            <w:noWrap/>
            <w:vAlign w:val="bottom"/>
            <w:hideMark/>
          </w:tcPr>
          <w:p w14:paraId="7420CA92"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129.9</w:t>
            </w:r>
          </w:p>
        </w:tc>
        <w:tc>
          <w:tcPr>
            <w:tcW w:w="850" w:type="dxa"/>
            <w:tcBorders>
              <w:top w:val="nil"/>
              <w:left w:val="nil"/>
              <w:bottom w:val="single" w:sz="4" w:space="0" w:color="auto"/>
              <w:right w:val="single" w:sz="4" w:space="0" w:color="auto"/>
            </w:tcBorders>
            <w:shd w:val="clear" w:color="auto" w:fill="auto"/>
            <w:noWrap/>
            <w:vAlign w:val="bottom"/>
            <w:hideMark/>
          </w:tcPr>
          <w:p w14:paraId="18F999B5"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2</w:t>
            </w:r>
          </w:p>
        </w:tc>
      </w:tr>
      <w:tr w:rsidR="0096016B" w:rsidRPr="0096016B" w14:paraId="2FD883E9" w14:textId="77777777" w:rsidTr="0096016B">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349E57" w14:textId="77777777" w:rsidR="0096016B" w:rsidRPr="0096016B" w:rsidRDefault="0096016B" w:rsidP="0096016B">
            <w:pPr>
              <w:jc w:val="center"/>
              <w:rPr>
                <w:rFonts w:cs="Arial"/>
                <w:color w:val="000000"/>
                <w:sz w:val="20"/>
                <w:lang w:val="en-GB" w:eastAsia="en-GB"/>
              </w:rPr>
            </w:pPr>
            <w:proofErr w:type="spellStart"/>
            <w:r w:rsidRPr="0096016B">
              <w:rPr>
                <w:rFonts w:cs="Arial"/>
                <w:color w:val="000000"/>
                <w:sz w:val="20"/>
                <w:lang w:val="en-GB" w:eastAsia="en-GB"/>
              </w:rPr>
              <w:t>Horvart</w:t>
            </w:r>
            <w:proofErr w:type="spellEnd"/>
            <w:r w:rsidRPr="0096016B">
              <w:rPr>
                <w:rFonts w:cs="Arial"/>
                <w:color w:val="000000"/>
                <w:sz w:val="20"/>
                <w:lang w:val="en-GB" w:eastAsia="en-GB"/>
              </w:rPr>
              <w:t xml:space="preserve"> </w:t>
            </w:r>
          </w:p>
        </w:tc>
        <w:tc>
          <w:tcPr>
            <w:tcW w:w="1039" w:type="dxa"/>
            <w:tcBorders>
              <w:top w:val="nil"/>
              <w:left w:val="nil"/>
              <w:bottom w:val="single" w:sz="4" w:space="0" w:color="auto"/>
              <w:right w:val="single" w:sz="4" w:space="0" w:color="auto"/>
            </w:tcBorders>
            <w:shd w:val="clear" w:color="auto" w:fill="auto"/>
            <w:noWrap/>
            <w:vAlign w:val="bottom"/>
            <w:hideMark/>
          </w:tcPr>
          <w:p w14:paraId="44A81EC6"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Anechoic</w:t>
            </w:r>
          </w:p>
        </w:tc>
        <w:tc>
          <w:tcPr>
            <w:tcW w:w="1088" w:type="dxa"/>
            <w:tcBorders>
              <w:top w:val="nil"/>
              <w:left w:val="nil"/>
              <w:bottom w:val="single" w:sz="4" w:space="0" w:color="auto"/>
              <w:right w:val="single" w:sz="4" w:space="0" w:color="auto"/>
            </w:tcBorders>
            <w:shd w:val="clear" w:color="auto" w:fill="auto"/>
            <w:noWrap/>
            <w:vAlign w:val="bottom"/>
            <w:hideMark/>
          </w:tcPr>
          <w:p w14:paraId="41150DF2"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15</w:t>
            </w:r>
          </w:p>
        </w:tc>
        <w:tc>
          <w:tcPr>
            <w:tcW w:w="992" w:type="dxa"/>
            <w:tcBorders>
              <w:top w:val="nil"/>
              <w:left w:val="nil"/>
              <w:bottom w:val="single" w:sz="4" w:space="0" w:color="auto"/>
              <w:right w:val="single" w:sz="4" w:space="0" w:color="auto"/>
            </w:tcBorders>
            <w:shd w:val="clear" w:color="auto" w:fill="auto"/>
            <w:noWrap/>
            <w:vAlign w:val="bottom"/>
            <w:hideMark/>
          </w:tcPr>
          <w:p w14:paraId="22EC47C8"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 xml:space="preserve"> N/A</w:t>
            </w:r>
          </w:p>
        </w:tc>
        <w:tc>
          <w:tcPr>
            <w:tcW w:w="1276" w:type="dxa"/>
            <w:tcBorders>
              <w:top w:val="nil"/>
              <w:left w:val="nil"/>
              <w:bottom w:val="single" w:sz="4" w:space="0" w:color="auto"/>
              <w:right w:val="single" w:sz="4" w:space="0" w:color="auto"/>
            </w:tcBorders>
            <w:shd w:val="clear" w:color="auto" w:fill="auto"/>
            <w:noWrap/>
            <w:vAlign w:val="bottom"/>
            <w:hideMark/>
          </w:tcPr>
          <w:p w14:paraId="47B9D64D"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123.8</w:t>
            </w:r>
          </w:p>
        </w:tc>
        <w:tc>
          <w:tcPr>
            <w:tcW w:w="850" w:type="dxa"/>
            <w:tcBorders>
              <w:top w:val="nil"/>
              <w:left w:val="nil"/>
              <w:bottom w:val="single" w:sz="4" w:space="0" w:color="auto"/>
              <w:right w:val="single" w:sz="4" w:space="0" w:color="auto"/>
            </w:tcBorders>
            <w:shd w:val="clear" w:color="auto" w:fill="auto"/>
            <w:noWrap/>
            <w:vAlign w:val="bottom"/>
            <w:hideMark/>
          </w:tcPr>
          <w:p w14:paraId="629D792A"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N/A</w:t>
            </w:r>
          </w:p>
        </w:tc>
      </w:tr>
    </w:tbl>
    <w:p w14:paraId="08CE6F91" w14:textId="77777777" w:rsidR="0096016B" w:rsidRDefault="0096016B" w:rsidP="00C65F79">
      <w:pPr>
        <w:jc w:val="both"/>
        <w:rPr>
          <w:sz w:val="20"/>
        </w:rPr>
      </w:pPr>
    </w:p>
    <w:p w14:paraId="61CDCEAD" w14:textId="77777777" w:rsidR="007B4E74" w:rsidRDefault="007B4E74" w:rsidP="0096016B">
      <w:pPr>
        <w:jc w:val="both"/>
        <w:rPr>
          <w:b/>
          <w:sz w:val="20"/>
        </w:rPr>
      </w:pPr>
    </w:p>
    <w:p w14:paraId="6BB9E253" w14:textId="77777777" w:rsidR="007B4E74" w:rsidRDefault="007B4E74" w:rsidP="0096016B">
      <w:pPr>
        <w:jc w:val="both"/>
        <w:rPr>
          <w:b/>
          <w:sz w:val="20"/>
        </w:rPr>
      </w:pPr>
    </w:p>
    <w:p w14:paraId="23DE523C" w14:textId="77777777" w:rsidR="007B4E74" w:rsidRDefault="007B4E74" w:rsidP="0096016B">
      <w:pPr>
        <w:jc w:val="both"/>
        <w:rPr>
          <w:b/>
          <w:sz w:val="20"/>
        </w:rPr>
      </w:pPr>
    </w:p>
    <w:p w14:paraId="52E56223" w14:textId="77777777" w:rsidR="007B4E74" w:rsidRDefault="007B4E74" w:rsidP="0096016B">
      <w:pPr>
        <w:jc w:val="both"/>
        <w:rPr>
          <w:b/>
          <w:sz w:val="20"/>
        </w:rPr>
      </w:pPr>
    </w:p>
    <w:p w14:paraId="07547A01" w14:textId="77777777" w:rsidR="007B4E74" w:rsidRDefault="007B4E74" w:rsidP="0096016B">
      <w:pPr>
        <w:jc w:val="both"/>
        <w:rPr>
          <w:b/>
          <w:sz w:val="20"/>
        </w:rPr>
      </w:pPr>
    </w:p>
    <w:p w14:paraId="5043CB0F" w14:textId="77777777" w:rsidR="007B4E74" w:rsidRDefault="007B4E74" w:rsidP="0096016B">
      <w:pPr>
        <w:jc w:val="both"/>
        <w:rPr>
          <w:b/>
          <w:sz w:val="20"/>
        </w:rPr>
      </w:pPr>
    </w:p>
    <w:p w14:paraId="07459315" w14:textId="77777777" w:rsidR="007B4E74" w:rsidRDefault="007B4E74" w:rsidP="0096016B">
      <w:pPr>
        <w:jc w:val="both"/>
        <w:rPr>
          <w:b/>
          <w:sz w:val="20"/>
        </w:rPr>
      </w:pPr>
    </w:p>
    <w:p w14:paraId="540D2589" w14:textId="77777777" w:rsidR="0096016B" w:rsidRDefault="0096016B" w:rsidP="0096016B">
      <w:pPr>
        <w:jc w:val="both"/>
        <w:rPr>
          <w:sz w:val="20"/>
        </w:rPr>
      </w:pPr>
      <w:r>
        <w:rPr>
          <w:b/>
          <w:sz w:val="20"/>
        </w:rPr>
        <w:t>Table 3</w:t>
      </w:r>
      <w:r w:rsidRPr="003D038B">
        <w:rPr>
          <w:b/>
          <w:sz w:val="20"/>
        </w:rPr>
        <w:t>:</w:t>
      </w:r>
      <w:r w:rsidRPr="003D038B">
        <w:rPr>
          <w:sz w:val="20"/>
        </w:rPr>
        <w:t xml:space="preserve"> </w:t>
      </w:r>
      <w:r w:rsidR="00DE6C4A">
        <w:rPr>
          <w:sz w:val="20"/>
        </w:rPr>
        <w:t>Big</w:t>
      </w:r>
      <w:r>
        <w:rPr>
          <w:sz w:val="20"/>
        </w:rPr>
        <w:t xml:space="preserve"> and comparative size</w:t>
      </w:r>
      <w:r w:rsidR="001770EB">
        <w:rPr>
          <w:sz w:val="20"/>
        </w:rPr>
        <w:t>s’</w:t>
      </w:r>
      <w:r>
        <w:rPr>
          <w:sz w:val="20"/>
        </w:rPr>
        <w:t xml:space="preserve"> </w:t>
      </w:r>
      <w:r w:rsidR="001770EB">
        <w:rPr>
          <w:sz w:val="20"/>
        </w:rPr>
        <w:t xml:space="preserve">average </w:t>
      </w:r>
      <w:proofErr w:type="spellStart"/>
      <w:r>
        <w:rPr>
          <w:sz w:val="20"/>
        </w:rPr>
        <w:t>Lpeak</w:t>
      </w:r>
      <w:proofErr w:type="spellEnd"/>
      <w:r>
        <w:rPr>
          <w:sz w:val="20"/>
        </w:rPr>
        <w:t xml:space="preserve"> repeatability</w:t>
      </w:r>
    </w:p>
    <w:p w14:paraId="6537F28F" w14:textId="77777777" w:rsidR="0096016B" w:rsidRDefault="0096016B" w:rsidP="00C65F79">
      <w:pPr>
        <w:jc w:val="both"/>
        <w:rPr>
          <w:sz w:val="20"/>
        </w:rPr>
      </w:pPr>
    </w:p>
    <w:tbl>
      <w:tblPr>
        <w:tblW w:w="6440" w:type="dxa"/>
        <w:tblInd w:w="93" w:type="dxa"/>
        <w:tblLook w:val="04A0" w:firstRow="1" w:lastRow="0" w:firstColumn="1" w:lastColumn="0" w:noHBand="0" w:noVBand="1"/>
      </w:tblPr>
      <w:tblGrid>
        <w:gridCol w:w="1149"/>
        <w:gridCol w:w="1043"/>
        <w:gridCol w:w="1128"/>
        <w:gridCol w:w="940"/>
        <w:gridCol w:w="1284"/>
        <w:gridCol w:w="896"/>
      </w:tblGrid>
      <w:tr w:rsidR="0096016B" w:rsidRPr="0096016B" w14:paraId="342A9F20" w14:textId="77777777" w:rsidTr="0096016B">
        <w:trPr>
          <w:trHeight w:val="630"/>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18102"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Source</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3652EEA4"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Space</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4CBF5CB2" w14:textId="77777777" w:rsidR="0096016B" w:rsidRPr="0096016B" w:rsidRDefault="0096016B" w:rsidP="0096016B">
            <w:pPr>
              <w:jc w:val="center"/>
              <w:rPr>
                <w:rFonts w:cs="Arial"/>
                <w:bCs/>
                <w:color w:val="000000"/>
                <w:sz w:val="20"/>
                <w:lang w:val="en-GB" w:eastAsia="en-GB"/>
              </w:rPr>
            </w:pPr>
            <w:r>
              <w:rPr>
                <w:rFonts w:cs="Arial"/>
                <w:bCs/>
                <w:color w:val="000000"/>
                <w:sz w:val="20"/>
                <w:lang w:val="en-GB" w:eastAsia="en-GB"/>
              </w:rPr>
              <w:t>D</w:t>
            </w:r>
            <w:r w:rsidRPr="0096016B">
              <w:rPr>
                <w:rFonts w:cs="Arial"/>
                <w:bCs/>
                <w:color w:val="000000"/>
                <w:sz w:val="20"/>
                <w:lang w:val="en-GB" w:eastAsia="en-GB"/>
              </w:rPr>
              <w:t>iameter (cm)</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1ED77553" w14:textId="77777777" w:rsidR="0096016B" w:rsidRPr="0096016B" w:rsidRDefault="0096016B" w:rsidP="0096016B">
            <w:pPr>
              <w:jc w:val="center"/>
              <w:rPr>
                <w:rFonts w:cs="Arial"/>
                <w:bCs/>
                <w:color w:val="000000"/>
                <w:sz w:val="20"/>
                <w:lang w:val="en-GB" w:eastAsia="en-GB"/>
              </w:rPr>
            </w:pPr>
            <w:r>
              <w:rPr>
                <w:rFonts w:cs="Arial"/>
                <w:bCs/>
                <w:color w:val="000000"/>
                <w:sz w:val="20"/>
                <w:lang w:val="en-GB" w:eastAsia="en-GB"/>
              </w:rPr>
              <w:t>S</w:t>
            </w:r>
            <w:r w:rsidRPr="0096016B">
              <w:rPr>
                <w:rFonts w:cs="Arial"/>
                <w:bCs/>
                <w:color w:val="000000"/>
                <w:sz w:val="20"/>
                <w:lang w:val="en-GB" w:eastAsia="en-GB"/>
              </w:rPr>
              <w:t>ample (n)</w:t>
            </w:r>
          </w:p>
        </w:tc>
        <w:tc>
          <w:tcPr>
            <w:tcW w:w="1284" w:type="dxa"/>
            <w:tcBorders>
              <w:top w:val="single" w:sz="4" w:space="0" w:color="auto"/>
              <w:left w:val="nil"/>
              <w:bottom w:val="single" w:sz="4" w:space="0" w:color="auto"/>
              <w:right w:val="single" w:sz="4" w:space="0" w:color="auto"/>
            </w:tcBorders>
            <w:shd w:val="clear" w:color="auto" w:fill="auto"/>
            <w:vAlign w:val="bottom"/>
            <w:hideMark/>
          </w:tcPr>
          <w:p w14:paraId="25EDE859" w14:textId="77777777" w:rsidR="0096016B" w:rsidRPr="0096016B" w:rsidRDefault="0096016B" w:rsidP="0096016B">
            <w:pPr>
              <w:jc w:val="center"/>
              <w:rPr>
                <w:rFonts w:cs="Arial"/>
                <w:bCs/>
                <w:color w:val="000000"/>
                <w:sz w:val="20"/>
                <w:lang w:val="en-GB" w:eastAsia="en-GB"/>
              </w:rPr>
            </w:pPr>
            <w:r w:rsidRPr="0096016B">
              <w:rPr>
                <w:rFonts w:cs="Arial"/>
                <w:bCs/>
                <w:color w:val="000000"/>
                <w:sz w:val="20"/>
                <w:lang w:val="en-GB" w:eastAsia="en-GB"/>
              </w:rPr>
              <w:t xml:space="preserve">Average </w:t>
            </w:r>
            <w:proofErr w:type="spellStart"/>
            <w:r w:rsidRPr="0096016B">
              <w:rPr>
                <w:rFonts w:cs="Arial"/>
                <w:bCs/>
                <w:color w:val="000000"/>
                <w:sz w:val="20"/>
                <w:lang w:val="en-GB" w:eastAsia="en-GB"/>
              </w:rPr>
              <w:t>Lpeak</w:t>
            </w:r>
            <w:proofErr w:type="spellEnd"/>
            <w:r w:rsidRPr="0096016B">
              <w:rPr>
                <w:rFonts w:cs="Arial"/>
                <w:bCs/>
                <w:color w:val="000000"/>
                <w:sz w:val="20"/>
                <w:lang w:val="en-GB" w:eastAsia="en-GB"/>
              </w:rPr>
              <w:t xml:space="preserve"> (dB) </w:t>
            </w:r>
          </w:p>
        </w:tc>
        <w:tc>
          <w:tcPr>
            <w:tcW w:w="896" w:type="dxa"/>
            <w:tcBorders>
              <w:top w:val="single" w:sz="4" w:space="0" w:color="auto"/>
              <w:left w:val="nil"/>
              <w:bottom w:val="single" w:sz="4" w:space="0" w:color="auto"/>
              <w:right w:val="single" w:sz="4" w:space="0" w:color="auto"/>
            </w:tcBorders>
            <w:shd w:val="clear" w:color="auto" w:fill="auto"/>
            <w:vAlign w:val="bottom"/>
            <w:hideMark/>
          </w:tcPr>
          <w:p w14:paraId="7C17AA1B" w14:textId="77777777" w:rsidR="0096016B" w:rsidRPr="0096016B" w:rsidRDefault="007C1967" w:rsidP="0096016B">
            <w:pPr>
              <w:jc w:val="center"/>
              <w:rPr>
                <w:rFonts w:cs="Arial"/>
                <w:bCs/>
                <w:color w:val="000000"/>
                <w:sz w:val="20"/>
                <w:lang w:val="en-GB" w:eastAsia="en-GB"/>
              </w:rPr>
            </w:pPr>
            <w:r>
              <w:rPr>
                <w:rFonts w:cs="Arial"/>
                <w:bCs/>
                <w:color w:val="000000"/>
                <w:sz w:val="20"/>
                <w:lang w:val="en-GB" w:eastAsia="en-GB"/>
              </w:rPr>
              <w:t>σ</w:t>
            </w:r>
            <w:r w:rsidR="0096016B" w:rsidRPr="0096016B">
              <w:rPr>
                <w:rFonts w:cs="Arial"/>
                <w:bCs/>
                <w:color w:val="000000"/>
                <w:sz w:val="20"/>
                <w:lang w:val="en-GB" w:eastAsia="en-GB"/>
              </w:rPr>
              <w:t xml:space="preserve"> (dB)</w:t>
            </w:r>
          </w:p>
        </w:tc>
      </w:tr>
      <w:tr w:rsidR="0096016B" w:rsidRPr="0096016B" w14:paraId="6C4E47CD" w14:textId="77777777" w:rsidTr="0096016B">
        <w:trPr>
          <w:trHeight w:val="31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38FAF5F"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this study</w:t>
            </w:r>
          </w:p>
        </w:tc>
        <w:tc>
          <w:tcPr>
            <w:tcW w:w="1043" w:type="dxa"/>
            <w:tcBorders>
              <w:top w:val="nil"/>
              <w:left w:val="nil"/>
              <w:bottom w:val="single" w:sz="4" w:space="0" w:color="auto"/>
              <w:right w:val="single" w:sz="4" w:space="0" w:color="auto"/>
            </w:tcBorders>
            <w:shd w:val="clear" w:color="auto" w:fill="auto"/>
            <w:noWrap/>
            <w:vAlign w:val="bottom"/>
            <w:hideMark/>
          </w:tcPr>
          <w:p w14:paraId="19FEFB1F"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Lounge</w:t>
            </w:r>
          </w:p>
        </w:tc>
        <w:tc>
          <w:tcPr>
            <w:tcW w:w="1128" w:type="dxa"/>
            <w:tcBorders>
              <w:top w:val="nil"/>
              <w:left w:val="nil"/>
              <w:bottom w:val="single" w:sz="4" w:space="0" w:color="auto"/>
              <w:right w:val="single" w:sz="4" w:space="0" w:color="auto"/>
            </w:tcBorders>
            <w:shd w:val="clear" w:color="auto" w:fill="auto"/>
            <w:noWrap/>
            <w:vAlign w:val="bottom"/>
            <w:hideMark/>
          </w:tcPr>
          <w:p w14:paraId="5B4AA4FD"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36.6</w:t>
            </w:r>
          </w:p>
        </w:tc>
        <w:tc>
          <w:tcPr>
            <w:tcW w:w="940" w:type="dxa"/>
            <w:tcBorders>
              <w:top w:val="nil"/>
              <w:left w:val="nil"/>
              <w:bottom w:val="single" w:sz="4" w:space="0" w:color="auto"/>
              <w:right w:val="single" w:sz="4" w:space="0" w:color="auto"/>
            </w:tcBorders>
            <w:shd w:val="clear" w:color="auto" w:fill="auto"/>
            <w:noWrap/>
            <w:vAlign w:val="bottom"/>
            <w:hideMark/>
          </w:tcPr>
          <w:p w14:paraId="46BB2669"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15</w:t>
            </w:r>
          </w:p>
        </w:tc>
        <w:tc>
          <w:tcPr>
            <w:tcW w:w="1284" w:type="dxa"/>
            <w:tcBorders>
              <w:top w:val="nil"/>
              <w:left w:val="nil"/>
              <w:bottom w:val="single" w:sz="4" w:space="0" w:color="auto"/>
              <w:right w:val="single" w:sz="4" w:space="0" w:color="auto"/>
            </w:tcBorders>
            <w:shd w:val="clear" w:color="auto" w:fill="auto"/>
            <w:noWrap/>
            <w:vAlign w:val="bottom"/>
            <w:hideMark/>
          </w:tcPr>
          <w:p w14:paraId="7A63FBB0"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129.1</w:t>
            </w:r>
          </w:p>
        </w:tc>
        <w:tc>
          <w:tcPr>
            <w:tcW w:w="896" w:type="dxa"/>
            <w:tcBorders>
              <w:top w:val="nil"/>
              <w:left w:val="nil"/>
              <w:bottom w:val="single" w:sz="4" w:space="0" w:color="auto"/>
              <w:right w:val="single" w:sz="4" w:space="0" w:color="auto"/>
            </w:tcBorders>
            <w:shd w:val="clear" w:color="auto" w:fill="auto"/>
            <w:noWrap/>
            <w:vAlign w:val="bottom"/>
            <w:hideMark/>
          </w:tcPr>
          <w:p w14:paraId="3D7C9309"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2.4</w:t>
            </w:r>
          </w:p>
        </w:tc>
      </w:tr>
      <w:tr w:rsidR="0096016B" w:rsidRPr="0096016B" w14:paraId="0636BE72" w14:textId="77777777" w:rsidTr="0096016B">
        <w:trPr>
          <w:trHeight w:val="36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0C8BE0E" w14:textId="77777777" w:rsidR="0096016B" w:rsidRPr="0096016B" w:rsidRDefault="0096016B" w:rsidP="0096016B">
            <w:pPr>
              <w:jc w:val="center"/>
              <w:rPr>
                <w:rFonts w:cs="Arial"/>
                <w:color w:val="000000"/>
                <w:sz w:val="20"/>
                <w:lang w:val="en-GB" w:eastAsia="en-GB"/>
              </w:rPr>
            </w:pPr>
            <w:proofErr w:type="spellStart"/>
            <w:r w:rsidRPr="0096016B">
              <w:rPr>
                <w:rFonts w:cs="Arial"/>
                <w:color w:val="000000"/>
                <w:sz w:val="20"/>
                <w:lang w:val="en-GB" w:eastAsia="en-GB"/>
              </w:rPr>
              <w:t>Pätynen</w:t>
            </w:r>
            <w:proofErr w:type="spellEnd"/>
          </w:p>
        </w:tc>
        <w:tc>
          <w:tcPr>
            <w:tcW w:w="1043" w:type="dxa"/>
            <w:tcBorders>
              <w:top w:val="nil"/>
              <w:left w:val="nil"/>
              <w:bottom w:val="single" w:sz="4" w:space="0" w:color="auto"/>
              <w:right w:val="single" w:sz="4" w:space="0" w:color="auto"/>
            </w:tcBorders>
            <w:shd w:val="clear" w:color="auto" w:fill="auto"/>
            <w:noWrap/>
            <w:vAlign w:val="bottom"/>
            <w:hideMark/>
          </w:tcPr>
          <w:p w14:paraId="42E4D54F"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Anechoic</w:t>
            </w:r>
          </w:p>
        </w:tc>
        <w:tc>
          <w:tcPr>
            <w:tcW w:w="1128" w:type="dxa"/>
            <w:tcBorders>
              <w:top w:val="nil"/>
              <w:left w:val="nil"/>
              <w:bottom w:val="single" w:sz="4" w:space="0" w:color="auto"/>
              <w:right w:val="single" w:sz="4" w:space="0" w:color="auto"/>
            </w:tcBorders>
            <w:shd w:val="clear" w:color="auto" w:fill="auto"/>
            <w:noWrap/>
            <w:vAlign w:val="bottom"/>
            <w:hideMark/>
          </w:tcPr>
          <w:p w14:paraId="3CC70418"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39-40</w:t>
            </w:r>
          </w:p>
        </w:tc>
        <w:tc>
          <w:tcPr>
            <w:tcW w:w="940" w:type="dxa"/>
            <w:tcBorders>
              <w:top w:val="nil"/>
              <w:left w:val="nil"/>
              <w:bottom w:val="single" w:sz="4" w:space="0" w:color="auto"/>
              <w:right w:val="single" w:sz="4" w:space="0" w:color="auto"/>
            </w:tcBorders>
            <w:shd w:val="clear" w:color="auto" w:fill="auto"/>
            <w:noWrap/>
            <w:vAlign w:val="bottom"/>
            <w:hideMark/>
          </w:tcPr>
          <w:p w14:paraId="5FCD5EC4"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3</w:t>
            </w:r>
          </w:p>
        </w:tc>
        <w:tc>
          <w:tcPr>
            <w:tcW w:w="1284" w:type="dxa"/>
            <w:tcBorders>
              <w:top w:val="nil"/>
              <w:left w:val="nil"/>
              <w:bottom w:val="single" w:sz="4" w:space="0" w:color="auto"/>
              <w:right w:val="single" w:sz="4" w:space="0" w:color="auto"/>
            </w:tcBorders>
            <w:shd w:val="clear" w:color="auto" w:fill="auto"/>
            <w:noWrap/>
            <w:vAlign w:val="bottom"/>
            <w:hideMark/>
          </w:tcPr>
          <w:p w14:paraId="5F461408"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131.1</w:t>
            </w:r>
          </w:p>
        </w:tc>
        <w:tc>
          <w:tcPr>
            <w:tcW w:w="896" w:type="dxa"/>
            <w:tcBorders>
              <w:top w:val="nil"/>
              <w:left w:val="nil"/>
              <w:bottom w:val="single" w:sz="4" w:space="0" w:color="auto"/>
              <w:right w:val="single" w:sz="4" w:space="0" w:color="auto"/>
            </w:tcBorders>
            <w:shd w:val="clear" w:color="auto" w:fill="auto"/>
            <w:noWrap/>
            <w:vAlign w:val="bottom"/>
            <w:hideMark/>
          </w:tcPr>
          <w:p w14:paraId="1E01AE08"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3.5</w:t>
            </w:r>
          </w:p>
        </w:tc>
      </w:tr>
      <w:tr w:rsidR="0096016B" w:rsidRPr="0096016B" w14:paraId="59714418" w14:textId="77777777" w:rsidTr="0096016B">
        <w:trPr>
          <w:trHeight w:val="37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D95713A" w14:textId="77777777" w:rsidR="0096016B" w:rsidRPr="0096016B" w:rsidRDefault="0096016B" w:rsidP="0096016B">
            <w:pPr>
              <w:jc w:val="center"/>
              <w:rPr>
                <w:rFonts w:cs="Arial"/>
                <w:color w:val="000000"/>
                <w:sz w:val="20"/>
                <w:lang w:val="en-GB" w:eastAsia="en-GB"/>
              </w:rPr>
            </w:pPr>
            <w:proofErr w:type="spellStart"/>
            <w:r w:rsidRPr="0096016B">
              <w:rPr>
                <w:rFonts w:cs="Arial"/>
                <w:color w:val="000000"/>
                <w:sz w:val="20"/>
                <w:lang w:val="en-GB" w:eastAsia="en-GB"/>
              </w:rPr>
              <w:t>Horvart</w:t>
            </w:r>
            <w:proofErr w:type="spellEnd"/>
            <w:r w:rsidRPr="0096016B">
              <w:rPr>
                <w:rFonts w:cs="Arial"/>
                <w:color w:val="000000"/>
                <w:sz w:val="20"/>
                <w:lang w:val="en-GB" w:eastAsia="en-GB"/>
              </w:rPr>
              <w:t xml:space="preserve"> </w:t>
            </w:r>
          </w:p>
        </w:tc>
        <w:tc>
          <w:tcPr>
            <w:tcW w:w="1043" w:type="dxa"/>
            <w:tcBorders>
              <w:top w:val="nil"/>
              <w:left w:val="nil"/>
              <w:bottom w:val="single" w:sz="4" w:space="0" w:color="auto"/>
              <w:right w:val="single" w:sz="4" w:space="0" w:color="auto"/>
            </w:tcBorders>
            <w:shd w:val="clear" w:color="auto" w:fill="auto"/>
            <w:noWrap/>
            <w:vAlign w:val="bottom"/>
            <w:hideMark/>
          </w:tcPr>
          <w:p w14:paraId="72BBB3CC"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Anechoic</w:t>
            </w:r>
          </w:p>
        </w:tc>
        <w:tc>
          <w:tcPr>
            <w:tcW w:w="1128" w:type="dxa"/>
            <w:tcBorders>
              <w:top w:val="nil"/>
              <w:left w:val="nil"/>
              <w:bottom w:val="single" w:sz="4" w:space="0" w:color="auto"/>
              <w:right w:val="single" w:sz="4" w:space="0" w:color="auto"/>
            </w:tcBorders>
            <w:shd w:val="clear" w:color="auto" w:fill="auto"/>
            <w:noWrap/>
            <w:vAlign w:val="bottom"/>
            <w:hideMark/>
          </w:tcPr>
          <w:p w14:paraId="4BFDD700"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25</w:t>
            </w:r>
          </w:p>
        </w:tc>
        <w:tc>
          <w:tcPr>
            <w:tcW w:w="940" w:type="dxa"/>
            <w:tcBorders>
              <w:top w:val="nil"/>
              <w:left w:val="nil"/>
              <w:bottom w:val="single" w:sz="4" w:space="0" w:color="auto"/>
              <w:right w:val="single" w:sz="4" w:space="0" w:color="auto"/>
            </w:tcBorders>
            <w:shd w:val="clear" w:color="auto" w:fill="auto"/>
            <w:noWrap/>
            <w:vAlign w:val="bottom"/>
            <w:hideMark/>
          </w:tcPr>
          <w:p w14:paraId="34824FA9"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N/A</w:t>
            </w:r>
          </w:p>
        </w:tc>
        <w:tc>
          <w:tcPr>
            <w:tcW w:w="1284" w:type="dxa"/>
            <w:tcBorders>
              <w:top w:val="nil"/>
              <w:left w:val="nil"/>
              <w:bottom w:val="single" w:sz="4" w:space="0" w:color="auto"/>
              <w:right w:val="single" w:sz="4" w:space="0" w:color="auto"/>
            </w:tcBorders>
            <w:shd w:val="clear" w:color="auto" w:fill="auto"/>
            <w:noWrap/>
            <w:vAlign w:val="bottom"/>
            <w:hideMark/>
          </w:tcPr>
          <w:p w14:paraId="17FE021B"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125.4</w:t>
            </w:r>
          </w:p>
        </w:tc>
        <w:tc>
          <w:tcPr>
            <w:tcW w:w="896" w:type="dxa"/>
            <w:tcBorders>
              <w:top w:val="nil"/>
              <w:left w:val="nil"/>
              <w:bottom w:val="single" w:sz="4" w:space="0" w:color="auto"/>
              <w:right w:val="single" w:sz="4" w:space="0" w:color="auto"/>
            </w:tcBorders>
            <w:shd w:val="clear" w:color="auto" w:fill="auto"/>
            <w:noWrap/>
            <w:vAlign w:val="bottom"/>
            <w:hideMark/>
          </w:tcPr>
          <w:p w14:paraId="7546AC13" w14:textId="77777777" w:rsidR="0096016B" w:rsidRPr="0096016B" w:rsidRDefault="0096016B" w:rsidP="0096016B">
            <w:pPr>
              <w:jc w:val="center"/>
              <w:rPr>
                <w:rFonts w:cs="Arial"/>
                <w:color w:val="000000"/>
                <w:sz w:val="20"/>
                <w:lang w:val="en-GB" w:eastAsia="en-GB"/>
              </w:rPr>
            </w:pPr>
            <w:r w:rsidRPr="0096016B">
              <w:rPr>
                <w:rFonts w:cs="Arial"/>
                <w:color w:val="000000"/>
                <w:sz w:val="20"/>
                <w:lang w:val="en-GB" w:eastAsia="en-GB"/>
              </w:rPr>
              <w:t>N/A</w:t>
            </w:r>
          </w:p>
        </w:tc>
      </w:tr>
    </w:tbl>
    <w:p w14:paraId="6DFB9E20" w14:textId="77777777" w:rsidR="00F02196" w:rsidRDefault="00F02196" w:rsidP="00C65F79">
      <w:pPr>
        <w:jc w:val="both"/>
        <w:rPr>
          <w:sz w:val="20"/>
        </w:rPr>
      </w:pPr>
    </w:p>
    <w:p w14:paraId="35B3E78A" w14:textId="67C7072E" w:rsidR="00321E2D" w:rsidRDefault="6A280B2A" w:rsidP="6A280B2A">
      <w:pPr>
        <w:jc w:val="both"/>
        <w:rPr>
          <w:sz w:val="20"/>
        </w:rPr>
      </w:pPr>
      <w:r w:rsidRPr="6A280B2A">
        <w:rPr>
          <w:sz w:val="20"/>
        </w:rPr>
        <w:t xml:space="preserve">Figure 4 shows that the </w:t>
      </w:r>
      <w:r w:rsidR="00FA7D9B" w:rsidRPr="6A280B2A">
        <w:rPr>
          <w:sz w:val="20"/>
        </w:rPr>
        <w:t xml:space="preserve">standard deviation </w:t>
      </w:r>
      <w:r w:rsidRPr="6A280B2A">
        <w:rPr>
          <w:sz w:val="20"/>
        </w:rPr>
        <w:t>of the spectral distribution obtained from the fifteen impulse responses sample is equally hi</w:t>
      </w:r>
      <w:r w:rsidR="00172C5F">
        <w:rPr>
          <w:sz w:val="20"/>
        </w:rPr>
        <w:t xml:space="preserve">gh for both balloon sizes. The </w:t>
      </w:r>
      <w:r w:rsidRPr="6A280B2A">
        <w:rPr>
          <w:sz w:val="20"/>
        </w:rPr>
        <w:t xml:space="preserve">standard deviation averaged across the frequency </w:t>
      </w:r>
      <w:r w:rsidR="00C203AF">
        <w:rPr>
          <w:sz w:val="20"/>
        </w:rPr>
        <w:t xml:space="preserve">range </w:t>
      </w:r>
      <w:r w:rsidRPr="6A280B2A">
        <w:rPr>
          <w:sz w:val="20"/>
        </w:rPr>
        <w:t xml:space="preserve">is </w:t>
      </w:r>
      <w:r w:rsidR="00C203AF">
        <w:rPr>
          <w:sz w:val="20"/>
        </w:rPr>
        <w:t>the same value (</w:t>
      </w:r>
      <w:r w:rsidRPr="6A280B2A">
        <w:rPr>
          <w:sz w:val="20"/>
        </w:rPr>
        <w:t>2.7dB</w:t>
      </w:r>
      <w:r w:rsidR="00C203AF">
        <w:rPr>
          <w:sz w:val="20"/>
        </w:rPr>
        <w:t xml:space="preserve">) </w:t>
      </w:r>
      <w:r w:rsidRPr="6A280B2A">
        <w:rPr>
          <w:sz w:val="20"/>
        </w:rPr>
        <w:t xml:space="preserve">for both balloon size types. This equivalence confirms the previous finding above that showed that repeatability is independent on the size type. The high spectral distribution repeatability seen in figure 4 agrees well with other studies [8]. </w:t>
      </w:r>
    </w:p>
    <w:p w14:paraId="70DF9E56" w14:textId="77777777" w:rsidR="009C2D53" w:rsidRDefault="009C2D53" w:rsidP="00C65F79">
      <w:pPr>
        <w:jc w:val="both"/>
        <w:rPr>
          <w:sz w:val="20"/>
        </w:rPr>
      </w:pPr>
    </w:p>
    <w:p w14:paraId="36D56B6D" w14:textId="14F3C918" w:rsidR="00321E2D" w:rsidRPr="00E41031" w:rsidRDefault="6A280B2A" w:rsidP="6A280B2A">
      <w:pPr>
        <w:jc w:val="both"/>
        <w:rPr>
          <w:color w:val="FF0000"/>
          <w:sz w:val="20"/>
        </w:rPr>
      </w:pPr>
      <w:r w:rsidRPr="6A280B2A">
        <w:rPr>
          <w:sz w:val="20"/>
        </w:rPr>
        <w:t>As expected and as seen in other studies [6</w:t>
      </w:r>
      <w:proofErr w:type="gramStart"/>
      <w:r w:rsidRPr="6A280B2A">
        <w:rPr>
          <w:sz w:val="20"/>
        </w:rPr>
        <w:t>][</w:t>
      </w:r>
      <w:proofErr w:type="gramEnd"/>
      <w:r w:rsidRPr="6A280B2A">
        <w:rPr>
          <w:sz w:val="20"/>
        </w:rPr>
        <w:t xml:space="preserve">8], the larger size type generated higher SPL levels across the frequency range. The shape of the spectra </w:t>
      </w:r>
      <w:r w:rsidR="00C203AF">
        <w:rPr>
          <w:sz w:val="20"/>
        </w:rPr>
        <w:t>for</w:t>
      </w:r>
      <w:r w:rsidRPr="6A280B2A">
        <w:rPr>
          <w:sz w:val="20"/>
        </w:rPr>
        <w:t xml:space="preserve"> both sizes was similar to each other and to results from other investigations [6</w:t>
      </w:r>
      <w:proofErr w:type="gramStart"/>
      <w:r w:rsidRPr="6A280B2A">
        <w:rPr>
          <w:sz w:val="20"/>
        </w:rPr>
        <w:t>][</w:t>
      </w:r>
      <w:proofErr w:type="gramEnd"/>
      <w:r w:rsidRPr="6A280B2A">
        <w:rPr>
          <w:sz w:val="20"/>
        </w:rPr>
        <w:t>8]. It can be seen that both size types were able to generate sufficiently high levels at low frequency bands.</w:t>
      </w:r>
      <w:r w:rsidRPr="6A280B2A">
        <w:rPr>
          <w:color w:val="FF0000"/>
          <w:sz w:val="20"/>
        </w:rPr>
        <w:t xml:space="preserve"> </w:t>
      </w:r>
    </w:p>
    <w:p w14:paraId="44E871BC" w14:textId="77777777" w:rsidR="00F02196" w:rsidRDefault="00F02196" w:rsidP="00C65F79">
      <w:pPr>
        <w:jc w:val="both"/>
        <w:rPr>
          <w:sz w:val="20"/>
        </w:rPr>
      </w:pPr>
    </w:p>
    <w:p w14:paraId="144A5D23" w14:textId="77777777" w:rsidR="00F02196" w:rsidRDefault="00F02196" w:rsidP="00C65F79">
      <w:pPr>
        <w:jc w:val="both"/>
        <w:rPr>
          <w:sz w:val="20"/>
        </w:rPr>
      </w:pPr>
      <w:r>
        <w:rPr>
          <w:noProof/>
          <w:sz w:val="20"/>
          <w:lang w:val="en-GB" w:eastAsia="en-GB"/>
        </w:rPr>
        <w:drawing>
          <wp:inline distT="0" distB="0" distL="0" distR="0" wp14:anchorId="19815C2D" wp14:editId="07777777">
            <wp:extent cx="4127234" cy="24098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0377" cy="2411660"/>
                    </a:xfrm>
                    <a:prstGeom prst="rect">
                      <a:avLst/>
                    </a:prstGeom>
                    <a:noFill/>
                  </pic:spPr>
                </pic:pic>
              </a:graphicData>
            </a:graphic>
          </wp:inline>
        </w:drawing>
      </w:r>
    </w:p>
    <w:p w14:paraId="738610EB" w14:textId="77777777" w:rsidR="00F02196" w:rsidRDefault="00F02196" w:rsidP="00C65F79">
      <w:pPr>
        <w:jc w:val="both"/>
        <w:rPr>
          <w:sz w:val="20"/>
        </w:rPr>
      </w:pPr>
    </w:p>
    <w:p w14:paraId="6D024FD2" w14:textId="6A705F86" w:rsidR="00F02196" w:rsidRDefault="6A280B2A" w:rsidP="6A280B2A">
      <w:pPr>
        <w:jc w:val="both"/>
        <w:rPr>
          <w:rFonts w:cstheme="minorBidi"/>
          <w:sz w:val="20"/>
        </w:rPr>
      </w:pPr>
      <w:proofErr w:type="gramStart"/>
      <w:r w:rsidRPr="6A280B2A">
        <w:rPr>
          <w:b/>
          <w:bCs/>
          <w:sz w:val="20"/>
        </w:rPr>
        <w:t>Figure 4.</w:t>
      </w:r>
      <w:proofErr w:type="gramEnd"/>
      <w:r w:rsidRPr="6A280B2A">
        <w:rPr>
          <w:sz w:val="20"/>
        </w:rPr>
        <w:t xml:space="preserve"> </w:t>
      </w:r>
      <w:proofErr w:type="gramStart"/>
      <w:r w:rsidRPr="6A280B2A">
        <w:rPr>
          <w:sz w:val="20"/>
        </w:rPr>
        <w:t>Average</w:t>
      </w:r>
      <w:r w:rsidR="00B54E4E">
        <w:rPr>
          <w:sz w:val="20"/>
        </w:rPr>
        <w:t xml:space="preserve"> </w:t>
      </w:r>
      <w:r w:rsidRPr="6A280B2A">
        <w:rPr>
          <w:rFonts w:cstheme="minorBidi"/>
          <w:sz w:val="20"/>
        </w:rPr>
        <w:t>spectra for the two size types.</w:t>
      </w:r>
      <w:proofErr w:type="gramEnd"/>
      <w:r w:rsidRPr="6A280B2A">
        <w:rPr>
          <w:rFonts w:cstheme="minorBidi"/>
          <w:sz w:val="20"/>
        </w:rPr>
        <w:t xml:space="preserve"> Error bars show standard deviation (</w:t>
      </w:r>
      <w:r w:rsidRPr="6A280B2A">
        <w:rPr>
          <w:rFonts w:cs="Arial"/>
          <w:sz w:val="20"/>
        </w:rPr>
        <w:t>σ</w:t>
      </w:r>
      <w:r w:rsidRPr="6A280B2A">
        <w:rPr>
          <w:rFonts w:cstheme="minorBidi"/>
          <w:sz w:val="20"/>
        </w:rPr>
        <w:t>)</w:t>
      </w:r>
    </w:p>
    <w:p w14:paraId="637805D2" w14:textId="77777777" w:rsidR="00F02196" w:rsidRDefault="00F02196" w:rsidP="00C65F79">
      <w:pPr>
        <w:jc w:val="both"/>
        <w:rPr>
          <w:sz w:val="20"/>
        </w:rPr>
      </w:pPr>
    </w:p>
    <w:p w14:paraId="463F29E8" w14:textId="77777777" w:rsidR="007B4E74" w:rsidRDefault="007B4E74" w:rsidP="00C65F79">
      <w:pPr>
        <w:jc w:val="both"/>
        <w:rPr>
          <w:sz w:val="20"/>
        </w:rPr>
      </w:pPr>
    </w:p>
    <w:p w14:paraId="42231601" w14:textId="77777777" w:rsidR="0096016B" w:rsidRDefault="00F02196" w:rsidP="00C65F79">
      <w:pPr>
        <w:jc w:val="both"/>
        <w:rPr>
          <w:sz w:val="20"/>
        </w:rPr>
      </w:pPr>
      <w:r>
        <w:rPr>
          <w:sz w:val="20"/>
        </w:rPr>
        <w:t>Figure 5</w:t>
      </w:r>
      <w:r w:rsidR="004877B3">
        <w:rPr>
          <w:sz w:val="20"/>
        </w:rPr>
        <w:t xml:space="preserve"> shows RT30 averaged values from impulse responses obtained from 15 balloon bursts for each size type. One standard deviation</w:t>
      </w:r>
      <w:r w:rsidR="0076516A">
        <w:rPr>
          <w:sz w:val="20"/>
        </w:rPr>
        <w:t xml:space="preserve"> (</w:t>
      </w:r>
      <w:r w:rsidR="0076516A">
        <w:rPr>
          <w:rFonts w:cs="Arial"/>
          <w:sz w:val="20"/>
        </w:rPr>
        <w:t>σ</w:t>
      </w:r>
      <w:r w:rsidR="0076516A">
        <w:rPr>
          <w:sz w:val="20"/>
        </w:rPr>
        <w:t>)</w:t>
      </w:r>
      <w:r w:rsidR="004877B3">
        <w:rPr>
          <w:sz w:val="20"/>
        </w:rPr>
        <w:t xml:space="preserve"> is shown as an error bars on each data point within the frequency range of interest. </w:t>
      </w:r>
    </w:p>
    <w:p w14:paraId="3B7B4B86" w14:textId="77777777" w:rsidR="007B4E74" w:rsidRDefault="007B4E74" w:rsidP="00C65F79">
      <w:pPr>
        <w:jc w:val="both"/>
        <w:rPr>
          <w:sz w:val="20"/>
        </w:rPr>
      </w:pPr>
    </w:p>
    <w:p w14:paraId="3A0FF5F2" w14:textId="77777777" w:rsidR="007B4E74" w:rsidRDefault="007B4E74" w:rsidP="00C65F79">
      <w:pPr>
        <w:jc w:val="both"/>
        <w:rPr>
          <w:sz w:val="20"/>
        </w:rPr>
      </w:pPr>
    </w:p>
    <w:p w14:paraId="5630AD66" w14:textId="77777777" w:rsidR="007B4E74" w:rsidRDefault="007B4E74" w:rsidP="00C65F79">
      <w:pPr>
        <w:jc w:val="both"/>
        <w:rPr>
          <w:sz w:val="20"/>
        </w:rPr>
      </w:pPr>
    </w:p>
    <w:p w14:paraId="61829076" w14:textId="77777777" w:rsidR="007B4E74" w:rsidRDefault="007B4E74" w:rsidP="00C65F79">
      <w:pPr>
        <w:jc w:val="both"/>
        <w:rPr>
          <w:sz w:val="20"/>
        </w:rPr>
      </w:pPr>
    </w:p>
    <w:p w14:paraId="2BA226A1" w14:textId="77777777" w:rsidR="007B4E74" w:rsidRDefault="007B4E74" w:rsidP="00C65F79">
      <w:pPr>
        <w:jc w:val="both"/>
        <w:rPr>
          <w:sz w:val="20"/>
        </w:rPr>
      </w:pPr>
    </w:p>
    <w:p w14:paraId="17AD93B2" w14:textId="77777777" w:rsidR="007B4E74" w:rsidRDefault="007B4E74" w:rsidP="00C65F79">
      <w:pPr>
        <w:jc w:val="both"/>
        <w:rPr>
          <w:sz w:val="20"/>
        </w:rPr>
      </w:pPr>
    </w:p>
    <w:p w14:paraId="0DE4B5B7" w14:textId="77777777" w:rsidR="007B4E74" w:rsidRDefault="007B4E74" w:rsidP="00C65F79">
      <w:pPr>
        <w:jc w:val="both"/>
        <w:rPr>
          <w:sz w:val="20"/>
        </w:rPr>
      </w:pPr>
    </w:p>
    <w:p w14:paraId="66204FF1" w14:textId="77777777" w:rsidR="007B4E74" w:rsidRDefault="007B4E74" w:rsidP="00C65F79">
      <w:pPr>
        <w:jc w:val="both"/>
        <w:rPr>
          <w:sz w:val="20"/>
        </w:rPr>
      </w:pPr>
    </w:p>
    <w:p w14:paraId="2DBF0D7D" w14:textId="77777777" w:rsidR="007B4E74" w:rsidRDefault="007B4E74" w:rsidP="00C65F79">
      <w:pPr>
        <w:jc w:val="both"/>
        <w:rPr>
          <w:sz w:val="20"/>
        </w:rPr>
      </w:pPr>
    </w:p>
    <w:p w14:paraId="6B62F1B3" w14:textId="77777777" w:rsidR="007B4E74" w:rsidRDefault="007B4E74" w:rsidP="00C65F79">
      <w:pPr>
        <w:jc w:val="both"/>
        <w:rPr>
          <w:sz w:val="20"/>
        </w:rPr>
      </w:pPr>
    </w:p>
    <w:p w14:paraId="02F2C34E" w14:textId="77777777" w:rsidR="0096016B" w:rsidRPr="00FB7509" w:rsidRDefault="0096016B" w:rsidP="00C65F79">
      <w:pPr>
        <w:jc w:val="both"/>
        <w:rPr>
          <w:color w:val="FF0000"/>
          <w:sz w:val="20"/>
        </w:rPr>
      </w:pPr>
    </w:p>
    <w:p w14:paraId="680A4E5D" w14:textId="77777777" w:rsidR="00926FFC" w:rsidRDefault="00926FFC" w:rsidP="00C65F79">
      <w:pPr>
        <w:jc w:val="both"/>
        <w:rPr>
          <w:color w:val="FF0000"/>
          <w:sz w:val="20"/>
        </w:rPr>
      </w:pPr>
    </w:p>
    <w:p w14:paraId="19219836" w14:textId="77777777" w:rsidR="00926FFC" w:rsidRDefault="00926FFC" w:rsidP="00C65F79">
      <w:pPr>
        <w:jc w:val="both"/>
        <w:rPr>
          <w:color w:val="FF0000"/>
          <w:sz w:val="20"/>
        </w:rPr>
      </w:pPr>
    </w:p>
    <w:p w14:paraId="2335C51A" w14:textId="77777777" w:rsidR="00926FFC" w:rsidRDefault="007B4E74" w:rsidP="00C65F79">
      <w:pPr>
        <w:jc w:val="both"/>
        <w:rPr>
          <w:color w:val="FF0000"/>
          <w:sz w:val="20"/>
        </w:rPr>
      </w:pPr>
      <w:r>
        <w:rPr>
          <w:noProof/>
          <w:color w:val="FF0000"/>
          <w:sz w:val="20"/>
          <w:lang w:val="en-GB" w:eastAsia="en-GB"/>
        </w:rPr>
        <w:drawing>
          <wp:anchor distT="0" distB="0" distL="114300" distR="114300" simplePos="0" relativeHeight="251659264" behindDoc="1" locked="0" layoutInCell="1" allowOverlap="1" wp14:anchorId="103FE4B8" wp14:editId="7E361A9E">
            <wp:simplePos x="0" y="0"/>
            <wp:positionH relativeFrom="column">
              <wp:posOffset>56515</wp:posOffset>
            </wp:positionH>
            <wp:positionV relativeFrom="paragraph">
              <wp:posOffset>88265</wp:posOffset>
            </wp:positionV>
            <wp:extent cx="4191000" cy="2517140"/>
            <wp:effectExtent l="0" t="0" r="0" b="0"/>
            <wp:wrapTight wrapText="bothSides">
              <wp:wrapPolygon edited="0">
                <wp:start x="0" y="0"/>
                <wp:lineTo x="0" y="21415"/>
                <wp:lineTo x="21502" y="21415"/>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517140"/>
                    </a:xfrm>
                    <a:prstGeom prst="rect">
                      <a:avLst/>
                    </a:prstGeom>
                    <a:noFill/>
                  </pic:spPr>
                </pic:pic>
              </a:graphicData>
            </a:graphic>
            <wp14:sizeRelH relativeFrom="page">
              <wp14:pctWidth>0</wp14:pctWidth>
            </wp14:sizeRelH>
            <wp14:sizeRelV relativeFrom="page">
              <wp14:pctHeight>0</wp14:pctHeight>
            </wp14:sizeRelV>
          </wp:anchor>
        </w:drawing>
      </w:r>
    </w:p>
    <w:p w14:paraId="296FEF7D" w14:textId="77777777" w:rsidR="00926FFC" w:rsidRDefault="00926FFC" w:rsidP="00C65F79">
      <w:pPr>
        <w:jc w:val="both"/>
        <w:rPr>
          <w:color w:val="FF0000"/>
          <w:sz w:val="20"/>
        </w:rPr>
      </w:pPr>
    </w:p>
    <w:p w14:paraId="7194DBDC" w14:textId="77777777" w:rsidR="00926FFC" w:rsidRDefault="00926FFC" w:rsidP="00C65F79">
      <w:pPr>
        <w:jc w:val="both"/>
        <w:rPr>
          <w:color w:val="FF0000"/>
          <w:sz w:val="20"/>
        </w:rPr>
      </w:pPr>
    </w:p>
    <w:p w14:paraId="769D0D3C" w14:textId="77777777" w:rsidR="00926FFC" w:rsidRDefault="00926FFC" w:rsidP="00C65F79">
      <w:pPr>
        <w:jc w:val="both"/>
        <w:rPr>
          <w:color w:val="FF0000"/>
          <w:sz w:val="20"/>
        </w:rPr>
      </w:pPr>
    </w:p>
    <w:p w14:paraId="54CD245A" w14:textId="77777777" w:rsidR="00926FFC" w:rsidRDefault="00926FFC" w:rsidP="00C65F79">
      <w:pPr>
        <w:jc w:val="both"/>
        <w:rPr>
          <w:color w:val="FF0000"/>
          <w:sz w:val="20"/>
        </w:rPr>
      </w:pPr>
    </w:p>
    <w:p w14:paraId="1231BE67" w14:textId="77777777" w:rsidR="00926FFC" w:rsidRDefault="00926FFC" w:rsidP="00C65F79">
      <w:pPr>
        <w:jc w:val="both"/>
        <w:rPr>
          <w:color w:val="FF0000"/>
          <w:sz w:val="20"/>
        </w:rPr>
      </w:pPr>
    </w:p>
    <w:p w14:paraId="36FEB5B0" w14:textId="77777777" w:rsidR="00926FFC" w:rsidRDefault="00926FFC" w:rsidP="00C65F79">
      <w:pPr>
        <w:jc w:val="both"/>
        <w:rPr>
          <w:color w:val="FF0000"/>
          <w:sz w:val="20"/>
        </w:rPr>
      </w:pPr>
    </w:p>
    <w:p w14:paraId="30D7AA69" w14:textId="77777777" w:rsidR="00926FFC" w:rsidRDefault="00926FFC" w:rsidP="00C65F79">
      <w:pPr>
        <w:jc w:val="both"/>
        <w:rPr>
          <w:color w:val="FF0000"/>
          <w:sz w:val="20"/>
        </w:rPr>
      </w:pPr>
    </w:p>
    <w:p w14:paraId="7196D064" w14:textId="77777777" w:rsidR="00926FFC" w:rsidRDefault="00926FFC" w:rsidP="00C65F79">
      <w:pPr>
        <w:jc w:val="both"/>
        <w:rPr>
          <w:color w:val="FF0000"/>
          <w:sz w:val="20"/>
        </w:rPr>
      </w:pPr>
    </w:p>
    <w:p w14:paraId="34FF1C98" w14:textId="77777777" w:rsidR="007B4E74" w:rsidRDefault="007B4E74" w:rsidP="00C65F79">
      <w:pPr>
        <w:jc w:val="both"/>
        <w:rPr>
          <w:color w:val="FF0000"/>
          <w:sz w:val="20"/>
        </w:rPr>
      </w:pPr>
    </w:p>
    <w:p w14:paraId="6D072C0D" w14:textId="77777777" w:rsidR="007B4E74" w:rsidRDefault="007B4E74" w:rsidP="00C65F79">
      <w:pPr>
        <w:jc w:val="both"/>
        <w:rPr>
          <w:color w:val="FF0000"/>
          <w:sz w:val="20"/>
        </w:rPr>
      </w:pPr>
    </w:p>
    <w:p w14:paraId="48A21919" w14:textId="77777777" w:rsidR="007B4E74" w:rsidRDefault="007B4E74" w:rsidP="00C65F79">
      <w:pPr>
        <w:jc w:val="both"/>
        <w:rPr>
          <w:color w:val="FF0000"/>
          <w:sz w:val="20"/>
        </w:rPr>
      </w:pPr>
    </w:p>
    <w:p w14:paraId="6BD18F9B" w14:textId="77777777" w:rsidR="007B4E74" w:rsidRDefault="007B4E74" w:rsidP="00C65F79">
      <w:pPr>
        <w:jc w:val="both"/>
        <w:rPr>
          <w:color w:val="FF0000"/>
          <w:sz w:val="20"/>
        </w:rPr>
      </w:pPr>
    </w:p>
    <w:p w14:paraId="238601FE" w14:textId="77777777" w:rsidR="007B4E74" w:rsidRDefault="007B4E74" w:rsidP="00C65F79">
      <w:pPr>
        <w:jc w:val="both"/>
        <w:rPr>
          <w:color w:val="FF0000"/>
          <w:sz w:val="20"/>
        </w:rPr>
      </w:pPr>
    </w:p>
    <w:p w14:paraId="0F3CABC7" w14:textId="77777777" w:rsidR="00926FFC" w:rsidRDefault="00926FFC" w:rsidP="00C65F79">
      <w:pPr>
        <w:jc w:val="both"/>
        <w:rPr>
          <w:color w:val="FF0000"/>
          <w:sz w:val="20"/>
        </w:rPr>
      </w:pPr>
    </w:p>
    <w:p w14:paraId="5B08B5D1" w14:textId="77777777" w:rsidR="00926FFC" w:rsidRDefault="00926FFC" w:rsidP="00C65F79">
      <w:pPr>
        <w:jc w:val="both"/>
        <w:rPr>
          <w:color w:val="FF0000"/>
          <w:sz w:val="20"/>
        </w:rPr>
      </w:pPr>
    </w:p>
    <w:p w14:paraId="16DEB4AB" w14:textId="77777777" w:rsidR="00926FFC" w:rsidRDefault="00926FFC" w:rsidP="00C65F79">
      <w:pPr>
        <w:jc w:val="both"/>
        <w:rPr>
          <w:color w:val="FF0000"/>
          <w:sz w:val="20"/>
        </w:rPr>
      </w:pPr>
    </w:p>
    <w:p w14:paraId="0AD9C6F4" w14:textId="77777777" w:rsidR="00926FFC" w:rsidRDefault="00926FFC" w:rsidP="00C65F79">
      <w:pPr>
        <w:jc w:val="both"/>
        <w:rPr>
          <w:color w:val="FF0000"/>
          <w:sz w:val="20"/>
        </w:rPr>
      </w:pPr>
    </w:p>
    <w:p w14:paraId="4B1F511A" w14:textId="77777777" w:rsidR="00926FFC" w:rsidRDefault="00926FFC" w:rsidP="00C65F79">
      <w:pPr>
        <w:jc w:val="both"/>
        <w:rPr>
          <w:color w:val="FF0000"/>
          <w:sz w:val="20"/>
        </w:rPr>
      </w:pPr>
    </w:p>
    <w:p w14:paraId="7B60E1A1" w14:textId="77777777" w:rsidR="00926FFC" w:rsidRDefault="00F02196" w:rsidP="00C65F79">
      <w:pPr>
        <w:jc w:val="both"/>
        <w:rPr>
          <w:rFonts w:cstheme="minorHAnsi"/>
          <w:sz w:val="20"/>
        </w:rPr>
      </w:pPr>
      <w:proofErr w:type="gramStart"/>
      <w:r>
        <w:rPr>
          <w:b/>
          <w:sz w:val="20"/>
        </w:rPr>
        <w:t>Figure 5</w:t>
      </w:r>
      <w:r w:rsidR="00926FFC" w:rsidRPr="008B59A6">
        <w:rPr>
          <w:b/>
          <w:sz w:val="20"/>
        </w:rPr>
        <w:t>.</w:t>
      </w:r>
      <w:proofErr w:type="gramEnd"/>
      <w:r w:rsidR="00926FFC" w:rsidRPr="008B59A6">
        <w:rPr>
          <w:sz w:val="20"/>
        </w:rPr>
        <w:t xml:space="preserve"> </w:t>
      </w:r>
      <w:r w:rsidR="00926FFC">
        <w:rPr>
          <w:sz w:val="20"/>
        </w:rPr>
        <w:t xml:space="preserve">Mean </w:t>
      </w:r>
      <w:r w:rsidR="00926FFC">
        <w:rPr>
          <w:rFonts w:cstheme="minorHAnsi"/>
          <w:sz w:val="20"/>
        </w:rPr>
        <w:t>RT30 values from impulse responses. Error bars show standard deviation</w:t>
      </w:r>
      <w:r w:rsidR="00794648">
        <w:rPr>
          <w:rFonts w:cstheme="minorHAnsi"/>
          <w:sz w:val="20"/>
        </w:rPr>
        <w:t xml:space="preserve"> (</w:t>
      </w:r>
      <w:r w:rsidR="00794648">
        <w:rPr>
          <w:rFonts w:cs="Arial"/>
          <w:sz w:val="20"/>
        </w:rPr>
        <w:t>σ</w:t>
      </w:r>
      <w:r w:rsidR="00794648">
        <w:rPr>
          <w:rFonts w:cstheme="minorHAnsi"/>
          <w:sz w:val="20"/>
        </w:rPr>
        <w:t>)</w:t>
      </w:r>
    </w:p>
    <w:p w14:paraId="65F9C3DC" w14:textId="77777777" w:rsidR="004877B3" w:rsidRDefault="004877B3" w:rsidP="00C65F79">
      <w:pPr>
        <w:jc w:val="both"/>
        <w:rPr>
          <w:color w:val="FF0000"/>
          <w:sz w:val="20"/>
        </w:rPr>
      </w:pPr>
    </w:p>
    <w:p w14:paraId="14B77ED9" w14:textId="2D780D15" w:rsidR="00210DAF" w:rsidRDefault="0076516A" w:rsidP="00C65F79">
      <w:pPr>
        <w:jc w:val="both"/>
        <w:rPr>
          <w:sz w:val="20"/>
        </w:rPr>
      </w:pPr>
      <w:r>
        <w:rPr>
          <w:sz w:val="20"/>
        </w:rPr>
        <w:t>In</w:t>
      </w:r>
      <w:r w:rsidR="00F02196">
        <w:rPr>
          <w:sz w:val="20"/>
        </w:rPr>
        <w:t xml:space="preserve"> figure 5</w:t>
      </w:r>
      <w:r w:rsidR="00B03775">
        <w:rPr>
          <w:sz w:val="20"/>
        </w:rPr>
        <w:t xml:space="preserve"> it can be seen that </w:t>
      </w:r>
      <w:r>
        <w:rPr>
          <w:sz w:val="20"/>
        </w:rPr>
        <w:t xml:space="preserve">RT30 </w:t>
      </w:r>
      <w:r w:rsidR="000070B0">
        <w:rPr>
          <w:rFonts w:cs="Arial"/>
          <w:sz w:val="20"/>
        </w:rPr>
        <w:t>σ</w:t>
      </w:r>
      <w:r w:rsidR="000070B0">
        <w:rPr>
          <w:sz w:val="20"/>
        </w:rPr>
        <w:t xml:space="preserve"> </w:t>
      </w:r>
      <w:r w:rsidR="00C45755">
        <w:rPr>
          <w:sz w:val="20"/>
        </w:rPr>
        <w:t xml:space="preserve">across </w:t>
      </w:r>
      <w:r w:rsidR="00794648">
        <w:rPr>
          <w:sz w:val="20"/>
        </w:rPr>
        <w:t xml:space="preserve">most of </w:t>
      </w:r>
      <w:r w:rsidR="000866B1">
        <w:rPr>
          <w:sz w:val="20"/>
        </w:rPr>
        <w:t>the frequency range were</w:t>
      </w:r>
      <w:r w:rsidR="00C45755">
        <w:rPr>
          <w:sz w:val="20"/>
        </w:rPr>
        <w:t xml:space="preserve"> </w:t>
      </w:r>
      <w:r w:rsidR="006C3E7C">
        <w:rPr>
          <w:sz w:val="20"/>
        </w:rPr>
        <w:t xml:space="preserve">relatively </w:t>
      </w:r>
      <w:r w:rsidR="00B157A1">
        <w:rPr>
          <w:sz w:val="20"/>
        </w:rPr>
        <w:t xml:space="preserve">low </w:t>
      </w:r>
      <w:r w:rsidR="000866B1">
        <w:rPr>
          <w:sz w:val="20"/>
        </w:rPr>
        <w:t xml:space="preserve">for both sizes </w:t>
      </w:r>
      <w:proofErr w:type="gramStart"/>
      <w:r w:rsidR="00B21D60">
        <w:rPr>
          <w:sz w:val="20"/>
        </w:rPr>
        <w:t xml:space="preserve">( </w:t>
      </w:r>
      <w:r w:rsidR="00B21D60" w:rsidRPr="00B21D60">
        <w:rPr>
          <w:sz w:val="20"/>
        </w:rPr>
        <w:t>mean</w:t>
      </w:r>
      <w:proofErr w:type="gramEnd"/>
      <w:r w:rsidR="00B21D60" w:rsidRPr="00B21D60">
        <w:rPr>
          <w:sz w:val="20"/>
        </w:rPr>
        <w:t xml:space="preserve"> </w:t>
      </w:r>
      <w:r w:rsidR="00B21D60" w:rsidRPr="00B21D60">
        <w:rPr>
          <w:sz w:val="20"/>
          <w:lang w:val="el-GR"/>
        </w:rPr>
        <w:t>σ</w:t>
      </w:r>
      <w:r w:rsidR="00B21D60" w:rsidRPr="00B21D60">
        <w:rPr>
          <w:sz w:val="20"/>
        </w:rPr>
        <w:t xml:space="preserve"> </w:t>
      </w:r>
      <w:r w:rsidR="00B21D60">
        <w:rPr>
          <w:sz w:val="20"/>
        </w:rPr>
        <w:t xml:space="preserve">excluding 100Hz band </w:t>
      </w:r>
      <w:r w:rsidR="00B21D60" w:rsidRPr="00B21D60">
        <w:rPr>
          <w:sz w:val="20"/>
        </w:rPr>
        <w:t xml:space="preserve">= 0.04dB </w:t>
      </w:r>
      <w:r w:rsidR="00B21D60">
        <w:rPr>
          <w:sz w:val="20"/>
        </w:rPr>
        <w:t>for big and</w:t>
      </w:r>
      <w:r w:rsidR="00B21D60" w:rsidRPr="00B21D60">
        <w:rPr>
          <w:sz w:val="20"/>
        </w:rPr>
        <w:t xml:space="preserve"> 0.05dB </w:t>
      </w:r>
      <w:r w:rsidR="00B21D60">
        <w:rPr>
          <w:sz w:val="20"/>
        </w:rPr>
        <w:t xml:space="preserve">for </w:t>
      </w:r>
      <w:r w:rsidR="00B21D60" w:rsidRPr="00B21D60">
        <w:rPr>
          <w:sz w:val="20"/>
        </w:rPr>
        <w:t>regular</w:t>
      </w:r>
      <w:r w:rsidR="00B21D60">
        <w:rPr>
          <w:sz w:val="20"/>
        </w:rPr>
        <w:t xml:space="preserve">). These values are </w:t>
      </w:r>
      <w:r w:rsidR="00041401">
        <w:rPr>
          <w:sz w:val="20"/>
        </w:rPr>
        <w:t xml:space="preserve">comparable </w:t>
      </w:r>
      <w:r w:rsidR="00B21D60">
        <w:rPr>
          <w:sz w:val="20"/>
        </w:rPr>
        <w:t xml:space="preserve">to </w:t>
      </w:r>
      <w:r w:rsidR="000866B1">
        <w:rPr>
          <w:sz w:val="20"/>
        </w:rPr>
        <w:t>other studies</w:t>
      </w:r>
      <w:r w:rsidR="003A32D3">
        <w:rPr>
          <w:sz w:val="20"/>
        </w:rPr>
        <w:t xml:space="preserve"> [14</w:t>
      </w:r>
      <w:proofErr w:type="gramStart"/>
      <w:r w:rsidR="00041401">
        <w:rPr>
          <w:sz w:val="20"/>
        </w:rPr>
        <w:t>]</w:t>
      </w:r>
      <w:r w:rsidR="003A32D3">
        <w:rPr>
          <w:sz w:val="20"/>
        </w:rPr>
        <w:t>[</w:t>
      </w:r>
      <w:proofErr w:type="gramEnd"/>
      <w:r w:rsidR="003A32D3">
        <w:rPr>
          <w:sz w:val="20"/>
        </w:rPr>
        <w:t>15</w:t>
      </w:r>
      <w:r w:rsidR="00B157A1">
        <w:rPr>
          <w:sz w:val="20"/>
        </w:rPr>
        <w:t>]</w:t>
      </w:r>
      <w:r w:rsidR="00041401">
        <w:rPr>
          <w:sz w:val="20"/>
        </w:rPr>
        <w:t xml:space="preserve"> </w:t>
      </w:r>
      <w:r w:rsidR="00B21D60">
        <w:rPr>
          <w:sz w:val="20"/>
        </w:rPr>
        <w:t xml:space="preserve">and </w:t>
      </w:r>
      <w:r w:rsidR="00041401">
        <w:rPr>
          <w:sz w:val="20"/>
        </w:rPr>
        <w:t xml:space="preserve">considered acceptable for good </w:t>
      </w:r>
      <w:r w:rsidR="00B157A1">
        <w:rPr>
          <w:sz w:val="20"/>
        </w:rPr>
        <w:t>RT agreement</w:t>
      </w:r>
      <w:r w:rsidR="00B157A1">
        <w:rPr>
          <w:color w:val="FF0000"/>
          <w:sz w:val="20"/>
        </w:rPr>
        <w:t xml:space="preserve"> </w:t>
      </w:r>
      <w:r w:rsidR="00B157A1">
        <w:rPr>
          <w:sz w:val="20"/>
        </w:rPr>
        <w:t>among different excitation sources</w:t>
      </w:r>
      <w:r w:rsidR="00041401">
        <w:rPr>
          <w:sz w:val="20"/>
        </w:rPr>
        <w:t>.</w:t>
      </w:r>
      <w:r w:rsidR="00913BA1">
        <w:rPr>
          <w:sz w:val="20"/>
        </w:rPr>
        <w:t xml:space="preserve"> In general most </w:t>
      </w:r>
      <w:r w:rsidR="00210DAF">
        <w:rPr>
          <w:sz w:val="20"/>
        </w:rPr>
        <w:t xml:space="preserve">of the </w:t>
      </w:r>
      <w:r w:rsidR="00913BA1">
        <w:rPr>
          <w:sz w:val="20"/>
        </w:rPr>
        <w:t>values of stan</w:t>
      </w:r>
      <w:r w:rsidR="00F02196">
        <w:rPr>
          <w:sz w:val="20"/>
        </w:rPr>
        <w:t>dard deviation shown in figure 5</w:t>
      </w:r>
      <w:r w:rsidR="00913BA1">
        <w:rPr>
          <w:sz w:val="20"/>
        </w:rPr>
        <w:t xml:space="preserve"> are around the Just Noticeable Difference (JND) indicated in ISO 3382-1 [9] of 5% for reverberation metrics.</w:t>
      </w:r>
      <w:r>
        <w:rPr>
          <w:sz w:val="20"/>
        </w:rPr>
        <w:t xml:space="preserve"> </w:t>
      </w:r>
      <w:r w:rsidR="00372242">
        <w:rPr>
          <w:sz w:val="20"/>
        </w:rPr>
        <w:t xml:space="preserve">In general </w:t>
      </w:r>
      <w:r w:rsidR="00B157A1" w:rsidRPr="00321E2D">
        <w:rPr>
          <w:sz w:val="20"/>
        </w:rPr>
        <w:t xml:space="preserve">RT30 </w:t>
      </w:r>
      <w:r w:rsidR="00B157A1" w:rsidRPr="00321E2D">
        <w:rPr>
          <w:rFonts w:cs="Arial"/>
          <w:sz w:val="20"/>
        </w:rPr>
        <w:t>σ</w:t>
      </w:r>
      <w:r w:rsidR="00B157A1" w:rsidRPr="00321E2D">
        <w:rPr>
          <w:sz w:val="20"/>
        </w:rPr>
        <w:t xml:space="preserve"> values were</w:t>
      </w:r>
      <w:r w:rsidR="00913BA1" w:rsidRPr="00321E2D">
        <w:rPr>
          <w:sz w:val="20"/>
        </w:rPr>
        <w:t xml:space="preserve"> </w:t>
      </w:r>
      <w:r w:rsidR="00C45755" w:rsidRPr="00321E2D">
        <w:rPr>
          <w:sz w:val="20"/>
        </w:rPr>
        <w:t>similar for the two sizes</w:t>
      </w:r>
      <w:r w:rsidR="00913BA1" w:rsidRPr="00321E2D">
        <w:rPr>
          <w:sz w:val="20"/>
        </w:rPr>
        <w:t xml:space="preserve"> which </w:t>
      </w:r>
      <w:proofErr w:type="gramStart"/>
      <w:r w:rsidR="00913BA1" w:rsidRPr="00321E2D">
        <w:rPr>
          <w:sz w:val="20"/>
        </w:rPr>
        <w:t>suggests</w:t>
      </w:r>
      <w:proofErr w:type="gramEnd"/>
      <w:r w:rsidR="00913BA1" w:rsidRPr="00321E2D">
        <w:rPr>
          <w:sz w:val="20"/>
        </w:rPr>
        <w:t xml:space="preserve"> </w:t>
      </w:r>
      <w:r w:rsidR="00372242" w:rsidRPr="00321E2D">
        <w:rPr>
          <w:sz w:val="20"/>
        </w:rPr>
        <w:t xml:space="preserve">that RT30 </w:t>
      </w:r>
      <w:r w:rsidR="00913BA1" w:rsidRPr="00321E2D">
        <w:rPr>
          <w:sz w:val="20"/>
        </w:rPr>
        <w:t xml:space="preserve">repeatability is independent of the </w:t>
      </w:r>
      <w:r w:rsidR="00210DAF" w:rsidRPr="00321E2D">
        <w:rPr>
          <w:sz w:val="20"/>
        </w:rPr>
        <w:t xml:space="preserve">balloon </w:t>
      </w:r>
      <w:r w:rsidR="00913BA1" w:rsidRPr="00321E2D">
        <w:rPr>
          <w:sz w:val="20"/>
        </w:rPr>
        <w:t>size.</w:t>
      </w:r>
      <w:r w:rsidR="00571A48">
        <w:rPr>
          <w:sz w:val="20"/>
        </w:rPr>
        <w:t xml:space="preserve"> This agrees with </w:t>
      </w:r>
      <w:r w:rsidR="00CB57D6">
        <w:rPr>
          <w:sz w:val="20"/>
        </w:rPr>
        <w:t xml:space="preserve">the strong agreement of </w:t>
      </w:r>
      <w:proofErr w:type="spellStart"/>
      <w:r w:rsidR="00CB57D6">
        <w:rPr>
          <w:sz w:val="20"/>
        </w:rPr>
        <w:t>Lpeak</w:t>
      </w:r>
      <w:proofErr w:type="spellEnd"/>
      <w:r w:rsidR="00CB57D6">
        <w:rPr>
          <w:sz w:val="20"/>
        </w:rPr>
        <w:t xml:space="preserve"> </w:t>
      </w:r>
      <w:r w:rsidR="00CB57D6">
        <w:rPr>
          <w:rFonts w:cs="Arial"/>
          <w:sz w:val="20"/>
        </w:rPr>
        <w:t>σ</w:t>
      </w:r>
      <w:r w:rsidR="00CB57D6">
        <w:rPr>
          <w:sz w:val="20"/>
        </w:rPr>
        <w:t xml:space="preserve"> values between the two sizes seen above (table 2 and 3)</w:t>
      </w:r>
      <w:r w:rsidR="00794648" w:rsidRPr="00B157A1">
        <w:rPr>
          <w:sz w:val="20"/>
        </w:rPr>
        <w:t xml:space="preserve"> </w:t>
      </w:r>
    </w:p>
    <w:p w14:paraId="3F50AC95" w14:textId="293096A9" w:rsidR="00C45755" w:rsidRDefault="6A280B2A" w:rsidP="6A280B2A">
      <w:pPr>
        <w:jc w:val="both"/>
        <w:rPr>
          <w:sz w:val="20"/>
        </w:rPr>
      </w:pPr>
      <w:r w:rsidRPr="6A280B2A">
        <w:rPr>
          <w:sz w:val="20"/>
        </w:rPr>
        <w:t>As expected for low frequency bands, and seen in other studies [8</w:t>
      </w:r>
      <w:proofErr w:type="gramStart"/>
      <w:r w:rsidRPr="6A280B2A">
        <w:rPr>
          <w:sz w:val="20"/>
        </w:rPr>
        <w:t>][</w:t>
      </w:r>
      <w:proofErr w:type="gramEnd"/>
      <w:r w:rsidRPr="6A280B2A">
        <w:rPr>
          <w:sz w:val="20"/>
        </w:rPr>
        <w:t xml:space="preserve">14][15], values at these bands were slightly higher than for higher frequency bands. The 100Hz band showed </w:t>
      </w:r>
      <w:proofErr w:type="gramStart"/>
      <w:r w:rsidRPr="6A280B2A">
        <w:rPr>
          <w:sz w:val="20"/>
        </w:rPr>
        <w:t>an</w:t>
      </w:r>
      <w:r w:rsidR="001E21E7">
        <w:rPr>
          <w:sz w:val="20"/>
        </w:rPr>
        <w:t xml:space="preserve"> </w:t>
      </w:r>
      <w:r w:rsidRPr="6A280B2A">
        <w:rPr>
          <w:sz w:val="20"/>
        </w:rPr>
        <w:t>anomalously high values</w:t>
      </w:r>
      <w:proofErr w:type="gramEnd"/>
      <w:r w:rsidRPr="6A280B2A">
        <w:rPr>
          <w:sz w:val="20"/>
        </w:rPr>
        <w:t xml:space="preserve"> of </w:t>
      </w:r>
      <w:r w:rsidRPr="6A280B2A">
        <w:rPr>
          <w:rFonts w:cs="Arial"/>
          <w:sz w:val="20"/>
        </w:rPr>
        <w:t>σ</w:t>
      </w:r>
      <w:r w:rsidRPr="6A280B2A">
        <w:rPr>
          <w:sz w:val="20"/>
        </w:rPr>
        <w:t xml:space="preserve"> particularly for the big size</w:t>
      </w:r>
      <w:r w:rsidRPr="6A280B2A">
        <w:rPr>
          <w:color w:val="FF0000"/>
          <w:sz w:val="20"/>
        </w:rPr>
        <w:t>.</w:t>
      </w:r>
      <w:r w:rsidRPr="6A280B2A">
        <w:rPr>
          <w:sz w:val="20"/>
        </w:rPr>
        <w:t xml:space="preserve"> The regular size showed slightly higher values at 250</w:t>
      </w:r>
      <w:r w:rsidR="00FA7D9B">
        <w:rPr>
          <w:sz w:val="20"/>
        </w:rPr>
        <w:t>H</w:t>
      </w:r>
      <w:r w:rsidRPr="6A280B2A">
        <w:rPr>
          <w:sz w:val="20"/>
        </w:rPr>
        <w:t xml:space="preserve">z and 500Hz bands than the big size values. </w:t>
      </w:r>
    </w:p>
    <w:p w14:paraId="5023141B" w14:textId="77777777" w:rsidR="0076516A" w:rsidRDefault="0076516A" w:rsidP="00C65F79">
      <w:pPr>
        <w:jc w:val="both"/>
        <w:rPr>
          <w:sz w:val="20"/>
        </w:rPr>
      </w:pPr>
    </w:p>
    <w:p w14:paraId="25C26398" w14:textId="3D0A4D99" w:rsidR="000866B1" w:rsidRDefault="6A280B2A" w:rsidP="6A280B2A">
      <w:pPr>
        <w:jc w:val="both"/>
        <w:rPr>
          <w:sz w:val="20"/>
        </w:rPr>
      </w:pPr>
      <w:r w:rsidRPr="6A280B2A">
        <w:rPr>
          <w:sz w:val="20"/>
        </w:rPr>
        <w:t xml:space="preserve">Average values of RT30 across the frequency range for the big and regular sizes </w:t>
      </w:r>
      <w:r w:rsidR="00FA7D9B">
        <w:rPr>
          <w:sz w:val="20"/>
        </w:rPr>
        <w:t xml:space="preserve">in figure 5, </w:t>
      </w:r>
      <w:r w:rsidRPr="6A280B2A">
        <w:rPr>
          <w:sz w:val="20"/>
        </w:rPr>
        <w:t>presented an overall matching shape; however regular size values w</w:t>
      </w:r>
      <w:r w:rsidR="008437CB">
        <w:rPr>
          <w:sz w:val="20"/>
        </w:rPr>
        <w:t>ere lower than the big size ones</w:t>
      </w:r>
      <w:r w:rsidRPr="6A280B2A">
        <w:rPr>
          <w:sz w:val="20"/>
        </w:rPr>
        <w:t xml:space="preserve">. Across the frequency range (excluding 100Hz anomalous result) the regular size results were </w:t>
      </w:r>
      <w:r w:rsidR="008437CB">
        <w:rPr>
          <w:sz w:val="20"/>
        </w:rPr>
        <w:t>lower than the big size ones. T</w:t>
      </w:r>
      <w:r w:rsidRPr="6A280B2A">
        <w:rPr>
          <w:sz w:val="20"/>
        </w:rPr>
        <w:t>he average of differences between the two sizes results was 0.08sec and the median 0.08sec. These differences are considered in other studies small for a good agreement of RT results among different sound sources [5</w:t>
      </w:r>
      <w:proofErr w:type="gramStart"/>
      <w:r w:rsidRPr="6A280B2A">
        <w:rPr>
          <w:sz w:val="20"/>
        </w:rPr>
        <w:t>][</w:t>
      </w:r>
      <w:proofErr w:type="gramEnd"/>
      <w:r w:rsidRPr="6A280B2A">
        <w:rPr>
          <w:sz w:val="20"/>
        </w:rPr>
        <w:t>14] and below the inherent variations in the measurement.</w:t>
      </w:r>
    </w:p>
    <w:p w14:paraId="1F3B1409" w14:textId="77777777" w:rsidR="00321E2D" w:rsidRDefault="00321E2D" w:rsidP="00C65F79">
      <w:pPr>
        <w:jc w:val="both"/>
        <w:rPr>
          <w:sz w:val="20"/>
        </w:rPr>
      </w:pPr>
    </w:p>
    <w:p w14:paraId="6F6F92A3" w14:textId="65E07E2C" w:rsidR="00DB4897" w:rsidRDefault="6A280B2A" w:rsidP="6A280B2A">
      <w:pPr>
        <w:jc w:val="both"/>
        <w:rPr>
          <w:color w:val="FF0000"/>
          <w:sz w:val="20"/>
        </w:rPr>
      </w:pPr>
      <w:r w:rsidRPr="6A280B2A">
        <w:rPr>
          <w:sz w:val="20"/>
        </w:rPr>
        <w:t xml:space="preserve">From inspecting average values in figure 4 and 5, the individual measurements and signal to noise ratio (SNR) of the impulse responses, it appears that both balloon sizes were able to excite the room sufficiently at lowest frequencies bands (excluding 100Hz anomalous result) to obtain correct and repeatable RT30 values at those bands. This was possible </w:t>
      </w:r>
      <w:r w:rsidR="00B54E4E">
        <w:rPr>
          <w:sz w:val="20"/>
        </w:rPr>
        <w:t xml:space="preserve">due </w:t>
      </w:r>
      <w:r w:rsidRPr="6A280B2A">
        <w:rPr>
          <w:sz w:val="20"/>
        </w:rPr>
        <w:t>to the low background noise present in the room during the tests at the low frequency bands (figure 3, left). Spectral content data on similar balloons used in other studies [6</w:t>
      </w:r>
      <w:proofErr w:type="gramStart"/>
      <w:r w:rsidRPr="6A280B2A">
        <w:rPr>
          <w:sz w:val="20"/>
        </w:rPr>
        <w:t>][</w:t>
      </w:r>
      <w:proofErr w:type="gramEnd"/>
      <w:r w:rsidRPr="6A280B2A">
        <w:rPr>
          <w:sz w:val="20"/>
        </w:rPr>
        <w:t>7][8] suggest that similar sizes can produce sufficient sound energy at the low frequency bands reported here.</w:t>
      </w:r>
      <w:r w:rsidRPr="6A280B2A">
        <w:rPr>
          <w:color w:val="FF0000"/>
          <w:sz w:val="20"/>
        </w:rPr>
        <w:t xml:space="preserve"> </w:t>
      </w:r>
    </w:p>
    <w:p w14:paraId="562C75D1" w14:textId="77777777" w:rsidR="00924CAD" w:rsidRDefault="00924CAD" w:rsidP="00AE7D17">
      <w:pPr>
        <w:jc w:val="both"/>
        <w:rPr>
          <w:sz w:val="20"/>
        </w:rPr>
      </w:pPr>
    </w:p>
    <w:p w14:paraId="664355AD" w14:textId="77777777" w:rsidR="007B4E74" w:rsidRDefault="007B4E74" w:rsidP="00AE7D17">
      <w:pPr>
        <w:jc w:val="both"/>
        <w:rPr>
          <w:sz w:val="20"/>
        </w:rPr>
      </w:pPr>
    </w:p>
    <w:p w14:paraId="1A965116" w14:textId="77777777" w:rsidR="007B4E74" w:rsidRDefault="007B4E74" w:rsidP="00AE7D17">
      <w:pPr>
        <w:jc w:val="both"/>
        <w:rPr>
          <w:sz w:val="20"/>
        </w:rPr>
      </w:pPr>
    </w:p>
    <w:p w14:paraId="7DF4E37C" w14:textId="77777777" w:rsidR="007B4E74" w:rsidRDefault="007B4E74" w:rsidP="00AE7D17">
      <w:pPr>
        <w:jc w:val="both"/>
        <w:rPr>
          <w:sz w:val="20"/>
        </w:rPr>
      </w:pPr>
    </w:p>
    <w:p w14:paraId="44FB30F8" w14:textId="77777777" w:rsidR="007B4E74" w:rsidRDefault="007B4E74" w:rsidP="00AE7D17">
      <w:pPr>
        <w:jc w:val="both"/>
        <w:rPr>
          <w:sz w:val="20"/>
        </w:rPr>
      </w:pPr>
    </w:p>
    <w:p w14:paraId="1DA6542E" w14:textId="77777777" w:rsidR="007B4E74" w:rsidRDefault="007B4E74" w:rsidP="00AE7D17">
      <w:pPr>
        <w:jc w:val="both"/>
        <w:rPr>
          <w:sz w:val="20"/>
        </w:rPr>
      </w:pPr>
    </w:p>
    <w:p w14:paraId="3041E394" w14:textId="77777777" w:rsidR="007B4E74" w:rsidRDefault="007B4E74" w:rsidP="00AE7D17">
      <w:pPr>
        <w:jc w:val="both"/>
        <w:rPr>
          <w:sz w:val="20"/>
        </w:rPr>
      </w:pPr>
    </w:p>
    <w:p w14:paraId="06C07F5F" w14:textId="77777777" w:rsidR="006B32B2" w:rsidRDefault="006B32B2" w:rsidP="00AE7D17">
      <w:pPr>
        <w:jc w:val="both"/>
        <w:rPr>
          <w:sz w:val="20"/>
        </w:rPr>
      </w:pPr>
    </w:p>
    <w:p w14:paraId="722B00AE" w14:textId="77777777" w:rsidR="00A15650" w:rsidRDefault="00A15650" w:rsidP="00AE7D17">
      <w:pPr>
        <w:jc w:val="both"/>
        <w:rPr>
          <w:sz w:val="20"/>
        </w:rPr>
      </w:pPr>
    </w:p>
    <w:p w14:paraId="5F2BB871" w14:textId="77777777" w:rsidR="00482E86" w:rsidRPr="007B4E74" w:rsidRDefault="00482E86" w:rsidP="007B4E74">
      <w:pPr>
        <w:pStyle w:val="Heading1"/>
        <w:jc w:val="both"/>
      </w:pPr>
      <w:r>
        <w:t>conclusions</w:t>
      </w:r>
    </w:p>
    <w:p w14:paraId="0523E52E" w14:textId="36C3DB01" w:rsidR="00155C17" w:rsidRPr="007B4E74" w:rsidRDefault="008535B9" w:rsidP="007B4E74">
      <w:pPr>
        <w:pStyle w:val="ListParagraph"/>
        <w:numPr>
          <w:ilvl w:val="0"/>
          <w:numId w:val="12"/>
        </w:numPr>
        <w:spacing w:line="240" w:lineRule="auto"/>
        <w:rPr>
          <w:rFonts w:ascii="Arial" w:hAnsi="Arial" w:cs="Arial"/>
          <w:sz w:val="20"/>
        </w:rPr>
      </w:pPr>
      <w:r w:rsidRPr="007B4E74">
        <w:rPr>
          <w:rFonts w:ascii="Arial" w:hAnsi="Arial" w:cs="Arial"/>
          <w:sz w:val="20"/>
        </w:rPr>
        <w:t xml:space="preserve">The air-filled balloon </w:t>
      </w:r>
      <w:r w:rsidR="00713961">
        <w:rPr>
          <w:rFonts w:ascii="Arial" w:hAnsi="Arial" w:cs="Arial"/>
          <w:sz w:val="20"/>
        </w:rPr>
        <w:t>pop</w:t>
      </w:r>
      <w:r w:rsidRPr="007B4E74">
        <w:rPr>
          <w:rFonts w:ascii="Arial" w:hAnsi="Arial" w:cs="Arial"/>
          <w:sz w:val="20"/>
        </w:rPr>
        <w:t xml:space="preserve"> used as impulse sound source </w:t>
      </w:r>
      <w:r w:rsidR="009043B0" w:rsidRPr="007B4E74">
        <w:rPr>
          <w:rFonts w:ascii="Arial" w:hAnsi="Arial" w:cs="Arial"/>
          <w:sz w:val="20"/>
        </w:rPr>
        <w:t xml:space="preserve">has </w:t>
      </w:r>
      <w:r w:rsidR="00E436CE">
        <w:rPr>
          <w:rFonts w:ascii="Arial" w:hAnsi="Arial" w:cs="Arial"/>
          <w:sz w:val="20"/>
        </w:rPr>
        <w:t>showed acceptable</w:t>
      </w:r>
      <w:r w:rsidRPr="007B4E74">
        <w:rPr>
          <w:rFonts w:ascii="Arial" w:hAnsi="Arial" w:cs="Arial"/>
          <w:sz w:val="20"/>
        </w:rPr>
        <w:t xml:space="preserve"> values of repeatability </w:t>
      </w:r>
      <w:r w:rsidR="00E41031" w:rsidRPr="007B4E74">
        <w:rPr>
          <w:rFonts w:ascii="Arial" w:hAnsi="Arial" w:cs="Arial"/>
          <w:sz w:val="20"/>
        </w:rPr>
        <w:t xml:space="preserve">when evaluated on </w:t>
      </w:r>
      <w:proofErr w:type="spellStart"/>
      <w:r w:rsidR="00E41031" w:rsidRPr="007B4E74">
        <w:rPr>
          <w:rFonts w:ascii="Arial" w:hAnsi="Arial" w:cs="Arial"/>
          <w:sz w:val="20"/>
        </w:rPr>
        <w:t>Lpeak</w:t>
      </w:r>
      <w:proofErr w:type="spellEnd"/>
      <w:r w:rsidR="00E41031" w:rsidRPr="007B4E74">
        <w:rPr>
          <w:rFonts w:ascii="Arial" w:hAnsi="Arial" w:cs="Arial"/>
          <w:sz w:val="20"/>
        </w:rPr>
        <w:t>, spectral distribution and</w:t>
      </w:r>
      <w:r w:rsidRPr="007B4E74">
        <w:rPr>
          <w:rFonts w:ascii="Arial" w:hAnsi="Arial" w:cs="Arial"/>
          <w:sz w:val="20"/>
        </w:rPr>
        <w:t xml:space="preserve"> RT30 parameters. </w:t>
      </w:r>
    </w:p>
    <w:p w14:paraId="5A1414DB" w14:textId="70554E13" w:rsidR="008535B9" w:rsidRPr="007B4E74" w:rsidRDefault="6A280B2A" w:rsidP="6A280B2A">
      <w:pPr>
        <w:pStyle w:val="ListParagraph"/>
        <w:numPr>
          <w:ilvl w:val="0"/>
          <w:numId w:val="12"/>
        </w:numPr>
        <w:spacing w:line="240" w:lineRule="auto"/>
        <w:rPr>
          <w:rFonts w:ascii="Arial" w:hAnsi="Arial" w:cs="Arial"/>
          <w:sz w:val="20"/>
          <w:szCs w:val="20"/>
        </w:rPr>
      </w:pPr>
      <w:r w:rsidRPr="6A280B2A">
        <w:rPr>
          <w:rFonts w:ascii="Arial" w:hAnsi="Arial" w:cs="Arial"/>
          <w:sz w:val="20"/>
          <w:szCs w:val="20"/>
        </w:rPr>
        <w:t>For these parameters</w:t>
      </w:r>
      <w:r w:rsidR="00B54E4E">
        <w:rPr>
          <w:rFonts w:ascii="Arial" w:hAnsi="Arial" w:cs="Arial"/>
          <w:sz w:val="20"/>
          <w:szCs w:val="20"/>
        </w:rPr>
        <w:t>,</w:t>
      </w:r>
      <w:r w:rsidRPr="6A280B2A">
        <w:rPr>
          <w:rFonts w:ascii="Arial" w:hAnsi="Arial" w:cs="Arial"/>
          <w:sz w:val="20"/>
          <w:szCs w:val="20"/>
        </w:rPr>
        <w:t xml:space="preserve"> repeatability appeared to be independent of the balloon size.</w:t>
      </w:r>
    </w:p>
    <w:p w14:paraId="467A9417" w14:textId="77777777" w:rsidR="008535B9" w:rsidRPr="007B4E74" w:rsidRDefault="00E41031" w:rsidP="007B4E74">
      <w:pPr>
        <w:pStyle w:val="ListParagraph"/>
        <w:numPr>
          <w:ilvl w:val="0"/>
          <w:numId w:val="12"/>
        </w:numPr>
        <w:spacing w:line="240" w:lineRule="auto"/>
        <w:rPr>
          <w:rFonts w:ascii="Arial" w:hAnsi="Arial" w:cs="Arial"/>
          <w:sz w:val="20"/>
        </w:rPr>
      </w:pPr>
      <w:r w:rsidRPr="007B4E74">
        <w:rPr>
          <w:rFonts w:ascii="Arial" w:hAnsi="Arial" w:cs="Arial"/>
          <w:sz w:val="20"/>
        </w:rPr>
        <w:t xml:space="preserve">Spectral distribution repeatability was </w:t>
      </w:r>
      <w:r w:rsidR="009043B0" w:rsidRPr="007B4E74">
        <w:rPr>
          <w:rFonts w:ascii="Arial" w:hAnsi="Arial" w:cs="Arial"/>
          <w:sz w:val="20"/>
        </w:rPr>
        <w:t xml:space="preserve">consistently high across the frequency range </w:t>
      </w:r>
      <w:r w:rsidRPr="007B4E74">
        <w:rPr>
          <w:rFonts w:ascii="Arial" w:hAnsi="Arial" w:cs="Arial"/>
          <w:sz w:val="20"/>
        </w:rPr>
        <w:t>for both sizes</w:t>
      </w:r>
      <w:r w:rsidR="009043B0" w:rsidRPr="007B4E74">
        <w:rPr>
          <w:rFonts w:ascii="Arial" w:hAnsi="Arial" w:cs="Arial"/>
          <w:sz w:val="20"/>
        </w:rPr>
        <w:t xml:space="preserve">. </w:t>
      </w:r>
    </w:p>
    <w:p w14:paraId="18C4BCB1" w14:textId="77777777" w:rsidR="00F02196" w:rsidRPr="007B4E74" w:rsidRDefault="00A17552" w:rsidP="007B4E74">
      <w:pPr>
        <w:pStyle w:val="ListParagraph"/>
        <w:numPr>
          <w:ilvl w:val="0"/>
          <w:numId w:val="12"/>
        </w:numPr>
        <w:spacing w:line="240" w:lineRule="auto"/>
        <w:rPr>
          <w:rFonts w:ascii="Arial" w:hAnsi="Arial" w:cs="Arial"/>
          <w:sz w:val="20"/>
        </w:rPr>
      </w:pPr>
      <w:r w:rsidRPr="007B4E74">
        <w:rPr>
          <w:rFonts w:ascii="Arial" w:hAnsi="Arial" w:cs="Arial"/>
          <w:sz w:val="20"/>
        </w:rPr>
        <w:t>In general, the repeatability found in this study is comparable with results from other investigations in the literature.</w:t>
      </w:r>
    </w:p>
    <w:p w14:paraId="49AA6EF1" w14:textId="77777777" w:rsidR="00547262" w:rsidRPr="007B4E74" w:rsidRDefault="007B4E74" w:rsidP="00321E2D">
      <w:pPr>
        <w:pStyle w:val="ListParagraph"/>
        <w:numPr>
          <w:ilvl w:val="0"/>
          <w:numId w:val="12"/>
        </w:numPr>
        <w:spacing w:line="240" w:lineRule="auto"/>
        <w:rPr>
          <w:rFonts w:ascii="Arial" w:hAnsi="Arial" w:cs="Arial"/>
          <w:sz w:val="20"/>
        </w:rPr>
      </w:pPr>
      <w:r>
        <w:rPr>
          <w:rFonts w:ascii="Arial" w:hAnsi="Arial" w:cs="Arial"/>
          <w:sz w:val="20"/>
        </w:rPr>
        <w:t>The present</w:t>
      </w:r>
      <w:r w:rsidR="00A17552" w:rsidRPr="007B4E74">
        <w:rPr>
          <w:rFonts w:ascii="Arial" w:hAnsi="Arial" w:cs="Arial"/>
          <w:sz w:val="20"/>
        </w:rPr>
        <w:t xml:space="preserve"> </w:t>
      </w:r>
      <w:r>
        <w:rPr>
          <w:rFonts w:ascii="Arial" w:hAnsi="Arial" w:cs="Arial"/>
          <w:sz w:val="20"/>
        </w:rPr>
        <w:t xml:space="preserve">initial </w:t>
      </w:r>
      <w:r w:rsidR="00A17552" w:rsidRPr="007B4E74">
        <w:rPr>
          <w:rFonts w:ascii="Arial" w:hAnsi="Arial" w:cs="Arial"/>
          <w:sz w:val="20"/>
        </w:rPr>
        <w:t>study on repeatability of the balloon burst is intended to be continu</w:t>
      </w:r>
      <w:r w:rsidR="00F02196" w:rsidRPr="007B4E74">
        <w:rPr>
          <w:rFonts w:ascii="Arial" w:hAnsi="Arial" w:cs="Arial"/>
          <w:sz w:val="20"/>
        </w:rPr>
        <w:t>ed and expanded to include other</w:t>
      </w:r>
      <w:r w:rsidR="00A17552" w:rsidRPr="007B4E74">
        <w:rPr>
          <w:rFonts w:ascii="Arial" w:hAnsi="Arial" w:cs="Arial"/>
          <w:sz w:val="20"/>
        </w:rPr>
        <w:t xml:space="preserve"> balloon size</w:t>
      </w:r>
      <w:r w:rsidR="00F02196" w:rsidRPr="007B4E74">
        <w:rPr>
          <w:rFonts w:ascii="Arial" w:hAnsi="Arial" w:cs="Arial"/>
          <w:sz w:val="20"/>
        </w:rPr>
        <w:t>s</w:t>
      </w:r>
      <w:r w:rsidR="00A17552" w:rsidRPr="007B4E74">
        <w:rPr>
          <w:rFonts w:ascii="Arial" w:hAnsi="Arial" w:cs="Arial"/>
          <w:sz w:val="20"/>
        </w:rPr>
        <w:t xml:space="preserve">, different type of rooms, more receiver locations and to </w:t>
      </w:r>
      <w:r w:rsidR="007C4CB8" w:rsidRPr="007B4E74">
        <w:rPr>
          <w:rFonts w:ascii="Arial" w:hAnsi="Arial" w:cs="Arial"/>
          <w:sz w:val="20"/>
        </w:rPr>
        <w:t>evaluate</w:t>
      </w:r>
      <w:r w:rsidR="00A17552" w:rsidRPr="007B4E74">
        <w:rPr>
          <w:rFonts w:ascii="Arial" w:hAnsi="Arial" w:cs="Arial"/>
          <w:sz w:val="20"/>
        </w:rPr>
        <w:t xml:space="preserve"> more acoustics parameters</w:t>
      </w:r>
      <w:r w:rsidR="007C4CB8" w:rsidRPr="007B4E74">
        <w:rPr>
          <w:rFonts w:ascii="Arial" w:hAnsi="Arial" w:cs="Arial"/>
          <w:sz w:val="20"/>
        </w:rPr>
        <w:t>.</w:t>
      </w:r>
      <w:r w:rsidR="00A17552" w:rsidRPr="007B4E74">
        <w:rPr>
          <w:rFonts w:ascii="Arial" w:hAnsi="Arial" w:cs="Arial"/>
          <w:sz w:val="20"/>
        </w:rPr>
        <w:t xml:space="preserve"> </w:t>
      </w:r>
    </w:p>
    <w:p w14:paraId="42C6D796" w14:textId="77777777" w:rsidR="005F4BB5" w:rsidRDefault="005F4BB5">
      <w:pPr>
        <w:jc w:val="both"/>
      </w:pPr>
    </w:p>
    <w:p w14:paraId="071E4E01" w14:textId="77777777" w:rsidR="003D22D2" w:rsidRDefault="003D22D2">
      <w:pPr>
        <w:pStyle w:val="Heading1"/>
        <w:jc w:val="both"/>
      </w:pPr>
      <w:r>
        <w:t>References</w:t>
      </w:r>
    </w:p>
    <w:p w14:paraId="11B60EC2" w14:textId="77777777" w:rsidR="0045528E" w:rsidRPr="00173B0D" w:rsidRDefault="0045528E" w:rsidP="0045528E">
      <w:pPr>
        <w:pStyle w:val="Referencelist"/>
        <w:numPr>
          <w:ilvl w:val="0"/>
          <w:numId w:val="0"/>
        </w:numPr>
        <w:tabs>
          <w:tab w:val="clear" w:pos="709"/>
        </w:tabs>
        <w:ind w:left="709" w:hanging="709"/>
        <w:jc w:val="left"/>
      </w:pPr>
      <w:proofErr w:type="gramStart"/>
      <w:r>
        <w:t xml:space="preserve">1.          </w:t>
      </w:r>
      <w:r w:rsidRPr="00173B0D">
        <w:t xml:space="preserve">L. Gomez-Agustina, J Barnard, Practical and technical suitability perceptions of sound sources and test signals used in room acoustics testing, Proc. </w:t>
      </w:r>
      <w:proofErr w:type="spellStart"/>
      <w:r w:rsidRPr="00173B0D">
        <w:t>Internoise</w:t>
      </w:r>
      <w:proofErr w:type="spellEnd"/>
      <w:r w:rsidRPr="00173B0D">
        <w:t>, Madrid (2019).</w:t>
      </w:r>
      <w:proofErr w:type="gramEnd"/>
      <w:r w:rsidRPr="00173B0D">
        <w:t xml:space="preserve"> </w:t>
      </w:r>
    </w:p>
    <w:p w14:paraId="5309149D" w14:textId="77777777" w:rsidR="0045528E" w:rsidRPr="00173B0D" w:rsidRDefault="002C33CB" w:rsidP="0045528E">
      <w:pPr>
        <w:pStyle w:val="Referencelist"/>
        <w:numPr>
          <w:ilvl w:val="0"/>
          <w:numId w:val="0"/>
        </w:numPr>
        <w:tabs>
          <w:tab w:val="clear" w:pos="709"/>
        </w:tabs>
        <w:ind w:left="709" w:hanging="709"/>
        <w:jc w:val="left"/>
      </w:pPr>
      <w:r>
        <w:t>2.</w:t>
      </w:r>
      <w:r>
        <w:tab/>
      </w:r>
      <w:r w:rsidR="0045528E" w:rsidRPr="00173B0D">
        <w:t xml:space="preserve">G. </w:t>
      </w:r>
      <w:proofErr w:type="spellStart"/>
      <w:r w:rsidR="0045528E" w:rsidRPr="00173B0D">
        <w:t>Iannace</w:t>
      </w:r>
      <w:proofErr w:type="spellEnd"/>
      <w:r w:rsidR="0045528E" w:rsidRPr="00173B0D">
        <w:t xml:space="preserve">, A. </w:t>
      </w:r>
      <w:proofErr w:type="spellStart"/>
      <w:r w:rsidR="0045528E" w:rsidRPr="00173B0D">
        <w:t>Trematerra</w:t>
      </w:r>
      <w:proofErr w:type="spellEnd"/>
      <w:r w:rsidR="0045528E" w:rsidRPr="00173B0D">
        <w:t xml:space="preserve">, The acoustics of the caves. Appl. </w:t>
      </w:r>
      <w:proofErr w:type="spellStart"/>
      <w:r w:rsidR="0045528E" w:rsidRPr="00173B0D">
        <w:t>Acoust</w:t>
      </w:r>
      <w:proofErr w:type="spellEnd"/>
      <w:r w:rsidR="0045528E" w:rsidRPr="00173B0D">
        <w:t>., 86, 42–46, (2014)</w:t>
      </w:r>
    </w:p>
    <w:p w14:paraId="260205E7" w14:textId="77777777" w:rsidR="0045528E" w:rsidRPr="00173B0D" w:rsidRDefault="0045528E" w:rsidP="0045528E">
      <w:pPr>
        <w:autoSpaceDE w:val="0"/>
        <w:autoSpaceDN w:val="0"/>
        <w:adjustRightInd w:val="0"/>
        <w:ind w:left="709" w:hanging="709"/>
        <w:jc w:val="both"/>
        <w:rPr>
          <w:sz w:val="20"/>
        </w:rPr>
      </w:pPr>
      <w:r w:rsidRPr="00173B0D">
        <w:rPr>
          <w:noProof/>
          <w:sz w:val="20"/>
        </w:rPr>
        <w:t>3.</w:t>
      </w:r>
      <w:r w:rsidRPr="00173B0D">
        <w:rPr>
          <w:noProof/>
          <w:sz w:val="20"/>
        </w:rPr>
        <w:tab/>
      </w:r>
      <w:r w:rsidRPr="00173B0D">
        <w:rPr>
          <w:sz w:val="20"/>
        </w:rPr>
        <w:t xml:space="preserve">R. San Martín, M. Arana, J. </w:t>
      </w:r>
      <w:proofErr w:type="spellStart"/>
      <w:r w:rsidRPr="00173B0D">
        <w:rPr>
          <w:sz w:val="20"/>
        </w:rPr>
        <w:t>Machín</w:t>
      </w:r>
      <w:proofErr w:type="spellEnd"/>
      <w:r w:rsidRPr="00173B0D">
        <w:rPr>
          <w:sz w:val="20"/>
        </w:rPr>
        <w:t xml:space="preserve">, and A. </w:t>
      </w:r>
      <w:proofErr w:type="spellStart"/>
      <w:r w:rsidRPr="00173B0D">
        <w:rPr>
          <w:sz w:val="20"/>
        </w:rPr>
        <w:t>Arregui</w:t>
      </w:r>
      <w:proofErr w:type="spellEnd"/>
      <w:r w:rsidRPr="00173B0D">
        <w:rPr>
          <w:sz w:val="20"/>
        </w:rPr>
        <w:t xml:space="preserve">, Impulse source versus dodecahedral loudspeaker for measuring parameters derived from the impulse response in room acoustics, </w:t>
      </w:r>
      <w:r w:rsidRPr="00173B0D">
        <w:rPr>
          <w:i/>
          <w:iCs/>
          <w:sz w:val="20"/>
        </w:rPr>
        <w:t xml:space="preserve">The Journal of the Acoustical Society of America, </w:t>
      </w:r>
      <w:r w:rsidRPr="00173B0D">
        <w:rPr>
          <w:sz w:val="20"/>
        </w:rPr>
        <w:t>134 (1), pp. 275-284. (2013)</w:t>
      </w:r>
    </w:p>
    <w:p w14:paraId="19DC9DFA" w14:textId="77777777" w:rsidR="0045528E" w:rsidRPr="00173B0D" w:rsidRDefault="0045528E" w:rsidP="0045528E">
      <w:pPr>
        <w:autoSpaceDE w:val="0"/>
        <w:autoSpaceDN w:val="0"/>
        <w:adjustRightInd w:val="0"/>
        <w:ind w:left="709" w:hanging="709"/>
        <w:jc w:val="both"/>
        <w:rPr>
          <w:sz w:val="20"/>
        </w:rPr>
      </w:pPr>
      <w:r w:rsidRPr="00173B0D">
        <w:rPr>
          <w:iCs/>
          <w:noProof/>
          <w:sz w:val="20"/>
        </w:rPr>
        <w:t>4.</w:t>
      </w:r>
      <w:r w:rsidRPr="00173B0D">
        <w:rPr>
          <w:sz w:val="20"/>
        </w:rPr>
        <w:t xml:space="preserve">     </w:t>
      </w:r>
      <w:r>
        <w:rPr>
          <w:sz w:val="20"/>
        </w:rPr>
        <w:t xml:space="preserve"> </w:t>
      </w:r>
      <w:r w:rsidRPr="00173B0D">
        <w:rPr>
          <w:sz w:val="20"/>
        </w:rPr>
        <w:t xml:space="preserve">J. S. Abel, N. J. Bryan, P. P. Huang, M. </w:t>
      </w:r>
      <w:proofErr w:type="spellStart"/>
      <w:r w:rsidRPr="00173B0D">
        <w:rPr>
          <w:sz w:val="20"/>
        </w:rPr>
        <w:t>Kolar</w:t>
      </w:r>
      <w:proofErr w:type="spellEnd"/>
      <w:r w:rsidRPr="00173B0D">
        <w:rPr>
          <w:sz w:val="20"/>
        </w:rPr>
        <w:t xml:space="preserve">, B. V. </w:t>
      </w:r>
      <w:proofErr w:type="spellStart"/>
      <w:r w:rsidRPr="00173B0D">
        <w:rPr>
          <w:sz w:val="20"/>
        </w:rPr>
        <w:t>Pentcheva</w:t>
      </w:r>
      <w:proofErr w:type="spellEnd"/>
      <w:r w:rsidRPr="00173B0D">
        <w:rPr>
          <w:sz w:val="20"/>
        </w:rPr>
        <w:t xml:space="preserve">, Estimating room impulse responses from recorded balloon pops, </w:t>
      </w:r>
      <w:r w:rsidRPr="00173B0D">
        <w:rPr>
          <w:i/>
          <w:iCs/>
          <w:sz w:val="20"/>
        </w:rPr>
        <w:t xml:space="preserve">Audio Engineering Society Convention 129, </w:t>
      </w:r>
      <w:r w:rsidRPr="00173B0D">
        <w:rPr>
          <w:sz w:val="20"/>
        </w:rPr>
        <w:t xml:space="preserve">Audio Engineering Society, (2010)     </w:t>
      </w:r>
    </w:p>
    <w:p w14:paraId="6B1CD2F0" w14:textId="77777777" w:rsidR="0045528E" w:rsidRPr="00173B0D" w:rsidRDefault="0045528E" w:rsidP="0045528E">
      <w:pPr>
        <w:autoSpaceDE w:val="0"/>
        <w:autoSpaceDN w:val="0"/>
        <w:adjustRightInd w:val="0"/>
        <w:ind w:left="709" w:hanging="709"/>
        <w:jc w:val="both"/>
        <w:rPr>
          <w:noProof/>
          <w:sz w:val="20"/>
        </w:rPr>
      </w:pPr>
      <w:r w:rsidRPr="00173B0D">
        <w:rPr>
          <w:iCs/>
          <w:noProof/>
          <w:sz w:val="20"/>
        </w:rPr>
        <w:t>5</w:t>
      </w:r>
      <w:r w:rsidRPr="00173B0D">
        <w:rPr>
          <w:noProof/>
          <w:sz w:val="20"/>
        </w:rPr>
        <w:t xml:space="preserve">     P. Fausti and A. Farina, Acoustic measurements in opera houses: Comparison between different techniques and equipment, Journal. Sound Vibration. 232(1), 213–229, (2000)</w:t>
      </w:r>
    </w:p>
    <w:p w14:paraId="73C50C7A" w14:textId="77777777" w:rsidR="0032115F" w:rsidRPr="0032115F" w:rsidRDefault="0045528E" w:rsidP="0032115F">
      <w:pPr>
        <w:autoSpaceDE w:val="0"/>
        <w:autoSpaceDN w:val="0"/>
        <w:adjustRightInd w:val="0"/>
        <w:ind w:left="709" w:hanging="709"/>
        <w:jc w:val="both"/>
        <w:rPr>
          <w:noProof/>
          <w:sz w:val="20"/>
        </w:rPr>
      </w:pPr>
      <w:r w:rsidRPr="00173B0D">
        <w:rPr>
          <w:noProof/>
          <w:sz w:val="20"/>
        </w:rPr>
        <w:t xml:space="preserve">6       </w:t>
      </w:r>
      <w:r w:rsidR="0032115F">
        <w:rPr>
          <w:noProof/>
          <w:sz w:val="20"/>
        </w:rPr>
        <w:t xml:space="preserve"> </w:t>
      </w:r>
      <w:r w:rsidR="0032115F" w:rsidRPr="0032115F">
        <w:rPr>
          <w:noProof/>
          <w:sz w:val="20"/>
        </w:rPr>
        <w:t>M. Horvat, K. Jambrosic, and H. Domitrovic. A comparison of impulse-like sources to be used in reverberation time measurements, Proceedings of the Acoustics’08, Paris, France (2008)</w:t>
      </w:r>
    </w:p>
    <w:p w14:paraId="1F1814CF" w14:textId="77777777" w:rsidR="0045528E" w:rsidRPr="00173B0D" w:rsidRDefault="0045528E" w:rsidP="0045528E">
      <w:pPr>
        <w:autoSpaceDE w:val="0"/>
        <w:autoSpaceDN w:val="0"/>
        <w:adjustRightInd w:val="0"/>
        <w:ind w:left="709" w:hanging="709"/>
        <w:jc w:val="both"/>
        <w:rPr>
          <w:noProof/>
          <w:sz w:val="20"/>
        </w:rPr>
      </w:pPr>
      <w:r w:rsidRPr="00173B0D">
        <w:rPr>
          <w:iCs/>
          <w:noProof/>
          <w:sz w:val="20"/>
        </w:rPr>
        <w:t>7.</w:t>
      </w:r>
      <w:r w:rsidR="00B157A1">
        <w:rPr>
          <w:noProof/>
          <w:sz w:val="20"/>
        </w:rPr>
        <w:t xml:space="preserve">     </w:t>
      </w:r>
      <w:r w:rsidRPr="00173B0D">
        <w:rPr>
          <w:noProof/>
          <w:sz w:val="20"/>
        </w:rPr>
        <w:t>D.J. Cheenne, M. Ardila, C.G. Lee, A qualitative and quantitative analysis of impulse responses from balloon bursts. J. Acoust. Soc. Am, 123, 3909 (2008)</w:t>
      </w:r>
    </w:p>
    <w:p w14:paraId="09EEBAEB" w14:textId="77777777" w:rsidR="0045528E" w:rsidRDefault="0045528E" w:rsidP="0045528E">
      <w:pPr>
        <w:autoSpaceDE w:val="0"/>
        <w:autoSpaceDN w:val="0"/>
        <w:adjustRightInd w:val="0"/>
        <w:ind w:left="709" w:hanging="709"/>
        <w:jc w:val="both"/>
      </w:pPr>
      <w:r w:rsidRPr="00173B0D">
        <w:rPr>
          <w:iCs/>
          <w:noProof/>
          <w:sz w:val="20"/>
        </w:rPr>
        <w:t>8.</w:t>
      </w:r>
      <w:r w:rsidRPr="00173B0D">
        <w:rPr>
          <w:noProof/>
          <w:sz w:val="20"/>
        </w:rPr>
        <w:t xml:space="preserve">    </w:t>
      </w:r>
      <w:r>
        <w:rPr>
          <w:noProof/>
          <w:sz w:val="20"/>
        </w:rPr>
        <w:t xml:space="preserve">   </w:t>
      </w:r>
      <w:r w:rsidRPr="0045528E">
        <w:rPr>
          <w:sz w:val="20"/>
        </w:rPr>
        <w:t xml:space="preserve">J. </w:t>
      </w:r>
      <w:proofErr w:type="spellStart"/>
      <w:r w:rsidRPr="0045528E">
        <w:rPr>
          <w:sz w:val="20"/>
        </w:rPr>
        <w:t>Pätynen.B</w:t>
      </w:r>
      <w:proofErr w:type="spellEnd"/>
      <w:r w:rsidRPr="0045528E">
        <w:rPr>
          <w:sz w:val="20"/>
        </w:rPr>
        <w:t xml:space="preserve">. Katz, T. </w:t>
      </w:r>
      <w:proofErr w:type="spellStart"/>
      <w:r w:rsidRPr="0045528E">
        <w:rPr>
          <w:sz w:val="20"/>
        </w:rPr>
        <w:t>Lokki</w:t>
      </w:r>
      <w:proofErr w:type="spellEnd"/>
      <w:r w:rsidRPr="0045528E">
        <w:rPr>
          <w:sz w:val="20"/>
        </w:rPr>
        <w:t>, Investigations on the balloon as an impulse source,</w:t>
      </w:r>
      <w:r w:rsidRPr="0045528E">
        <w:rPr>
          <w:i/>
          <w:iCs/>
          <w:sz w:val="20"/>
        </w:rPr>
        <w:t xml:space="preserve"> Journal of the </w:t>
      </w:r>
      <w:proofErr w:type="spellStart"/>
      <w:r w:rsidRPr="0045528E">
        <w:rPr>
          <w:i/>
          <w:iCs/>
          <w:sz w:val="20"/>
        </w:rPr>
        <w:t>Acoust</w:t>
      </w:r>
      <w:proofErr w:type="spellEnd"/>
      <w:r w:rsidRPr="0045528E">
        <w:rPr>
          <w:i/>
          <w:iCs/>
          <w:sz w:val="20"/>
        </w:rPr>
        <w:t xml:space="preserve">. Soc. Am, </w:t>
      </w:r>
      <w:r w:rsidRPr="0045528E">
        <w:rPr>
          <w:sz w:val="20"/>
        </w:rPr>
        <w:t>129 (1), (2011)</w:t>
      </w:r>
    </w:p>
    <w:p w14:paraId="5CF4CD68" w14:textId="77777777" w:rsidR="0045528E" w:rsidRDefault="0045528E" w:rsidP="0045528E">
      <w:pPr>
        <w:autoSpaceDE w:val="0"/>
        <w:autoSpaceDN w:val="0"/>
        <w:adjustRightInd w:val="0"/>
        <w:ind w:left="709" w:hanging="709"/>
        <w:jc w:val="both"/>
        <w:rPr>
          <w:sz w:val="20"/>
        </w:rPr>
      </w:pPr>
      <w:r w:rsidRPr="00173B0D">
        <w:rPr>
          <w:iCs/>
          <w:noProof/>
          <w:sz w:val="20"/>
        </w:rPr>
        <w:t>9.</w:t>
      </w:r>
      <w:r>
        <w:rPr>
          <w:sz w:val="20"/>
        </w:rPr>
        <w:t xml:space="preserve">       </w:t>
      </w:r>
      <w:r w:rsidRPr="00173B0D">
        <w:rPr>
          <w:sz w:val="20"/>
        </w:rPr>
        <w:t>International Organization for Standardization</w:t>
      </w:r>
      <w:r w:rsidRPr="00173B0D">
        <w:rPr>
          <w:rFonts w:cstheme="minorHAnsi"/>
          <w:bCs/>
          <w:sz w:val="20"/>
        </w:rPr>
        <w:t xml:space="preserve">, </w:t>
      </w:r>
      <w:r w:rsidRPr="00173B0D">
        <w:rPr>
          <w:rFonts w:cstheme="minorHAnsi"/>
          <w:bCs/>
          <w:i/>
          <w:sz w:val="20"/>
        </w:rPr>
        <w:t xml:space="preserve">ISO 3382-1:2009 </w:t>
      </w:r>
      <w:r w:rsidRPr="00173B0D">
        <w:rPr>
          <w:rFonts w:cstheme="minorHAnsi"/>
          <w:i/>
          <w:sz w:val="20"/>
        </w:rPr>
        <w:t xml:space="preserve">Acoustics- </w:t>
      </w:r>
      <w:proofErr w:type="gramStart"/>
      <w:r w:rsidRPr="00173B0D">
        <w:rPr>
          <w:rFonts w:cstheme="minorHAnsi"/>
          <w:i/>
          <w:sz w:val="20"/>
        </w:rPr>
        <w:t>Measurement  of</w:t>
      </w:r>
      <w:proofErr w:type="gramEnd"/>
      <w:r w:rsidRPr="00173B0D">
        <w:rPr>
          <w:rFonts w:cstheme="minorHAnsi"/>
          <w:i/>
          <w:sz w:val="20"/>
        </w:rPr>
        <w:t xml:space="preserve">  room  acoustic parameters. </w:t>
      </w:r>
      <w:proofErr w:type="gramStart"/>
      <w:r w:rsidRPr="00173B0D">
        <w:rPr>
          <w:rFonts w:cstheme="minorHAnsi"/>
          <w:i/>
          <w:sz w:val="20"/>
        </w:rPr>
        <w:t>Part  1</w:t>
      </w:r>
      <w:proofErr w:type="gramEnd"/>
      <w:r w:rsidRPr="00173B0D">
        <w:rPr>
          <w:rFonts w:cstheme="minorHAnsi"/>
          <w:i/>
          <w:sz w:val="20"/>
        </w:rPr>
        <w:t>: Performance spaces</w:t>
      </w:r>
      <w:r w:rsidRPr="00173B0D">
        <w:rPr>
          <w:rFonts w:cstheme="minorHAnsi"/>
          <w:bCs/>
          <w:i/>
          <w:sz w:val="20"/>
        </w:rPr>
        <w:t xml:space="preserve">. </w:t>
      </w:r>
      <w:r w:rsidRPr="00173B0D">
        <w:rPr>
          <w:rFonts w:cstheme="minorHAnsi"/>
          <w:bCs/>
          <w:sz w:val="20"/>
        </w:rPr>
        <w:t>Geneva, Switzerland (2009)</w:t>
      </w:r>
    </w:p>
    <w:p w14:paraId="691A12E0" w14:textId="77777777" w:rsidR="0045528E" w:rsidRPr="00173B0D" w:rsidRDefault="0045528E" w:rsidP="0045528E">
      <w:pPr>
        <w:autoSpaceDE w:val="0"/>
        <w:autoSpaceDN w:val="0"/>
        <w:adjustRightInd w:val="0"/>
        <w:ind w:left="709" w:hanging="709"/>
        <w:jc w:val="both"/>
        <w:rPr>
          <w:rFonts w:cstheme="minorHAnsi"/>
          <w:bCs/>
          <w:sz w:val="20"/>
        </w:rPr>
      </w:pPr>
      <w:r w:rsidRPr="00173B0D">
        <w:rPr>
          <w:noProof/>
        </w:rPr>
        <w:t>10.</w:t>
      </w:r>
      <w:r>
        <w:rPr>
          <w:sz w:val="20"/>
        </w:rPr>
        <w:t xml:space="preserve">     </w:t>
      </w:r>
      <w:r w:rsidRPr="00173B0D">
        <w:rPr>
          <w:sz w:val="20"/>
        </w:rPr>
        <w:t>International Organization for Standardization,</w:t>
      </w:r>
      <w:r w:rsidRPr="00173B0D">
        <w:rPr>
          <w:rFonts w:cstheme="minorHAnsi"/>
          <w:bCs/>
          <w:sz w:val="20"/>
        </w:rPr>
        <w:t xml:space="preserve"> </w:t>
      </w:r>
      <w:r w:rsidRPr="00173B0D">
        <w:rPr>
          <w:rFonts w:cstheme="minorHAnsi"/>
          <w:bCs/>
          <w:i/>
          <w:sz w:val="20"/>
        </w:rPr>
        <w:t xml:space="preserve">ISO 3382-2:2008 </w:t>
      </w:r>
      <w:r w:rsidRPr="00173B0D">
        <w:rPr>
          <w:rFonts w:cstheme="minorHAnsi"/>
          <w:i/>
          <w:sz w:val="20"/>
        </w:rPr>
        <w:t xml:space="preserve">Acoustics- </w:t>
      </w:r>
      <w:proofErr w:type="gramStart"/>
      <w:r w:rsidRPr="00173B0D">
        <w:rPr>
          <w:rFonts w:cstheme="minorHAnsi"/>
          <w:i/>
          <w:sz w:val="20"/>
        </w:rPr>
        <w:t>Measurement  of</w:t>
      </w:r>
      <w:proofErr w:type="gramEnd"/>
      <w:r w:rsidRPr="00173B0D">
        <w:rPr>
          <w:rFonts w:cstheme="minorHAnsi"/>
          <w:i/>
          <w:sz w:val="20"/>
        </w:rPr>
        <w:t xml:space="preserve">  room  acoustic parameters. Part 2: Reverberation time in ordinary rooms</w:t>
      </w:r>
      <w:r w:rsidRPr="00173B0D">
        <w:rPr>
          <w:rFonts w:cstheme="minorHAnsi"/>
          <w:bCs/>
          <w:i/>
          <w:sz w:val="20"/>
        </w:rPr>
        <w:t xml:space="preserve">. </w:t>
      </w:r>
      <w:r w:rsidRPr="00173B0D">
        <w:rPr>
          <w:rFonts w:cstheme="minorHAnsi"/>
          <w:bCs/>
          <w:sz w:val="20"/>
        </w:rPr>
        <w:t>Geneva, Switzerland (2008)</w:t>
      </w:r>
    </w:p>
    <w:p w14:paraId="5BFA6AFC" w14:textId="77777777" w:rsidR="0045528E" w:rsidRPr="00173B0D" w:rsidRDefault="0045528E" w:rsidP="0045528E">
      <w:pPr>
        <w:autoSpaceDE w:val="0"/>
        <w:autoSpaceDN w:val="0"/>
        <w:adjustRightInd w:val="0"/>
        <w:ind w:left="709" w:hanging="709"/>
        <w:jc w:val="both"/>
        <w:rPr>
          <w:rFonts w:cstheme="minorHAnsi"/>
          <w:bCs/>
          <w:sz w:val="20"/>
        </w:rPr>
      </w:pPr>
      <w:r w:rsidRPr="00173B0D">
        <w:rPr>
          <w:noProof/>
          <w:sz w:val="20"/>
        </w:rPr>
        <w:t>11</w:t>
      </w:r>
      <w:r w:rsidRPr="00173B0D">
        <w:rPr>
          <w:i/>
          <w:iCs/>
          <w:noProof/>
          <w:sz w:val="20"/>
        </w:rPr>
        <w:tab/>
      </w:r>
      <w:r w:rsidRPr="00173B0D">
        <w:rPr>
          <w:sz w:val="20"/>
        </w:rPr>
        <w:t xml:space="preserve">International Organization for Standardization, </w:t>
      </w:r>
      <w:r w:rsidRPr="00173B0D">
        <w:rPr>
          <w:rFonts w:cstheme="minorHAnsi"/>
          <w:bCs/>
          <w:i/>
          <w:sz w:val="20"/>
        </w:rPr>
        <w:t xml:space="preserve">ISO 18233:2006 </w:t>
      </w:r>
      <w:r w:rsidRPr="00173B0D">
        <w:rPr>
          <w:i/>
          <w:sz w:val="20"/>
        </w:rPr>
        <w:t>Application of new measurement methods in building and room acoustics</w:t>
      </w:r>
      <w:r w:rsidRPr="00173B0D">
        <w:rPr>
          <w:sz w:val="20"/>
        </w:rPr>
        <w:t xml:space="preserve">. </w:t>
      </w:r>
      <w:r w:rsidRPr="00173B0D">
        <w:rPr>
          <w:rFonts w:cstheme="minorHAnsi"/>
          <w:bCs/>
          <w:sz w:val="20"/>
        </w:rPr>
        <w:t>Geneva, Switzerland (2006)</w:t>
      </w:r>
      <w:r w:rsidRPr="00173B0D">
        <w:rPr>
          <w:sz w:val="20"/>
        </w:rPr>
        <w:t xml:space="preserve">                                          </w:t>
      </w:r>
    </w:p>
    <w:p w14:paraId="0D85E8BD" w14:textId="77777777" w:rsidR="002C635E" w:rsidRDefault="0045528E" w:rsidP="002C635E">
      <w:pPr>
        <w:pStyle w:val="Referencelist"/>
        <w:numPr>
          <w:ilvl w:val="0"/>
          <w:numId w:val="0"/>
        </w:numPr>
        <w:tabs>
          <w:tab w:val="clear" w:pos="709"/>
        </w:tabs>
        <w:ind w:left="709" w:hanging="709"/>
        <w:jc w:val="left"/>
        <w:rPr>
          <w:bCs/>
          <w:noProof/>
        </w:rPr>
      </w:pPr>
      <w:r w:rsidRPr="00173B0D">
        <w:rPr>
          <w:iCs/>
          <w:noProof/>
          <w:lang w:val="fr-FR"/>
        </w:rPr>
        <w:t>12</w:t>
      </w:r>
      <w:r w:rsidRPr="00173B0D">
        <w:rPr>
          <w:iCs/>
          <w:noProof/>
        </w:rPr>
        <w:tab/>
      </w:r>
      <w:r w:rsidRPr="00173B0D">
        <w:t xml:space="preserve">International Organization for Standardization, </w:t>
      </w:r>
      <w:r w:rsidRPr="00173B0D">
        <w:rPr>
          <w:rFonts w:cstheme="minorHAnsi"/>
          <w:bCs/>
          <w:i/>
        </w:rPr>
        <w:t xml:space="preserve">ISO 354:2003 Acoustics- Measurements of Sound absorption in a reverberation room. </w:t>
      </w:r>
      <w:r w:rsidRPr="00173B0D">
        <w:rPr>
          <w:rFonts w:cstheme="minorHAnsi"/>
          <w:bCs/>
        </w:rPr>
        <w:t>Geneva, Switzerland (2003)</w:t>
      </w:r>
      <w:r w:rsidRPr="00173B0D">
        <w:rPr>
          <w:bCs/>
          <w:noProof/>
        </w:rPr>
        <w:t xml:space="preserve"> </w:t>
      </w:r>
    </w:p>
    <w:p w14:paraId="02AA57D3" w14:textId="77777777" w:rsidR="003A32D3" w:rsidRDefault="002C635E" w:rsidP="00041401">
      <w:pPr>
        <w:pStyle w:val="Referencelist"/>
        <w:numPr>
          <w:ilvl w:val="0"/>
          <w:numId w:val="0"/>
        </w:numPr>
        <w:tabs>
          <w:tab w:val="clear" w:pos="709"/>
        </w:tabs>
        <w:ind w:left="709" w:hanging="709"/>
        <w:jc w:val="left"/>
        <w:rPr>
          <w:bCs/>
          <w:noProof/>
        </w:rPr>
      </w:pPr>
      <w:r>
        <w:rPr>
          <w:bCs/>
          <w:noProof/>
        </w:rPr>
        <w:t xml:space="preserve">13.       </w:t>
      </w:r>
      <w:r w:rsidR="003A32D3" w:rsidRPr="00173B0D">
        <w:t>International Organization for Standardization,</w:t>
      </w:r>
      <w:r w:rsidR="003A32D3" w:rsidRPr="00173B0D">
        <w:rPr>
          <w:rFonts w:cstheme="minorHAnsi"/>
          <w:bCs/>
        </w:rPr>
        <w:t xml:space="preserve"> </w:t>
      </w:r>
      <w:r w:rsidR="003A32D3">
        <w:rPr>
          <w:rFonts w:cstheme="minorHAnsi"/>
          <w:bCs/>
          <w:i/>
        </w:rPr>
        <w:t>ISO 61672-1:2013</w:t>
      </w:r>
      <w:r w:rsidR="003A32D3" w:rsidRPr="00173B0D">
        <w:rPr>
          <w:rFonts w:cstheme="minorHAnsi"/>
          <w:bCs/>
          <w:i/>
        </w:rPr>
        <w:t xml:space="preserve"> </w:t>
      </w:r>
      <w:proofErr w:type="spellStart"/>
      <w:r w:rsidR="003A32D3">
        <w:rPr>
          <w:rFonts w:cstheme="minorHAnsi"/>
          <w:bCs/>
          <w:i/>
        </w:rPr>
        <w:t>Electroacoustics</w:t>
      </w:r>
      <w:proofErr w:type="spellEnd"/>
      <w:r w:rsidR="003A32D3">
        <w:rPr>
          <w:rFonts w:cstheme="minorHAnsi"/>
          <w:bCs/>
          <w:i/>
        </w:rPr>
        <w:t xml:space="preserve">, Sound level meters, Part 1 Specifications </w:t>
      </w:r>
      <w:r w:rsidR="003A32D3" w:rsidRPr="00173B0D">
        <w:rPr>
          <w:rFonts w:cstheme="minorHAnsi"/>
          <w:i/>
        </w:rPr>
        <w:t>Acoustics-</w:t>
      </w:r>
      <w:r w:rsidR="003A32D3" w:rsidRPr="00173B0D">
        <w:rPr>
          <w:rFonts w:cstheme="minorHAnsi"/>
          <w:bCs/>
          <w:i/>
        </w:rPr>
        <w:t xml:space="preserve">. </w:t>
      </w:r>
      <w:r w:rsidR="003A32D3">
        <w:rPr>
          <w:rFonts w:cstheme="minorHAnsi"/>
          <w:bCs/>
        </w:rPr>
        <w:t>Geneva, Switzerland (2013</w:t>
      </w:r>
      <w:r w:rsidR="003A32D3" w:rsidRPr="00173B0D">
        <w:rPr>
          <w:rFonts w:cstheme="minorHAnsi"/>
          <w:bCs/>
        </w:rPr>
        <w:t>)</w:t>
      </w:r>
    </w:p>
    <w:p w14:paraId="736A503B" w14:textId="77777777" w:rsidR="00041401" w:rsidRDefault="003A32D3" w:rsidP="00041401">
      <w:pPr>
        <w:pStyle w:val="Referencelist"/>
        <w:numPr>
          <w:ilvl w:val="0"/>
          <w:numId w:val="0"/>
        </w:numPr>
        <w:tabs>
          <w:tab w:val="clear" w:pos="709"/>
        </w:tabs>
        <w:ind w:left="709" w:hanging="709"/>
        <w:jc w:val="left"/>
        <w:rPr>
          <w:noProof/>
        </w:rPr>
      </w:pPr>
      <w:r>
        <w:rPr>
          <w:bCs/>
          <w:noProof/>
        </w:rPr>
        <w:t xml:space="preserve">14 </w:t>
      </w:r>
      <w:r w:rsidR="002C635E">
        <w:rPr>
          <w:bCs/>
          <w:noProof/>
        </w:rPr>
        <w:t xml:space="preserve"> </w:t>
      </w:r>
      <w:r>
        <w:rPr>
          <w:bCs/>
          <w:noProof/>
        </w:rPr>
        <w:t xml:space="preserve">     </w:t>
      </w:r>
      <w:r w:rsidR="00B97C2A">
        <w:rPr>
          <w:bCs/>
          <w:noProof/>
        </w:rPr>
        <w:t xml:space="preserve">  </w:t>
      </w:r>
      <w:r w:rsidR="002C635E" w:rsidRPr="00041401">
        <w:rPr>
          <w:noProof/>
        </w:rPr>
        <w:t xml:space="preserve">A. James. “Results of the NPL study into comparative room acoustic measurement techniques. Part 1. Reverberation time in large rooms,” Proc. Inst. Acoust. 25, 4 (2003) </w:t>
      </w:r>
    </w:p>
    <w:p w14:paraId="26E47919" w14:textId="77777777" w:rsidR="00041401" w:rsidRDefault="003A32D3" w:rsidP="00041401">
      <w:pPr>
        <w:pStyle w:val="Referencelist"/>
        <w:numPr>
          <w:ilvl w:val="0"/>
          <w:numId w:val="0"/>
        </w:numPr>
        <w:tabs>
          <w:tab w:val="clear" w:pos="709"/>
        </w:tabs>
        <w:ind w:left="709" w:hanging="709"/>
        <w:jc w:val="left"/>
        <w:rPr>
          <w:noProof/>
        </w:rPr>
      </w:pPr>
      <w:r>
        <w:rPr>
          <w:noProof/>
        </w:rPr>
        <w:t>15</w:t>
      </w:r>
      <w:r w:rsidR="00041401">
        <w:rPr>
          <w:noProof/>
        </w:rPr>
        <w:t xml:space="preserve">.        </w:t>
      </w:r>
      <w:r w:rsidR="00041401" w:rsidRPr="00B157A1">
        <w:rPr>
          <w:noProof/>
        </w:rPr>
        <w:t xml:space="preserve">K. Jambrosic, M. Horvat, H Domitrovic, Reverberation time measuring methods. Journal of the  Acoust. Soc. Am., 123, 3617 (2008) </w:t>
      </w:r>
    </w:p>
    <w:p w14:paraId="6E1831B3" w14:textId="77777777" w:rsidR="00C835AE" w:rsidRPr="00041401" w:rsidRDefault="00C835AE" w:rsidP="00041401">
      <w:pPr>
        <w:pStyle w:val="Referencelist"/>
        <w:numPr>
          <w:ilvl w:val="0"/>
          <w:numId w:val="0"/>
        </w:numPr>
        <w:tabs>
          <w:tab w:val="clear" w:pos="709"/>
        </w:tabs>
        <w:ind w:left="709" w:hanging="709"/>
        <w:jc w:val="left"/>
        <w:rPr>
          <w:bCs/>
          <w:noProof/>
        </w:rPr>
      </w:pPr>
    </w:p>
    <w:p w14:paraId="54E11D2A" w14:textId="77777777" w:rsidR="00AB2663" w:rsidRPr="00FA7F7E" w:rsidRDefault="00AB2663" w:rsidP="00D427EE">
      <w:pPr>
        <w:pStyle w:val="Referencelist"/>
        <w:numPr>
          <w:ilvl w:val="0"/>
          <w:numId w:val="0"/>
        </w:numPr>
        <w:tabs>
          <w:tab w:val="clear" w:pos="709"/>
        </w:tabs>
        <w:ind w:left="709" w:hanging="709"/>
        <w:jc w:val="left"/>
        <w:rPr>
          <w:noProof/>
          <w:lang w:val="en-US"/>
        </w:rPr>
      </w:pPr>
    </w:p>
    <w:sectPr w:rsidR="00AB2663" w:rsidRPr="00FA7F7E" w:rsidSect="00321E2D">
      <w:headerReference w:type="default" r:id="rId19"/>
      <w:footerReference w:type="default" r:id="rId20"/>
      <w:headerReference w:type="first" r:id="rId21"/>
      <w:footerReference w:type="first" r:id="rId22"/>
      <w:pgSz w:w="11907" w:h="16840" w:code="9"/>
      <w:pgMar w:top="2127" w:right="1531" w:bottom="1418" w:left="1531" w:header="851" w:footer="851" w:gutter="0"/>
      <w:cols w:space="720"/>
      <w:titlePg/>
    </w:sectPr>
  </w:body>
</w:document>
</file>

<file path=word/commentsExtended.xml><?xml version="1.0" encoding="utf-8"?>
<w15:commentsEx xmlns:mc="http://schemas.openxmlformats.org/markup-compatibility/2006" xmlns:w15="http://schemas.microsoft.com/office/word/2012/wordml" mc:Ignorable="w15">
  <w15:commentEx w15:done="0" w15:paraId="6A2295D1"/>
  <w15:commentEx w15:done="0" w15:paraId="403F6E8B"/>
  <w15:commentEx w15:done="0" w15:paraId="309B9517"/>
  <w15:commentEx w15:done="0" w15:paraId="3D19F88E"/>
  <w15:commentEx w15:done="0" w15:paraId="20C92F64"/>
  <w15:commentEx w15:done="0" w15:paraId="028C9E8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AC921D" w16cex:dateUtc="2020-09-07T22:42:53.89Z"/>
  <w16cex:commentExtensible w16cex:durableId="44A0C9D1" w16cex:dateUtc="2020-09-07T22:49:16.366Z"/>
  <w16cex:commentExtensible w16cex:durableId="18ACA89B" w16cex:dateUtc="2020-09-08T01:43:34.368Z"/>
  <w16cex:commentExtensible w16cex:durableId="79FAB86A" w16cex:dateUtc="2020-09-08T01:45:12.868Z"/>
  <w16cex:commentExtensible w16cex:durableId="4991A5DD" w16cex:dateUtc="2020-09-08T01:46:16.747Z"/>
  <w16cex:commentExtensible w16cex:durableId="19767263" w16cex:dateUtc="2020-09-08T01:52:42.078Z"/>
</w16cex:commentsExtensible>
</file>

<file path=word/commentsIds.xml><?xml version="1.0" encoding="utf-8"?>
<w16cid:commentsIds xmlns:mc="http://schemas.openxmlformats.org/markup-compatibility/2006" xmlns:w16cid="http://schemas.microsoft.com/office/word/2016/wordml/cid" mc:Ignorable="w16cid">
  <w16cid:commentId w16cid:paraId="6A2295D1" w16cid:durableId="51AC921D"/>
  <w16cid:commentId w16cid:paraId="403F6E8B" w16cid:durableId="44A0C9D1"/>
  <w16cid:commentId w16cid:paraId="309B9517" w16cid:durableId="18ACA89B"/>
  <w16cid:commentId w16cid:paraId="3D19F88E" w16cid:durableId="79FAB86A"/>
  <w16cid:commentId w16cid:paraId="20C92F64" w16cid:durableId="4991A5DD"/>
  <w16cid:commentId w16cid:paraId="028C9E87" w16cid:durableId="197672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23527" w14:textId="77777777" w:rsidR="00C2145B" w:rsidRDefault="00C2145B">
      <w:r>
        <w:separator/>
      </w:r>
    </w:p>
  </w:endnote>
  <w:endnote w:type="continuationSeparator" w:id="0">
    <w:p w14:paraId="51B6E7FC" w14:textId="77777777" w:rsidR="00C2145B" w:rsidRDefault="00C2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9A7C1" w14:textId="77777777" w:rsidR="0096016B" w:rsidRDefault="0096016B" w:rsidP="00CD7047">
    <w:pPr>
      <w:pStyle w:val="Footer"/>
      <w:rPr>
        <w:b/>
        <w:sz w:val="20"/>
      </w:rPr>
    </w:pPr>
    <w:r>
      <w:rPr>
        <w:b/>
        <w:sz w:val="20"/>
      </w:rPr>
      <w:t>Vol. 42. Pt.1. 2020</w:t>
    </w:r>
  </w:p>
  <w:p w14:paraId="31126E5D" w14:textId="77777777" w:rsidR="0096016B" w:rsidRDefault="009601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6448E" w14:textId="06781116" w:rsidR="0096016B" w:rsidRDefault="0096016B">
    <w:pPr>
      <w:pStyle w:val="Footer"/>
      <w:rPr>
        <w:b/>
        <w:sz w:val="20"/>
      </w:rPr>
    </w:pPr>
    <w:r>
      <w:rPr>
        <w:b/>
        <w:sz w:val="20"/>
      </w:rPr>
      <w:t xml:space="preserve">Vol. </w:t>
    </w:r>
    <w:r w:rsidR="00C71A98">
      <w:rPr>
        <w:b/>
        <w:sz w:val="20"/>
      </w:rPr>
      <w:t>42</w:t>
    </w:r>
    <w:r>
      <w:rPr>
        <w:b/>
        <w:sz w:val="20"/>
      </w:rPr>
      <w:t xml:space="preserve">. Pt. </w:t>
    </w:r>
    <w:r w:rsidR="00C71A98">
      <w:rPr>
        <w:b/>
        <w:sz w:val="20"/>
      </w:rPr>
      <w:t>1</w:t>
    </w:r>
    <w:r>
      <w:rPr>
        <w:b/>
        <w:sz w:val="20"/>
      </w:rPr>
      <w:t xml:space="preserve"> 20</w:t>
    </w:r>
    <w:r w:rsidR="00C71A98">
      <w:rPr>
        <w:b/>
        <w:sz w:val="20"/>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ED117" w14:textId="77777777" w:rsidR="00C2145B" w:rsidRDefault="00C2145B">
      <w:r>
        <w:separator/>
      </w:r>
    </w:p>
  </w:footnote>
  <w:footnote w:type="continuationSeparator" w:id="0">
    <w:p w14:paraId="1E747BFD" w14:textId="77777777" w:rsidR="00C2145B" w:rsidRDefault="00C21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A771B" w14:textId="77777777" w:rsidR="0096016B" w:rsidRDefault="0096016B">
    <w:pPr>
      <w:pStyle w:val="Header"/>
    </w:pPr>
    <w:r>
      <w:rPr>
        <w:b/>
      </w:rPr>
      <w:t>Proceedings of the Institute of Acoustics</w:t>
    </w:r>
  </w:p>
  <w:p w14:paraId="5BE93A62" w14:textId="77777777" w:rsidR="0096016B" w:rsidRDefault="0096016B">
    <w:pPr>
      <w:pStyle w:val="Header"/>
    </w:pPr>
  </w:p>
  <w:p w14:paraId="384BA73E" w14:textId="77777777" w:rsidR="0096016B" w:rsidRDefault="009601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19F80" w14:textId="77777777" w:rsidR="0096016B" w:rsidRDefault="0096016B">
    <w:pPr>
      <w:pStyle w:val="Header"/>
      <w:rPr>
        <w:b/>
      </w:rPr>
    </w:pPr>
    <w:r>
      <w:rPr>
        <w:b/>
      </w:rPr>
      <w:t>Proceedings of the Institute of Acoustics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B0074B4"/>
    <w:lvl w:ilvl="0">
      <w:start w:val="1"/>
      <w:numFmt w:val="decimal"/>
      <w:pStyle w:val="ListNumber"/>
      <w:lvlText w:val="%1."/>
      <w:lvlJc w:val="left"/>
      <w:pPr>
        <w:tabs>
          <w:tab w:val="num" w:pos="360"/>
        </w:tabs>
        <w:ind w:left="360" w:hanging="360"/>
      </w:pPr>
    </w:lvl>
  </w:abstractNum>
  <w:abstractNum w:abstractNumId="1">
    <w:nsid w:val="0068351B"/>
    <w:multiLevelType w:val="hybridMultilevel"/>
    <w:tmpl w:val="2066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D45352"/>
    <w:multiLevelType w:val="hybridMultilevel"/>
    <w:tmpl w:val="14F8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66615A"/>
    <w:multiLevelType w:val="hybridMultilevel"/>
    <w:tmpl w:val="BA969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A51569"/>
    <w:multiLevelType w:val="multilevel"/>
    <w:tmpl w:val="31ACF8A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FEE13CD"/>
    <w:multiLevelType w:val="hybridMultilevel"/>
    <w:tmpl w:val="9250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0F0B9E"/>
    <w:multiLevelType w:val="hybridMultilevel"/>
    <w:tmpl w:val="6F90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625D68"/>
    <w:multiLevelType w:val="hybridMultilevel"/>
    <w:tmpl w:val="559C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8025B5"/>
    <w:multiLevelType w:val="hybridMultilevel"/>
    <w:tmpl w:val="2C82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8015F3"/>
    <w:multiLevelType w:val="hybridMultilevel"/>
    <w:tmpl w:val="6AEE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D6F2C"/>
    <w:multiLevelType w:val="multilevel"/>
    <w:tmpl w:val="2F147E3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 w:numId="2">
    <w:abstractNumId w:val="10"/>
  </w:num>
  <w:num w:numId="3">
    <w:abstractNumId w:val="5"/>
  </w:num>
  <w:num w:numId="4">
    <w:abstractNumId w:val="3"/>
  </w:num>
  <w:num w:numId="5">
    <w:abstractNumId w:val="6"/>
  </w:num>
  <w:num w:numId="6">
    <w:abstractNumId w:val="7"/>
  </w:num>
  <w:num w:numId="7">
    <w:abstractNumId w:val="8"/>
  </w:num>
  <w:num w:numId="8">
    <w:abstractNumId w:val="9"/>
  </w:num>
  <w:num w:numId="9">
    <w:abstractNumId w:val="2"/>
  </w:num>
  <w:num w:numId="10">
    <w:abstractNumId w:val="4"/>
  </w:num>
  <w:num w:numId="11">
    <w:abstractNumId w:val="0"/>
  </w:num>
  <w:num w:numId="12">
    <w:abstractNumId w:val="1"/>
  </w:num>
</w:numbering>
</file>

<file path=word/people.xml><?xml version="1.0" encoding="utf-8"?>
<w15:people xmlns:mc="http://schemas.openxmlformats.org/markup-compatibility/2006" xmlns:w15="http://schemas.microsoft.com/office/word/2012/wordml" mc:Ignorable="w15">
  <w15:person w15:author="Vazquez Barrera, Pedro David">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A2"/>
    <w:rsid w:val="000069FD"/>
    <w:rsid w:val="00006A0B"/>
    <w:rsid w:val="000070B0"/>
    <w:rsid w:val="0000734F"/>
    <w:rsid w:val="000107B6"/>
    <w:rsid w:val="000136D8"/>
    <w:rsid w:val="00034260"/>
    <w:rsid w:val="00041401"/>
    <w:rsid w:val="00045118"/>
    <w:rsid w:val="00045A0F"/>
    <w:rsid w:val="0005627C"/>
    <w:rsid w:val="0006162D"/>
    <w:rsid w:val="00061632"/>
    <w:rsid w:val="000644EC"/>
    <w:rsid w:val="00067CA1"/>
    <w:rsid w:val="00067E6E"/>
    <w:rsid w:val="00070E34"/>
    <w:rsid w:val="00072DBF"/>
    <w:rsid w:val="000733C5"/>
    <w:rsid w:val="000866B1"/>
    <w:rsid w:val="00087A25"/>
    <w:rsid w:val="000920A3"/>
    <w:rsid w:val="000A0DF4"/>
    <w:rsid w:val="000B29C4"/>
    <w:rsid w:val="000B4207"/>
    <w:rsid w:val="000C072A"/>
    <w:rsid w:val="000C4BCE"/>
    <w:rsid w:val="000D1DEA"/>
    <w:rsid w:val="000D1E29"/>
    <w:rsid w:val="000D2618"/>
    <w:rsid w:val="000D78D3"/>
    <w:rsid w:val="000F77AD"/>
    <w:rsid w:val="001019F1"/>
    <w:rsid w:val="001022C2"/>
    <w:rsid w:val="00102D0F"/>
    <w:rsid w:val="001038DB"/>
    <w:rsid w:val="00113512"/>
    <w:rsid w:val="0011528D"/>
    <w:rsid w:val="001165A6"/>
    <w:rsid w:val="00120F52"/>
    <w:rsid w:val="001237F0"/>
    <w:rsid w:val="00130106"/>
    <w:rsid w:val="001322E3"/>
    <w:rsid w:val="0014012E"/>
    <w:rsid w:val="0014191A"/>
    <w:rsid w:val="00144F99"/>
    <w:rsid w:val="00154133"/>
    <w:rsid w:val="00155C17"/>
    <w:rsid w:val="00160BC9"/>
    <w:rsid w:val="00162614"/>
    <w:rsid w:val="001626EC"/>
    <w:rsid w:val="00163972"/>
    <w:rsid w:val="0016428E"/>
    <w:rsid w:val="00164BBB"/>
    <w:rsid w:val="00171BD4"/>
    <w:rsid w:val="00172C5F"/>
    <w:rsid w:val="00173B0D"/>
    <w:rsid w:val="001745A0"/>
    <w:rsid w:val="001760B3"/>
    <w:rsid w:val="001770EB"/>
    <w:rsid w:val="001904EF"/>
    <w:rsid w:val="001934EA"/>
    <w:rsid w:val="0019391F"/>
    <w:rsid w:val="00193C3A"/>
    <w:rsid w:val="00195853"/>
    <w:rsid w:val="001A149F"/>
    <w:rsid w:val="001A6B77"/>
    <w:rsid w:val="001B3054"/>
    <w:rsid w:val="001B38F9"/>
    <w:rsid w:val="001C55EB"/>
    <w:rsid w:val="001D6556"/>
    <w:rsid w:val="001E21E7"/>
    <w:rsid w:val="001E30F0"/>
    <w:rsid w:val="001F3C43"/>
    <w:rsid w:val="001F76B2"/>
    <w:rsid w:val="00202780"/>
    <w:rsid w:val="0020406F"/>
    <w:rsid w:val="00205647"/>
    <w:rsid w:val="0020595B"/>
    <w:rsid w:val="00206D7A"/>
    <w:rsid w:val="00207264"/>
    <w:rsid w:val="00210DAF"/>
    <w:rsid w:val="002159AE"/>
    <w:rsid w:val="00222278"/>
    <w:rsid w:val="00222E16"/>
    <w:rsid w:val="00223C48"/>
    <w:rsid w:val="002245F2"/>
    <w:rsid w:val="00230FD5"/>
    <w:rsid w:val="00232E83"/>
    <w:rsid w:val="00234F89"/>
    <w:rsid w:val="00242A77"/>
    <w:rsid w:val="00244593"/>
    <w:rsid w:val="00244E6E"/>
    <w:rsid w:val="002466A2"/>
    <w:rsid w:val="00250647"/>
    <w:rsid w:val="00267BA0"/>
    <w:rsid w:val="002733B0"/>
    <w:rsid w:val="002765DE"/>
    <w:rsid w:val="0027795B"/>
    <w:rsid w:val="002809B0"/>
    <w:rsid w:val="00282F50"/>
    <w:rsid w:val="002871F7"/>
    <w:rsid w:val="00287289"/>
    <w:rsid w:val="00292BA0"/>
    <w:rsid w:val="00296BF0"/>
    <w:rsid w:val="002A203D"/>
    <w:rsid w:val="002A330C"/>
    <w:rsid w:val="002A3702"/>
    <w:rsid w:val="002A3D58"/>
    <w:rsid w:val="002A584F"/>
    <w:rsid w:val="002B174C"/>
    <w:rsid w:val="002B2837"/>
    <w:rsid w:val="002B7F93"/>
    <w:rsid w:val="002C14A2"/>
    <w:rsid w:val="002C33CB"/>
    <w:rsid w:val="002C3DB2"/>
    <w:rsid w:val="002C635E"/>
    <w:rsid w:val="002C7E84"/>
    <w:rsid w:val="002D1478"/>
    <w:rsid w:val="002D2614"/>
    <w:rsid w:val="002D6F0B"/>
    <w:rsid w:val="002E176C"/>
    <w:rsid w:val="002E2772"/>
    <w:rsid w:val="002E453D"/>
    <w:rsid w:val="002E51E7"/>
    <w:rsid w:val="002F07A6"/>
    <w:rsid w:val="002F265E"/>
    <w:rsid w:val="002F4D11"/>
    <w:rsid w:val="003146EE"/>
    <w:rsid w:val="0032115F"/>
    <w:rsid w:val="00321E2D"/>
    <w:rsid w:val="00324DF0"/>
    <w:rsid w:val="00336F17"/>
    <w:rsid w:val="0034085B"/>
    <w:rsid w:val="0034372F"/>
    <w:rsid w:val="0034477C"/>
    <w:rsid w:val="00344E24"/>
    <w:rsid w:val="0034693D"/>
    <w:rsid w:val="00352D69"/>
    <w:rsid w:val="003543A5"/>
    <w:rsid w:val="003577EE"/>
    <w:rsid w:val="00361727"/>
    <w:rsid w:val="00364959"/>
    <w:rsid w:val="00372242"/>
    <w:rsid w:val="00377BF2"/>
    <w:rsid w:val="00381BB6"/>
    <w:rsid w:val="00384386"/>
    <w:rsid w:val="00386450"/>
    <w:rsid w:val="003917B7"/>
    <w:rsid w:val="0039206E"/>
    <w:rsid w:val="00396437"/>
    <w:rsid w:val="003A122A"/>
    <w:rsid w:val="003A32D3"/>
    <w:rsid w:val="003A53E1"/>
    <w:rsid w:val="003B3DD9"/>
    <w:rsid w:val="003B750C"/>
    <w:rsid w:val="003C1BC4"/>
    <w:rsid w:val="003C38EE"/>
    <w:rsid w:val="003C4FB4"/>
    <w:rsid w:val="003D038B"/>
    <w:rsid w:val="003D06CC"/>
    <w:rsid w:val="003D1279"/>
    <w:rsid w:val="003D22D2"/>
    <w:rsid w:val="003D2B1F"/>
    <w:rsid w:val="003E5327"/>
    <w:rsid w:val="003E6988"/>
    <w:rsid w:val="003F57A9"/>
    <w:rsid w:val="00404590"/>
    <w:rsid w:val="004061F6"/>
    <w:rsid w:val="00406984"/>
    <w:rsid w:val="00410C35"/>
    <w:rsid w:val="0041140B"/>
    <w:rsid w:val="00412D31"/>
    <w:rsid w:val="00413829"/>
    <w:rsid w:val="00421F35"/>
    <w:rsid w:val="004220F3"/>
    <w:rsid w:val="00432E2E"/>
    <w:rsid w:val="004333A5"/>
    <w:rsid w:val="00443516"/>
    <w:rsid w:val="00444171"/>
    <w:rsid w:val="004458E5"/>
    <w:rsid w:val="00453FE1"/>
    <w:rsid w:val="0045528E"/>
    <w:rsid w:val="00457761"/>
    <w:rsid w:val="00462D57"/>
    <w:rsid w:val="0046354F"/>
    <w:rsid w:val="004735C2"/>
    <w:rsid w:val="004752EF"/>
    <w:rsid w:val="00481055"/>
    <w:rsid w:val="00481792"/>
    <w:rsid w:val="00482E86"/>
    <w:rsid w:val="00483376"/>
    <w:rsid w:val="004877B3"/>
    <w:rsid w:val="004879A2"/>
    <w:rsid w:val="0049049D"/>
    <w:rsid w:val="004A148A"/>
    <w:rsid w:val="004A394D"/>
    <w:rsid w:val="004A70EB"/>
    <w:rsid w:val="004B21EF"/>
    <w:rsid w:val="004C221A"/>
    <w:rsid w:val="004D22BC"/>
    <w:rsid w:val="004D320C"/>
    <w:rsid w:val="004D6C42"/>
    <w:rsid w:val="004E0615"/>
    <w:rsid w:val="004E0664"/>
    <w:rsid w:val="004E1B96"/>
    <w:rsid w:val="004E4914"/>
    <w:rsid w:val="004E4A04"/>
    <w:rsid w:val="004E6A40"/>
    <w:rsid w:val="004F029F"/>
    <w:rsid w:val="004F0831"/>
    <w:rsid w:val="004F0F76"/>
    <w:rsid w:val="004F259C"/>
    <w:rsid w:val="004F3187"/>
    <w:rsid w:val="005221E8"/>
    <w:rsid w:val="005240BF"/>
    <w:rsid w:val="0052531B"/>
    <w:rsid w:val="00531599"/>
    <w:rsid w:val="00540BDD"/>
    <w:rsid w:val="00541B02"/>
    <w:rsid w:val="005467A5"/>
    <w:rsid w:val="00547262"/>
    <w:rsid w:val="00551513"/>
    <w:rsid w:val="005557A9"/>
    <w:rsid w:val="00556323"/>
    <w:rsid w:val="00557C61"/>
    <w:rsid w:val="00571A48"/>
    <w:rsid w:val="00580A4E"/>
    <w:rsid w:val="00580DF9"/>
    <w:rsid w:val="00590E9F"/>
    <w:rsid w:val="00593879"/>
    <w:rsid w:val="005944A3"/>
    <w:rsid w:val="005A068E"/>
    <w:rsid w:val="005A2408"/>
    <w:rsid w:val="005A4164"/>
    <w:rsid w:val="005A4BFE"/>
    <w:rsid w:val="005A6AA9"/>
    <w:rsid w:val="005D1A4B"/>
    <w:rsid w:val="005E2C58"/>
    <w:rsid w:val="005E5D1C"/>
    <w:rsid w:val="005F4BB5"/>
    <w:rsid w:val="005F52FF"/>
    <w:rsid w:val="00601D7A"/>
    <w:rsid w:val="006026EE"/>
    <w:rsid w:val="00604A26"/>
    <w:rsid w:val="00604DBB"/>
    <w:rsid w:val="00612170"/>
    <w:rsid w:val="00615F2B"/>
    <w:rsid w:val="0062038B"/>
    <w:rsid w:val="00622324"/>
    <w:rsid w:val="00626A71"/>
    <w:rsid w:val="006314B6"/>
    <w:rsid w:val="006436CE"/>
    <w:rsid w:val="00644184"/>
    <w:rsid w:val="0064422C"/>
    <w:rsid w:val="00644FA8"/>
    <w:rsid w:val="00646456"/>
    <w:rsid w:val="006561DA"/>
    <w:rsid w:val="00656941"/>
    <w:rsid w:val="00667A1F"/>
    <w:rsid w:val="00667F85"/>
    <w:rsid w:val="0067093C"/>
    <w:rsid w:val="006812DB"/>
    <w:rsid w:val="006828E2"/>
    <w:rsid w:val="006863D0"/>
    <w:rsid w:val="00691207"/>
    <w:rsid w:val="0069432F"/>
    <w:rsid w:val="00695900"/>
    <w:rsid w:val="006A3C82"/>
    <w:rsid w:val="006A3F62"/>
    <w:rsid w:val="006A6071"/>
    <w:rsid w:val="006B2E13"/>
    <w:rsid w:val="006B32B2"/>
    <w:rsid w:val="006B5958"/>
    <w:rsid w:val="006B7ABF"/>
    <w:rsid w:val="006C1AE9"/>
    <w:rsid w:val="006C2F18"/>
    <w:rsid w:val="006C3E7C"/>
    <w:rsid w:val="006C6202"/>
    <w:rsid w:val="006D07B2"/>
    <w:rsid w:val="006D689D"/>
    <w:rsid w:val="006E48C3"/>
    <w:rsid w:val="006F4640"/>
    <w:rsid w:val="006F768F"/>
    <w:rsid w:val="00702ADF"/>
    <w:rsid w:val="007030D5"/>
    <w:rsid w:val="0070384D"/>
    <w:rsid w:val="0071080D"/>
    <w:rsid w:val="00713332"/>
    <w:rsid w:val="00713961"/>
    <w:rsid w:val="00714C46"/>
    <w:rsid w:val="0072265B"/>
    <w:rsid w:val="00727291"/>
    <w:rsid w:val="007372C4"/>
    <w:rsid w:val="007429A6"/>
    <w:rsid w:val="007436C0"/>
    <w:rsid w:val="00744418"/>
    <w:rsid w:val="00746DB6"/>
    <w:rsid w:val="007614A4"/>
    <w:rsid w:val="00763C7F"/>
    <w:rsid w:val="0076516A"/>
    <w:rsid w:val="00765D79"/>
    <w:rsid w:val="00767535"/>
    <w:rsid w:val="007758D9"/>
    <w:rsid w:val="007774E3"/>
    <w:rsid w:val="00782160"/>
    <w:rsid w:val="007846E5"/>
    <w:rsid w:val="0079020A"/>
    <w:rsid w:val="007922A9"/>
    <w:rsid w:val="00794648"/>
    <w:rsid w:val="007A1534"/>
    <w:rsid w:val="007A3655"/>
    <w:rsid w:val="007A5671"/>
    <w:rsid w:val="007A61D2"/>
    <w:rsid w:val="007B4E74"/>
    <w:rsid w:val="007C1967"/>
    <w:rsid w:val="007C4CB8"/>
    <w:rsid w:val="007D06A7"/>
    <w:rsid w:val="007D0D38"/>
    <w:rsid w:val="007E4075"/>
    <w:rsid w:val="007F174C"/>
    <w:rsid w:val="007F3E3B"/>
    <w:rsid w:val="00802BF3"/>
    <w:rsid w:val="00803CA3"/>
    <w:rsid w:val="00804535"/>
    <w:rsid w:val="008054CF"/>
    <w:rsid w:val="00805B77"/>
    <w:rsid w:val="00807812"/>
    <w:rsid w:val="00813C98"/>
    <w:rsid w:val="00815BF1"/>
    <w:rsid w:val="008208C4"/>
    <w:rsid w:val="008323FC"/>
    <w:rsid w:val="00837C53"/>
    <w:rsid w:val="00842D3A"/>
    <w:rsid w:val="008437CB"/>
    <w:rsid w:val="00846999"/>
    <w:rsid w:val="008535B9"/>
    <w:rsid w:val="008548C1"/>
    <w:rsid w:val="00854C7C"/>
    <w:rsid w:val="00864218"/>
    <w:rsid w:val="0087701F"/>
    <w:rsid w:val="0088341E"/>
    <w:rsid w:val="00883FD4"/>
    <w:rsid w:val="00884024"/>
    <w:rsid w:val="00885FF4"/>
    <w:rsid w:val="00887390"/>
    <w:rsid w:val="008916FA"/>
    <w:rsid w:val="008A4070"/>
    <w:rsid w:val="008A7AC7"/>
    <w:rsid w:val="008B075A"/>
    <w:rsid w:val="008B09C8"/>
    <w:rsid w:val="008B0ADC"/>
    <w:rsid w:val="008B13F2"/>
    <w:rsid w:val="008B2F66"/>
    <w:rsid w:val="008B51AC"/>
    <w:rsid w:val="008B59A6"/>
    <w:rsid w:val="008B5CB3"/>
    <w:rsid w:val="008C0D15"/>
    <w:rsid w:val="008C4A50"/>
    <w:rsid w:val="008D26ED"/>
    <w:rsid w:val="008D28C4"/>
    <w:rsid w:val="008D3D37"/>
    <w:rsid w:val="008F0313"/>
    <w:rsid w:val="008F05A3"/>
    <w:rsid w:val="008F2155"/>
    <w:rsid w:val="008F2235"/>
    <w:rsid w:val="00903616"/>
    <w:rsid w:val="009043B0"/>
    <w:rsid w:val="0090638B"/>
    <w:rsid w:val="00906E58"/>
    <w:rsid w:val="00913BA1"/>
    <w:rsid w:val="00914D6B"/>
    <w:rsid w:val="0091509F"/>
    <w:rsid w:val="00920B75"/>
    <w:rsid w:val="00920CE7"/>
    <w:rsid w:val="0092148A"/>
    <w:rsid w:val="00924CAD"/>
    <w:rsid w:val="0092687A"/>
    <w:rsid w:val="00926FFC"/>
    <w:rsid w:val="0093388E"/>
    <w:rsid w:val="00935AC8"/>
    <w:rsid w:val="00936019"/>
    <w:rsid w:val="0094020D"/>
    <w:rsid w:val="009527D9"/>
    <w:rsid w:val="00955F12"/>
    <w:rsid w:val="00956098"/>
    <w:rsid w:val="00957225"/>
    <w:rsid w:val="0096016B"/>
    <w:rsid w:val="00960E18"/>
    <w:rsid w:val="009672EB"/>
    <w:rsid w:val="0097167E"/>
    <w:rsid w:val="00982DD2"/>
    <w:rsid w:val="009857D3"/>
    <w:rsid w:val="009860FB"/>
    <w:rsid w:val="009877A3"/>
    <w:rsid w:val="009968B4"/>
    <w:rsid w:val="009A7621"/>
    <w:rsid w:val="009B5406"/>
    <w:rsid w:val="009C2D53"/>
    <w:rsid w:val="009C5757"/>
    <w:rsid w:val="009D2EA5"/>
    <w:rsid w:val="009E528C"/>
    <w:rsid w:val="009F0504"/>
    <w:rsid w:val="009F44B5"/>
    <w:rsid w:val="00A029B7"/>
    <w:rsid w:val="00A1394E"/>
    <w:rsid w:val="00A1464A"/>
    <w:rsid w:val="00A15650"/>
    <w:rsid w:val="00A17552"/>
    <w:rsid w:val="00A21A15"/>
    <w:rsid w:val="00A34B54"/>
    <w:rsid w:val="00A354C1"/>
    <w:rsid w:val="00A50A04"/>
    <w:rsid w:val="00A51CB1"/>
    <w:rsid w:val="00A5580E"/>
    <w:rsid w:val="00A57931"/>
    <w:rsid w:val="00A60BC9"/>
    <w:rsid w:val="00A62CC1"/>
    <w:rsid w:val="00A71C08"/>
    <w:rsid w:val="00A72B5F"/>
    <w:rsid w:val="00A72EBD"/>
    <w:rsid w:val="00A74A33"/>
    <w:rsid w:val="00A7549A"/>
    <w:rsid w:val="00A755B3"/>
    <w:rsid w:val="00A779AB"/>
    <w:rsid w:val="00A80624"/>
    <w:rsid w:val="00A864E1"/>
    <w:rsid w:val="00A872C3"/>
    <w:rsid w:val="00A95212"/>
    <w:rsid w:val="00AA3261"/>
    <w:rsid w:val="00AA6534"/>
    <w:rsid w:val="00AB094C"/>
    <w:rsid w:val="00AB0D21"/>
    <w:rsid w:val="00AB2663"/>
    <w:rsid w:val="00AC0FCC"/>
    <w:rsid w:val="00AC6824"/>
    <w:rsid w:val="00AD30FC"/>
    <w:rsid w:val="00AD4464"/>
    <w:rsid w:val="00AD558E"/>
    <w:rsid w:val="00AD5FEA"/>
    <w:rsid w:val="00AD617A"/>
    <w:rsid w:val="00AD67F8"/>
    <w:rsid w:val="00AE4B40"/>
    <w:rsid w:val="00AE7D17"/>
    <w:rsid w:val="00AE7F42"/>
    <w:rsid w:val="00AF7878"/>
    <w:rsid w:val="00B03775"/>
    <w:rsid w:val="00B068C5"/>
    <w:rsid w:val="00B10B05"/>
    <w:rsid w:val="00B157A1"/>
    <w:rsid w:val="00B17029"/>
    <w:rsid w:val="00B21D60"/>
    <w:rsid w:val="00B23CBC"/>
    <w:rsid w:val="00B27DDF"/>
    <w:rsid w:val="00B338B6"/>
    <w:rsid w:val="00B37F2B"/>
    <w:rsid w:val="00B518C9"/>
    <w:rsid w:val="00B54E4E"/>
    <w:rsid w:val="00B60071"/>
    <w:rsid w:val="00B61E14"/>
    <w:rsid w:val="00B649A7"/>
    <w:rsid w:val="00B6710C"/>
    <w:rsid w:val="00B74914"/>
    <w:rsid w:val="00B8109E"/>
    <w:rsid w:val="00B853EE"/>
    <w:rsid w:val="00B85420"/>
    <w:rsid w:val="00B85B85"/>
    <w:rsid w:val="00B905CC"/>
    <w:rsid w:val="00B90D77"/>
    <w:rsid w:val="00B9527F"/>
    <w:rsid w:val="00B97C2A"/>
    <w:rsid w:val="00BA02AF"/>
    <w:rsid w:val="00BA2C7D"/>
    <w:rsid w:val="00BA2E7A"/>
    <w:rsid w:val="00BA37E5"/>
    <w:rsid w:val="00BB1E15"/>
    <w:rsid w:val="00BB2C0B"/>
    <w:rsid w:val="00BB2EF2"/>
    <w:rsid w:val="00BB3AB3"/>
    <w:rsid w:val="00BC1239"/>
    <w:rsid w:val="00BC3162"/>
    <w:rsid w:val="00BC364C"/>
    <w:rsid w:val="00BC36AA"/>
    <w:rsid w:val="00BC3D7B"/>
    <w:rsid w:val="00BD1A7F"/>
    <w:rsid w:val="00BE58E1"/>
    <w:rsid w:val="00BE5BA4"/>
    <w:rsid w:val="00BF1E9E"/>
    <w:rsid w:val="00BF5228"/>
    <w:rsid w:val="00C00BCF"/>
    <w:rsid w:val="00C01138"/>
    <w:rsid w:val="00C03274"/>
    <w:rsid w:val="00C114A1"/>
    <w:rsid w:val="00C16129"/>
    <w:rsid w:val="00C203AF"/>
    <w:rsid w:val="00C2145B"/>
    <w:rsid w:val="00C375C7"/>
    <w:rsid w:val="00C40E84"/>
    <w:rsid w:val="00C45755"/>
    <w:rsid w:val="00C4579C"/>
    <w:rsid w:val="00C545A6"/>
    <w:rsid w:val="00C550DC"/>
    <w:rsid w:val="00C56EE9"/>
    <w:rsid w:val="00C60478"/>
    <w:rsid w:val="00C6151B"/>
    <w:rsid w:val="00C632FF"/>
    <w:rsid w:val="00C65F79"/>
    <w:rsid w:val="00C71A98"/>
    <w:rsid w:val="00C82183"/>
    <w:rsid w:val="00C835AE"/>
    <w:rsid w:val="00C86F10"/>
    <w:rsid w:val="00C9046B"/>
    <w:rsid w:val="00CB0AAF"/>
    <w:rsid w:val="00CB57D6"/>
    <w:rsid w:val="00CC6B94"/>
    <w:rsid w:val="00CD6F6F"/>
    <w:rsid w:val="00CD7047"/>
    <w:rsid w:val="00CE6D46"/>
    <w:rsid w:val="00CF0492"/>
    <w:rsid w:val="00CF0C60"/>
    <w:rsid w:val="00CF1299"/>
    <w:rsid w:val="00CF14F4"/>
    <w:rsid w:val="00CF15BD"/>
    <w:rsid w:val="00CF4DB4"/>
    <w:rsid w:val="00D10F10"/>
    <w:rsid w:val="00D13674"/>
    <w:rsid w:val="00D21310"/>
    <w:rsid w:val="00D377F7"/>
    <w:rsid w:val="00D427EE"/>
    <w:rsid w:val="00D51314"/>
    <w:rsid w:val="00D559B5"/>
    <w:rsid w:val="00D630B5"/>
    <w:rsid w:val="00D64590"/>
    <w:rsid w:val="00D67055"/>
    <w:rsid w:val="00D67058"/>
    <w:rsid w:val="00D673B4"/>
    <w:rsid w:val="00D7555B"/>
    <w:rsid w:val="00D9117D"/>
    <w:rsid w:val="00D93C16"/>
    <w:rsid w:val="00D9690E"/>
    <w:rsid w:val="00D97802"/>
    <w:rsid w:val="00DA37AE"/>
    <w:rsid w:val="00DA3F26"/>
    <w:rsid w:val="00DA5741"/>
    <w:rsid w:val="00DB3765"/>
    <w:rsid w:val="00DB4897"/>
    <w:rsid w:val="00DB4AFC"/>
    <w:rsid w:val="00DB56A5"/>
    <w:rsid w:val="00DB6083"/>
    <w:rsid w:val="00DB7842"/>
    <w:rsid w:val="00DD0DDF"/>
    <w:rsid w:val="00DE00CA"/>
    <w:rsid w:val="00DE1E16"/>
    <w:rsid w:val="00DE2EDA"/>
    <w:rsid w:val="00DE527E"/>
    <w:rsid w:val="00DE5AD0"/>
    <w:rsid w:val="00DE6C4A"/>
    <w:rsid w:val="00DF21FE"/>
    <w:rsid w:val="00DF2711"/>
    <w:rsid w:val="00DF2EC0"/>
    <w:rsid w:val="00E018F1"/>
    <w:rsid w:val="00E0372C"/>
    <w:rsid w:val="00E03CB4"/>
    <w:rsid w:val="00E118F8"/>
    <w:rsid w:val="00E12050"/>
    <w:rsid w:val="00E157AD"/>
    <w:rsid w:val="00E21C5C"/>
    <w:rsid w:val="00E21FAE"/>
    <w:rsid w:val="00E25D31"/>
    <w:rsid w:val="00E316AD"/>
    <w:rsid w:val="00E41031"/>
    <w:rsid w:val="00E436CE"/>
    <w:rsid w:val="00E46BC1"/>
    <w:rsid w:val="00E50423"/>
    <w:rsid w:val="00E55068"/>
    <w:rsid w:val="00E56A27"/>
    <w:rsid w:val="00E56A90"/>
    <w:rsid w:val="00E61AD4"/>
    <w:rsid w:val="00E6504F"/>
    <w:rsid w:val="00E71D73"/>
    <w:rsid w:val="00E81447"/>
    <w:rsid w:val="00E82F71"/>
    <w:rsid w:val="00E84764"/>
    <w:rsid w:val="00E92B14"/>
    <w:rsid w:val="00EA75CF"/>
    <w:rsid w:val="00EB3AE6"/>
    <w:rsid w:val="00EC481A"/>
    <w:rsid w:val="00EE73C1"/>
    <w:rsid w:val="00EF099F"/>
    <w:rsid w:val="00EF62EE"/>
    <w:rsid w:val="00EF64AC"/>
    <w:rsid w:val="00F02196"/>
    <w:rsid w:val="00F07B43"/>
    <w:rsid w:val="00F11F40"/>
    <w:rsid w:val="00F15A0F"/>
    <w:rsid w:val="00F2141C"/>
    <w:rsid w:val="00F21937"/>
    <w:rsid w:val="00F22C18"/>
    <w:rsid w:val="00F25028"/>
    <w:rsid w:val="00F254F3"/>
    <w:rsid w:val="00F33127"/>
    <w:rsid w:val="00F35138"/>
    <w:rsid w:val="00F36939"/>
    <w:rsid w:val="00F402A7"/>
    <w:rsid w:val="00F51180"/>
    <w:rsid w:val="00F53DAA"/>
    <w:rsid w:val="00F721D3"/>
    <w:rsid w:val="00F77C80"/>
    <w:rsid w:val="00F80461"/>
    <w:rsid w:val="00F82040"/>
    <w:rsid w:val="00F82BAE"/>
    <w:rsid w:val="00F8524D"/>
    <w:rsid w:val="00FA0711"/>
    <w:rsid w:val="00FA7A74"/>
    <w:rsid w:val="00FA7D9B"/>
    <w:rsid w:val="00FA7F7E"/>
    <w:rsid w:val="00FB1105"/>
    <w:rsid w:val="00FB19C1"/>
    <w:rsid w:val="00FB36C3"/>
    <w:rsid w:val="00FB635A"/>
    <w:rsid w:val="00FB7182"/>
    <w:rsid w:val="00FB7509"/>
    <w:rsid w:val="00FC5E25"/>
    <w:rsid w:val="00FC78BD"/>
    <w:rsid w:val="00FD0F24"/>
    <w:rsid w:val="00FD3D84"/>
    <w:rsid w:val="00FE3931"/>
    <w:rsid w:val="00FE63EA"/>
    <w:rsid w:val="00FF3F2D"/>
    <w:rsid w:val="66301554"/>
    <w:rsid w:val="6A280B2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237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3A"/>
    <w:rPr>
      <w:rFonts w:ascii="Arial" w:hAnsi="Arial"/>
      <w:sz w:val="24"/>
      <w:lang w:val="en-US" w:eastAsia="en-US"/>
    </w:rPr>
  </w:style>
  <w:style w:type="paragraph" w:styleId="Heading1">
    <w:name w:val="heading 1"/>
    <w:basedOn w:val="Normal"/>
    <w:next w:val="Normal"/>
    <w:qFormat/>
    <w:rsid w:val="00842D3A"/>
    <w:pPr>
      <w:numPr>
        <w:numId w:val="2"/>
      </w:numPr>
      <w:spacing w:after="200"/>
      <w:outlineLvl w:val="0"/>
    </w:pPr>
    <w:rPr>
      <w:b/>
      <w:caps/>
      <w:sz w:val="28"/>
      <w:lang w:val="en-GB"/>
    </w:rPr>
  </w:style>
  <w:style w:type="paragraph" w:styleId="Heading2">
    <w:name w:val="heading 2"/>
    <w:basedOn w:val="Normal"/>
    <w:next w:val="Normal"/>
    <w:qFormat/>
    <w:rsid w:val="00842D3A"/>
    <w:pPr>
      <w:keepNext/>
      <w:numPr>
        <w:ilvl w:val="1"/>
        <w:numId w:val="2"/>
      </w:numPr>
      <w:tabs>
        <w:tab w:val="clear" w:pos="576"/>
        <w:tab w:val="left" w:pos="709"/>
      </w:tabs>
      <w:spacing w:after="200"/>
      <w:ind w:left="0" w:firstLine="0"/>
      <w:jc w:val="both"/>
      <w:outlineLvl w:val="1"/>
    </w:pPr>
    <w:rPr>
      <w:b/>
      <w:lang w:val="en-GB"/>
    </w:rPr>
  </w:style>
  <w:style w:type="paragraph" w:styleId="Heading3">
    <w:name w:val="heading 3"/>
    <w:basedOn w:val="Normal"/>
    <w:next w:val="Normal"/>
    <w:link w:val="Heading3Char"/>
    <w:qFormat/>
    <w:rsid w:val="00842D3A"/>
    <w:pPr>
      <w:keepNext/>
      <w:numPr>
        <w:ilvl w:val="2"/>
        <w:numId w:val="2"/>
      </w:numPr>
      <w:tabs>
        <w:tab w:val="num" w:pos="720"/>
      </w:tabs>
      <w:spacing w:after="200"/>
      <w:ind w:left="0" w:firstLine="0"/>
      <w:jc w:val="both"/>
      <w:outlineLvl w:val="2"/>
    </w:pPr>
    <w:rPr>
      <w:b/>
      <w:snapToGrid w:val="0"/>
      <w:lang w:val="en-GB"/>
    </w:rPr>
  </w:style>
  <w:style w:type="paragraph" w:styleId="Heading4">
    <w:name w:val="heading 4"/>
    <w:basedOn w:val="Normal"/>
    <w:next w:val="Normal"/>
    <w:qFormat/>
    <w:rsid w:val="00842D3A"/>
    <w:pPr>
      <w:keepNext/>
      <w:numPr>
        <w:ilvl w:val="3"/>
        <w:numId w:val="2"/>
      </w:numPr>
      <w:jc w:val="both"/>
      <w:outlineLvl w:val="3"/>
    </w:pPr>
    <w:rPr>
      <w:b/>
      <w:caps/>
      <w:lang w:val="en-GB"/>
    </w:rPr>
  </w:style>
  <w:style w:type="paragraph" w:styleId="Heading5">
    <w:name w:val="heading 5"/>
    <w:basedOn w:val="Normal"/>
    <w:next w:val="Normal"/>
    <w:qFormat/>
    <w:rsid w:val="00842D3A"/>
    <w:pPr>
      <w:numPr>
        <w:ilvl w:val="4"/>
        <w:numId w:val="2"/>
      </w:numPr>
      <w:jc w:val="both"/>
      <w:outlineLvl w:val="4"/>
    </w:pPr>
    <w:rPr>
      <w:b/>
      <w:caps/>
      <w:lang w:val="en-GB"/>
    </w:rPr>
  </w:style>
  <w:style w:type="paragraph" w:styleId="Heading6">
    <w:name w:val="heading 6"/>
    <w:basedOn w:val="Normal"/>
    <w:next w:val="Normal"/>
    <w:qFormat/>
    <w:rsid w:val="00842D3A"/>
    <w:pPr>
      <w:numPr>
        <w:ilvl w:val="5"/>
        <w:numId w:val="2"/>
      </w:numPr>
      <w:spacing w:before="240" w:after="60"/>
      <w:jc w:val="both"/>
      <w:outlineLvl w:val="5"/>
    </w:pPr>
    <w:rPr>
      <w:rFonts w:ascii="Times New Roman" w:hAnsi="Times New Roman"/>
      <w:b/>
      <w:sz w:val="22"/>
      <w:lang w:val="en-GB"/>
    </w:rPr>
  </w:style>
  <w:style w:type="paragraph" w:styleId="Heading7">
    <w:name w:val="heading 7"/>
    <w:basedOn w:val="Normal"/>
    <w:next w:val="Normal"/>
    <w:qFormat/>
    <w:rsid w:val="00842D3A"/>
    <w:pPr>
      <w:numPr>
        <w:ilvl w:val="6"/>
        <w:numId w:val="2"/>
      </w:numPr>
      <w:spacing w:before="240" w:after="60"/>
      <w:jc w:val="both"/>
      <w:outlineLvl w:val="6"/>
    </w:pPr>
    <w:rPr>
      <w:rFonts w:ascii="Times New Roman" w:hAnsi="Times New Roman"/>
      <w:lang w:val="en-GB"/>
    </w:rPr>
  </w:style>
  <w:style w:type="paragraph" w:styleId="Heading8">
    <w:name w:val="heading 8"/>
    <w:basedOn w:val="Normal"/>
    <w:next w:val="Normal"/>
    <w:qFormat/>
    <w:rsid w:val="00842D3A"/>
    <w:pPr>
      <w:numPr>
        <w:ilvl w:val="7"/>
        <w:numId w:val="2"/>
      </w:numPr>
      <w:spacing w:before="240" w:after="60"/>
      <w:jc w:val="both"/>
      <w:outlineLvl w:val="7"/>
    </w:pPr>
    <w:rPr>
      <w:rFonts w:ascii="Times New Roman" w:hAnsi="Times New Roman"/>
      <w:i/>
      <w:lang w:val="en-GB"/>
    </w:rPr>
  </w:style>
  <w:style w:type="paragraph" w:styleId="Heading9">
    <w:name w:val="heading 9"/>
    <w:basedOn w:val="Normal"/>
    <w:next w:val="Normal"/>
    <w:qFormat/>
    <w:rsid w:val="00842D3A"/>
    <w:pPr>
      <w:numPr>
        <w:ilvl w:val="8"/>
        <w:numId w:val="2"/>
      </w:numPr>
      <w:spacing w:before="240" w:after="60"/>
      <w:jc w:val="both"/>
      <w:outlineLvl w:val="8"/>
    </w:pPr>
    <w:rPr>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2D3A"/>
    <w:pPr>
      <w:tabs>
        <w:tab w:val="center" w:pos="4253"/>
        <w:tab w:val="right" w:pos="8505"/>
      </w:tabs>
    </w:pPr>
    <w:rPr>
      <w:sz w:val="20"/>
      <w:lang w:val="en-GB"/>
    </w:rPr>
  </w:style>
  <w:style w:type="paragraph" w:styleId="Title">
    <w:name w:val="Title"/>
    <w:basedOn w:val="Normal"/>
    <w:next w:val="Normal"/>
    <w:qFormat/>
    <w:rsid w:val="00842D3A"/>
    <w:pPr>
      <w:jc w:val="center"/>
    </w:pPr>
    <w:rPr>
      <w:b/>
      <w:caps/>
      <w:sz w:val="32"/>
      <w:lang w:val="en-GB"/>
    </w:rPr>
  </w:style>
  <w:style w:type="paragraph" w:customStyle="1" w:styleId="Authors">
    <w:name w:val="Authors"/>
    <w:basedOn w:val="Normal"/>
    <w:rsid w:val="00842D3A"/>
    <w:pPr>
      <w:jc w:val="both"/>
    </w:pPr>
    <w:rPr>
      <w:snapToGrid w:val="0"/>
      <w:sz w:val="20"/>
      <w:lang w:val="en-GB"/>
    </w:rPr>
  </w:style>
  <w:style w:type="paragraph" w:styleId="ListNumber">
    <w:name w:val="List Number"/>
    <w:basedOn w:val="Normal"/>
    <w:rsid w:val="00842D3A"/>
    <w:pPr>
      <w:numPr>
        <w:numId w:val="1"/>
      </w:numPr>
      <w:jc w:val="both"/>
    </w:pPr>
    <w:rPr>
      <w:sz w:val="20"/>
      <w:lang w:val="en-GB"/>
    </w:rPr>
  </w:style>
  <w:style w:type="paragraph" w:customStyle="1" w:styleId="Referencelist">
    <w:name w:val="Reference list"/>
    <w:basedOn w:val="ListNumber"/>
    <w:rsid w:val="00842D3A"/>
    <w:pPr>
      <w:tabs>
        <w:tab w:val="left" w:pos="709"/>
      </w:tabs>
    </w:pPr>
  </w:style>
  <w:style w:type="paragraph" w:styleId="Footer">
    <w:name w:val="footer"/>
    <w:basedOn w:val="Normal"/>
    <w:rsid w:val="00842D3A"/>
    <w:pPr>
      <w:tabs>
        <w:tab w:val="center" w:pos="4320"/>
        <w:tab w:val="right" w:pos="8640"/>
      </w:tabs>
    </w:pPr>
  </w:style>
  <w:style w:type="paragraph" w:styleId="DocumentMap">
    <w:name w:val="Document Map"/>
    <w:basedOn w:val="Normal"/>
    <w:semiHidden/>
    <w:rsid w:val="00842D3A"/>
    <w:pPr>
      <w:shd w:val="clear" w:color="auto" w:fill="000080"/>
    </w:pPr>
    <w:rPr>
      <w:rFonts w:ascii="Tahoma" w:hAnsi="Tahoma"/>
    </w:rPr>
  </w:style>
  <w:style w:type="paragraph" w:styleId="ListParagraph">
    <w:name w:val="List Paragraph"/>
    <w:basedOn w:val="Normal"/>
    <w:uiPriority w:val="34"/>
    <w:qFormat/>
    <w:rsid w:val="00432E2E"/>
    <w:pPr>
      <w:spacing w:after="160" w:line="360" w:lineRule="auto"/>
      <w:ind w:left="720"/>
      <w:contextualSpacing/>
      <w:jc w:val="both"/>
    </w:pPr>
    <w:rPr>
      <w:rFonts w:ascii="Calibri" w:eastAsia="Calibri" w:hAnsi="Calibri"/>
      <w:sz w:val="22"/>
      <w:szCs w:val="22"/>
      <w:lang w:val="en-GB"/>
    </w:rPr>
  </w:style>
  <w:style w:type="table" w:styleId="TableGrid">
    <w:name w:val="Table Grid"/>
    <w:basedOn w:val="TableNormal"/>
    <w:uiPriority w:val="39"/>
    <w:rsid w:val="00AC0F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34F89"/>
    <w:rPr>
      <w:color w:val="0563C1"/>
      <w:u w:val="single"/>
    </w:rPr>
  </w:style>
  <w:style w:type="character" w:customStyle="1" w:styleId="Heading3Char">
    <w:name w:val="Heading 3 Char"/>
    <w:link w:val="Heading3"/>
    <w:uiPriority w:val="9"/>
    <w:rsid w:val="000107B6"/>
    <w:rPr>
      <w:rFonts w:ascii="Arial" w:hAnsi="Arial"/>
      <w:b/>
      <w:snapToGrid/>
      <w:sz w:val="24"/>
      <w:lang w:eastAsia="en-US"/>
    </w:rPr>
  </w:style>
  <w:style w:type="paragraph" w:styleId="NoSpacing">
    <w:name w:val="No Spacing"/>
    <w:uiPriority w:val="1"/>
    <w:qFormat/>
    <w:rsid w:val="00AE7D17"/>
    <w:pPr>
      <w:jc w:val="both"/>
    </w:pPr>
    <w:rPr>
      <w:rFonts w:ascii="Calibri" w:eastAsia="Calibri" w:hAnsi="Calibri"/>
      <w:sz w:val="22"/>
      <w:szCs w:val="22"/>
      <w:lang w:eastAsia="en-US"/>
    </w:rPr>
  </w:style>
  <w:style w:type="character" w:styleId="CommentReference">
    <w:name w:val="annotation reference"/>
    <w:basedOn w:val="DefaultParagraphFont"/>
    <w:rsid w:val="008B09C8"/>
    <w:rPr>
      <w:sz w:val="16"/>
      <w:szCs w:val="16"/>
    </w:rPr>
  </w:style>
  <w:style w:type="paragraph" w:styleId="CommentText">
    <w:name w:val="annotation text"/>
    <w:basedOn w:val="Normal"/>
    <w:link w:val="CommentTextChar"/>
    <w:rsid w:val="008B09C8"/>
    <w:rPr>
      <w:sz w:val="20"/>
    </w:rPr>
  </w:style>
  <w:style w:type="character" w:customStyle="1" w:styleId="CommentTextChar">
    <w:name w:val="Comment Text Char"/>
    <w:basedOn w:val="DefaultParagraphFont"/>
    <w:link w:val="CommentText"/>
    <w:rsid w:val="008B09C8"/>
    <w:rPr>
      <w:rFonts w:ascii="Arial" w:hAnsi="Arial"/>
      <w:lang w:val="en-US" w:eastAsia="en-US"/>
    </w:rPr>
  </w:style>
  <w:style w:type="paragraph" w:styleId="CommentSubject">
    <w:name w:val="annotation subject"/>
    <w:basedOn w:val="CommentText"/>
    <w:next w:val="CommentText"/>
    <w:link w:val="CommentSubjectChar"/>
    <w:rsid w:val="008B09C8"/>
    <w:rPr>
      <w:b/>
      <w:bCs/>
    </w:rPr>
  </w:style>
  <w:style w:type="character" w:customStyle="1" w:styleId="CommentSubjectChar">
    <w:name w:val="Comment Subject Char"/>
    <w:basedOn w:val="CommentTextChar"/>
    <w:link w:val="CommentSubject"/>
    <w:rsid w:val="008B09C8"/>
    <w:rPr>
      <w:rFonts w:ascii="Arial" w:hAnsi="Arial"/>
      <w:b/>
      <w:bCs/>
      <w:lang w:val="en-US" w:eastAsia="en-US"/>
    </w:rPr>
  </w:style>
  <w:style w:type="paragraph" w:styleId="Revision">
    <w:name w:val="Revision"/>
    <w:hidden/>
    <w:uiPriority w:val="99"/>
    <w:semiHidden/>
    <w:rsid w:val="008B09C8"/>
    <w:rPr>
      <w:rFonts w:ascii="Arial" w:hAnsi="Arial"/>
      <w:sz w:val="24"/>
      <w:lang w:val="en-US" w:eastAsia="en-US"/>
    </w:rPr>
  </w:style>
  <w:style w:type="paragraph" w:styleId="BalloonText">
    <w:name w:val="Balloon Text"/>
    <w:basedOn w:val="Normal"/>
    <w:link w:val="BalloonTextChar"/>
    <w:rsid w:val="008B09C8"/>
    <w:rPr>
      <w:rFonts w:ascii="Tahoma" w:hAnsi="Tahoma" w:cs="Tahoma"/>
      <w:sz w:val="16"/>
      <w:szCs w:val="16"/>
    </w:rPr>
  </w:style>
  <w:style w:type="character" w:customStyle="1" w:styleId="BalloonTextChar">
    <w:name w:val="Balloon Text Char"/>
    <w:basedOn w:val="DefaultParagraphFont"/>
    <w:link w:val="BalloonText"/>
    <w:rsid w:val="008B09C8"/>
    <w:rPr>
      <w:rFonts w:ascii="Tahoma" w:hAnsi="Tahoma" w:cs="Tahoma"/>
      <w:sz w:val="16"/>
      <w:szCs w:val="16"/>
      <w:lang w:val="en-US" w:eastAsia="en-US"/>
    </w:rPr>
  </w:style>
  <w:style w:type="character" w:styleId="FollowedHyperlink">
    <w:name w:val="FollowedHyperlink"/>
    <w:basedOn w:val="DefaultParagraphFont"/>
    <w:semiHidden/>
    <w:unhideWhenUsed/>
    <w:rsid w:val="001322E3"/>
    <w:rPr>
      <w:color w:val="800080" w:themeColor="followedHyperlink"/>
      <w:u w:val="single"/>
    </w:rPr>
  </w:style>
  <w:style w:type="character" w:customStyle="1" w:styleId="author-icon">
    <w:name w:val="author-icon"/>
    <w:basedOn w:val="DefaultParagraphFont"/>
    <w:rsid w:val="00EE73C1"/>
  </w:style>
  <w:style w:type="character" w:styleId="PlaceholderText">
    <w:name w:val="Placeholder Text"/>
    <w:basedOn w:val="DefaultParagraphFont"/>
    <w:uiPriority w:val="99"/>
    <w:semiHidden/>
    <w:rsid w:val="007C1967"/>
    <w:rPr>
      <w:color w:val="808080"/>
    </w:rPr>
  </w:style>
  <w:style w:type="character" w:customStyle="1" w:styleId="ref-lnk">
    <w:name w:val="ref-lnk"/>
    <w:basedOn w:val="DefaultParagraphFont"/>
    <w:rsid w:val="00AB26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3A"/>
    <w:rPr>
      <w:rFonts w:ascii="Arial" w:hAnsi="Arial"/>
      <w:sz w:val="24"/>
      <w:lang w:val="en-US" w:eastAsia="en-US"/>
    </w:rPr>
  </w:style>
  <w:style w:type="paragraph" w:styleId="Heading1">
    <w:name w:val="heading 1"/>
    <w:basedOn w:val="Normal"/>
    <w:next w:val="Normal"/>
    <w:qFormat/>
    <w:rsid w:val="00842D3A"/>
    <w:pPr>
      <w:numPr>
        <w:numId w:val="2"/>
      </w:numPr>
      <w:spacing w:after="200"/>
      <w:outlineLvl w:val="0"/>
    </w:pPr>
    <w:rPr>
      <w:b/>
      <w:caps/>
      <w:sz w:val="28"/>
      <w:lang w:val="en-GB"/>
    </w:rPr>
  </w:style>
  <w:style w:type="paragraph" w:styleId="Heading2">
    <w:name w:val="heading 2"/>
    <w:basedOn w:val="Normal"/>
    <w:next w:val="Normal"/>
    <w:qFormat/>
    <w:rsid w:val="00842D3A"/>
    <w:pPr>
      <w:keepNext/>
      <w:numPr>
        <w:ilvl w:val="1"/>
        <w:numId w:val="2"/>
      </w:numPr>
      <w:tabs>
        <w:tab w:val="clear" w:pos="576"/>
        <w:tab w:val="left" w:pos="709"/>
      </w:tabs>
      <w:spacing w:after="200"/>
      <w:ind w:left="0" w:firstLine="0"/>
      <w:jc w:val="both"/>
      <w:outlineLvl w:val="1"/>
    </w:pPr>
    <w:rPr>
      <w:b/>
      <w:lang w:val="en-GB"/>
    </w:rPr>
  </w:style>
  <w:style w:type="paragraph" w:styleId="Heading3">
    <w:name w:val="heading 3"/>
    <w:basedOn w:val="Normal"/>
    <w:next w:val="Normal"/>
    <w:link w:val="Heading3Char"/>
    <w:qFormat/>
    <w:rsid w:val="00842D3A"/>
    <w:pPr>
      <w:keepNext/>
      <w:numPr>
        <w:ilvl w:val="2"/>
        <w:numId w:val="2"/>
      </w:numPr>
      <w:tabs>
        <w:tab w:val="num" w:pos="720"/>
      </w:tabs>
      <w:spacing w:after="200"/>
      <w:ind w:left="0" w:firstLine="0"/>
      <w:jc w:val="both"/>
      <w:outlineLvl w:val="2"/>
    </w:pPr>
    <w:rPr>
      <w:b/>
      <w:snapToGrid w:val="0"/>
      <w:lang w:val="en-GB"/>
    </w:rPr>
  </w:style>
  <w:style w:type="paragraph" w:styleId="Heading4">
    <w:name w:val="heading 4"/>
    <w:basedOn w:val="Normal"/>
    <w:next w:val="Normal"/>
    <w:qFormat/>
    <w:rsid w:val="00842D3A"/>
    <w:pPr>
      <w:keepNext/>
      <w:numPr>
        <w:ilvl w:val="3"/>
        <w:numId w:val="2"/>
      </w:numPr>
      <w:jc w:val="both"/>
      <w:outlineLvl w:val="3"/>
    </w:pPr>
    <w:rPr>
      <w:b/>
      <w:caps/>
      <w:lang w:val="en-GB"/>
    </w:rPr>
  </w:style>
  <w:style w:type="paragraph" w:styleId="Heading5">
    <w:name w:val="heading 5"/>
    <w:basedOn w:val="Normal"/>
    <w:next w:val="Normal"/>
    <w:qFormat/>
    <w:rsid w:val="00842D3A"/>
    <w:pPr>
      <w:numPr>
        <w:ilvl w:val="4"/>
        <w:numId w:val="2"/>
      </w:numPr>
      <w:jc w:val="both"/>
      <w:outlineLvl w:val="4"/>
    </w:pPr>
    <w:rPr>
      <w:b/>
      <w:caps/>
      <w:lang w:val="en-GB"/>
    </w:rPr>
  </w:style>
  <w:style w:type="paragraph" w:styleId="Heading6">
    <w:name w:val="heading 6"/>
    <w:basedOn w:val="Normal"/>
    <w:next w:val="Normal"/>
    <w:qFormat/>
    <w:rsid w:val="00842D3A"/>
    <w:pPr>
      <w:numPr>
        <w:ilvl w:val="5"/>
        <w:numId w:val="2"/>
      </w:numPr>
      <w:spacing w:before="240" w:after="60"/>
      <w:jc w:val="both"/>
      <w:outlineLvl w:val="5"/>
    </w:pPr>
    <w:rPr>
      <w:rFonts w:ascii="Times New Roman" w:hAnsi="Times New Roman"/>
      <w:b/>
      <w:sz w:val="22"/>
      <w:lang w:val="en-GB"/>
    </w:rPr>
  </w:style>
  <w:style w:type="paragraph" w:styleId="Heading7">
    <w:name w:val="heading 7"/>
    <w:basedOn w:val="Normal"/>
    <w:next w:val="Normal"/>
    <w:qFormat/>
    <w:rsid w:val="00842D3A"/>
    <w:pPr>
      <w:numPr>
        <w:ilvl w:val="6"/>
        <w:numId w:val="2"/>
      </w:numPr>
      <w:spacing w:before="240" w:after="60"/>
      <w:jc w:val="both"/>
      <w:outlineLvl w:val="6"/>
    </w:pPr>
    <w:rPr>
      <w:rFonts w:ascii="Times New Roman" w:hAnsi="Times New Roman"/>
      <w:lang w:val="en-GB"/>
    </w:rPr>
  </w:style>
  <w:style w:type="paragraph" w:styleId="Heading8">
    <w:name w:val="heading 8"/>
    <w:basedOn w:val="Normal"/>
    <w:next w:val="Normal"/>
    <w:qFormat/>
    <w:rsid w:val="00842D3A"/>
    <w:pPr>
      <w:numPr>
        <w:ilvl w:val="7"/>
        <w:numId w:val="2"/>
      </w:numPr>
      <w:spacing w:before="240" w:after="60"/>
      <w:jc w:val="both"/>
      <w:outlineLvl w:val="7"/>
    </w:pPr>
    <w:rPr>
      <w:rFonts w:ascii="Times New Roman" w:hAnsi="Times New Roman"/>
      <w:i/>
      <w:lang w:val="en-GB"/>
    </w:rPr>
  </w:style>
  <w:style w:type="paragraph" w:styleId="Heading9">
    <w:name w:val="heading 9"/>
    <w:basedOn w:val="Normal"/>
    <w:next w:val="Normal"/>
    <w:qFormat/>
    <w:rsid w:val="00842D3A"/>
    <w:pPr>
      <w:numPr>
        <w:ilvl w:val="8"/>
        <w:numId w:val="2"/>
      </w:numPr>
      <w:spacing w:before="240" w:after="60"/>
      <w:jc w:val="both"/>
      <w:outlineLvl w:val="8"/>
    </w:pPr>
    <w:rPr>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2D3A"/>
    <w:pPr>
      <w:tabs>
        <w:tab w:val="center" w:pos="4253"/>
        <w:tab w:val="right" w:pos="8505"/>
      </w:tabs>
    </w:pPr>
    <w:rPr>
      <w:sz w:val="20"/>
      <w:lang w:val="en-GB"/>
    </w:rPr>
  </w:style>
  <w:style w:type="paragraph" w:styleId="Title">
    <w:name w:val="Title"/>
    <w:basedOn w:val="Normal"/>
    <w:next w:val="Normal"/>
    <w:qFormat/>
    <w:rsid w:val="00842D3A"/>
    <w:pPr>
      <w:jc w:val="center"/>
    </w:pPr>
    <w:rPr>
      <w:b/>
      <w:caps/>
      <w:sz w:val="32"/>
      <w:lang w:val="en-GB"/>
    </w:rPr>
  </w:style>
  <w:style w:type="paragraph" w:customStyle="1" w:styleId="Authors">
    <w:name w:val="Authors"/>
    <w:basedOn w:val="Normal"/>
    <w:rsid w:val="00842D3A"/>
    <w:pPr>
      <w:jc w:val="both"/>
    </w:pPr>
    <w:rPr>
      <w:snapToGrid w:val="0"/>
      <w:sz w:val="20"/>
      <w:lang w:val="en-GB"/>
    </w:rPr>
  </w:style>
  <w:style w:type="paragraph" w:styleId="ListNumber">
    <w:name w:val="List Number"/>
    <w:basedOn w:val="Normal"/>
    <w:rsid w:val="00842D3A"/>
    <w:pPr>
      <w:numPr>
        <w:numId w:val="1"/>
      </w:numPr>
      <w:jc w:val="both"/>
    </w:pPr>
    <w:rPr>
      <w:sz w:val="20"/>
      <w:lang w:val="en-GB"/>
    </w:rPr>
  </w:style>
  <w:style w:type="paragraph" w:customStyle="1" w:styleId="Referencelist">
    <w:name w:val="Reference list"/>
    <w:basedOn w:val="ListNumber"/>
    <w:rsid w:val="00842D3A"/>
    <w:pPr>
      <w:tabs>
        <w:tab w:val="left" w:pos="709"/>
      </w:tabs>
    </w:pPr>
  </w:style>
  <w:style w:type="paragraph" w:styleId="Footer">
    <w:name w:val="footer"/>
    <w:basedOn w:val="Normal"/>
    <w:rsid w:val="00842D3A"/>
    <w:pPr>
      <w:tabs>
        <w:tab w:val="center" w:pos="4320"/>
        <w:tab w:val="right" w:pos="8640"/>
      </w:tabs>
    </w:pPr>
  </w:style>
  <w:style w:type="paragraph" w:styleId="DocumentMap">
    <w:name w:val="Document Map"/>
    <w:basedOn w:val="Normal"/>
    <w:semiHidden/>
    <w:rsid w:val="00842D3A"/>
    <w:pPr>
      <w:shd w:val="clear" w:color="auto" w:fill="000080"/>
    </w:pPr>
    <w:rPr>
      <w:rFonts w:ascii="Tahoma" w:hAnsi="Tahoma"/>
    </w:rPr>
  </w:style>
  <w:style w:type="paragraph" w:styleId="ListParagraph">
    <w:name w:val="List Paragraph"/>
    <w:basedOn w:val="Normal"/>
    <w:uiPriority w:val="34"/>
    <w:qFormat/>
    <w:rsid w:val="00432E2E"/>
    <w:pPr>
      <w:spacing w:after="160" w:line="360" w:lineRule="auto"/>
      <w:ind w:left="720"/>
      <w:contextualSpacing/>
      <w:jc w:val="both"/>
    </w:pPr>
    <w:rPr>
      <w:rFonts w:ascii="Calibri" w:eastAsia="Calibri" w:hAnsi="Calibri"/>
      <w:sz w:val="22"/>
      <w:szCs w:val="22"/>
      <w:lang w:val="en-GB"/>
    </w:rPr>
  </w:style>
  <w:style w:type="table" w:styleId="TableGrid">
    <w:name w:val="Table Grid"/>
    <w:basedOn w:val="TableNormal"/>
    <w:uiPriority w:val="39"/>
    <w:rsid w:val="00AC0F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34F89"/>
    <w:rPr>
      <w:color w:val="0563C1"/>
      <w:u w:val="single"/>
    </w:rPr>
  </w:style>
  <w:style w:type="character" w:customStyle="1" w:styleId="Heading3Char">
    <w:name w:val="Heading 3 Char"/>
    <w:link w:val="Heading3"/>
    <w:uiPriority w:val="9"/>
    <w:rsid w:val="000107B6"/>
    <w:rPr>
      <w:rFonts w:ascii="Arial" w:hAnsi="Arial"/>
      <w:b/>
      <w:snapToGrid/>
      <w:sz w:val="24"/>
      <w:lang w:eastAsia="en-US"/>
    </w:rPr>
  </w:style>
  <w:style w:type="paragraph" w:styleId="NoSpacing">
    <w:name w:val="No Spacing"/>
    <w:uiPriority w:val="1"/>
    <w:qFormat/>
    <w:rsid w:val="00AE7D17"/>
    <w:pPr>
      <w:jc w:val="both"/>
    </w:pPr>
    <w:rPr>
      <w:rFonts w:ascii="Calibri" w:eastAsia="Calibri" w:hAnsi="Calibri"/>
      <w:sz w:val="22"/>
      <w:szCs w:val="22"/>
      <w:lang w:eastAsia="en-US"/>
    </w:rPr>
  </w:style>
  <w:style w:type="character" w:styleId="CommentReference">
    <w:name w:val="annotation reference"/>
    <w:basedOn w:val="DefaultParagraphFont"/>
    <w:rsid w:val="008B09C8"/>
    <w:rPr>
      <w:sz w:val="16"/>
      <w:szCs w:val="16"/>
    </w:rPr>
  </w:style>
  <w:style w:type="paragraph" w:styleId="CommentText">
    <w:name w:val="annotation text"/>
    <w:basedOn w:val="Normal"/>
    <w:link w:val="CommentTextChar"/>
    <w:rsid w:val="008B09C8"/>
    <w:rPr>
      <w:sz w:val="20"/>
    </w:rPr>
  </w:style>
  <w:style w:type="character" w:customStyle="1" w:styleId="CommentTextChar">
    <w:name w:val="Comment Text Char"/>
    <w:basedOn w:val="DefaultParagraphFont"/>
    <w:link w:val="CommentText"/>
    <w:rsid w:val="008B09C8"/>
    <w:rPr>
      <w:rFonts w:ascii="Arial" w:hAnsi="Arial"/>
      <w:lang w:val="en-US" w:eastAsia="en-US"/>
    </w:rPr>
  </w:style>
  <w:style w:type="paragraph" w:styleId="CommentSubject">
    <w:name w:val="annotation subject"/>
    <w:basedOn w:val="CommentText"/>
    <w:next w:val="CommentText"/>
    <w:link w:val="CommentSubjectChar"/>
    <w:rsid w:val="008B09C8"/>
    <w:rPr>
      <w:b/>
      <w:bCs/>
    </w:rPr>
  </w:style>
  <w:style w:type="character" w:customStyle="1" w:styleId="CommentSubjectChar">
    <w:name w:val="Comment Subject Char"/>
    <w:basedOn w:val="CommentTextChar"/>
    <w:link w:val="CommentSubject"/>
    <w:rsid w:val="008B09C8"/>
    <w:rPr>
      <w:rFonts w:ascii="Arial" w:hAnsi="Arial"/>
      <w:b/>
      <w:bCs/>
      <w:lang w:val="en-US" w:eastAsia="en-US"/>
    </w:rPr>
  </w:style>
  <w:style w:type="paragraph" w:styleId="Revision">
    <w:name w:val="Revision"/>
    <w:hidden/>
    <w:uiPriority w:val="99"/>
    <w:semiHidden/>
    <w:rsid w:val="008B09C8"/>
    <w:rPr>
      <w:rFonts w:ascii="Arial" w:hAnsi="Arial"/>
      <w:sz w:val="24"/>
      <w:lang w:val="en-US" w:eastAsia="en-US"/>
    </w:rPr>
  </w:style>
  <w:style w:type="paragraph" w:styleId="BalloonText">
    <w:name w:val="Balloon Text"/>
    <w:basedOn w:val="Normal"/>
    <w:link w:val="BalloonTextChar"/>
    <w:rsid w:val="008B09C8"/>
    <w:rPr>
      <w:rFonts w:ascii="Tahoma" w:hAnsi="Tahoma" w:cs="Tahoma"/>
      <w:sz w:val="16"/>
      <w:szCs w:val="16"/>
    </w:rPr>
  </w:style>
  <w:style w:type="character" w:customStyle="1" w:styleId="BalloonTextChar">
    <w:name w:val="Balloon Text Char"/>
    <w:basedOn w:val="DefaultParagraphFont"/>
    <w:link w:val="BalloonText"/>
    <w:rsid w:val="008B09C8"/>
    <w:rPr>
      <w:rFonts w:ascii="Tahoma" w:hAnsi="Tahoma" w:cs="Tahoma"/>
      <w:sz w:val="16"/>
      <w:szCs w:val="16"/>
      <w:lang w:val="en-US" w:eastAsia="en-US"/>
    </w:rPr>
  </w:style>
  <w:style w:type="character" w:styleId="FollowedHyperlink">
    <w:name w:val="FollowedHyperlink"/>
    <w:basedOn w:val="DefaultParagraphFont"/>
    <w:semiHidden/>
    <w:unhideWhenUsed/>
    <w:rsid w:val="001322E3"/>
    <w:rPr>
      <w:color w:val="800080" w:themeColor="followedHyperlink"/>
      <w:u w:val="single"/>
    </w:rPr>
  </w:style>
  <w:style w:type="character" w:customStyle="1" w:styleId="author-icon">
    <w:name w:val="author-icon"/>
    <w:basedOn w:val="DefaultParagraphFont"/>
    <w:rsid w:val="00EE73C1"/>
  </w:style>
  <w:style w:type="character" w:styleId="PlaceholderText">
    <w:name w:val="Placeholder Text"/>
    <w:basedOn w:val="DefaultParagraphFont"/>
    <w:uiPriority w:val="99"/>
    <w:semiHidden/>
    <w:rsid w:val="007C1967"/>
    <w:rPr>
      <w:color w:val="808080"/>
    </w:rPr>
  </w:style>
  <w:style w:type="character" w:customStyle="1" w:styleId="ref-lnk">
    <w:name w:val="ref-lnk"/>
    <w:basedOn w:val="DefaultParagraphFont"/>
    <w:rsid w:val="00AB2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315">
      <w:bodyDiv w:val="1"/>
      <w:marLeft w:val="0"/>
      <w:marRight w:val="0"/>
      <w:marTop w:val="0"/>
      <w:marBottom w:val="0"/>
      <w:divBdr>
        <w:top w:val="none" w:sz="0" w:space="0" w:color="auto"/>
        <w:left w:val="none" w:sz="0" w:space="0" w:color="auto"/>
        <w:bottom w:val="none" w:sz="0" w:space="0" w:color="auto"/>
        <w:right w:val="none" w:sz="0" w:space="0" w:color="auto"/>
      </w:divBdr>
    </w:div>
    <w:div w:id="393044686">
      <w:bodyDiv w:val="1"/>
      <w:marLeft w:val="0"/>
      <w:marRight w:val="0"/>
      <w:marTop w:val="0"/>
      <w:marBottom w:val="0"/>
      <w:divBdr>
        <w:top w:val="none" w:sz="0" w:space="0" w:color="auto"/>
        <w:left w:val="none" w:sz="0" w:space="0" w:color="auto"/>
        <w:bottom w:val="none" w:sz="0" w:space="0" w:color="auto"/>
        <w:right w:val="none" w:sz="0" w:space="0" w:color="auto"/>
      </w:divBdr>
    </w:div>
    <w:div w:id="680621362">
      <w:bodyDiv w:val="1"/>
      <w:marLeft w:val="0"/>
      <w:marRight w:val="0"/>
      <w:marTop w:val="0"/>
      <w:marBottom w:val="0"/>
      <w:divBdr>
        <w:top w:val="none" w:sz="0" w:space="0" w:color="auto"/>
        <w:left w:val="none" w:sz="0" w:space="0" w:color="auto"/>
        <w:bottom w:val="none" w:sz="0" w:space="0" w:color="auto"/>
        <w:right w:val="none" w:sz="0" w:space="0" w:color="auto"/>
      </w:divBdr>
    </w:div>
    <w:div w:id="1432435497">
      <w:bodyDiv w:val="1"/>
      <w:marLeft w:val="0"/>
      <w:marRight w:val="0"/>
      <w:marTop w:val="0"/>
      <w:marBottom w:val="0"/>
      <w:divBdr>
        <w:top w:val="none" w:sz="0" w:space="0" w:color="auto"/>
        <w:left w:val="none" w:sz="0" w:space="0" w:color="auto"/>
        <w:bottom w:val="none" w:sz="0" w:space="0" w:color="auto"/>
        <w:right w:val="none" w:sz="0" w:space="0" w:color="auto"/>
      </w:divBdr>
    </w:div>
    <w:div w:id="1865241612">
      <w:bodyDiv w:val="1"/>
      <w:marLeft w:val="0"/>
      <w:marRight w:val="0"/>
      <w:marTop w:val="0"/>
      <w:marBottom w:val="0"/>
      <w:divBdr>
        <w:top w:val="none" w:sz="0" w:space="0" w:color="auto"/>
        <w:left w:val="none" w:sz="0" w:space="0" w:color="auto"/>
        <w:bottom w:val="none" w:sz="0" w:space="0" w:color="auto"/>
        <w:right w:val="none" w:sz="0" w:space="0" w:color="auto"/>
      </w:divBdr>
    </w:div>
    <w:div w:id="189006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1185f60b81064e5d"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2.xml"/><Relationship Id="Rdef4f481f47d4195"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8e535a10c4d24cad"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219a0d6a89044d54"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01594C3CAF97418643921FD54D99F8" ma:contentTypeVersion="0" ma:contentTypeDescription="Create a new document." ma:contentTypeScope="" ma:versionID="d4d5ce730d548657b8a99c622854f61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Tra15</b:Tag>
    <b:SourceType>InternetSite</b:SourceType>
    <b:Guid>{DB78269D-F6EA-4392-97C1-5F2D0D92983C}</b:Guid>
    <b:Title>Facts &amp; figures</b:Title>
    <b:Author>
      <b:Author>
        <b:NameList>
          <b:Person>
            <b:Last>Transport for London</b:Last>
          </b:Person>
        </b:NameList>
      </b:Author>
    </b:Author>
    <b:YearAccessed>2015</b:YearAccessed>
    <b:MonthAccessed>August</b:MonthAccessed>
    <b:DayAccessed>6</b:DayAccessed>
    <b:URL>https://tfl.gov.uk/corporate/about-tfl/what-we-do/london-underground/facts-and-figures</b:URL>
    <b:RefOrder>1</b:RefOrder>
  </b:Source>
  <b:Source>
    <b:Tag>Gre</b:Tag>
    <b:SourceType>BookSection</b:SourceType>
    <b:Guid>{7D7C027C-E07F-43DD-8383-32E90E546A22}</b:Guid>
    <b:Title>The Sound of the Underground - a Study into Noise Exposure on the Underground</b:Title>
    <b:Author>
      <b:Author>
        <b:NameList>
          <b:Person>
            <b:Last>Gregson</b:Last>
            <b:First>A.</b:First>
          </b:Person>
        </b:NameList>
      </b:Author>
    </b:Author>
    <b:BookTitle>MSc dissertation</b:BookTitle>
    <b:RefOrder>2</b:RefOrder>
  </b:Source>
  <b:Source>
    <b:Tag>LRi</b:Tag>
    <b:SourceType>BookSection</b:SourceType>
    <b:Guid>{2448A955-E656-46A5-AE15-B6C593AD020D}</b:Guid>
    <b:Author>
      <b:Author>
        <b:NameList>
          <b:Person>
            <b:Last>L. Ritchie</b:Last>
            <b:First>S.</b:First>
            <b:Middle>Dance, B. Backus, C. Tornari</b:Middle>
          </b:Person>
        </b:NameList>
      </b:Author>
    </b:Author>
    <b:Title>An analysis of the noise exposure of passengers on the London Underground network</b:Title>
    <b:RefOrder>3</b:RefOrder>
  </b:Source>
  <b:Source>
    <b:Tag>Aus00</b:Tag>
    <b:SourceType>Book</b:SourceType>
    <b:Guid>{82E81E35-76E2-444E-A16E-0054DE6D464C}</b:Guid>
    <b:Title>National standard for occupational noise</b:Title>
    <b:Year>2000</b:Year>
    <b:City>Canberra</b:City>
    <b:Author>
      <b:Author>
        <b:NameList>
          <b:Person>
            <b:Last>Australian Goverment</b:Last>
            <b:First>National</b:First>
            <b:Middle>Occupational Health and Safety Comission</b:Middle>
          </b:Person>
        </b:NameList>
      </b:Author>
    </b:Author>
    <b:LCID>en-GB</b:LCID>
    <b:RefOrder>5</b:RefOrder>
  </b:Source>
  <b:Source>
    <b:Tag>Can04</b:Tag>
    <b:SourceType>Book</b:SourceType>
    <b:Guid>{25010A4D-813A-4F40-A28D-EAB30349755B}</b:Guid>
    <b:Title>Canada Occupational Health and Safety Regulations (SOR/86-304)</b:Title>
    <b:Year>2014</b:Year>
    <b:YearAccessed>2015</b:YearAccessed>
    <b:MonthAccessed>August</b:MonthAccessed>
    <b:DayAccessed>13</b:DayAccessed>
    <b:Author>
      <b:Author>
        <b:NameList>
          <b:Person>
            <b:Last>Consolidation</b:Last>
          </b:Person>
        </b:NameList>
      </b:Author>
    </b:Author>
    <b:Publisher>Canadian Minister of Justice</b:Publisher>
    <b:RefOrder>6</b:RefOrder>
  </b:Source>
  <b:Source>
    <b:Tag>Can15</b:Tag>
    <b:SourceType>InternetSite</b:SourceType>
    <b:Guid>{6A700D24-914C-4015-899D-7B24FB757002}</b:Guid>
    <b:Title>OHS Answers Fact Sheets</b:Title>
    <b:LCID>en-GB</b:LCID>
    <b:YearAccessed>2015</b:YearAccessed>
    <b:MonthAccessed>August</b:MonthAccessed>
    <b:DayAccessed>13</b:DayAccessed>
    <b:URL>http://www.ccohs.ca/oshanswers/phys_agents/exposure_can.html</b:URL>
    <b:Author>
      <b:Author>
        <b:NameList>
          <b:Person>
            <b:Last>Canadian Centre for Occupational Health and Safety</b:Last>
          </b:Person>
        </b:NameList>
      </b:Author>
    </b:Author>
    <b:RefOrder>7</b:RefOrder>
  </b:Source>
  <b:Source>
    <b:Tag>Con04</b:Tag>
    <b:SourceType>ArticleInAPeriodical</b:SourceType>
    <b:Guid>{9E386770-463E-4DE6-B15E-3CA299EBD8E7}</b:Guid>
    <b:Title>Environmental Burden of Disease Series</b:Title>
    <b:Year>2004</b:Year>
    <b:Author>
      <b:Author>
        <b:NameList>
          <b:Person>
            <b:Last>Concha-Barrientos</b:Last>
            <b:First>Marisol</b:First>
          </b:Person>
          <b:Person>
            <b:Last>Campbell-Lendrum</b:Last>
            <b:First>Diarmid</b:First>
          </b:Person>
          <b:Person>
            <b:Last>Steenland</b:Last>
            <b:First>Kyle</b:First>
          </b:Person>
        </b:NameList>
      </b:Author>
    </b:Author>
    <b:PeriodicalTitle>Occupational noise</b:PeriodicalTitle>
    <b:Volume>9</b:Volume>
    <b:Publisher>World Health Organization</b:Publisher>
    <b:RefOrder>8</b:RefOrder>
  </b:Source>
</b:Sources>
</file>

<file path=customXml/itemProps1.xml><?xml version="1.0" encoding="utf-8"?>
<ds:datastoreItem xmlns:ds="http://schemas.openxmlformats.org/officeDocument/2006/customXml" ds:itemID="{862C9D60-447A-4355-9A39-7F64D054594C}">
  <ds:schemaRefs>
    <ds:schemaRef ds:uri="http://schemas.microsoft.com/office/2006/metadata/properties"/>
  </ds:schemaRefs>
</ds:datastoreItem>
</file>

<file path=customXml/itemProps2.xml><?xml version="1.0" encoding="utf-8"?>
<ds:datastoreItem xmlns:ds="http://schemas.openxmlformats.org/officeDocument/2006/customXml" ds:itemID="{A33E8F78-51C4-4364-9977-EE937422C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10A5E5-C2BB-49F5-ADCC-F5CAF2AF7AEB}">
  <ds:schemaRefs>
    <ds:schemaRef ds:uri="http://schemas.microsoft.com/sharepoint/v3/contenttype/forms"/>
  </ds:schemaRefs>
</ds:datastoreItem>
</file>

<file path=customXml/itemProps4.xml><?xml version="1.0" encoding="utf-8"?>
<ds:datastoreItem xmlns:ds="http://schemas.openxmlformats.org/officeDocument/2006/customXml" ds:itemID="{73474DA0-CC10-41EC-BF1F-2A2BFF26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2590</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SPEECH RESEARCH AT THE UNIVERSITY OF ATLANTIS ##[3 LINES FOR TITLE, SOME MAY BE EMPTY, TITLE STYLE, CENTRED 16 POINT ARIAL BOLD UPPERCASE]</vt:lpstr>
    </vt:vector>
  </TitlesOfParts>
  <Company>London Southbank University</Company>
  <LinksUpToDate>false</LinksUpToDate>
  <CharactersWithSpaces>17319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RESEARCH AT THE UNIVERSITY OF ATLANTIS ##[3 LINES FOR TITLE, SOME MAY BE EMPTY, TITLE STYLE, CENTRED 16 POINT ARIAL BOLD UPPERCASE]</dc:title>
  <dc:creator>Institute of Acoustics</dc:creator>
  <cp:lastModifiedBy>LGA</cp:lastModifiedBy>
  <cp:revision>12</cp:revision>
  <cp:lastPrinted>2020-09-09T11:39:00Z</cp:lastPrinted>
  <dcterms:created xsi:type="dcterms:W3CDTF">2020-09-09T11:35:00Z</dcterms:created>
  <dcterms:modified xsi:type="dcterms:W3CDTF">2020-09-11T16:53:00Z</dcterms:modified>
</cp:coreProperties>
</file>