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DB8C" w14:textId="77777777" w:rsidR="00347429" w:rsidRDefault="00347429" w:rsidP="004F2041">
      <w:pPr>
        <w:spacing w:line="360" w:lineRule="auto"/>
        <w:jc w:val="both"/>
        <w:rPr>
          <w:rFonts w:ascii="Times New Roman" w:eastAsia="Times New Roman" w:hAnsi="Times New Roman" w:cs="Times New Roman"/>
          <w:b/>
          <w:sz w:val="22"/>
          <w:szCs w:val="22"/>
        </w:rPr>
      </w:pPr>
      <w:r w:rsidRPr="00946FA8">
        <w:rPr>
          <w:rFonts w:ascii="Times New Roman" w:eastAsia="Times New Roman" w:hAnsi="Times New Roman" w:cs="Times New Roman"/>
          <w:b/>
          <w:sz w:val="22"/>
          <w:szCs w:val="22"/>
        </w:rPr>
        <w:t>Editorial for special issue: Vulnerable Groups: Addiction Research, Policy and Practice</w:t>
      </w:r>
    </w:p>
    <w:p w14:paraId="6FCEB689" w14:textId="77777777" w:rsidR="00946FA8" w:rsidRDefault="00946FA8" w:rsidP="004F2041">
      <w:pPr>
        <w:spacing w:line="360" w:lineRule="auto"/>
        <w:jc w:val="both"/>
        <w:rPr>
          <w:rFonts w:ascii="Times New Roman" w:eastAsia="Times New Roman" w:hAnsi="Times New Roman" w:cs="Times New Roman"/>
          <w:b/>
          <w:sz w:val="22"/>
          <w:szCs w:val="22"/>
        </w:rPr>
      </w:pPr>
    </w:p>
    <w:p w14:paraId="676EB41C" w14:textId="77777777" w:rsidR="0060427B" w:rsidRDefault="00946FA8" w:rsidP="004F2041">
      <w:pPr>
        <w:spacing w:line="360" w:lineRule="auto"/>
        <w:jc w:val="both"/>
        <w:rPr>
          <w:rFonts w:ascii="Times New Roman" w:eastAsia="Times New Roman" w:hAnsi="Times New Roman" w:cs="Times New Roman"/>
          <w:b/>
          <w:sz w:val="22"/>
          <w:szCs w:val="22"/>
          <w:vertAlign w:val="superscript"/>
        </w:rPr>
      </w:pPr>
      <w:r>
        <w:rPr>
          <w:rFonts w:ascii="Times New Roman" w:eastAsia="Times New Roman" w:hAnsi="Times New Roman" w:cs="Times New Roman"/>
          <w:b/>
          <w:sz w:val="22"/>
          <w:szCs w:val="22"/>
        </w:rPr>
        <w:t>Sharon Cox</w:t>
      </w:r>
      <w:r w:rsidR="0060427B">
        <w:rPr>
          <w:rFonts w:ascii="Times New Roman" w:eastAsia="Times New Roman" w:hAnsi="Times New Roman" w:cs="Times New Roman"/>
          <w:b/>
          <w:sz w:val="22"/>
          <w:szCs w:val="22"/>
          <w:vertAlign w:val="superscript"/>
        </w:rPr>
        <w:t>1</w:t>
      </w:r>
      <w:r>
        <w:rPr>
          <w:rFonts w:ascii="Times New Roman" w:eastAsia="Times New Roman" w:hAnsi="Times New Roman" w:cs="Times New Roman"/>
          <w:b/>
          <w:sz w:val="22"/>
          <w:szCs w:val="22"/>
        </w:rPr>
        <w:t>, Antony C</w:t>
      </w:r>
      <w:r w:rsidR="001928D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Moss</w:t>
      </w:r>
      <w:r w:rsidR="0060427B">
        <w:rPr>
          <w:rFonts w:ascii="Times New Roman" w:eastAsia="Times New Roman" w:hAnsi="Times New Roman" w:cs="Times New Roman"/>
          <w:b/>
          <w:sz w:val="22"/>
          <w:szCs w:val="22"/>
          <w:vertAlign w:val="superscript"/>
        </w:rPr>
        <w:t>1</w:t>
      </w:r>
      <w:r>
        <w:rPr>
          <w:rFonts w:ascii="Times New Roman" w:eastAsia="Times New Roman" w:hAnsi="Times New Roman" w:cs="Times New Roman"/>
          <w:b/>
          <w:sz w:val="22"/>
          <w:szCs w:val="22"/>
        </w:rPr>
        <w:t xml:space="preserve"> &amp; Alison Ritter</w:t>
      </w:r>
      <w:r w:rsidR="0060427B">
        <w:rPr>
          <w:rFonts w:ascii="Times New Roman" w:eastAsia="Times New Roman" w:hAnsi="Times New Roman" w:cs="Times New Roman"/>
          <w:b/>
          <w:sz w:val="22"/>
          <w:szCs w:val="22"/>
          <w:vertAlign w:val="superscript"/>
        </w:rPr>
        <w:t>2</w:t>
      </w:r>
    </w:p>
    <w:p w14:paraId="398A5E93" w14:textId="77777777" w:rsidR="0060427B" w:rsidRDefault="0060427B" w:rsidP="004F2041">
      <w:pPr>
        <w:spacing w:line="360" w:lineRule="auto"/>
        <w:jc w:val="both"/>
        <w:rPr>
          <w:rFonts w:ascii="Times New Roman" w:eastAsia="Times New Roman" w:hAnsi="Times New Roman" w:cs="Times New Roman"/>
          <w:b/>
          <w:sz w:val="22"/>
          <w:szCs w:val="22"/>
          <w:vertAlign w:val="superscript"/>
        </w:rPr>
      </w:pPr>
    </w:p>
    <w:p w14:paraId="3B7AE408" w14:textId="77777777" w:rsidR="0060427B" w:rsidRDefault="0060427B"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Centre for Addictive Behaviours Research, School of Applied Sciences, London South Bank University, 103 Borough Road, London, SE1 0AA, UK</w:t>
      </w:r>
    </w:p>
    <w:p w14:paraId="683D8FB7" w14:textId="13180CFF" w:rsidR="00946FA8" w:rsidRPr="0060427B" w:rsidRDefault="0060427B"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Faculty of Arts and Social Sciences</w:t>
      </w:r>
      <w:r w:rsidRPr="0060427B">
        <w:rPr>
          <w:rFonts w:ascii="Times New Roman" w:eastAsia="Times New Roman" w:hAnsi="Times New Roman" w:cs="Times New Roman"/>
          <w:sz w:val="22"/>
          <w:szCs w:val="22"/>
        </w:rPr>
        <w:t xml:space="preserve">, University </w:t>
      </w:r>
      <w:r>
        <w:rPr>
          <w:rFonts w:ascii="Times New Roman" w:eastAsia="Times New Roman" w:hAnsi="Times New Roman" w:cs="Times New Roman"/>
          <w:sz w:val="22"/>
          <w:szCs w:val="22"/>
        </w:rPr>
        <w:t>of New South Wales, Australia</w:t>
      </w:r>
      <w:bookmarkStart w:id="0" w:name="_GoBack"/>
      <w:bookmarkEnd w:id="0"/>
    </w:p>
    <w:p w14:paraId="2E3048EC" w14:textId="77777777" w:rsidR="00C42458" w:rsidRDefault="00C42458" w:rsidP="004F2041">
      <w:pPr>
        <w:spacing w:line="360" w:lineRule="auto"/>
        <w:jc w:val="both"/>
        <w:rPr>
          <w:rFonts w:ascii="Times New Roman" w:eastAsia="Times New Roman" w:hAnsi="Times New Roman" w:cs="Times New Roman"/>
          <w:sz w:val="22"/>
          <w:szCs w:val="22"/>
        </w:rPr>
      </w:pPr>
    </w:p>
    <w:p w14:paraId="3DFFAD39" w14:textId="4240BA56" w:rsidR="004C7D64" w:rsidRDefault="003A566E"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Alcohol, drug and tobacco problems are common across the globe. While the nature of consumption and harms vary by cultures and individuals, one unifying feature is the role that vulnerability can play in exacerbating substance </w:t>
      </w:r>
      <w:r w:rsidR="000C3408">
        <w:rPr>
          <w:rFonts w:ascii="Times New Roman" w:eastAsia="Times New Roman" w:hAnsi="Times New Roman" w:cs="Times New Roman"/>
          <w:sz w:val="22"/>
          <w:szCs w:val="22"/>
        </w:rPr>
        <w:t xml:space="preserve">use </w:t>
      </w:r>
      <w:r>
        <w:rPr>
          <w:rFonts w:ascii="Times New Roman" w:eastAsia="Times New Roman" w:hAnsi="Times New Roman" w:cs="Times New Roman"/>
          <w:sz w:val="22"/>
          <w:szCs w:val="22"/>
        </w:rPr>
        <w:t>problems.</w:t>
      </w:r>
      <w:r w:rsidR="00B12D8A">
        <w:rPr>
          <w:rFonts w:ascii="Times New Roman" w:eastAsia="Times New Roman" w:hAnsi="Times New Roman" w:cs="Times New Roman"/>
          <w:sz w:val="22"/>
          <w:szCs w:val="22"/>
        </w:rPr>
        <w:t xml:space="preserve"> </w:t>
      </w:r>
      <w:r w:rsidR="002D03C1" w:rsidRPr="004F2041">
        <w:rPr>
          <w:rFonts w:ascii="Times New Roman" w:eastAsia="Times New Roman" w:hAnsi="Times New Roman" w:cs="Times New Roman"/>
          <w:sz w:val="22"/>
          <w:szCs w:val="22"/>
        </w:rPr>
        <w:t xml:space="preserve">We defined vulnerable groups </w:t>
      </w:r>
      <w:r w:rsidR="002D03C1">
        <w:rPr>
          <w:rFonts w:ascii="Times New Roman" w:eastAsia="Times New Roman" w:hAnsi="Times New Roman" w:cs="Times New Roman"/>
          <w:sz w:val="22"/>
          <w:szCs w:val="22"/>
        </w:rPr>
        <w:t xml:space="preserve">here </w:t>
      </w:r>
      <w:r w:rsidR="002D03C1" w:rsidRPr="004F2041">
        <w:rPr>
          <w:rFonts w:ascii="Times New Roman" w:eastAsia="Times New Roman" w:hAnsi="Times New Roman" w:cs="Times New Roman"/>
          <w:sz w:val="22"/>
          <w:szCs w:val="22"/>
        </w:rPr>
        <w:t xml:space="preserve">as communities who are marginalised or excluded from mainstream healthcare and other services due to geographical and demographic factors and/or socioeconomic status. </w:t>
      </w:r>
      <w:r w:rsidR="005947E2">
        <w:rPr>
          <w:rFonts w:ascii="Times New Roman" w:eastAsia="Times New Roman" w:hAnsi="Times New Roman" w:cs="Times New Roman"/>
          <w:sz w:val="22"/>
          <w:szCs w:val="22"/>
        </w:rPr>
        <w:t xml:space="preserve"> </w:t>
      </w:r>
      <w:r w:rsidR="00E62A7C">
        <w:rPr>
          <w:rFonts w:ascii="Times New Roman" w:eastAsia="Times New Roman" w:hAnsi="Times New Roman" w:cs="Times New Roman"/>
          <w:sz w:val="22"/>
          <w:szCs w:val="22"/>
        </w:rPr>
        <w:t xml:space="preserve">Arguably anyone experiencing problems with addiction is vulnerable. However, we know that addictive behaviours are more prevalent amongst certain groups whose needs might be less well understood – in terms of </w:t>
      </w:r>
      <w:r w:rsidR="001E0879">
        <w:rPr>
          <w:rFonts w:ascii="Times New Roman" w:eastAsia="Times New Roman" w:hAnsi="Times New Roman" w:cs="Times New Roman"/>
          <w:sz w:val="22"/>
          <w:szCs w:val="22"/>
        </w:rPr>
        <w:t xml:space="preserve">prevalence rates, </w:t>
      </w:r>
      <w:r w:rsidR="00E62A7C">
        <w:rPr>
          <w:rFonts w:ascii="Times New Roman" w:eastAsia="Times New Roman" w:hAnsi="Times New Roman" w:cs="Times New Roman"/>
          <w:sz w:val="22"/>
          <w:szCs w:val="22"/>
        </w:rPr>
        <w:t>effective policy, interventions or prevention practices.</w:t>
      </w:r>
      <w:r w:rsidR="00554433">
        <w:rPr>
          <w:rFonts w:ascii="Times New Roman" w:eastAsia="Times New Roman" w:hAnsi="Times New Roman" w:cs="Times New Roman"/>
          <w:sz w:val="22"/>
          <w:szCs w:val="22"/>
        </w:rPr>
        <w:t xml:space="preserve"> But it is the intersectionality of substance use with a large variety of additional vulnerability factors – at both the individual and community level </w:t>
      </w:r>
      <w:r w:rsidR="002D03C1">
        <w:rPr>
          <w:rFonts w:ascii="Times New Roman" w:eastAsia="Times New Roman" w:hAnsi="Times New Roman" w:cs="Times New Roman"/>
          <w:sz w:val="22"/>
          <w:szCs w:val="22"/>
        </w:rPr>
        <w:t>–</w:t>
      </w:r>
      <w:r w:rsidR="00554433">
        <w:rPr>
          <w:rFonts w:ascii="Times New Roman" w:eastAsia="Times New Roman" w:hAnsi="Times New Roman" w:cs="Times New Roman"/>
          <w:sz w:val="22"/>
          <w:szCs w:val="22"/>
        </w:rPr>
        <w:t xml:space="preserve"> that motivates this special issue.</w:t>
      </w:r>
      <w:r w:rsidR="00E62A7C">
        <w:rPr>
          <w:rFonts w:ascii="Times New Roman" w:eastAsia="Times New Roman" w:hAnsi="Times New Roman" w:cs="Times New Roman"/>
          <w:sz w:val="22"/>
          <w:szCs w:val="22"/>
        </w:rPr>
        <w:t xml:space="preserve"> </w:t>
      </w:r>
      <w:r w:rsidR="002D03C1">
        <w:rPr>
          <w:rFonts w:ascii="Times New Roman" w:eastAsia="Times New Roman" w:hAnsi="Times New Roman" w:cs="Times New Roman"/>
          <w:sz w:val="22"/>
          <w:szCs w:val="22"/>
        </w:rPr>
        <w:t xml:space="preserve">The consequence of this intersectionality is that characteristics which might not otherwise be considered as markers of vulnerability might lead to increased vulnerability in the context of addiction. For example, it has been long established that the use of alcohol and other drugs amongst women is far </w:t>
      </w:r>
      <w:proofErr w:type="gramStart"/>
      <w:r w:rsidR="002D03C1">
        <w:rPr>
          <w:rFonts w:ascii="Times New Roman" w:eastAsia="Times New Roman" w:hAnsi="Times New Roman" w:cs="Times New Roman"/>
          <w:sz w:val="22"/>
          <w:szCs w:val="22"/>
        </w:rPr>
        <w:t>more</w:t>
      </w:r>
      <w:r w:rsidR="00C42458">
        <w:rPr>
          <w:rFonts w:ascii="Times New Roman" w:eastAsia="Times New Roman" w:hAnsi="Times New Roman" w:cs="Times New Roman"/>
          <w:sz w:val="22"/>
          <w:szCs w:val="22"/>
        </w:rPr>
        <w:t xml:space="preserve"> </w:t>
      </w:r>
      <w:r w:rsidR="002D03C1">
        <w:rPr>
          <w:rFonts w:ascii="Times New Roman" w:eastAsia="Times New Roman" w:hAnsi="Times New Roman" w:cs="Times New Roman"/>
          <w:sz w:val="22"/>
          <w:szCs w:val="22"/>
        </w:rPr>
        <w:t>taboo</w:t>
      </w:r>
      <w:proofErr w:type="gramEnd"/>
      <w:r w:rsidR="002D03C1">
        <w:rPr>
          <w:rFonts w:ascii="Times New Roman" w:eastAsia="Times New Roman" w:hAnsi="Times New Roman" w:cs="Times New Roman"/>
          <w:sz w:val="22"/>
          <w:szCs w:val="22"/>
        </w:rPr>
        <w:t xml:space="preserve"> than use by men, which crea</w:t>
      </w:r>
      <w:r w:rsidR="00542EC7">
        <w:rPr>
          <w:rFonts w:ascii="Times New Roman" w:eastAsia="Times New Roman" w:hAnsi="Times New Roman" w:cs="Times New Roman"/>
          <w:sz w:val="22"/>
          <w:szCs w:val="22"/>
        </w:rPr>
        <w:t>t</w:t>
      </w:r>
      <w:r w:rsidR="002D03C1">
        <w:rPr>
          <w:rFonts w:ascii="Times New Roman" w:eastAsia="Times New Roman" w:hAnsi="Times New Roman" w:cs="Times New Roman"/>
          <w:sz w:val="22"/>
          <w:szCs w:val="22"/>
        </w:rPr>
        <w:t>es a point of vulnerability for women with addiction problems, in that they may be more inclined to conceal their problems</w:t>
      </w:r>
      <w:r w:rsidR="00542EC7">
        <w:rPr>
          <w:rFonts w:ascii="Times New Roman" w:eastAsia="Times New Roman" w:hAnsi="Times New Roman" w:cs="Times New Roman"/>
          <w:sz w:val="22"/>
          <w:szCs w:val="22"/>
        </w:rPr>
        <w:t xml:space="preserve"> and not seek support</w:t>
      </w:r>
      <w:r w:rsidR="002D03C1">
        <w:rPr>
          <w:rFonts w:ascii="Times New Roman" w:eastAsia="Times New Roman" w:hAnsi="Times New Roman" w:cs="Times New Roman"/>
          <w:sz w:val="22"/>
          <w:szCs w:val="22"/>
        </w:rPr>
        <w:t>, for fear of stigmatisation or judgement (anticipated and actua</w:t>
      </w:r>
      <w:r w:rsidR="00542EC7">
        <w:rPr>
          <w:rFonts w:ascii="Times New Roman" w:eastAsia="Times New Roman" w:hAnsi="Times New Roman" w:cs="Times New Roman"/>
          <w:sz w:val="22"/>
          <w:szCs w:val="22"/>
        </w:rPr>
        <w:t>l) (Taylor, 1993).</w:t>
      </w:r>
    </w:p>
    <w:p w14:paraId="21737E54" w14:textId="77777777" w:rsidR="004C7D64" w:rsidRDefault="004C7D64" w:rsidP="004F2041">
      <w:pPr>
        <w:spacing w:line="360" w:lineRule="auto"/>
        <w:jc w:val="both"/>
        <w:rPr>
          <w:rFonts w:ascii="Times New Roman" w:eastAsia="Times New Roman" w:hAnsi="Times New Roman" w:cs="Times New Roman"/>
          <w:sz w:val="22"/>
          <w:szCs w:val="22"/>
        </w:rPr>
      </w:pPr>
    </w:p>
    <w:p w14:paraId="775BDADD" w14:textId="703FB0A2" w:rsidR="0060488E" w:rsidRPr="004F2041" w:rsidRDefault="00E62A7C"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w:t>
      </w:r>
      <w:r w:rsidR="001E0879">
        <w:rPr>
          <w:rFonts w:ascii="Times New Roman" w:eastAsia="Times New Roman" w:hAnsi="Times New Roman" w:cs="Times New Roman"/>
          <w:sz w:val="22"/>
          <w:szCs w:val="22"/>
        </w:rPr>
        <w:t>provide an opportunity to gather together current evidence on addiction amongst a range of vulnerable groups</w:t>
      </w:r>
      <w:r w:rsidR="002A1198">
        <w:rPr>
          <w:rFonts w:ascii="Times New Roman" w:eastAsia="Times New Roman" w:hAnsi="Times New Roman" w:cs="Times New Roman"/>
          <w:sz w:val="22"/>
          <w:szCs w:val="22"/>
        </w:rPr>
        <w:t>, we</w:t>
      </w:r>
      <w:r w:rsidR="002A1198" w:rsidRPr="004F2041">
        <w:rPr>
          <w:rFonts w:ascii="Times New Roman" w:eastAsia="Times New Roman" w:hAnsi="Times New Roman" w:cs="Times New Roman"/>
          <w:sz w:val="22"/>
          <w:szCs w:val="22"/>
        </w:rPr>
        <w:t xml:space="preserve"> </w:t>
      </w:r>
      <w:r w:rsidR="0060488E" w:rsidRPr="004F2041">
        <w:rPr>
          <w:rFonts w:ascii="Times New Roman" w:eastAsia="Times New Roman" w:hAnsi="Times New Roman" w:cs="Times New Roman"/>
          <w:sz w:val="22"/>
          <w:szCs w:val="22"/>
        </w:rPr>
        <w:t xml:space="preserve">led a call for </w:t>
      </w:r>
      <w:r w:rsidR="00347429" w:rsidRPr="004F2041">
        <w:rPr>
          <w:rFonts w:ascii="Times New Roman" w:eastAsia="Times New Roman" w:hAnsi="Times New Roman" w:cs="Times New Roman"/>
          <w:sz w:val="22"/>
          <w:szCs w:val="22"/>
        </w:rPr>
        <w:t>submissions for this special issue</w:t>
      </w:r>
      <w:r>
        <w:rPr>
          <w:rFonts w:ascii="Times New Roman" w:eastAsia="Times New Roman" w:hAnsi="Times New Roman" w:cs="Times New Roman"/>
          <w:sz w:val="22"/>
          <w:szCs w:val="22"/>
        </w:rPr>
        <w:t xml:space="preserve"> on</w:t>
      </w:r>
      <w:r w:rsidR="0060488E" w:rsidRPr="004F2041">
        <w:rPr>
          <w:rFonts w:ascii="Times New Roman" w:eastAsia="Times New Roman" w:hAnsi="Times New Roman" w:cs="Times New Roman"/>
          <w:sz w:val="22"/>
          <w:szCs w:val="22"/>
        </w:rPr>
        <w:t xml:space="preserve"> </w:t>
      </w:r>
      <w:r w:rsidR="0060488E" w:rsidRPr="00554433">
        <w:rPr>
          <w:rFonts w:ascii="Times New Roman" w:eastAsia="Times New Roman" w:hAnsi="Times New Roman" w:cs="Times New Roman"/>
          <w:i/>
          <w:sz w:val="22"/>
          <w:szCs w:val="22"/>
        </w:rPr>
        <w:t>Vulnerable Groups: Addiction Research, Policy and Practice</w:t>
      </w:r>
      <w:r w:rsidR="0060488E" w:rsidRPr="004F2041">
        <w:rPr>
          <w:rFonts w:ascii="Times New Roman" w:eastAsia="Times New Roman" w:hAnsi="Times New Roman" w:cs="Times New Roman"/>
          <w:sz w:val="22"/>
          <w:szCs w:val="22"/>
        </w:rPr>
        <w:t xml:space="preserve">. </w:t>
      </w:r>
      <w:r w:rsidR="00347429" w:rsidRPr="004F2041">
        <w:rPr>
          <w:rFonts w:ascii="Times New Roman" w:eastAsia="Times New Roman" w:hAnsi="Times New Roman" w:cs="Times New Roman"/>
          <w:sz w:val="22"/>
          <w:szCs w:val="22"/>
        </w:rPr>
        <w:t>The primary aim of this call was to</w:t>
      </w:r>
      <w:r w:rsidR="0060488E" w:rsidRPr="004F2041">
        <w:rPr>
          <w:rFonts w:ascii="Times New Roman" w:eastAsia="Times New Roman" w:hAnsi="Times New Roman" w:cs="Times New Roman"/>
          <w:sz w:val="22"/>
          <w:szCs w:val="22"/>
        </w:rPr>
        <w:t xml:space="preserve"> </w:t>
      </w:r>
      <w:r w:rsidR="00347429" w:rsidRPr="004F2041">
        <w:rPr>
          <w:rFonts w:ascii="Times New Roman" w:eastAsia="Times New Roman" w:hAnsi="Times New Roman" w:cs="Times New Roman"/>
          <w:sz w:val="22"/>
          <w:szCs w:val="22"/>
        </w:rPr>
        <w:t xml:space="preserve">highlight contemporary issues </w:t>
      </w:r>
      <w:r w:rsidR="002F3263">
        <w:rPr>
          <w:rFonts w:ascii="Times New Roman" w:eastAsia="Times New Roman" w:hAnsi="Times New Roman" w:cs="Times New Roman"/>
          <w:sz w:val="22"/>
          <w:szCs w:val="22"/>
        </w:rPr>
        <w:t xml:space="preserve">about </w:t>
      </w:r>
      <w:r w:rsidR="00347429" w:rsidRPr="004F2041">
        <w:rPr>
          <w:rFonts w:ascii="Times New Roman" w:eastAsia="Times New Roman" w:hAnsi="Times New Roman" w:cs="Times New Roman"/>
          <w:sz w:val="22"/>
          <w:szCs w:val="22"/>
        </w:rPr>
        <w:t>vulnerability across the</w:t>
      </w:r>
      <w:r w:rsidR="0060488E" w:rsidRPr="004F2041">
        <w:rPr>
          <w:rFonts w:ascii="Times New Roman" w:eastAsia="Times New Roman" w:hAnsi="Times New Roman" w:cs="Times New Roman"/>
          <w:sz w:val="22"/>
          <w:szCs w:val="22"/>
        </w:rPr>
        <w:t xml:space="preserve"> addictive behaviours field.</w:t>
      </w:r>
      <w:r w:rsidR="009D109D">
        <w:rPr>
          <w:rFonts w:ascii="Times New Roman" w:eastAsia="Times New Roman" w:hAnsi="Times New Roman" w:cs="Times New Roman"/>
          <w:sz w:val="22"/>
          <w:szCs w:val="22"/>
        </w:rPr>
        <w:t xml:space="preserve"> We were overwhelmed by the number of submissions</w:t>
      </w:r>
      <w:r w:rsidR="005F00C3">
        <w:rPr>
          <w:rFonts w:ascii="Times New Roman" w:eastAsia="Times New Roman" w:hAnsi="Times New Roman" w:cs="Times New Roman"/>
          <w:sz w:val="22"/>
          <w:szCs w:val="22"/>
        </w:rPr>
        <w:t xml:space="preserve">; </w:t>
      </w:r>
      <w:r w:rsidR="009D109D">
        <w:rPr>
          <w:rFonts w:ascii="Times New Roman" w:eastAsia="Times New Roman" w:hAnsi="Times New Roman" w:cs="Times New Roman"/>
          <w:sz w:val="22"/>
          <w:szCs w:val="22"/>
        </w:rPr>
        <w:t xml:space="preserve">clearly the topic of vulnerability has strong resonance in the addictive </w:t>
      </w:r>
      <w:r w:rsidR="00946FA8">
        <w:rPr>
          <w:rFonts w:ascii="Times New Roman" w:eastAsia="Times New Roman" w:hAnsi="Times New Roman" w:cs="Times New Roman"/>
          <w:sz w:val="22"/>
          <w:szCs w:val="22"/>
        </w:rPr>
        <w:t>behaviours</w:t>
      </w:r>
      <w:r w:rsidR="009D109D">
        <w:rPr>
          <w:rFonts w:ascii="Times New Roman" w:eastAsia="Times New Roman" w:hAnsi="Times New Roman" w:cs="Times New Roman"/>
          <w:sz w:val="22"/>
          <w:szCs w:val="22"/>
        </w:rPr>
        <w:t xml:space="preserve"> field. </w:t>
      </w:r>
    </w:p>
    <w:p w14:paraId="19E84BC5"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78E2476A" w14:textId="54ADF1FC" w:rsidR="00AF7534" w:rsidRPr="004F2041" w:rsidRDefault="009D109D" w:rsidP="004F2041">
      <w:pPr>
        <w:spacing w:line="360" w:lineRule="auto"/>
        <w:jc w:val="both"/>
        <w:rPr>
          <w:rFonts w:ascii="Times New Roman" w:eastAsia="Times New Roman" w:hAnsi="Times New Roman" w:cs="Times New Roman"/>
          <w:sz w:val="22"/>
          <w:szCs w:val="22"/>
        </w:rPr>
      </w:pPr>
      <w:r w:rsidRPr="00DD3260">
        <w:rPr>
          <w:rFonts w:ascii="Times New Roman" w:eastAsia="Times New Roman" w:hAnsi="Times New Roman" w:cs="Times New Roman"/>
          <w:sz w:val="22"/>
          <w:szCs w:val="22"/>
        </w:rPr>
        <w:t xml:space="preserve">Many areas of vulnerability are covered across the papers in this special issue: ethnic minorities are covered in papers from across the globe, including the contributions from </w:t>
      </w:r>
      <w:r w:rsidRPr="00DD3260">
        <w:rPr>
          <w:rFonts w:ascii="Times New Roman" w:eastAsia="Times New Roman" w:hAnsi="Times New Roman" w:cs="Times New Roman"/>
          <w:color w:val="000000"/>
          <w:sz w:val="22"/>
          <w:szCs w:val="22"/>
          <w:lang w:val="en-AU" w:eastAsia="en-AU"/>
        </w:rPr>
        <w:t>Hall</w:t>
      </w:r>
      <w:r w:rsidR="00164B79">
        <w:rPr>
          <w:rFonts w:ascii="Times New Roman" w:eastAsia="Times New Roman" w:hAnsi="Times New Roman" w:cs="Times New Roman"/>
          <w:color w:val="000000"/>
          <w:sz w:val="22"/>
          <w:szCs w:val="22"/>
          <w:lang w:val="en-AU" w:eastAsia="en-AU"/>
        </w:rPr>
        <w:t xml:space="preserve"> et al. (2019)</w:t>
      </w:r>
      <w:r w:rsidRPr="00DD3260">
        <w:rPr>
          <w:rFonts w:ascii="Times New Roman" w:eastAsia="Times New Roman" w:hAnsi="Times New Roman" w:cs="Times New Roman"/>
          <w:color w:val="000000"/>
          <w:sz w:val="22"/>
          <w:szCs w:val="22"/>
          <w:lang w:val="en-AU" w:eastAsia="en-AU"/>
        </w:rPr>
        <w:t>; Carroll</w:t>
      </w:r>
      <w:r w:rsidR="00164B79">
        <w:rPr>
          <w:rFonts w:ascii="Times New Roman" w:eastAsia="Times New Roman" w:hAnsi="Times New Roman" w:cs="Times New Roman"/>
          <w:color w:val="000000"/>
          <w:sz w:val="22"/>
          <w:szCs w:val="22"/>
          <w:lang w:val="en-AU" w:eastAsia="en-AU"/>
        </w:rPr>
        <w:t xml:space="preserve"> 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Gould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Brown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Bramley</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Frazier</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w:t>
      </w:r>
      <w:r w:rsidR="003D153A" w:rsidRPr="003D153A">
        <w:rPr>
          <w:rFonts w:ascii="Times New Roman" w:eastAsia="Times New Roman" w:hAnsi="Times New Roman" w:cs="Times New Roman"/>
          <w:color w:val="000000"/>
          <w:sz w:val="22"/>
          <w:szCs w:val="22"/>
          <w:lang w:val="en-AU" w:eastAsia="en-AU"/>
        </w:rPr>
        <w:t xml:space="preserve"> Truong</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and Field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Women and pregnancy as a time of vulnerability are covered in work presented by Tyler</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Brown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Bar </w:t>
      </w:r>
      <w:proofErr w:type="spellStart"/>
      <w:r w:rsidRPr="00DD3260">
        <w:rPr>
          <w:rFonts w:ascii="Times New Roman" w:eastAsia="Times New Roman" w:hAnsi="Times New Roman" w:cs="Times New Roman"/>
          <w:color w:val="000000"/>
          <w:sz w:val="22"/>
          <w:szCs w:val="22"/>
          <w:lang w:val="en-AU" w:eastAsia="en-AU"/>
        </w:rPr>
        <w:t>Zeev</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t>
      </w:r>
      <w:proofErr w:type="spellStart"/>
      <w:r w:rsidRPr="00DD3260">
        <w:rPr>
          <w:rFonts w:ascii="Times New Roman" w:eastAsia="Times New Roman" w:hAnsi="Times New Roman" w:cs="Times New Roman"/>
          <w:color w:val="000000"/>
          <w:sz w:val="22"/>
          <w:szCs w:val="22"/>
          <w:lang w:val="en-AU" w:eastAsia="en-AU"/>
        </w:rPr>
        <w:t>Wincup</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and Mburu</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Child welfare vulnerabilities appear in papers from Quast</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xml:space="preserve">; </w:t>
      </w:r>
      <w:r w:rsidR="003D153A">
        <w:rPr>
          <w:rFonts w:ascii="Times New Roman" w:eastAsia="Times New Roman" w:hAnsi="Times New Roman" w:cs="Times New Roman"/>
          <w:color w:val="000000"/>
          <w:sz w:val="22"/>
          <w:szCs w:val="22"/>
          <w:lang w:val="en-AU" w:eastAsia="en-AU"/>
        </w:rPr>
        <w:t>Boreham</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and Sellers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Minority sexual identities, a known vulnerable population with heightened rates of alcohol and other drug use</w:t>
      </w:r>
      <w:r w:rsidR="008E7767">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is covered in contributions from Benz</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lastRenderedPageBreak/>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w:t>
      </w:r>
      <w:r w:rsidR="003D153A">
        <w:rPr>
          <w:rFonts w:ascii="Times New Roman" w:eastAsia="Times New Roman" w:hAnsi="Times New Roman" w:cs="Times New Roman"/>
          <w:color w:val="000000"/>
          <w:sz w:val="22"/>
          <w:szCs w:val="22"/>
          <w:lang w:val="en-AU" w:eastAsia="en-AU"/>
        </w:rPr>
        <w:t xml:space="preserve"> Clayton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 Lamb</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003D153A">
        <w:rPr>
          <w:rFonts w:ascii="Times New Roman" w:eastAsia="Times New Roman" w:hAnsi="Times New Roman" w:cs="Times New Roman"/>
          <w:color w:val="000000"/>
          <w:sz w:val="22"/>
          <w:szCs w:val="22"/>
          <w:lang w:val="en-AU" w:eastAsia="en-AU"/>
        </w:rPr>
        <w:t xml:space="preserve">; </w:t>
      </w:r>
      <w:r w:rsidRPr="00DD3260">
        <w:rPr>
          <w:rFonts w:ascii="Times New Roman" w:eastAsia="Times New Roman" w:hAnsi="Times New Roman" w:cs="Times New Roman"/>
          <w:color w:val="000000"/>
          <w:sz w:val="22"/>
          <w:szCs w:val="22"/>
          <w:lang w:val="en-AU" w:eastAsia="en-AU"/>
        </w:rPr>
        <w:t xml:space="preserve">and </w:t>
      </w:r>
      <w:proofErr w:type="spellStart"/>
      <w:r w:rsidRPr="00DD3260">
        <w:rPr>
          <w:rFonts w:ascii="Times New Roman" w:eastAsia="Times New Roman" w:hAnsi="Times New Roman" w:cs="Times New Roman"/>
          <w:color w:val="000000"/>
          <w:sz w:val="22"/>
          <w:szCs w:val="22"/>
          <w:lang w:val="en-AU" w:eastAsia="en-AU"/>
        </w:rPr>
        <w:t>DeBeck</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Likewise, co-occurring mental health problems represent another vulnerable group (Jutras-Aswad</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Richardson</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A number of papers address homelessness (Moxley</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Dawkins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w:t>
      </w:r>
      <w:r w:rsidR="002A1198">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2019</w:t>
      </w:r>
      <w:r w:rsidRPr="00DD3260">
        <w:rPr>
          <w:rFonts w:ascii="Times New Roman" w:eastAsia="Times New Roman" w:hAnsi="Times New Roman" w:cs="Times New Roman"/>
          <w:color w:val="000000"/>
          <w:sz w:val="22"/>
          <w:szCs w:val="22"/>
          <w:lang w:val="en-AU" w:eastAsia="en-AU"/>
        </w:rPr>
        <w:t>; Moore</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sidR="002F3263">
        <w:rPr>
          <w:rFonts w:ascii="Times New Roman" w:eastAsia="Times New Roman" w:hAnsi="Times New Roman" w:cs="Times New Roman"/>
          <w:color w:val="000000"/>
          <w:sz w:val="22"/>
          <w:szCs w:val="22"/>
          <w:lang w:val="en-AU" w:eastAsia="en-AU"/>
        </w:rPr>
        <w:t xml:space="preserve"> </w:t>
      </w:r>
      <w:r w:rsidRPr="00DD3260">
        <w:rPr>
          <w:rFonts w:ascii="Times New Roman" w:eastAsia="Times New Roman" w:hAnsi="Times New Roman" w:cs="Times New Roman"/>
          <w:color w:val="000000"/>
          <w:sz w:val="22"/>
          <w:szCs w:val="22"/>
          <w:lang w:val="en-AU" w:eastAsia="en-AU"/>
        </w:rPr>
        <w:t>Papers covering other aspects of vulnerability include youth (</w:t>
      </w:r>
      <w:proofErr w:type="spellStart"/>
      <w:r w:rsidRPr="00DD3260">
        <w:rPr>
          <w:rFonts w:ascii="Times New Roman" w:eastAsia="Times New Roman" w:hAnsi="Times New Roman" w:cs="Times New Roman"/>
          <w:color w:val="000000"/>
          <w:sz w:val="22"/>
          <w:szCs w:val="22"/>
          <w:lang w:val="en-AU" w:eastAsia="en-AU"/>
        </w:rPr>
        <w:t>Miech</w:t>
      </w:r>
      <w:proofErr w:type="spellEnd"/>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sidR="008979AB">
        <w:rPr>
          <w:rFonts w:ascii="Times New Roman" w:eastAsia="Times New Roman" w:hAnsi="Times New Roman" w:cs="Times New Roman"/>
          <w:color w:val="000000"/>
          <w:sz w:val="22"/>
          <w:szCs w:val="22"/>
          <w:lang w:val="en-AU" w:eastAsia="en-AU"/>
        </w:rPr>
        <w:t xml:space="preserve">, </w:t>
      </w:r>
      <w:r w:rsidR="008979AB" w:rsidRPr="00DD3260">
        <w:rPr>
          <w:rFonts w:ascii="Times New Roman" w:eastAsia="Times New Roman" w:hAnsi="Times New Roman" w:cs="Times New Roman"/>
          <w:color w:val="000000"/>
          <w:sz w:val="22"/>
          <w:szCs w:val="22"/>
          <w:lang w:val="en-AU" w:eastAsia="en-AU"/>
        </w:rPr>
        <w:t>policy (Stevens</w:t>
      </w:r>
      <w:r w:rsidR="00164B79">
        <w:rPr>
          <w:rFonts w:ascii="Times New Roman" w:eastAsia="Times New Roman" w:hAnsi="Times New Roman" w:cs="Times New Roman"/>
          <w:color w:val="000000"/>
          <w:sz w:val="22"/>
          <w:szCs w:val="22"/>
          <w:lang w:val="en-AU" w:eastAsia="en-AU"/>
        </w:rPr>
        <w:t>, 2019</w:t>
      </w:r>
      <w:r w:rsidR="008979AB" w:rsidRPr="00DD3260">
        <w:rPr>
          <w:rFonts w:ascii="Times New Roman" w:eastAsia="Times New Roman" w:hAnsi="Times New Roman" w:cs="Times New Roman"/>
          <w:color w:val="000000"/>
          <w:sz w:val="22"/>
          <w:szCs w:val="22"/>
          <w:lang w:val="en-AU" w:eastAsia="en-AU"/>
        </w:rPr>
        <w:t>),</w:t>
      </w:r>
      <w:r w:rsidRPr="00DD3260">
        <w:rPr>
          <w:rFonts w:ascii="Times New Roman" w:eastAsia="Times New Roman" w:hAnsi="Times New Roman" w:cs="Times New Roman"/>
          <w:color w:val="000000"/>
          <w:sz w:val="22"/>
          <w:szCs w:val="22"/>
          <w:lang w:val="en-AU" w:eastAsia="en-AU"/>
        </w:rPr>
        <w:t xml:space="preserve"> and prisoners (Stevens-Watkins</w:t>
      </w:r>
      <w:r w:rsidR="00164B79" w:rsidRPr="00164B79">
        <w:rPr>
          <w:rFonts w:ascii="Times New Roman" w:eastAsia="Times New Roman" w:hAnsi="Times New Roman" w:cs="Times New Roman"/>
          <w:color w:val="000000"/>
          <w:sz w:val="22"/>
          <w:szCs w:val="22"/>
          <w:lang w:val="en-AU" w:eastAsia="en-AU"/>
        </w:rPr>
        <w:t xml:space="preserve"> </w:t>
      </w:r>
      <w:r w:rsidR="00164B79">
        <w:rPr>
          <w:rFonts w:ascii="Times New Roman" w:eastAsia="Times New Roman" w:hAnsi="Times New Roman" w:cs="Times New Roman"/>
          <w:color w:val="000000"/>
          <w:sz w:val="22"/>
          <w:szCs w:val="22"/>
          <w:lang w:val="en-AU" w:eastAsia="en-AU"/>
        </w:rPr>
        <w:t>et al., 2019</w:t>
      </w:r>
      <w:r w:rsidRPr="00DD3260">
        <w:rPr>
          <w:rFonts w:ascii="Times New Roman" w:eastAsia="Times New Roman" w:hAnsi="Times New Roman" w:cs="Times New Roman"/>
          <w:color w:val="000000"/>
          <w:sz w:val="22"/>
          <w:szCs w:val="22"/>
          <w:lang w:val="en-AU" w:eastAsia="en-AU"/>
        </w:rPr>
        <w:t>).</w:t>
      </w:r>
      <w:r>
        <w:rPr>
          <w:rFonts w:ascii="Times New Roman" w:eastAsia="Times New Roman" w:hAnsi="Times New Roman" w:cs="Times New Roman"/>
          <w:color w:val="000000"/>
          <w:sz w:val="22"/>
          <w:szCs w:val="22"/>
          <w:lang w:val="en-AU" w:eastAsia="en-AU"/>
        </w:rPr>
        <w:t xml:space="preserve"> It is also clear that vulnerabilities co-exist and many papers touch on multiple vulnerabilities.</w:t>
      </w:r>
    </w:p>
    <w:p w14:paraId="0B96F8E9"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39D7B96B" w14:textId="5BF656B9" w:rsidR="00293B03" w:rsidRPr="004F2041" w:rsidRDefault="000E76A4"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Studies relating to tobacco and nicotine are well represented in this issue. </w:t>
      </w:r>
      <w:r w:rsidR="00B97A6C">
        <w:rPr>
          <w:rFonts w:ascii="Times New Roman" w:eastAsia="Times New Roman" w:hAnsi="Times New Roman" w:cs="Times New Roman"/>
          <w:sz w:val="22"/>
          <w:szCs w:val="22"/>
        </w:rPr>
        <w:t>While sm</w:t>
      </w:r>
      <w:r w:rsidR="004F3C94" w:rsidRPr="004F2041">
        <w:rPr>
          <w:rFonts w:ascii="Times New Roman" w:eastAsia="Times New Roman" w:hAnsi="Times New Roman" w:cs="Times New Roman"/>
          <w:sz w:val="22"/>
          <w:szCs w:val="22"/>
        </w:rPr>
        <w:t>oking prevalence</w:t>
      </w:r>
      <w:r w:rsidR="00347429" w:rsidRPr="004F2041">
        <w:rPr>
          <w:rFonts w:ascii="Times New Roman" w:eastAsia="Times New Roman" w:hAnsi="Times New Roman" w:cs="Times New Roman"/>
          <w:sz w:val="22"/>
          <w:szCs w:val="22"/>
        </w:rPr>
        <w:t xml:space="preserve"> rates</w:t>
      </w:r>
      <w:r w:rsidR="004F3C94" w:rsidRPr="004F2041">
        <w:rPr>
          <w:rFonts w:ascii="Times New Roman" w:eastAsia="Times New Roman" w:hAnsi="Times New Roman" w:cs="Times New Roman"/>
          <w:sz w:val="22"/>
          <w:szCs w:val="22"/>
        </w:rPr>
        <w:t xml:space="preserve"> have steadily declined </w:t>
      </w:r>
      <w:r w:rsidR="008A3550" w:rsidRPr="004F2041">
        <w:rPr>
          <w:rFonts w:ascii="Times New Roman" w:eastAsia="Times New Roman" w:hAnsi="Times New Roman" w:cs="Times New Roman"/>
          <w:sz w:val="22"/>
          <w:szCs w:val="22"/>
        </w:rPr>
        <w:t xml:space="preserve">across the developed </w:t>
      </w:r>
      <w:r w:rsidR="00347429" w:rsidRPr="004F2041">
        <w:rPr>
          <w:rFonts w:ascii="Times New Roman" w:eastAsia="Times New Roman" w:hAnsi="Times New Roman" w:cs="Times New Roman"/>
          <w:sz w:val="22"/>
          <w:szCs w:val="22"/>
        </w:rPr>
        <w:t>world</w:t>
      </w:r>
      <w:r w:rsidR="00B97A6C">
        <w:rPr>
          <w:rFonts w:ascii="Times New Roman" w:eastAsia="Times New Roman" w:hAnsi="Times New Roman" w:cs="Times New Roman"/>
          <w:sz w:val="22"/>
          <w:szCs w:val="22"/>
        </w:rPr>
        <w:t>,</w:t>
      </w:r>
      <w:r w:rsidR="005947E2">
        <w:rPr>
          <w:rFonts w:ascii="Times New Roman" w:eastAsia="Times New Roman" w:hAnsi="Times New Roman" w:cs="Times New Roman"/>
          <w:sz w:val="22"/>
          <w:szCs w:val="22"/>
        </w:rPr>
        <w:t xml:space="preserve"> within these territories</w:t>
      </w:r>
      <w:r w:rsidR="00B97A6C">
        <w:rPr>
          <w:rFonts w:ascii="Times New Roman" w:eastAsia="Times New Roman" w:hAnsi="Times New Roman" w:cs="Times New Roman"/>
          <w:sz w:val="22"/>
          <w:szCs w:val="22"/>
        </w:rPr>
        <w:t xml:space="preserve"> rates remain disproportionally higher</w:t>
      </w:r>
      <w:r w:rsidR="004F3C94" w:rsidRPr="004F2041">
        <w:rPr>
          <w:rFonts w:ascii="Times New Roman" w:eastAsia="Times New Roman" w:hAnsi="Times New Roman" w:cs="Times New Roman"/>
          <w:sz w:val="22"/>
          <w:szCs w:val="22"/>
        </w:rPr>
        <w:t xml:space="preserve"> amongst</w:t>
      </w:r>
      <w:r w:rsidR="00B97A6C">
        <w:rPr>
          <w:rFonts w:ascii="Times New Roman" w:eastAsia="Times New Roman" w:hAnsi="Times New Roman" w:cs="Times New Roman"/>
          <w:sz w:val="22"/>
          <w:szCs w:val="22"/>
        </w:rPr>
        <w:t xml:space="preserve"> those with social disadvantage and</w:t>
      </w:r>
      <w:r w:rsidR="00BE2FE7">
        <w:rPr>
          <w:rFonts w:ascii="Times New Roman" w:eastAsia="Times New Roman" w:hAnsi="Times New Roman" w:cs="Times New Roman"/>
          <w:sz w:val="22"/>
          <w:szCs w:val="22"/>
        </w:rPr>
        <w:t>/</w:t>
      </w:r>
      <w:r w:rsidR="00B97A6C">
        <w:rPr>
          <w:rFonts w:ascii="Times New Roman" w:eastAsia="Times New Roman" w:hAnsi="Times New Roman" w:cs="Times New Roman"/>
          <w:sz w:val="22"/>
          <w:szCs w:val="22"/>
        </w:rPr>
        <w:t>or a</w:t>
      </w:r>
      <w:r w:rsidR="004F3C94" w:rsidRPr="004F2041">
        <w:rPr>
          <w:rFonts w:ascii="Times New Roman" w:eastAsia="Times New Roman" w:hAnsi="Times New Roman" w:cs="Times New Roman"/>
          <w:sz w:val="22"/>
          <w:szCs w:val="22"/>
        </w:rPr>
        <w:t xml:space="preserve"> mental illness. </w:t>
      </w:r>
      <w:r w:rsidR="00347429" w:rsidRPr="004F2041">
        <w:rPr>
          <w:rFonts w:ascii="Times New Roman" w:eastAsia="Times New Roman" w:hAnsi="Times New Roman" w:cs="Times New Roman"/>
          <w:sz w:val="22"/>
          <w:szCs w:val="22"/>
        </w:rPr>
        <w:t>The</w:t>
      </w:r>
      <w:r w:rsidR="0060488E" w:rsidRPr="004F2041">
        <w:rPr>
          <w:rFonts w:ascii="Times New Roman" w:eastAsia="Times New Roman" w:hAnsi="Times New Roman" w:cs="Times New Roman"/>
          <w:sz w:val="22"/>
          <w:szCs w:val="22"/>
        </w:rPr>
        <w:t xml:space="preserve"> first population-level study of smoking, quitting and mental health within the UK </w:t>
      </w:r>
      <w:r w:rsidR="00BE2FE7">
        <w:rPr>
          <w:rFonts w:ascii="Times New Roman" w:eastAsia="Times New Roman" w:hAnsi="Times New Roman" w:cs="Times New Roman"/>
          <w:sz w:val="22"/>
          <w:szCs w:val="22"/>
        </w:rPr>
        <w:t xml:space="preserve">is </w:t>
      </w:r>
      <w:r w:rsidR="0060488E" w:rsidRPr="004F2041">
        <w:rPr>
          <w:rFonts w:ascii="Times New Roman" w:eastAsia="Times New Roman" w:hAnsi="Times New Roman" w:cs="Times New Roman"/>
          <w:sz w:val="22"/>
          <w:szCs w:val="22"/>
        </w:rPr>
        <w:t>feature</w:t>
      </w:r>
      <w:r w:rsidR="00BE2FE7">
        <w:rPr>
          <w:rFonts w:ascii="Times New Roman" w:eastAsia="Times New Roman" w:hAnsi="Times New Roman" w:cs="Times New Roman"/>
          <w:sz w:val="22"/>
          <w:szCs w:val="22"/>
        </w:rPr>
        <w:t>d</w:t>
      </w:r>
      <w:r w:rsidR="0060488E" w:rsidRPr="004F2041">
        <w:rPr>
          <w:rFonts w:ascii="Times New Roman" w:eastAsia="Times New Roman" w:hAnsi="Times New Roman" w:cs="Times New Roman"/>
          <w:sz w:val="22"/>
          <w:szCs w:val="22"/>
        </w:rPr>
        <w:t xml:space="preserve"> in this issue</w:t>
      </w:r>
      <w:r w:rsidR="004F3C94" w:rsidRPr="004F2041">
        <w:rPr>
          <w:rFonts w:ascii="Times New Roman" w:eastAsia="Times New Roman" w:hAnsi="Times New Roman" w:cs="Times New Roman"/>
          <w:sz w:val="22"/>
          <w:szCs w:val="22"/>
        </w:rPr>
        <w:t xml:space="preserve"> (Richardson, McNeill &amp; Brose, 2019)</w:t>
      </w:r>
      <w:r w:rsidR="0060488E" w:rsidRPr="004F2041">
        <w:rPr>
          <w:rFonts w:ascii="Times New Roman" w:eastAsia="Times New Roman" w:hAnsi="Times New Roman" w:cs="Times New Roman"/>
          <w:sz w:val="22"/>
          <w:szCs w:val="22"/>
        </w:rPr>
        <w:t xml:space="preserve">. </w:t>
      </w:r>
      <w:r w:rsidR="004F3C94" w:rsidRPr="004F2041">
        <w:rPr>
          <w:rFonts w:ascii="Times New Roman" w:eastAsia="Times New Roman" w:hAnsi="Times New Roman" w:cs="Times New Roman"/>
          <w:sz w:val="22"/>
          <w:szCs w:val="22"/>
        </w:rPr>
        <w:t>This paper examines a nationally-representative Adult Psychiatric </w:t>
      </w:r>
      <w:hyperlink r:id="rId4" w:tooltip="Learn more about Morbidity from ScienceDirect's AI-generated Topic Pages" w:history="1">
        <w:r w:rsidR="004F3C94" w:rsidRPr="004F2041">
          <w:rPr>
            <w:rFonts w:ascii="Times New Roman" w:eastAsia="Times New Roman" w:hAnsi="Times New Roman" w:cs="Times New Roman"/>
            <w:sz w:val="22"/>
            <w:szCs w:val="22"/>
          </w:rPr>
          <w:t>Morbidity</w:t>
        </w:r>
      </w:hyperlink>
      <w:r w:rsidR="004F3C94" w:rsidRPr="004F2041">
        <w:rPr>
          <w:rFonts w:ascii="Times New Roman" w:eastAsia="Times New Roman" w:hAnsi="Times New Roman" w:cs="Times New Roman"/>
          <w:sz w:val="22"/>
          <w:szCs w:val="22"/>
        </w:rPr>
        <w:t> Survey, and characterised trends in smoking </w:t>
      </w:r>
      <w:hyperlink r:id="rId5" w:tooltip="Learn more about Prevalence from ScienceDirect's AI-generated Topic Pages" w:history="1">
        <w:r w:rsidR="004F3C94" w:rsidRPr="004F2041">
          <w:rPr>
            <w:rFonts w:ascii="Times New Roman" w:eastAsia="Times New Roman" w:hAnsi="Times New Roman" w:cs="Times New Roman"/>
            <w:sz w:val="22"/>
            <w:szCs w:val="22"/>
          </w:rPr>
          <w:t>prevalence</w:t>
        </w:r>
      </w:hyperlink>
      <w:r w:rsidR="004F3C94" w:rsidRPr="004F2041">
        <w:rPr>
          <w:rFonts w:ascii="Times New Roman" w:eastAsia="Times New Roman" w:hAnsi="Times New Roman" w:cs="Times New Roman"/>
          <w:sz w:val="22"/>
          <w:szCs w:val="22"/>
        </w:rPr>
        <w:t> in the general population in Great Britain and among those with and without mental </w:t>
      </w:r>
      <w:hyperlink r:id="rId6" w:tooltip="Learn more about Health from ScienceDirect's AI-generated Topic Pages" w:history="1">
        <w:r w:rsidR="004F3C94" w:rsidRPr="004F2041">
          <w:rPr>
            <w:rFonts w:ascii="Times New Roman" w:eastAsia="Times New Roman" w:hAnsi="Times New Roman" w:cs="Times New Roman"/>
            <w:sz w:val="22"/>
            <w:szCs w:val="22"/>
          </w:rPr>
          <w:t>health</w:t>
        </w:r>
      </w:hyperlink>
      <w:r w:rsidR="004F3C94" w:rsidRPr="004F2041">
        <w:rPr>
          <w:rFonts w:ascii="Times New Roman" w:eastAsia="Times New Roman" w:hAnsi="Times New Roman" w:cs="Times New Roman"/>
          <w:sz w:val="22"/>
          <w:szCs w:val="22"/>
        </w:rPr>
        <w:t xml:space="preserve"> conditions </w:t>
      </w:r>
      <w:r w:rsidR="008A3550" w:rsidRPr="004F2041">
        <w:rPr>
          <w:rFonts w:ascii="Times New Roman" w:eastAsia="Times New Roman" w:hAnsi="Times New Roman" w:cs="Times New Roman"/>
          <w:sz w:val="22"/>
          <w:szCs w:val="22"/>
        </w:rPr>
        <w:t>between</w:t>
      </w:r>
      <w:r w:rsidR="004F3C94" w:rsidRPr="004F2041">
        <w:rPr>
          <w:rFonts w:ascii="Times New Roman" w:eastAsia="Times New Roman" w:hAnsi="Times New Roman" w:cs="Times New Roman"/>
          <w:sz w:val="22"/>
          <w:szCs w:val="22"/>
        </w:rPr>
        <w:t xml:space="preserve"> 1993–2014. In this time frame smoking </w:t>
      </w:r>
      <w:r w:rsidR="008A3550" w:rsidRPr="004F2041">
        <w:rPr>
          <w:rFonts w:ascii="Times New Roman" w:eastAsia="Times New Roman" w:hAnsi="Times New Roman" w:cs="Times New Roman"/>
          <w:sz w:val="22"/>
          <w:szCs w:val="22"/>
        </w:rPr>
        <w:t>prevalence</w:t>
      </w:r>
      <w:r w:rsidR="004F3C94" w:rsidRPr="004F2041">
        <w:rPr>
          <w:rFonts w:ascii="Times New Roman" w:eastAsia="Times New Roman" w:hAnsi="Times New Roman" w:cs="Times New Roman"/>
          <w:sz w:val="22"/>
          <w:szCs w:val="22"/>
        </w:rPr>
        <w:t xml:space="preserve"> rates fell for both groups but a mental health condition </w:t>
      </w:r>
      <w:r w:rsidR="008A3550" w:rsidRPr="004F2041">
        <w:rPr>
          <w:rFonts w:ascii="Times New Roman" w:eastAsia="Times New Roman" w:hAnsi="Times New Roman" w:cs="Times New Roman"/>
          <w:sz w:val="22"/>
          <w:szCs w:val="22"/>
        </w:rPr>
        <w:t>was</w:t>
      </w:r>
      <w:r w:rsidR="004F3C94" w:rsidRPr="004F2041">
        <w:rPr>
          <w:rFonts w:ascii="Times New Roman" w:eastAsia="Times New Roman" w:hAnsi="Times New Roman" w:cs="Times New Roman"/>
          <w:sz w:val="22"/>
          <w:szCs w:val="22"/>
        </w:rPr>
        <w:t xml:space="preserve"> associated with current smoking, heavy smoking, difficulty remaining abstinent, desire to quit and perceived difficulty remaining abstinent. </w:t>
      </w:r>
      <w:r w:rsidR="00BE2FE7">
        <w:rPr>
          <w:rFonts w:ascii="Times New Roman" w:eastAsia="Times New Roman" w:hAnsi="Times New Roman" w:cs="Times New Roman"/>
          <w:sz w:val="22"/>
          <w:szCs w:val="22"/>
        </w:rPr>
        <w:t xml:space="preserve">The paper by </w:t>
      </w:r>
      <w:r w:rsidR="004F3C94" w:rsidRPr="004F2041">
        <w:rPr>
          <w:rFonts w:ascii="Times New Roman" w:eastAsia="Times New Roman" w:hAnsi="Times New Roman" w:cs="Times New Roman"/>
          <w:sz w:val="22"/>
          <w:szCs w:val="22"/>
        </w:rPr>
        <w:t xml:space="preserve">Dawkins et al. (2019) echoes the findings of Richardson’s, </w:t>
      </w:r>
      <w:r w:rsidR="00BE2FE7">
        <w:rPr>
          <w:rFonts w:ascii="Times New Roman" w:eastAsia="Times New Roman" w:hAnsi="Times New Roman" w:cs="Times New Roman"/>
          <w:sz w:val="22"/>
          <w:szCs w:val="22"/>
        </w:rPr>
        <w:t>finding that their</w:t>
      </w:r>
      <w:r w:rsidR="004F3C94" w:rsidRPr="004F2041">
        <w:rPr>
          <w:rFonts w:ascii="Times New Roman" w:eastAsia="Times New Roman" w:hAnsi="Times New Roman" w:cs="Times New Roman"/>
          <w:sz w:val="22"/>
          <w:szCs w:val="22"/>
        </w:rPr>
        <w:t xml:space="preserve"> sample of adults experiencing homelessness in Great Britain report high desire to quit</w:t>
      </w:r>
      <w:r w:rsidR="00BE2FE7">
        <w:rPr>
          <w:rFonts w:ascii="Times New Roman" w:eastAsia="Times New Roman" w:hAnsi="Times New Roman" w:cs="Times New Roman"/>
          <w:sz w:val="22"/>
          <w:szCs w:val="22"/>
        </w:rPr>
        <w:t xml:space="preserve"> cigarette smoking</w:t>
      </w:r>
      <w:r w:rsidR="004F3C94" w:rsidRPr="004F2041">
        <w:rPr>
          <w:rFonts w:ascii="Times New Roman" w:eastAsia="Times New Roman" w:hAnsi="Times New Roman" w:cs="Times New Roman"/>
          <w:sz w:val="22"/>
          <w:szCs w:val="22"/>
        </w:rPr>
        <w:t>, but low success.</w:t>
      </w:r>
      <w:r w:rsidR="008A3550" w:rsidRPr="004F2041">
        <w:rPr>
          <w:rFonts w:ascii="Times New Roman" w:eastAsia="Times New Roman" w:hAnsi="Times New Roman" w:cs="Times New Roman"/>
          <w:sz w:val="22"/>
          <w:szCs w:val="22"/>
        </w:rPr>
        <w:t xml:space="preserve"> </w:t>
      </w:r>
      <w:r w:rsidR="004F3C94" w:rsidRPr="004F2041">
        <w:rPr>
          <w:rFonts w:ascii="Times New Roman" w:eastAsia="Times New Roman" w:hAnsi="Times New Roman" w:cs="Times New Roman"/>
          <w:sz w:val="22"/>
          <w:szCs w:val="22"/>
        </w:rPr>
        <w:t xml:space="preserve"> The excess burden of tobacco</w:t>
      </w:r>
      <w:r w:rsidR="00F60DE0">
        <w:rPr>
          <w:rFonts w:ascii="Times New Roman" w:eastAsia="Times New Roman" w:hAnsi="Times New Roman" w:cs="Times New Roman"/>
          <w:sz w:val="22"/>
          <w:szCs w:val="22"/>
        </w:rPr>
        <w:t>-</w:t>
      </w:r>
      <w:r w:rsidR="004F3C94" w:rsidRPr="004F2041">
        <w:rPr>
          <w:rFonts w:ascii="Times New Roman" w:eastAsia="Times New Roman" w:hAnsi="Times New Roman" w:cs="Times New Roman"/>
          <w:sz w:val="22"/>
          <w:szCs w:val="22"/>
        </w:rPr>
        <w:t>related disease</w:t>
      </w:r>
      <w:r w:rsidR="008A3550" w:rsidRPr="004F2041">
        <w:rPr>
          <w:rFonts w:ascii="Times New Roman" w:eastAsia="Times New Roman" w:hAnsi="Times New Roman" w:cs="Times New Roman"/>
          <w:sz w:val="22"/>
          <w:szCs w:val="22"/>
        </w:rPr>
        <w:t xml:space="preserve"> amongst those facing multiple </w:t>
      </w:r>
      <w:r w:rsidR="00293B03" w:rsidRPr="004F2041">
        <w:rPr>
          <w:rFonts w:ascii="Times New Roman" w:eastAsia="Times New Roman" w:hAnsi="Times New Roman" w:cs="Times New Roman"/>
          <w:sz w:val="22"/>
          <w:szCs w:val="22"/>
        </w:rPr>
        <w:t>disadvantage</w:t>
      </w:r>
      <w:r w:rsidR="00F60DE0">
        <w:rPr>
          <w:rFonts w:ascii="Times New Roman" w:eastAsia="Times New Roman" w:hAnsi="Times New Roman" w:cs="Times New Roman"/>
          <w:sz w:val="22"/>
          <w:szCs w:val="22"/>
        </w:rPr>
        <w:t>s</w:t>
      </w:r>
      <w:r w:rsidR="004F3C94" w:rsidRPr="004F2041">
        <w:rPr>
          <w:rFonts w:ascii="Times New Roman" w:eastAsia="Times New Roman" w:hAnsi="Times New Roman" w:cs="Times New Roman"/>
          <w:sz w:val="22"/>
          <w:szCs w:val="22"/>
        </w:rPr>
        <w:t xml:space="preserve"> and new opportunities for harm reduction is</w:t>
      </w:r>
      <w:r w:rsidR="00347429" w:rsidRPr="004F2041">
        <w:rPr>
          <w:rFonts w:ascii="Times New Roman" w:eastAsia="Times New Roman" w:hAnsi="Times New Roman" w:cs="Times New Roman"/>
          <w:sz w:val="22"/>
          <w:szCs w:val="22"/>
        </w:rPr>
        <w:t xml:space="preserve"> also</w:t>
      </w:r>
      <w:r w:rsidR="004F3C94" w:rsidRPr="004F2041">
        <w:rPr>
          <w:rFonts w:ascii="Times New Roman" w:eastAsia="Times New Roman" w:hAnsi="Times New Roman" w:cs="Times New Roman"/>
          <w:sz w:val="22"/>
          <w:szCs w:val="22"/>
        </w:rPr>
        <w:t xml:space="preserve"> discu</w:t>
      </w:r>
      <w:r w:rsidR="008A3550" w:rsidRPr="004F2041">
        <w:rPr>
          <w:rFonts w:ascii="Times New Roman" w:eastAsia="Times New Roman" w:hAnsi="Times New Roman" w:cs="Times New Roman"/>
          <w:sz w:val="22"/>
          <w:szCs w:val="22"/>
        </w:rPr>
        <w:t xml:space="preserve">ssed by </w:t>
      </w:r>
      <w:proofErr w:type="spellStart"/>
      <w:r w:rsidR="008A3550" w:rsidRPr="004F2041">
        <w:rPr>
          <w:rFonts w:ascii="Times New Roman" w:eastAsia="Times New Roman" w:hAnsi="Times New Roman" w:cs="Times New Roman"/>
          <w:sz w:val="22"/>
          <w:szCs w:val="22"/>
        </w:rPr>
        <w:t>Thir</w:t>
      </w:r>
      <w:r w:rsidR="00A02BA4">
        <w:rPr>
          <w:rFonts w:ascii="Times New Roman" w:eastAsia="Times New Roman" w:hAnsi="Times New Roman" w:cs="Times New Roman"/>
          <w:sz w:val="22"/>
          <w:szCs w:val="22"/>
        </w:rPr>
        <w:t>l</w:t>
      </w:r>
      <w:r w:rsidR="008A3550" w:rsidRPr="004F2041">
        <w:rPr>
          <w:rFonts w:ascii="Times New Roman" w:eastAsia="Times New Roman" w:hAnsi="Times New Roman" w:cs="Times New Roman"/>
          <w:sz w:val="22"/>
          <w:szCs w:val="22"/>
        </w:rPr>
        <w:t>way</w:t>
      </w:r>
      <w:proofErr w:type="spellEnd"/>
      <w:r w:rsidR="008A3550" w:rsidRPr="004F2041">
        <w:rPr>
          <w:rFonts w:ascii="Times New Roman" w:eastAsia="Times New Roman" w:hAnsi="Times New Roman" w:cs="Times New Roman"/>
          <w:sz w:val="22"/>
          <w:szCs w:val="22"/>
        </w:rPr>
        <w:t xml:space="preserve"> et al. (2019).</w:t>
      </w:r>
      <w:r w:rsidR="004F3C94" w:rsidRPr="004F2041">
        <w:rPr>
          <w:rFonts w:ascii="Times New Roman" w:eastAsia="Times New Roman" w:hAnsi="Times New Roman" w:cs="Times New Roman"/>
          <w:sz w:val="22"/>
          <w:szCs w:val="22"/>
        </w:rPr>
        <w:t xml:space="preserve"> </w:t>
      </w:r>
      <w:r w:rsidR="008A3550" w:rsidRPr="004F2041">
        <w:rPr>
          <w:rFonts w:ascii="Times New Roman" w:eastAsia="Times New Roman" w:hAnsi="Times New Roman" w:cs="Times New Roman"/>
          <w:sz w:val="22"/>
          <w:szCs w:val="22"/>
        </w:rPr>
        <w:t xml:space="preserve">A number of papers highlight the role of professionals in supporting cessation amongst </w:t>
      </w:r>
      <w:r w:rsidR="002F3263">
        <w:rPr>
          <w:rFonts w:ascii="Times New Roman" w:eastAsia="Times New Roman" w:hAnsi="Times New Roman" w:cs="Times New Roman"/>
          <w:sz w:val="22"/>
          <w:szCs w:val="22"/>
        </w:rPr>
        <w:t>vulnerable</w:t>
      </w:r>
      <w:r w:rsidR="002F3263" w:rsidRPr="004F2041">
        <w:rPr>
          <w:rFonts w:ascii="Times New Roman" w:eastAsia="Times New Roman" w:hAnsi="Times New Roman" w:cs="Times New Roman"/>
          <w:sz w:val="22"/>
          <w:szCs w:val="22"/>
        </w:rPr>
        <w:t xml:space="preserve"> </w:t>
      </w:r>
      <w:r w:rsidR="008A3550" w:rsidRPr="004F2041">
        <w:rPr>
          <w:rFonts w:ascii="Times New Roman" w:eastAsia="Times New Roman" w:hAnsi="Times New Roman" w:cs="Times New Roman"/>
          <w:sz w:val="22"/>
          <w:szCs w:val="22"/>
        </w:rPr>
        <w:t xml:space="preserve">groups. </w:t>
      </w:r>
      <w:r w:rsidR="004F3C94" w:rsidRPr="004F2041">
        <w:rPr>
          <w:rFonts w:ascii="Times New Roman" w:eastAsia="Times New Roman" w:hAnsi="Times New Roman" w:cs="Times New Roman"/>
          <w:sz w:val="22"/>
          <w:szCs w:val="22"/>
        </w:rPr>
        <w:t>Gould et al., (2019)</w:t>
      </w:r>
      <w:r w:rsidR="008A3550" w:rsidRPr="004F2041">
        <w:rPr>
          <w:rFonts w:ascii="Times New Roman" w:eastAsia="Times New Roman" w:hAnsi="Times New Roman" w:cs="Times New Roman"/>
          <w:sz w:val="22"/>
          <w:szCs w:val="22"/>
        </w:rPr>
        <w:t xml:space="preserve">, Brown et al., (2019) and Bar (2019), all building the consensus that professionals have a major role to play in supporting cessation and maximising the </w:t>
      </w:r>
      <w:r w:rsidR="00293B03" w:rsidRPr="004F2041">
        <w:rPr>
          <w:rFonts w:ascii="Times New Roman" w:eastAsia="Times New Roman" w:hAnsi="Times New Roman" w:cs="Times New Roman"/>
          <w:sz w:val="22"/>
          <w:szCs w:val="22"/>
        </w:rPr>
        <w:t>opportunities</w:t>
      </w:r>
      <w:r w:rsidR="008A3550" w:rsidRPr="004F2041">
        <w:rPr>
          <w:rFonts w:ascii="Times New Roman" w:eastAsia="Times New Roman" w:hAnsi="Times New Roman" w:cs="Times New Roman"/>
          <w:sz w:val="22"/>
          <w:szCs w:val="22"/>
        </w:rPr>
        <w:t xml:space="preserve"> within health and social care </w:t>
      </w:r>
      <w:r w:rsidR="00293B03" w:rsidRPr="004F2041">
        <w:rPr>
          <w:rFonts w:ascii="Times New Roman" w:eastAsia="Times New Roman" w:hAnsi="Times New Roman" w:cs="Times New Roman"/>
          <w:sz w:val="22"/>
          <w:szCs w:val="22"/>
        </w:rPr>
        <w:t>environments</w:t>
      </w:r>
      <w:r w:rsidR="008A3550" w:rsidRPr="004F2041">
        <w:rPr>
          <w:rFonts w:ascii="Times New Roman" w:eastAsia="Times New Roman" w:hAnsi="Times New Roman" w:cs="Times New Roman"/>
          <w:sz w:val="22"/>
          <w:szCs w:val="22"/>
        </w:rPr>
        <w:t xml:space="preserve"> to engage with those adults who are </w:t>
      </w:r>
      <w:r w:rsidR="00293B03" w:rsidRPr="004F2041">
        <w:rPr>
          <w:rFonts w:ascii="Times New Roman" w:eastAsia="Times New Roman" w:hAnsi="Times New Roman" w:cs="Times New Roman"/>
          <w:sz w:val="22"/>
          <w:szCs w:val="22"/>
        </w:rPr>
        <w:t>traditionally</w:t>
      </w:r>
      <w:r w:rsidR="008A3550" w:rsidRPr="004F2041">
        <w:rPr>
          <w:rFonts w:ascii="Times New Roman" w:eastAsia="Times New Roman" w:hAnsi="Times New Roman" w:cs="Times New Roman"/>
          <w:sz w:val="22"/>
          <w:szCs w:val="22"/>
        </w:rPr>
        <w:t xml:space="preserve"> under-represented in cessation services. </w:t>
      </w:r>
    </w:p>
    <w:p w14:paraId="23F10F3F" w14:textId="77777777" w:rsidR="00347429" w:rsidRPr="004F2041" w:rsidRDefault="00347429" w:rsidP="004F2041">
      <w:pPr>
        <w:spacing w:line="360" w:lineRule="auto"/>
        <w:jc w:val="both"/>
        <w:rPr>
          <w:rFonts w:ascii="Times New Roman" w:eastAsia="Times New Roman" w:hAnsi="Times New Roman" w:cs="Times New Roman"/>
          <w:sz w:val="22"/>
          <w:szCs w:val="22"/>
        </w:rPr>
      </w:pPr>
    </w:p>
    <w:p w14:paraId="71E2A166" w14:textId="3E101DFD" w:rsidR="00171271" w:rsidRPr="004F2041" w:rsidRDefault="00171271"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Research on alcohol and the role this </w:t>
      </w:r>
      <w:r w:rsidR="00201A17">
        <w:rPr>
          <w:rFonts w:ascii="Times New Roman" w:eastAsia="Times New Roman" w:hAnsi="Times New Roman" w:cs="Times New Roman"/>
          <w:sz w:val="22"/>
          <w:szCs w:val="22"/>
        </w:rPr>
        <w:t>substance</w:t>
      </w:r>
      <w:r w:rsidR="00201A17"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 xml:space="preserve">plays in both maintaining and worsening inequalities is represented in a number of papers. </w:t>
      </w:r>
      <w:r w:rsidR="00164B79">
        <w:rPr>
          <w:rFonts w:ascii="Times New Roman" w:eastAsia="Times New Roman" w:hAnsi="Times New Roman" w:cs="Times New Roman"/>
          <w:sz w:val="22"/>
          <w:szCs w:val="22"/>
        </w:rPr>
        <w:t>One</w:t>
      </w:r>
      <w:r w:rsidR="00293B03" w:rsidRPr="004F2041">
        <w:rPr>
          <w:rFonts w:ascii="Times New Roman" w:eastAsia="Times New Roman" w:hAnsi="Times New Roman" w:cs="Times New Roman"/>
          <w:sz w:val="22"/>
          <w:szCs w:val="22"/>
        </w:rPr>
        <w:t xml:space="preserve"> highlight of this special issue is wor</w:t>
      </w:r>
      <w:r w:rsidRPr="004F2041">
        <w:rPr>
          <w:rFonts w:ascii="Times New Roman" w:eastAsia="Times New Roman" w:hAnsi="Times New Roman" w:cs="Times New Roman"/>
          <w:sz w:val="22"/>
          <w:szCs w:val="22"/>
        </w:rPr>
        <w:t>k by Brown et al., (2019)</w:t>
      </w:r>
      <w:r w:rsidR="00164B79">
        <w:rPr>
          <w:rFonts w:ascii="Times New Roman" w:eastAsia="Times New Roman" w:hAnsi="Times New Roman" w:cs="Times New Roman"/>
          <w:sz w:val="22"/>
          <w:szCs w:val="22"/>
        </w:rPr>
        <w:t xml:space="preserve">, which </w:t>
      </w:r>
      <w:r w:rsidR="00293B03" w:rsidRPr="004F2041">
        <w:rPr>
          <w:rFonts w:ascii="Times New Roman" w:eastAsia="Times New Roman" w:hAnsi="Times New Roman" w:cs="Times New Roman"/>
          <w:sz w:val="22"/>
          <w:szCs w:val="22"/>
        </w:rPr>
        <w:t>examined whether race/ethnic variation in </w:t>
      </w:r>
      <w:hyperlink r:id="rId7" w:tooltip="Learn more about Discrimination from ScienceDirect's AI-generated Topic Pages" w:history="1">
        <w:r w:rsidR="00293B03" w:rsidRPr="004F2041">
          <w:rPr>
            <w:rStyle w:val="Hyperlink"/>
            <w:rFonts w:ascii="Times New Roman" w:eastAsia="Times New Roman" w:hAnsi="Times New Roman" w:cs="Times New Roman"/>
            <w:color w:val="auto"/>
            <w:sz w:val="22"/>
            <w:szCs w:val="22"/>
            <w:u w:val="none"/>
          </w:rPr>
          <w:t>discrimination</w:t>
        </w:r>
      </w:hyperlink>
      <w:r w:rsidR="00293B03" w:rsidRPr="004F2041">
        <w:rPr>
          <w:rFonts w:ascii="Times New Roman" w:eastAsia="Times New Roman" w:hAnsi="Times New Roman" w:cs="Times New Roman"/>
          <w:sz w:val="22"/>
          <w:szCs w:val="22"/>
        </w:rPr>
        <w:t> is differentially associated with economic adversity during the period of the </w:t>
      </w:r>
      <w:hyperlink r:id="rId8" w:tooltip="Learn more about Great Recession from ScienceDirect's AI-generated Topic Pages" w:history="1">
        <w:r w:rsidR="00293B03" w:rsidRPr="004F2041">
          <w:rPr>
            <w:rStyle w:val="Hyperlink"/>
            <w:rFonts w:ascii="Times New Roman" w:eastAsia="Times New Roman" w:hAnsi="Times New Roman" w:cs="Times New Roman"/>
            <w:color w:val="auto"/>
            <w:sz w:val="22"/>
            <w:szCs w:val="22"/>
            <w:u w:val="none"/>
          </w:rPr>
          <w:t>Great Recession</w:t>
        </w:r>
      </w:hyperlink>
      <w:r w:rsidR="00293B03" w:rsidRPr="004F2041">
        <w:rPr>
          <w:rFonts w:ascii="Times New Roman" w:eastAsia="Times New Roman" w:hAnsi="Times New Roman" w:cs="Times New Roman"/>
          <w:sz w:val="22"/>
          <w:szCs w:val="22"/>
        </w:rPr>
        <w:t> for Blacks and Latinos compared to non-Hispanic Whites, thereby contributing to higher rates of </w:t>
      </w:r>
      <w:hyperlink r:id="rId9" w:tooltip="Learn more about Alcohol Consumption from ScienceDirect's AI-generated Topic Pages" w:history="1">
        <w:r w:rsidR="00293B03" w:rsidRPr="004F2041">
          <w:rPr>
            <w:rStyle w:val="Hyperlink"/>
            <w:rFonts w:ascii="Times New Roman" w:eastAsia="Times New Roman" w:hAnsi="Times New Roman" w:cs="Times New Roman"/>
            <w:color w:val="auto"/>
            <w:sz w:val="22"/>
            <w:szCs w:val="22"/>
            <w:u w:val="none"/>
          </w:rPr>
          <w:t>alcohol use</w:t>
        </w:r>
      </w:hyperlink>
      <w:r w:rsidR="00293B03" w:rsidRPr="004F2041">
        <w:rPr>
          <w:rFonts w:ascii="Times New Roman" w:eastAsia="Times New Roman" w:hAnsi="Times New Roman" w:cs="Times New Roman"/>
          <w:sz w:val="22"/>
          <w:szCs w:val="22"/>
        </w:rPr>
        <w:t> and problematic drinking among these groups. They report an association between post 9/11-related discrimination and economic adversity</w:t>
      </w:r>
      <w:r w:rsidR="00956892">
        <w:rPr>
          <w:rFonts w:ascii="Times New Roman" w:eastAsia="Times New Roman" w:hAnsi="Times New Roman" w:cs="Times New Roman"/>
          <w:sz w:val="22"/>
          <w:szCs w:val="22"/>
        </w:rPr>
        <w:t>, showing a greater relationship</w:t>
      </w:r>
      <w:r w:rsidR="00293B03" w:rsidRPr="004F2041">
        <w:rPr>
          <w:rFonts w:ascii="Times New Roman" w:eastAsia="Times New Roman" w:hAnsi="Times New Roman" w:cs="Times New Roman"/>
          <w:sz w:val="22"/>
          <w:szCs w:val="22"/>
        </w:rPr>
        <w:t xml:space="preserve"> for Blacks and Latinos compared to non-Hispanic Whites, which is linked with problem-related drinking for both groups in contrast to non-Hispanic Whites.</w:t>
      </w:r>
      <w:r w:rsidR="003476F4"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The authors conclude vulnerabilities caused by inequity are exacerbated during times of instability.</w:t>
      </w:r>
    </w:p>
    <w:p w14:paraId="1E56CB21" w14:textId="77777777" w:rsidR="00171271" w:rsidRPr="004F2041" w:rsidRDefault="00171271" w:rsidP="004F2041">
      <w:pPr>
        <w:spacing w:line="360" w:lineRule="auto"/>
        <w:jc w:val="both"/>
        <w:rPr>
          <w:rFonts w:ascii="Times New Roman" w:eastAsia="Times New Roman" w:hAnsi="Times New Roman" w:cs="Times New Roman"/>
          <w:sz w:val="22"/>
          <w:szCs w:val="22"/>
        </w:rPr>
      </w:pPr>
    </w:p>
    <w:p w14:paraId="4E9A2D2E" w14:textId="51B34B4C" w:rsidR="00201A17" w:rsidRDefault="00276633"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Policies that support people in a vulnerable time, or </w:t>
      </w:r>
      <w:r w:rsidR="003A566E">
        <w:rPr>
          <w:rFonts w:ascii="Times New Roman" w:eastAsia="Times New Roman" w:hAnsi="Times New Roman" w:cs="Times New Roman"/>
          <w:sz w:val="22"/>
          <w:szCs w:val="22"/>
        </w:rPr>
        <w:t xml:space="preserve">the </w:t>
      </w:r>
      <w:r w:rsidRPr="004F2041">
        <w:rPr>
          <w:rFonts w:ascii="Times New Roman" w:eastAsia="Times New Roman" w:hAnsi="Times New Roman" w:cs="Times New Roman"/>
          <w:sz w:val="22"/>
          <w:szCs w:val="22"/>
        </w:rPr>
        <w:t xml:space="preserve">lack of them, </w:t>
      </w:r>
      <w:r w:rsidR="00171271" w:rsidRPr="004F2041">
        <w:rPr>
          <w:rFonts w:ascii="Times New Roman" w:eastAsia="Times New Roman" w:hAnsi="Times New Roman" w:cs="Times New Roman"/>
          <w:sz w:val="22"/>
          <w:szCs w:val="22"/>
        </w:rPr>
        <w:t>are</w:t>
      </w:r>
      <w:r w:rsidRPr="004F2041">
        <w:rPr>
          <w:rFonts w:ascii="Times New Roman" w:eastAsia="Times New Roman" w:hAnsi="Times New Roman" w:cs="Times New Roman"/>
          <w:sz w:val="22"/>
          <w:szCs w:val="22"/>
        </w:rPr>
        <w:t xml:space="preserve"> a key feature in </w:t>
      </w:r>
      <w:r w:rsidR="003476F4" w:rsidRPr="004F2041">
        <w:rPr>
          <w:rFonts w:ascii="Times New Roman" w:eastAsia="Times New Roman" w:hAnsi="Times New Roman" w:cs="Times New Roman"/>
          <w:sz w:val="22"/>
          <w:szCs w:val="22"/>
        </w:rPr>
        <w:t xml:space="preserve">a </w:t>
      </w:r>
      <w:r w:rsidRPr="004F2041">
        <w:rPr>
          <w:rFonts w:ascii="Times New Roman" w:eastAsia="Times New Roman" w:hAnsi="Times New Roman" w:cs="Times New Roman"/>
          <w:sz w:val="22"/>
          <w:szCs w:val="22"/>
        </w:rPr>
        <w:t>qualitative</w:t>
      </w:r>
      <w:r w:rsidR="003476F4" w:rsidRPr="004F2041">
        <w:rPr>
          <w:rFonts w:ascii="Times New Roman" w:eastAsia="Times New Roman" w:hAnsi="Times New Roman" w:cs="Times New Roman"/>
          <w:sz w:val="22"/>
          <w:szCs w:val="22"/>
        </w:rPr>
        <w:t xml:space="preserve"> </w:t>
      </w:r>
      <w:r w:rsidR="00956892">
        <w:rPr>
          <w:rFonts w:ascii="Times New Roman" w:eastAsia="Times New Roman" w:hAnsi="Times New Roman" w:cs="Times New Roman"/>
          <w:sz w:val="22"/>
          <w:szCs w:val="22"/>
        </w:rPr>
        <w:t>paper</w:t>
      </w:r>
      <w:r w:rsidR="00956892" w:rsidRPr="004F2041">
        <w:rPr>
          <w:rFonts w:ascii="Times New Roman" w:eastAsia="Times New Roman" w:hAnsi="Times New Roman" w:cs="Times New Roman"/>
          <w:sz w:val="22"/>
          <w:szCs w:val="22"/>
        </w:rPr>
        <w:t xml:space="preserve"> </w:t>
      </w:r>
      <w:r w:rsidR="003476F4" w:rsidRPr="004F2041">
        <w:rPr>
          <w:rFonts w:ascii="Times New Roman" w:eastAsia="Times New Roman" w:hAnsi="Times New Roman" w:cs="Times New Roman"/>
          <w:sz w:val="22"/>
          <w:szCs w:val="22"/>
        </w:rPr>
        <w:t xml:space="preserve">by Boreham et al. (2019). From a small sample of women dependent on </w:t>
      </w:r>
      <w:r w:rsidRPr="004F2041">
        <w:rPr>
          <w:rFonts w:ascii="Times New Roman" w:eastAsia="Times New Roman" w:hAnsi="Times New Roman" w:cs="Times New Roman"/>
          <w:sz w:val="22"/>
          <w:szCs w:val="22"/>
        </w:rPr>
        <w:t xml:space="preserve">alcohol, </w:t>
      </w:r>
      <w:r w:rsidR="00B97A6C">
        <w:rPr>
          <w:rFonts w:ascii="Times New Roman" w:eastAsia="Times New Roman" w:hAnsi="Times New Roman" w:cs="Times New Roman"/>
          <w:sz w:val="22"/>
          <w:szCs w:val="22"/>
        </w:rPr>
        <w:t xml:space="preserve">the interview </w:t>
      </w:r>
      <w:r w:rsidR="004A6213">
        <w:rPr>
          <w:rFonts w:ascii="Times New Roman" w:eastAsia="Times New Roman" w:hAnsi="Times New Roman" w:cs="Times New Roman"/>
          <w:sz w:val="22"/>
          <w:szCs w:val="22"/>
        </w:rPr>
        <w:lastRenderedPageBreak/>
        <w:t xml:space="preserve">findings </w:t>
      </w:r>
      <w:r w:rsidR="00B97A6C">
        <w:rPr>
          <w:rFonts w:ascii="Times New Roman" w:eastAsia="Times New Roman" w:hAnsi="Times New Roman" w:cs="Times New Roman"/>
          <w:sz w:val="22"/>
          <w:szCs w:val="22"/>
        </w:rPr>
        <w:t>offer insight into the</w:t>
      </w:r>
      <w:r w:rsidR="003476F4" w:rsidRPr="004F2041">
        <w:rPr>
          <w:rFonts w:ascii="Times New Roman" w:eastAsia="Times New Roman" w:hAnsi="Times New Roman" w:cs="Times New Roman"/>
          <w:sz w:val="22"/>
          <w:szCs w:val="22"/>
        </w:rPr>
        <w:t xml:space="preserve"> contradictory</w:t>
      </w:r>
      <w:r w:rsidR="00B97A6C">
        <w:rPr>
          <w:rFonts w:ascii="Times New Roman" w:eastAsia="Times New Roman" w:hAnsi="Times New Roman" w:cs="Times New Roman"/>
          <w:sz w:val="22"/>
          <w:szCs w:val="22"/>
        </w:rPr>
        <w:t xml:space="preserve"> and difficult</w:t>
      </w:r>
      <w:r w:rsidR="003476F4"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position</w:t>
      </w:r>
      <w:r w:rsidR="003476F4" w:rsidRPr="004F2041">
        <w:rPr>
          <w:rFonts w:ascii="Times New Roman" w:eastAsia="Times New Roman" w:hAnsi="Times New Roman" w:cs="Times New Roman"/>
          <w:sz w:val="22"/>
          <w:szCs w:val="22"/>
        </w:rPr>
        <w:t xml:space="preserve"> that the</w:t>
      </w:r>
      <w:r w:rsidR="00B97A6C">
        <w:rPr>
          <w:rFonts w:ascii="Times New Roman" w:eastAsia="Times New Roman" w:hAnsi="Times New Roman" w:cs="Times New Roman"/>
          <w:sz w:val="22"/>
          <w:szCs w:val="22"/>
        </w:rPr>
        <w:t xml:space="preserve"> UK</w:t>
      </w:r>
      <w:r w:rsidR="003476F4" w:rsidRPr="004F2041">
        <w:rPr>
          <w:rFonts w:ascii="Times New Roman" w:eastAsia="Times New Roman" w:hAnsi="Times New Roman" w:cs="Times New Roman"/>
          <w:sz w:val="22"/>
          <w:szCs w:val="22"/>
        </w:rPr>
        <w:t xml:space="preserve"> c</w:t>
      </w:r>
      <w:r w:rsidR="00B97A6C">
        <w:rPr>
          <w:rFonts w:ascii="Times New Roman" w:eastAsia="Times New Roman" w:hAnsi="Times New Roman" w:cs="Times New Roman"/>
          <w:sz w:val="22"/>
          <w:szCs w:val="22"/>
        </w:rPr>
        <w:t>are system places women</w:t>
      </w:r>
      <w:r w:rsidR="003476F4" w:rsidRPr="004F2041">
        <w:rPr>
          <w:rFonts w:ascii="Times New Roman" w:eastAsia="Times New Roman" w:hAnsi="Times New Roman" w:cs="Times New Roman"/>
          <w:sz w:val="22"/>
          <w:szCs w:val="22"/>
        </w:rPr>
        <w:t xml:space="preserve"> within, </w:t>
      </w:r>
      <w:r w:rsidR="00B97A6C">
        <w:rPr>
          <w:rFonts w:ascii="Times New Roman" w:eastAsia="Times New Roman" w:hAnsi="Times New Roman" w:cs="Times New Roman"/>
          <w:sz w:val="22"/>
          <w:szCs w:val="22"/>
        </w:rPr>
        <w:t xml:space="preserve">as </w:t>
      </w:r>
      <w:r w:rsidR="003476F4" w:rsidRPr="004F2041">
        <w:rPr>
          <w:rFonts w:ascii="Times New Roman" w:eastAsia="Times New Roman" w:hAnsi="Times New Roman" w:cs="Times New Roman"/>
          <w:sz w:val="22"/>
          <w:szCs w:val="22"/>
        </w:rPr>
        <w:t>having to present themselves as both in recovery and b</w:t>
      </w:r>
      <w:r w:rsidRPr="004F2041">
        <w:rPr>
          <w:rFonts w:ascii="Times New Roman" w:eastAsia="Times New Roman" w:hAnsi="Times New Roman" w:cs="Times New Roman"/>
          <w:sz w:val="22"/>
          <w:szCs w:val="22"/>
        </w:rPr>
        <w:t>eing recovered at the same time in order to sustain relationships with their children</w:t>
      </w:r>
      <w:r w:rsidR="00171271" w:rsidRPr="004F2041">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 xml:space="preserve">Women stand out as a group </w:t>
      </w:r>
      <w:r w:rsidR="00B97A6C">
        <w:rPr>
          <w:rFonts w:ascii="Times New Roman" w:eastAsia="Times New Roman" w:hAnsi="Times New Roman" w:cs="Times New Roman"/>
          <w:sz w:val="22"/>
          <w:szCs w:val="22"/>
        </w:rPr>
        <w:t>with particular vulnerabilities in this series,</w:t>
      </w:r>
      <w:r w:rsidRPr="004F2041">
        <w:rPr>
          <w:rFonts w:ascii="Times New Roman" w:eastAsia="Times New Roman" w:hAnsi="Times New Roman" w:cs="Times New Roman"/>
          <w:sz w:val="22"/>
          <w:szCs w:val="22"/>
        </w:rPr>
        <w:t xml:space="preserve"> </w:t>
      </w:r>
      <w:r w:rsidR="00171271" w:rsidRPr="004F2041">
        <w:rPr>
          <w:rFonts w:ascii="Times New Roman" w:eastAsia="Times New Roman" w:hAnsi="Times New Roman" w:cs="Times New Roman"/>
          <w:sz w:val="22"/>
          <w:szCs w:val="22"/>
        </w:rPr>
        <w:t>distinctly because being a woman</w:t>
      </w:r>
      <w:r w:rsidRPr="004F2041">
        <w:rPr>
          <w:rFonts w:ascii="Times New Roman" w:eastAsia="Times New Roman" w:hAnsi="Times New Roman" w:cs="Times New Roman"/>
          <w:sz w:val="22"/>
          <w:szCs w:val="22"/>
        </w:rPr>
        <w:t xml:space="preserve"> who uses drugs or alcohol </w:t>
      </w:r>
      <w:r w:rsidR="00B97A6C">
        <w:rPr>
          <w:rFonts w:ascii="Times New Roman" w:eastAsia="Times New Roman" w:hAnsi="Times New Roman" w:cs="Times New Roman"/>
          <w:sz w:val="22"/>
          <w:szCs w:val="22"/>
        </w:rPr>
        <w:t>remains</w:t>
      </w:r>
      <w:r w:rsidR="00171271" w:rsidRPr="004F2041">
        <w:rPr>
          <w:rFonts w:ascii="Times New Roman" w:eastAsia="Times New Roman" w:hAnsi="Times New Roman" w:cs="Times New Roman"/>
          <w:sz w:val="22"/>
          <w:szCs w:val="22"/>
        </w:rPr>
        <w:t xml:space="preserve"> </w:t>
      </w:r>
      <w:r w:rsidR="00B97A6C">
        <w:rPr>
          <w:rFonts w:ascii="Times New Roman" w:eastAsia="Times New Roman" w:hAnsi="Times New Roman" w:cs="Times New Roman"/>
          <w:sz w:val="22"/>
          <w:szCs w:val="22"/>
        </w:rPr>
        <w:t>a</w:t>
      </w:r>
      <w:r w:rsidR="00171271" w:rsidRPr="004F2041">
        <w:rPr>
          <w:rFonts w:ascii="Times New Roman" w:eastAsia="Times New Roman" w:hAnsi="Times New Roman" w:cs="Times New Roman"/>
          <w:sz w:val="22"/>
          <w:szCs w:val="22"/>
        </w:rPr>
        <w:t xml:space="preserve"> social taboo</w:t>
      </w:r>
      <w:r w:rsidR="000E76A4" w:rsidRPr="004F2041">
        <w:rPr>
          <w:rFonts w:ascii="Times New Roman" w:eastAsia="Times New Roman" w:hAnsi="Times New Roman" w:cs="Times New Roman"/>
          <w:sz w:val="22"/>
          <w:szCs w:val="22"/>
        </w:rPr>
        <w:t xml:space="preserve">.  In </w:t>
      </w:r>
      <w:r w:rsidR="003A566E">
        <w:rPr>
          <w:rFonts w:ascii="Times New Roman" w:eastAsia="Times New Roman" w:hAnsi="Times New Roman" w:cs="Times New Roman"/>
          <w:sz w:val="22"/>
          <w:szCs w:val="22"/>
        </w:rPr>
        <w:t xml:space="preserve">a </w:t>
      </w:r>
      <w:r w:rsidR="000E76A4" w:rsidRPr="004F2041">
        <w:rPr>
          <w:rFonts w:ascii="Times New Roman" w:eastAsia="Times New Roman" w:hAnsi="Times New Roman" w:cs="Times New Roman"/>
          <w:sz w:val="22"/>
          <w:szCs w:val="22"/>
        </w:rPr>
        <w:t>similar tone to Boreham, the stigma and shame of being a woman who drinks alcohol</w:t>
      </w:r>
      <w:r w:rsidR="00B21CC6">
        <w:rPr>
          <w:rFonts w:ascii="Times New Roman" w:eastAsia="Times New Roman" w:hAnsi="Times New Roman" w:cs="Times New Roman"/>
          <w:sz w:val="22"/>
          <w:szCs w:val="22"/>
        </w:rPr>
        <w:t xml:space="preserve"> in public </w:t>
      </w:r>
      <w:r w:rsidR="00171271" w:rsidRPr="004F2041">
        <w:rPr>
          <w:rFonts w:ascii="Times New Roman" w:eastAsia="Times New Roman" w:hAnsi="Times New Roman" w:cs="Times New Roman"/>
          <w:sz w:val="22"/>
          <w:szCs w:val="22"/>
        </w:rPr>
        <w:t xml:space="preserve">is </w:t>
      </w:r>
      <w:r w:rsidR="00B97A6C">
        <w:rPr>
          <w:rFonts w:ascii="Times New Roman" w:eastAsia="Times New Roman" w:hAnsi="Times New Roman" w:cs="Times New Roman"/>
          <w:sz w:val="22"/>
          <w:szCs w:val="22"/>
        </w:rPr>
        <w:t>highlighted</w:t>
      </w:r>
      <w:r w:rsidR="004F2041" w:rsidRPr="004F2041">
        <w:rPr>
          <w:rFonts w:ascii="Times New Roman" w:eastAsia="Times New Roman" w:hAnsi="Times New Roman" w:cs="Times New Roman"/>
          <w:sz w:val="22"/>
          <w:szCs w:val="22"/>
        </w:rPr>
        <w:t xml:space="preserve"> </w:t>
      </w:r>
      <w:r w:rsidR="004A6213">
        <w:rPr>
          <w:rFonts w:ascii="Times New Roman" w:eastAsia="Times New Roman" w:hAnsi="Times New Roman" w:cs="Times New Roman"/>
          <w:sz w:val="22"/>
          <w:szCs w:val="22"/>
        </w:rPr>
        <w:t xml:space="preserve">in another qualitative study on street drinking </w:t>
      </w:r>
      <w:r w:rsidR="004F2041" w:rsidRPr="004F2041">
        <w:rPr>
          <w:rFonts w:ascii="Times New Roman" w:eastAsia="Times New Roman" w:hAnsi="Times New Roman" w:cs="Times New Roman"/>
          <w:sz w:val="22"/>
          <w:szCs w:val="22"/>
        </w:rPr>
        <w:t>by Tyler et al., (2019)</w:t>
      </w:r>
      <w:r w:rsidR="004A6213">
        <w:rPr>
          <w:rFonts w:ascii="Times New Roman" w:eastAsia="Times New Roman" w:hAnsi="Times New Roman" w:cs="Times New Roman"/>
          <w:sz w:val="22"/>
          <w:szCs w:val="22"/>
        </w:rPr>
        <w:t>;</w:t>
      </w:r>
      <w:r w:rsidR="004F2041" w:rsidRPr="004F2041">
        <w:rPr>
          <w:rFonts w:ascii="Times New Roman" w:eastAsia="Times New Roman" w:hAnsi="Times New Roman" w:cs="Times New Roman"/>
          <w:sz w:val="22"/>
          <w:szCs w:val="22"/>
        </w:rPr>
        <w:t xml:space="preserve"> </w:t>
      </w:r>
      <w:r w:rsidR="00B21CC6">
        <w:rPr>
          <w:rFonts w:ascii="Times New Roman" w:eastAsia="Times New Roman" w:hAnsi="Times New Roman" w:cs="Times New Roman"/>
          <w:sz w:val="22"/>
          <w:szCs w:val="22"/>
        </w:rPr>
        <w:t>they</w:t>
      </w:r>
      <w:r w:rsidR="000E76A4" w:rsidRPr="004F2041">
        <w:rPr>
          <w:rFonts w:ascii="Times New Roman" w:eastAsia="Times New Roman" w:hAnsi="Times New Roman" w:cs="Times New Roman"/>
          <w:sz w:val="22"/>
          <w:szCs w:val="22"/>
        </w:rPr>
        <w:t xml:space="preserve"> </w:t>
      </w:r>
      <w:r w:rsidR="004F2041" w:rsidRPr="004F2041">
        <w:rPr>
          <w:rFonts w:ascii="Times New Roman" w:eastAsia="Times New Roman" w:hAnsi="Times New Roman" w:cs="Times New Roman"/>
          <w:sz w:val="22"/>
          <w:szCs w:val="22"/>
        </w:rPr>
        <w:t>present</w:t>
      </w:r>
      <w:r w:rsidR="000E76A4" w:rsidRPr="004F2041">
        <w:rPr>
          <w:rFonts w:ascii="Times New Roman" w:eastAsia="Times New Roman" w:hAnsi="Times New Roman" w:cs="Times New Roman"/>
          <w:sz w:val="22"/>
          <w:szCs w:val="22"/>
        </w:rPr>
        <w:t xml:space="preserve"> </w:t>
      </w:r>
      <w:r w:rsidR="004F2041" w:rsidRPr="004F2041">
        <w:rPr>
          <w:rFonts w:ascii="Times New Roman" w:eastAsia="Times New Roman" w:hAnsi="Times New Roman" w:cs="Times New Roman"/>
          <w:sz w:val="22"/>
          <w:szCs w:val="22"/>
        </w:rPr>
        <w:t>the negotiating trade-</w:t>
      </w:r>
      <w:r w:rsidR="00171271" w:rsidRPr="004F2041">
        <w:rPr>
          <w:rFonts w:ascii="Times New Roman" w:eastAsia="Times New Roman" w:hAnsi="Times New Roman" w:cs="Times New Roman"/>
          <w:sz w:val="22"/>
          <w:szCs w:val="22"/>
        </w:rPr>
        <w:t xml:space="preserve">off </w:t>
      </w:r>
      <w:r w:rsidR="004F2041" w:rsidRPr="004F2041">
        <w:rPr>
          <w:rFonts w:ascii="Times New Roman" w:eastAsia="Times New Roman" w:hAnsi="Times New Roman" w:cs="Times New Roman"/>
          <w:sz w:val="22"/>
          <w:szCs w:val="22"/>
        </w:rPr>
        <w:t>between</w:t>
      </w:r>
      <w:r w:rsidR="00B21CC6">
        <w:rPr>
          <w:rFonts w:ascii="Times New Roman" w:eastAsia="Times New Roman" w:hAnsi="Times New Roman" w:cs="Times New Roman"/>
          <w:sz w:val="22"/>
          <w:szCs w:val="22"/>
        </w:rPr>
        <w:t xml:space="preserve"> personal</w:t>
      </w:r>
      <w:r w:rsidR="004F2041" w:rsidRPr="004F2041">
        <w:rPr>
          <w:rFonts w:ascii="Times New Roman" w:eastAsia="Times New Roman" w:hAnsi="Times New Roman" w:cs="Times New Roman"/>
          <w:sz w:val="22"/>
          <w:szCs w:val="22"/>
        </w:rPr>
        <w:t xml:space="preserve"> </w:t>
      </w:r>
      <w:r w:rsidR="00171271" w:rsidRPr="004F2041">
        <w:rPr>
          <w:rFonts w:ascii="Times New Roman" w:eastAsia="Times New Roman" w:hAnsi="Times New Roman" w:cs="Times New Roman"/>
          <w:sz w:val="22"/>
          <w:szCs w:val="22"/>
        </w:rPr>
        <w:t xml:space="preserve">safety </w:t>
      </w:r>
      <w:r w:rsidR="004F2041" w:rsidRPr="004F2041">
        <w:rPr>
          <w:rFonts w:ascii="Times New Roman" w:eastAsia="Times New Roman" w:hAnsi="Times New Roman" w:cs="Times New Roman"/>
          <w:sz w:val="22"/>
          <w:szCs w:val="22"/>
        </w:rPr>
        <w:t>and</w:t>
      </w:r>
      <w:r w:rsidR="00171271" w:rsidRPr="004F2041">
        <w:rPr>
          <w:rFonts w:ascii="Times New Roman" w:eastAsia="Times New Roman" w:hAnsi="Times New Roman" w:cs="Times New Roman"/>
          <w:sz w:val="22"/>
          <w:szCs w:val="22"/>
        </w:rPr>
        <w:t xml:space="preserve"> public drinking against </w:t>
      </w:r>
      <w:r w:rsidR="002F3263">
        <w:rPr>
          <w:rFonts w:ascii="Times New Roman" w:eastAsia="Times New Roman" w:hAnsi="Times New Roman" w:cs="Times New Roman"/>
          <w:sz w:val="22"/>
          <w:szCs w:val="22"/>
        </w:rPr>
        <w:t xml:space="preserve">the danger associated with women’s </w:t>
      </w:r>
      <w:r w:rsidR="00171271" w:rsidRPr="004F2041">
        <w:rPr>
          <w:rFonts w:ascii="Times New Roman" w:eastAsia="Times New Roman" w:hAnsi="Times New Roman" w:cs="Times New Roman"/>
          <w:sz w:val="22"/>
          <w:szCs w:val="22"/>
        </w:rPr>
        <w:t>private drinking</w:t>
      </w:r>
      <w:r w:rsidR="000E76A4" w:rsidRPr="004F2041">
        <w:rPr>
          <w:rFonts w:ascii="Times New Roman" w:eastAsia="Times New Roman" w:hAnsi="Times New Roman" w:cs="Times New Roman"/>
          <w:sz w:val="22"/>
          <w:szCs w:val="22"/>
        </w:rPr>
        <w:t>. Mburu et al., (2019) shine a light on female</w:t>
      </w:r>
      <w:r w:rsidR="00A56796">
        <w:rPr>
          <w:rFonts w:ascii="Times New Roman" w:eastAsia="Times New Roman" w:hAnsi="Times New Roman" w:cs="Times New Roman"/>
          <w:sz w:val="22"/>
          <w:szCs w:val="22"/>
        </w:rPr>
        <w:t xml:space="preserve">s who </w:t>
      </w:r>
      <w:r w:rsidR="000E76A4" w:rsidRPr="004F2041">
        <w:rPr>
          <w:rFonts w:ascii="Times New Roman" w:eastAsia="Times New Roman" w:hAnsi="Times New Roman" w:cs="Times New Roman"/>
          <w:sz w:val="22"/>
          <w:szCs w:val="22"/>
        </w:rPr>
        <w:t>inject drug</w:t>
      </w:r>
      <w:r w:rsidR="00A56796">
        <w:rPr>
          <w:rFonts w:ascii="Times New Roman" w:eastAsia="Times New Roman" w:hAnsi="Times New Roman" w:cs="Times New Roman"/>
          <w:sz w:val="22"/>
          <w:szCs w:val="22"/>
        </w:rPr>
        <w:t>s</w:t>
      </w:r>
      <w:r w:rsidR="000E76A4" w:rsidRPr="004F2041">
        <w:rPr>
          <w:rFonts w:ascii="Times New Roman" w:eastAsia="Times New Roman" w:hAnsi="Times New Roman" w:cs="Times New Roman"/>
          <w:sz w:val="22"/>
          <w:szCs w:val="22"/>
        </w:rPr>
        <w:t xml:space="preserve"> </w:t>
      </w:r>
      <w:r w:rsidR="004819DC" w:rsidRPr="004F2041">
        <w:rPr>
          <w:rFonts w:ascii="Times New Roman" w:eastAsia="Times New Roman" w:hAnsi="Times New Roman" w:cs="Times New Roman"/>
          <w:sz w:val="22"/>
          <w:szCs w:val="22"/>
        </w:rPr>
        <w:t>in Kenya</w:t>
      </w:r>
      <w:r w:rsidR="001F798D">
        <w:rPr>
          <w:rFonts w:ascii="Times New Roman" w:eastAsia="Times New Roman" w:hAnsi="Times New Roman" w:cs="Times New Roman"/>
          <w:sz w:val="22"/>
          <w:szCs w:val="22"/>
        </w:rPr>
        <w:t>, an important article given that</w:t>
      </w:r>
      <w:r w:rsidR="000E76A4" w:rsidRPr="004F2041">
        <w:rPr>
          <w:rFonts w:ascii="Times New Roman" w:eastAsia="Times New Roman" w:hAnsi="Times New Roman" w:cs="Times New Roman"/>
          <w:sz w:val="22"/>
          <w:szCs w:val="22"/>
        </w:rPr>
        <w:t xml:space="preserve"> women are underrepresented in i</w:t>
      </w:r>
      <w:r w:rsidR="004819DC" w:rsidRPr="004F2041">
        <w:rPr>
          <w:rFonts w:ascii="Times New Roman" w:eastAsia="Times New Roman" w:hAnsi="Times New Roman" w:cs="Times New Roman"/>
          <w:sz w:val="22"/>
          <w:szCs w:val="22"/>
        </w:rPr>
        <w:t>njecting drug use literature,</w:t>
      </w:r>
      <w:r w:rsidR="000E76A4" w:rsidRPr="004F2041">
        <w:rPr>
          <w:rFonts w:ascii="Times New Roman" w:eastAsia="Times New Roman" w:hAnsi="Times New Roman" w:cs="Times New Roman"/>
          <w:sz w:val="22"/>
          <w:szCs w:val="22"/>
        </w:rPr>
        <w:t xml:space="preserve"> especially outside of the US and the UK. Intimate partner relationships are explored in this paper, providing some evidence that women of lower economic status and in relationships with men who also use drugs have less control over their drug use and trajectories. There is no surprise with this finding. However, </w:t>
      </w:r>
      <w:r w:rsidR="004819DC" w:rsidRPr="004F2041">
        <w:rPr>
          <w:rFonts w:ascii="Times New Roman" w:eastAsia="Times New Roman" w:hAnsi="Times New Roman" w:cs="Times New Roman"/>
          <w:sz w:val="22"/>
          <w:szCs w:val="22"/>
        </w:rPr>
        <w:t xml:space="preserve">for those </w:t>
      </w:r>
      <w:r w:rsidR="000E76A4" w:rsidRPr="004F2041">
        <w:rPr>
          <w:rFonts w:ascii="Times New Roman" w:eastAsia="Times New Roman" w:hAnsi="Times New Roman" w:cs="Times New Roman"/>
          <w:sz w:val="22"/>
          <w:szCs w:val="22"/>
        </w:rPr>
        <w:t>women who inject drugs in re</w:t>
      </w:r>
      <w:r w:rsidR="004819DC" w:rsidRPr="004F2041">
        <w:rPr>
          <w:rFonts w:ascii="Times New Roman" w:eastAsia="Times New Roman" w:hAnsi="Times New Roman" w:cs="Times New Roman"/>
          <w:sz w:val="22"/>
          <w:szCs w:val="22"/>
        </w:rPr>
        <w:t>lationships with men who do not, these men are more likely to offer some type of harm reduction intervention</w:t>
      </w:r>
      <w:r w:rsidR="00475E39">
        <w:rPr>
          <w:rFonts w:ascii="Times New Roman" w:eastAsia="Times New Roman" w:hAnsi="Times New Roman" w:cs="Times New Roman"/>
          <w:sz w:val="22"/>
          <w:szCs w:val="22"/>
        </w:rPr>
        <w:t xml:space="preserve"> (</w:t>
      </w:r>
      <w:r w:rsidR="004819DC" w:rsidRPr="004F2041">
        <w:rPr>
          <w:rFonts w:ascii="Times New Roman" w:eastAsia="Times New Roman" w:hAnsi="Times New Roman" w:cs="Times New Roman"/>
          <w:sz w:val="22"/>
          <w:szCs w:val="22"/>
        </w:rPr>
        <w:t>i.e., smoke instead of inject</w:t>
      </w:r>
      <w:r w:rsidR="00475E39">
        <w:rPr>
          <w:rFonts w:ascii="Times New Roman" w:eastAsia="Times New Roman" w:hAnsi="Times New Roman" w:cs="Times New Roman"/>
          <w:sz w:val="22"/>
          <w:szCs w:val="22"/>
        </w:rPr>
        <w:t>);</w:t>
      </w:r>
      <w:r w:rsidR="004819DC" w:rsidRPr="004F2041">
        <w:rPr>
          <w:rFonts w:ascii="Times New Roman" w:eastAsia="Times New Roman" w:hAnsi="Times New Roman" w:cs="Times New Roman"/>
          <w:sz w:val="22"/>
          <w:szCs w:val="22"/>
        </w:rPr>
        <w:t xml:space="preserve"> </w:t>
      </w:r>
      <w:proofErr w:type="gramStart"/>
      <w:r w:rsidR="004819DC" w:rsidRPr="004F2041">
        <w:rPr>
          <w:rFonts w:ascii="Times New Roman" w:eastAsia="Times New Roman" w:hAnsi="Times New Roman" w:cs="Times New Roman"/>
          <w:sz w:val="22"/>
          <w:szCs w:val="22"/>
        </w:rPr>
        <w:t>however</w:t>
      </w:r>
      <w:proofErr w:type="gramEnd"/>
      <w:r w:rsidR="004819DC" w:rsidRPr="004F2041">
        <w:rPr>
          <w:rFonts w:ascii="Times New Roman" w:eastAsia="Times New Roman" w:hAnsi="Times New Roman" w:cs="Times New Roman"/>
          <w:sz w:val="22"/>
          <w:szCs w:val="22"/>
        </w:rPr>
        <w:t xml:space="preserve"> this had little impact</w:t>
      </w:r>
      <w:r w:rsidR="00946FA8">
        <w:rPr>
          <w:rFonts w:ascii="Times New Roman" w:eastAsia="Times New Roman" w:hAnsi="Times New Roman" w:cs="Times New Roman"/>
          <w:sz w:val="22"/>
          <w:szCs w:val="22"/>
        </w:rPr>
        <w:t xml:space="preserve"> on women’s drug use</w:t>
      </w:r>
      <w:r w:rsidR="004819DC" w:rsidRPr="004F2041">
        <w:rPr>
          <w:rFonts w:ascii="Times New Roman" w:eastAsia="Times New Roman" w:hAnsi="Times New Roman" w:cs="Times New Roman"/>
          <w:sz w:val="22"/>
          <w:szCs w:val="22"/>
        </w:rPr>
        <w:t xml:space="preserve">. </w:t>
      </w:r>
      <w:r w:rsidR="003B09C1" w:rsidRPr="004F2041">
        <w:rPr>
          <w:rFonts w:ascii="Times New Roman" w:eastAsia="Times New Roman" w:hAnsi="Times New Roman" w:cs="Times New Roman"/>
          <w:sz w:val="22"/>
          <w:szCs w:val="22"/>
        </w:rPr>
        <w:t xml:space="preserve">The authors </w:t>
      </w:r>
      <w:r w:rsidR="00B97A6C">
        <w:rPr>
          <w:rFonts w:ascii="Times New Roman" w:eastAsia="Times New Roman" w:hAnsi="Times New Roman" w:cs="Times New Roman"/>
          <w:sz w:val="22"/>
          <w:szCs w:val="22"/>
        </w:rPr>
        <w:t>discuss</w:t>
      </w:r>
      <w:r w:rsidR="003B09C1" w:rsidRPr="004F2041">
        <w:rPr>
          <w:rFonts w:ascii="Times New Roman" w:eastAsia="Times New Roman" w:hAnsi="Times New Roman" w:cs="Times New Roman"/>
          <w:sz w:val="22"/>
          <w:szCs w:val="22"/>
        </w:rPr>
        <w:t xml:space="preserve"> </w:t>
      </w:r>
      <w:r w:rsidR="00B97A6C">
        <w:rPr>
          <w:rFonts w:ascii="Times New Roman" w:eastAsia="Times New Roman" w:hAnsi="Times New Roman" w:cs="Times New Roman"/>
          <w:sz w:val="22"/>
          <w:szCs w:val="22"/>
        </w:rPr>
        <w:t>the need for</w:t>
      </w:r>
      <w:r w:rsidR="003B09C1" w:rsidRPr="004F2041">
        <w:rPr>
          <w:rFonts w:ascii="Times New Roman" w:eastAsia="Times New Roman" w:hAnsi="Times New Roman" w:cs="Times New Roman"/>
          <w:sz w:val="22"/>
          <w:szCs w:val="22"/>
        </w:rPr>
        <w:t xml:space="preserve"> </w:t>
      </w:r>
      <w:r w:rsidR="00946FA8" w:rsidRPr="004F2041">
        <w:rPr>
          <w:rFonts w:ascii="Times New Roman" w:eastAsia="Times New Roman" w:hAnsi="Times New Roman" w:cs="Times New Roman"/>
          <w:sz w:val="22"/>
          <w:szCs w:val="22"/>
        </w:rPr>
        <w:t>couple</w:t>
      </w:r>
      <w:r w:rsidR="00475E39">
        <w:rPr>
          <w:rFonts w:ascii="Times New Roman" w:eastAsia="Times New Roman" w:hAnsi="Times New Roman" w:cs="Times New Roman"/>
          <w:sz w:val="22"/>
          <w:szCs w:val="22"/>
        </w:rPr>
        <w:t>s</w:t>
      </w:r>
      <w:r w:rsidR="00946FA8" w:rsidRPr="004F2041">
        <w:rPr>
          <w:rFonts w:ascii="Times New Roman" w:eastAsia="Times New Roman" w:hAnsi="Times New Roman" w:cs="Times New Roman"/>
          <w:sz w:val="22"/>
          <w:szCs w:val="22"/>
        </w:rPr>
        <w:t>-based</w:t>
      </w:r>
      <w:r w:rsidR="003B09C1" w:rsidRPr="004F2041">
        <w:rPr>
          <w:rFonts w:ascii="Times New Roman" w:eastAsia="Times New Roman" w:hAnsi="Times New Roman" w:cs="Times New Roman"/>
          <w:sz w:val="22"/>
          <w:szCs w:val="22"/>
        </w:rPr>
        <w:t xml:space="preserve"> interventions. </w:t>
      </w:r>
    </w:p>
    <w:p w14:paraId="25E95F9C" w14:textId="77777777" w:rsidR="00A02BA4" w:rsidRDefault="00A02BA4" w:rsidP="004F2041">
      <w:pPr>
        <w:spacing w:line="360" w:lineRule="auto"/>
        <w:jc w:val="both"/>
        <w:rPr>
          <w:rFonts w:ascii="Times New Roman" w:eastAsia="Times New Roman" w:hAnsi="Times New Roman" w:cs="Times New Roman"/>
          <w:sz w:val="22"/>
          <w:szCs w:val="22"/>
        </w:rPr>
      </w:pPr>
    </w:p>
    <w:p w14:paraId="6C9F69CC" w14:textId="2235BC3D" w:rsidR="0013184D" w:rsidRDefault="003B09C1" w:rsidP="004F2041">
      <w:pPr>
        <w:spacing w:line="360" w:lineRule="auto"/>
        <w:jc w:val="both"/>
        <w:rPr>
          <w:rFonts w:ascii="Times New Roman" w:eastAsia="Times New Roman" w:hAnsi="Times New Roman" w:cs="Times New Roman"/>
          <w:sz w:val="22"/>
          <w:szCs w:val="22"/>
        </w:rPr>
      </w:pPr>
      <w:r w:rsidRPr="004F2041">
        <w:rPr>
          <w:rFonts w:ascii="Times New Roman" w:eastAsia="Times New Roman" w:hAnsi="Times New Roman" w:cs="Times New Roman"/>
          <w:sz w:val="22"/>
          <w:szCs w:val="22"/>
        </w:rPr>
        <w:t xml:space="preserve">A common thread across all of the papers </w:t>
      </w:r>
      <w:r w:rsidR="00532078">
        <w:rPr>
          <w:rFonts w:ascii="Times New Roman" w:eastAsia="Times New Roman" w:hAnsi="Times New Roman" w:cs="Times New Roman"/>
          <w:sz w:val="22"/>
          <w:szCs w:val="22"/>
        </w:rPr>
        <w:t xml:space="preserve">in this special issue </w:t>
      </w:r>
      <w:r w:rsidRPr="004F2041">
        <w:rPr>
          <w:rFonts w:ascii="Times New Roman" w:eastAsia="Times New Roman" w:hAnsi="Times New Roman" w:cs="Times New Roman"/>
          <w:sz w:val="22"/>
          <w:szCs w:val="22"/>
        </w:rPr>
        <w:t>is that the status quo of</w:t>
      </w:r>
      <w:r w:rsidR="00875626" w:rsidRPr="004F2041">
        <w:rPr>
          <w:rFonts w:ascii="Times New Roman" w:eastAsia="Times New Roman" w:hAnsi="Times New Roman" w:cs="Times New Roman"/>
          <w:sz w:val="22"/>
          <w:szCs w:val="22"/>
        </w:rPr>
        <w:t xml:space="preserve"> drug</w:t>
      </w:r>
      <w:r w:rsidR="003D153A">
        <w:rPr>
          <w:rFonts w:ascii="Times New Roman" w:eastAsia="Times New Roman" w:hAnsi="Times New Roman" w:cs="Times New Roman"/>
          <w:sz w:val="22"/>
          <w:szCs w:val="22"/>
        </w:rPr>
        <w:t xml:space="preserve"> and alcohol</w:t>
      </w:r>
      <w:r w:rsidRPr="004F2041">
        <w:rPr>
          <w:rFonts w:ascii="Times New Roman" w:eastAsia="Times New Roman" w:hAnsi="Times New Roman" w:cs="Times New Roman"/>
          <w:sz w:val="22"/>
          <w:szCs w:val="22"/>
        </w:rPr>
        <w:t xml:space="preserve"> policy and </w:t>
      </w:r>
      <w:r w:rsidR="00201A17">
        <w:rPr>
          <w:rFonts w:ascii="Times New Roman" w:eastAsia="Times New Roman" w:hAnsi="Times New Roman" w:cs="Times New Roman"/>
          <w:sz w:val="22"/>
          <w:szCs w:val="22"/>
        </w:rPr>
        <w:t xml:space="preserve">practice </w:t>
      </w:r>
      <w:r w:rsidRPr="004F2041">
        <w:rPr>
          <w:rFonts w:ascii="Times New Roman" w:eastAsia="Times New Roman" w:hAnsi="Times New Roman" w:cs="Times New Roman"/>
          <w:sz w:val="22"/>
          <w:szCs w:val="22"/>
        </w:rPr>
        <w:t>is</w:t>
      </w:r>
      <w:r w:rsidR="00201A17">
        <w:rPr>
          <w:rFonts w:ascii="Times New Roman" w:eastAsia="Times New Roman" w:hAnsi="Times New Roman" w:cs="Times New Roman"/>
          <w:sz w:val="22"/>
          <w:szCs w:val="22"/>
        </w:rPr>
        <w:t xml:space="preserve"> </w:t>
      </w:r>
      <w:r w:rsidRPr="004F2041">
        <w:rPr>
          <w:rFonts w:ascii="Times New Roman" w:eastAsia="Times New Roman" w:hAnsi="Times New Roman" w:cs="Times New Roman"/>
          <w:sz w:val="22"/>
          <w:szCs w:val="22"/>
        </w:rPr>
        <w:t>n</w:t>
      </w:r>
      <w:r w:rsidR="00201A17">
        <w:rPr>
          <w:rFonts w:ascii="Times New Roman" w:eastAsia="Times New Roman" w:hAnsi="Times New Roman" w:cs="Times New Roman"/>
          <w:sz w:val="22"/>
          <w:szCs w:val="22"/>
        </w:rPr>
        <w:t>o</w:t>
      </w:r>
      <w:r w:rsidRPr="004F2041">
        <w:rPr>
          <w:rFonts w:ascii="Times New Roman" w:eastAsia="Times New Roman" w:hAnsi="Times New Roman" w:cs="Times New Roman"/>
          <w:sz w:val="22"/>
          <w:szCs w:val="22"/>
        </w:rPr>
        <w:t>t working</w:t>
      </w:r>
      <w:r w:rsidR="00FA7FEC">
        <w:rPr>
          <w:rFonts w:ascii="Times New Roman" w:eastAsia="Times New Roman" w:hAnsi="Times New Roman" w:cs="Times New Roman"/>
          <w:sz w:val="22"/>
          <w:szCs w:val="22"/>
        </w:rPr>
        <w:t xml:space="preserve"> across the globe</w:t>
      </w:r>
      <w:r w:rsidR="00875626" w:rsidRPr="004F2041">
        <w:rPr>
          <w:rFonts w:ascii="Times New Roman" w:eastAsia="Times New Roman" w:hAnsi="Times New Roman" w:cs="Times New Roman"/>
          <w:sz w:val="22"/>
          <w:szCs w:val="22"/>
        </w:rPr>
        <w:t>.</w:t>
      </w:r>
      <w:r w:rsidR="00B21CC6">
        <w:rPr>
          <w:rFonts w:ascii="Times New Roman" w:eastAsia="Times New Roman" w:hAnsi="Times New Roman" w:cs="Times New Roman"/>
          <w:sz w:val="22"/>
          <w:szCs w:val="22"/>
        </w:rPr>
        <w:t xml:space="preserve"> </w:t>
      </w:r>
      <w:r w:rsidR="00201A17">
        <w:rPr>
          <w:rFonts w:ascii="Times New Roman" w:eastAsia="Times New Roman" w:hAnsi="Times New Roman" w:cs="Times New Roman"/>
          <w:sz w:val="22"/>
          <w:szCs w:val="22"/>
        </w:rPr>
        <w:t>From the policy perspective, w</w:t>
      </w:r>
      <w:r w:rsidR="006B711F">
        <w:rPr>
          <w:rFonts w:ascii="Times New Roman" w:eastAsia="Times New Roman" w:hAnsi="Times New Roman" w:cs="Times New Roman"/>
          <w:sz w:val="22"/>
          <w:szCs w:val="22"/>
        </w:rPr>
        <w:t>e need to</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 xml:space="preserve">tackle vulnerabilities at </w:t>
      </w:r>
      <w:r w:rsidR="00201A17">
        <w:rPr>
          <w:rFonts w:ascii="Times New Roman" w:eastAsia="Times New Roman" w:hAnsi="Times New Roman" w:cs="Times New Roman"/>
          <w:sz w:val="22"/>
          <w:szCs w:val="22"/>
        </w:rPr>
        <w:t xml:space="preserve">both an </w:t>
      </w:r>
      <w:r w:rsidR="006B711F">
        <w:rPr>
          <w:rFonts w:ascii="Times New Roman" w:eastAsia="Times New Roman" w:hAnsi="Times New Roman" w:cs="Times New Roman"/>
          <w:sz w:val="22"/>
          <w:szCs w:val="22"/>
        </w:rPr>
        <w:t xml:space="preserve">individual </w:t>
      </w:r>
      <w:r w:rsidR="00201A17">
        <w:rPr>
          <w:rFonts w:ascii="Times New Roman" w:eastAsia="Times New Roman" w:hAnsi="Times New Roman" w:cs="Times New Roman"/>
          <w:sz w:val="22"/>
          <w:szCs w:val="22"/>
        </w:rPr>
        <w:t xml:space="preserve">practice level as well as at </w:t>
      </w:r>
      <w:r w:rsidR="00BA4C4D">
        <w:rPr>
          <w:rFonts w:ascii="Times New Roman" w:eastAsia="Times New Roman" w:hAnsi="Times New Roman" w:cs="Times New Roman"/>
          <w:sz w:val="22"/>
          <w:szCs w:val="22"/>
        </w:rPr>
        <w:t xml:space="preserve">a </w:t>
      </w:r>
      <w:r w:rsidR="006B711F">
        <w:rPr>
          <w:rFonts w:ascii="Times New Roman" w:eastAsia="Times New Roman" w:hAnsi="Times New Roman" w:cs="Times New Roman"/>
          <w:sz w:val="22"/>
          <w:szCs w:val="22"/>
        </w:rPr>
        <w:t>systems level. It needs to become in</w:t>
      </w:r>
      <w:r w:rsidR="00CC49DA">
        <w:rPr>
          <w:rFonts w:ascii="Times New Roman" w:eastAsia="Times New Roman" w:hAnsi="Times New Roman" w:cs="Times New Roman"/>
          <w:sz w:val="22"/>
          <w:szCs w:val="22"/>
        </w:rPr>
        <w:t>t</w:t>
      </w:r>
      <w:r w:rsidR="006B711F">
        <w:rPr>
          <w:rFonts w:ascii="Times New Roman" w:eastAsia="Times New Roman" w:hAnsi="Times New Roman" w:cs="Times New Roman"/>
          <w:sz w:val="22"/>
          <w:szCs w:val="22"/>
        </w:rPr>
        <w:t>eg</w:t>
      </w:r>
      <w:r w:rsidR="00CC49DA">
        <w:rPr>
          <w:rFonts w:ascii="Times New Roman" w:eastAsia="Times New Roman" w:hAnsi="Times New Roman" w:cs="Times New Roman"/>
          <w:sz w:val="22"/>
          <w:szCs w:val="22"/>
        </w:rPr>
        <w:t>r</w:t>
      </w:r>
      <w:r w:rsidR="006B711F">
        <w:rPr>
          <w:rFonts w:ascii="Times New Roman" w:eastAsia="Times New Roman" w:hAnsi="Times New Roman" w:cs="Times New Roman"/>
          <w:sz w:val="22"/>
          <w:szCs w:val="22"/>
        </w:rPr>
        <w:t>al to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policy</w:t>
      </w:r>
      <w:r w:rsidR="00201A17">
        <w:rPr>
          <w:rFonts w:ascii="Times New Roman" w:eastAsia="Times New Roman" w:hAnsi="Times New Roman" w:cs="Times New Roman"/>
          <w:sz w:val="22"/>
          <w:szCs w:val="22"/>
        </w:rPr>
        <w:t xml:space="preserve"> and practice</w:t>
      </w:r>
      <w:r w:rsidR="006B711F">
        <w:rPr>
          <w:rFonts w:ascii="Times New Roman" w:eastAsia="Times New Roman" w:hAnsi="Times New Roman" w:cs="Times New Roman"/>
          <w:sz w:val="22"/>
          <w:szCs w:val="22"/>
        </w:rPr>
        <w:t>, with prio</w:t>
      </w:r>
      <w:r w:rsidR="00CC49DA">
        <w:rPr>
          <w:rFonts w:ascii="Times New Roman" w:eastAsia="Times New Roman" w:hAnsi="Times New Roman" w:cs="Times New Roman"/>
          <w:sz w:val="22"/>
          <w:szCs w:val="22"/>
        </w:rPr>
        <w:t>ri</w:t>
      </w:r>
      <w:r w:rsidR="006B711F">
        <w:rPr>
          <w:rFonts w:ascii="Times New Roman" w:eastAsia="Times New Roman" w:hAnsi="Times New Roman" w:cs="Times New Roman"/>
          <w:sz w:val="22"/>
          <w:szCs w:val="22"/>
        </w:rPr>
        <w:t xml:space="preserve">tisation of </w:t>
      </w:r>
      <w:proofErr w:type="spellStart"/>
      <w:r w:rsidR="006B711F">
        <w:rPr>
          <w:rFonts w:ascii="Times New Roman" w:eastAsia="Times New Roman" w:hAnsi="Times New Roman" w:cs="Times New Roman"/>
          <w:sz w:val="22"/>
          <w:szCs w:val="22"/>
        </w:rPr>
        <w:t>interse</w:t>
      </w:r>
      <w:r w:rsidR="00CC49DA">
        <w:rPr>
          <w:rFonts w:ascii="Times New Roman" w:eastAsia="Times New Roman" w:hAnsi="Times New Roman" w:cs="Times New Roman"/>
          <w:sz w:val="22"/>
          <w:szCs w:val="22"/>
        </w:rPr>
        <w:t>c</w:t>
      </w:r>
      <w:r w:rsidR="006B711F">
        <w:rPr>
          <w:rFonts w:ascii="Times New Roman" w:eastAsia="Times New Roman" w:hAnsi="Times New Roman" w:cs="Times New Roman"/>
          <w:sz w:val="22"/>
          <w:szCs w:val="22"/>
        </w:rPr>
        <w:t>tionally</w:t>
      </w:r>
      <w:proofErr w:type="spellEnd"/>
      <w:r w:rsidR="00A56796">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relevant </w:t>
      </w:r>
      <w:r w:rsidR="00201A17">
        <w:rPr>
          <w:rFonts w:ascii="Times New Roman" w:eastAsia="Times New Roman" w:hAnsi="Times New Roman" w:cs="Times New Roman"/>
          <w:sz w:val="22"/>
          <w:szCs w:val="22"/>
        </w:rPr>
        <w:t xml:space="preserve">interventions and </w:t>
      </w:r>
      <w:r w:rsidR="006B711F">
        <w:rPr>
          <w:rFonts w:ascii="Times New Roman" w:eastAsia="Times New Roman" w:hAnsi="Times New Roman" w:cs="Times New Roman"/>
          <w:sz w:val="22"/>
          <w:szCs w:val="22"/>
        </w:rPr>
        <w:t>poli</w:t>
      </w:r>
      <w:r w:rsidR="00CC49DA">
        <w:rPr>
          <w:rFonts w:ascii="Times New Roman" w:eastAsia="Times New Roman" w:hAnsi="Times New Roman" w:cs="Times New Roman"/>
          <w:sz w:val="22"/>
          <w:szCs w:val="22"/>
        </w:rPr>
        <w:t>cies</w:t>
      </w:r>
      <w:r w:rsidR="006B711F">
        <w:rPr>
          <w:rFonts w:ascii="Times New Roman" w:eastAsia="Times New Roman" w:hAnsi="Times New Roman" w:cs="Times New Roman"/>
          <w:sz w:val="22"/>
          <w:szCs w:val="22"/>
        </w:rPr>
        <w:t>. This means stepping outside of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policy thinking, and working with the policy domai</w:t>
      </w:r>
      <w:r w:rsidR="00CC49DA">
        <w:rPr>
          <w:rFonts w:ascii="Times New Roman" w:eastAsia="Times New Roman" w:hAnsi="Times New Roman" w:cs="Times New Roman"/>
          <w:sz w:val="22"/>
          <w:szCs w:val="22"/>
        </w:rPr>
        <w:t>ns</w:t>
      </w:r>
      <w:r w:rsidR="006B711F">
        <w:rPr>
          <w:rFonts w:ascii="Times New Roman" w:eastAsia="Times New Roman" w:hAnsi="Times New Roman" w:cs="Times New Roman"/>
          <w:sz w:val="22"/>
          <w:szCs w:val="22"/>
        </w:rPr>
        <w:t xml:space="preserve"> of homel</w:t>
      </w:r>
      <w:r w:rsidR="00CC49DA">
        <w:rPr>
          <w:rFonts w:ascii="Times New Roman" w:eastAsia="Times New Roman" w:hAnsi="Times New Roman" w:cs="Times New Roman"/>
          <w:sz w:val="22"/>
          <w:szCs w:val="22"/>
        </w:rPr>
        <w:t>es</w:t>
      </w:r>
      <w:r w:rsidR="006B711F">
        <w:rPr>
          <w:rFonts w:ascii="Times New Roman" w:eastAsia="Times New Roman" w:hAnsi="Times New Roman" w:cs="Times New Roman"/>
          <w:sz w:val="22"/>
          <w:szCs w:val="22"/>
        </w:rPr>
        <w:t>sness, poverty, women</w:t>
      </w:r>
      <w:r w:rsidR="00946FA8">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s health and wellb</w:t>
      </w:r>
      <w:r w:rsidR="00CC49DA">
        <w:rPr>
          <w:rFonts w:ascii="Times New Roman" w:eastAsia="Times New Roman" w:hAnsi="Times New Roman" w:cs="Times New Roman"/>
          <w:sz w:val="22"/>
          <w:szCs w:val="22"/>
        </w:rPr>
        <w:t>e</w:t>
      </w:r>
      <w:r w:rsidR="006B711F">
        <w:rPr>
          <w:rFonts w:ascii="Times New Roman" w:eastAsia="Times New Roman" w:hAnsi="Times New Roman" w:cs="Times New Roman"/>
          <w:sz w:val="22"/>
          <w:szCs w:val="22"/>
        </w:rPr>
        <w:t>ing, child welfare, and mental health</w:t>
      </w:r>
      <w:r w:rsidR="00201A17">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 amongst others. This would represent a significant change in how</w:t>
      </w:r>
      <w:r w:rsidR="00201A17">
        <w:rPr>
          <w:rFonts w:ascii="Times New Roman" w:eastAsia="Times New Roman" w:hAnsi="Times New Roman" w:cs="Times New Roman"/>
          <w:sz w:val="22"/>
          <w:szCs w:val="22"/>
        </w:rPr>
        <w:t xml:space="preserve"> we</w:t>
      </w:r>
      <w:r w:rsidR="006B711F">
        <w:rPr>
          <w:rFonts w:ascii="Times New Roman" w:eastAsia="Times New Roman" w:hAnsi="Times New Roman" w:cs="Times New Roman"/>
          <w:sz w:val="22"/>
          <w:szCs w:val="22"/>
        </w:rPr>
        <w:t xml:space="preserve"> think about and coordinate alcohol and other</w:t>
      </w:r>
      <w:r w:rsidR="00CC49DA">
        <w:rPr>
          <w:rFonts w:ascii="Times New Roman" w:eastAsia="Times New Roman" w:hAnsi="Times New Roman" w:cs="Times New Roman"/>
          <w:sz w:val="22"/>
          <w:szCs w:val="22"/>
        </w:rPr>
        <w:t xml:space="preserve"> </w:t>
      </w:r>
      <w:r w:rsidR="006B711F">
        <w:rPr>
          <w:rFonts w:ascii="Times New Roman" w:eastAsia="Times New Roman" w:hAnsi="Times New Roman" w:cs="Times New Roman"/>
          <w:sz w:val="22"/>
          <w:szCs w:val="22"/>
        </w:rPr>
        <w:t>drug pol</w:t>
      </w:r>
      <w:r w:rsidR="00CC49DA">
        <w:rPr>
          <w:rFonts w:ascii="Times New Roman" w:eastAsia="Times New Roman" w:hAnsi="Times New Roman" w:cs="Times New Roman"/>
          <w:sz w:val="22"/>
          <w:szCs w:val="22"/>
        </w:rPr>
        <w:t>i</w:t>
      </w:r>
      <w:r w:rsidR="006B711F">
        <w:rPr>
          <w:rFonts w:ascii="Times New Roman" w:eastAsia="Times New Roman" w:hAnsi="Times New Roman" w:cs="Times New Roman"/>
          <w:sz w:val="22"/>
          <w:szCs w:val="22"/>
        </w:rPr>
        <w:t>cies</w:t>
      </w:r>
      <w:r w:rsidR="00201A17">
        <w:rPr>
          <w:rFonts w:ascii="Times New Roman" w:eastAsia="Times New Roman" w:hAnsi="Times New Roman" w:cs="Times New Roman"/>
          <w:sz w:val="22"/>
          <w:szCs w:val="22"/>
        </w:rPr>
        <w:t>,</w:t>
      </w:r>
      <w:r w:rsidR="006B711F">
        <w:rPr>
          <w:rFonts w:ascii="Times New Roman" w:eastAsia="Times New Roman" w:hAnsi="Times New Roman" w:cs="Times New Roman"/>
          <w:sz w:val="22"/>
          <w:szCs w:val="22"/>
        </w:rPr>
        <w:t xml:space="preserve"> </w:t>
      </w:r>
      <w:r w:rsidR="00201A17">
        <w:rPr>
          <w:rFonts w:ascii="Times New Roman" w:eastAsia="Times New Roman" w:hAnsi="Times New Roman" w:cs="Times New Roman"/>
          <w:sz w:val="22"/>
          <w:szCs w:val="22"/>
        </w:rPr>
        <w:t xml:space="preserve">shifting </w:t>
      </w:r>
      <w:r w:rsidR="006B711F">
        <w:rPr>
          <w:rFonts w:ascii="Times New Roman" w:eastAsia="Times New Roman" w:hAnsi="Times New Roman" w:cs="Times New Roman"/>
          <w:sz w:val="22"/>
          <w:szCs w:val="22"/>
        </w:rPr>
        <w:t>f</w:t>
      </w:r>
      <w:r w:rsidR="00CC49DA">
        <w:rPr>
          <w:rFonts w:ascii="Times New Roman" w:eastAsia="Times New Roman" w:hAnsi="Times New Roman" w:cs="Times New Roman"/>
          <w:sz w:val="22"/>
          <w:szCs w:val="22"/>
        </w:rPr>
        <w:t>r</w:t>
      </w:r>
      <w:r w:rsidR="006B711F">
        <w:rPr>
          <w:rFonts w:ascii="Times New Roman" w:eastAsia="Times New Roman" w:hAnsi="Times New Roman" w:cs="Times New Roman"/>
          <w:sz w:val="22"/>
          <w:szCs w:val="22"/>
        </w:rPr>
        <w:t xml:space="preserve">om </w:t>
      </w:r>
      <w:r w:rsidR="00201A17">
        <w:rPr>
          <w:rFonts w:ascii="Times New Roman" w:eastAsia="Times New Roman" w:hAnsi="Times New Roman" w:cs="Times New Roman"/>
          <w:sz w:val="22"/>
          <w:szCs w:val="22"/>
        </w:rPr>
        <w:t>coordinating amongst ourselves to working in</w:t>
      </w:r>
      <w:r w:rsidR="006B711F">
        <w:rPr>
          <w:rFonts w:ascii="Times New Roman" w:eastAsia="Times New Roman" w:hAnsi="Times New Roman" w:cs="Times New Roman"/>
          <w:sz w:val="22"/>
          <w:szCs w:val="22"/>
        </w:rPr>
        <w:t xml:space="preserve"> par</w:t>
      </w:r>
      <w:r w:rsidR="00CC49DA">
        <w:rPr>
          <w:rFonts w:ascii="Times New Roman" w:eastAsia="Times New Roman" w:hAnsi="Times New Roman" w:cs="Times New Roman"/>
          <w:sz w:val="22"/>
          <w:szCs w:val="22"/>
        </w:rPr>
        <w:t>tner</w:t>
      </w:r>
      <w:r w:rsidR="006B711F">
        <w:rPr>
          <w:rFonts w:ascii="Times New Roman" w:eastAsia="Times New Roman" w:hAnsi="Times New Roman" w:cs="Times New Roman"/>
          <w:sz w:val="22"/>
          <w:szCs w:val="22"/>
        </w:rPr>
        <w:t xml:space="preserve">ship with these key social and health policy areas. </w:t>
      </w:r>
      <w:r w:rsidR="003D153A">
        <w:rPr>
          <w:rFonts w:ascii="Times New Roman" w:eastAsia="Times New Roman" w:hAnsi="Times New Roman" w:cs="Times New Roman"/>
          <w:sz w:val="22"/>
          <w:szCs w:val="22"/>
        </w:rPr>
        <w:t>In addition, w</w:t>
      </w:r>
      <w:r w:rsidR="006B711F">
        <w:rPr>
          <w:rFonts w:ascii="Times New Roman" w:eastAsia="Times New Roman" w:hAnsi="Times New Roman" w:cs="Times New Roman"/>
          <w:sz w:val="22"/>
          <w:szCs w:val="22"/>
        </w:rPr>
        <w:t>e need policy makers in these domains</w:t>
      </w:r>
      <w:r w:rsidR="00CC49DA">
        <w:rPr>
          <w:rFonts w:ascii="Times New Roman" w:eastAsia="Times New Roman" w:hAnsi="Times New Roman" w:cs="Times New Roman"/>
          <w:sz w:val="22"/>
          <w:szCs w:val="22"/>
        </w:rPr>
        <w:t xml:space="preserve"> to embrace alcohol and other drug</w:t>
      </w:r>
      <w:r w:rsidR="00A56796">
        <w:rPr>
          <w:rFonts w:ascii="Times New Roman" w:eastAsia="Times New Roman" w:hAnsi="Times New Roman" w:cs="Times New Roman"/>
          <w:sz w:val="22"/>
          <w:szCs w:val="22"/>
        </w:rPr>
        <w:t>s</w:t>
      </w:r>
      <w:r w:rsidR="00CC49DA">
        <w:rPr>
          <w:rFonts w:ascii="Times New Roman" w:eastAsia="Times New Roman" w:hAnsi="Times New Roman" w:cs="Times New Roman"/>
          <w:sz w:val="22"/>
          <w:szCs w:val="22"/>
        </w:rPr>
        <w:t xml:space="preserve"> as central to their own concerns. </w:t>
      </w:r>
      <w:r w:rsidR="00BA4C4D">
        <w:rPr>
          <w:rFonts w:ascii="Times New Roman" w:eastAsia="Times New Roman" w:hAnsi="Times New Roman" w:cs="Times New Roman"/>
          <w:sz w:val="22"/>
          <w:szCs w:val="22"/>
        </w:rPr>
        <w:t>I</w:t>
      </w:r>
      <w:r w:rsidR="002504F7">
        <w:rPr>
          <w:rFonts w:ascii="Times New Roman" w:eastAsia="Times New Roman" w:hAnsi="Times New Roman" w:cs="Times New Roman"/>
          <w:sz w:val="22"/>
          <w:szCs w:val="22"/>
        </w:rPr>
        <w:t xml:space="preserve">n giving up </w:t>
      </w:r>
      <w:r w:rsidR="00CC49DA">
        <w:rPr>
          <w:rFonts w:ascii="Times New Roman" w:eastAsia="Times New Roman" w:hAnsi="Times New Roman" w:cs="Times New Roman"/>
          <w:sz w:val="22"/>
          <w:szCs w:val="22"/>
        </w:rPr>
        <w:t xml:space="preserve">any </w:t>
      </w:r>
      <w:r w:rsidR="002504F7">
        <w:rPr>
          <w:rFonts w:ascii="Times New Roman" w:eastAsia="Times New Roman" w:hAnsi="Times New Roman" w:cs="Times New Roman"/>
          <w:sz w:val="22"/>
          <w:szCs w:val="22"/>
        </w:rPr>
        <w:t xml:space="preserve">of our own </w:t>
      </w:r>
      <w:r w:rsidR="00CC49DA">
        <w:rPr>
          <w:rFonts w:ascii="Times New Roman" w:eastAsia="Times New Roman" w:hAnsi="Times New Roman" w:cs="Times New Roman"/>
          <w:sz w:val="22"/>
          <w:szCs w:val="22"/>
        </w:rPr>
        <w:t>isolationist tendencies</w:t>
      </w:r>
      <w:r w:rsidR="00BA4C4D">
        <w:rPr>
          <w:rFonts w:ascii="Times New Roman" w:eastAsia="Times New Roman" w:hAnsi="Times New Roman" w:cs="Times New Roman"/>
          <w:sz w:val="22"/>
          <w:szCs w:val="22"/>
        </w:rPr>
        <w:t>,</w:t>
      </w:r>
      <w:r w:rsidR="00CC49DA">
        <w:rPr>
          <w:rFonts w:ascii="Times New Roman" w:eastAsia="Times New Roman" w:hAnsi="Times New Roman" w:cs="Times New Roman"/>
          <w:sz w:val="22"/>
          <w:szCs w:val="22"/>
        </w:rPr>
        <w:t xml:space="preserve"> </w:t>
      </w:r>
      <w:r w:rsidR="003D153A">
        <w:rPr>
          <w:rFonts w:ascii="Times New Roman" w:eastAsia="Times New Roman" w:hAnsi="Times New Roman" w:cs="Times New Roman"/>
          <w:sz w:val="22"/>
          <w:szCs w:val="22"/>
        </w:rPr>
        <w:t>t</w:t>
      </w:r>
      <w:r w:rsidR="00CC49DA">
        <w:rPr>
          <w:rFonts w:ascii="Times New Roman" w:eastAsia="Times New Roman" w:hAnsi="Times New Roman" w:cs="Times New Roman"/>
          <w:sz w:val="22"/>
          <w:szCs w:val="22"/>
        </w:rPr>
        <w:t>his would represent a massive shift in policy thinking.</w:t>
      </w:r>
      <w:r w:rsidR="00A02BA4">
        <w:rPr>
          <w:rFonts w:ascii="Times New Roman" w:eastAsia="Times New Roman" w:hAnsi="Times New Roman" w:cs="Times New Roman"/>
          <w:sz w:val="22"/>
          <w:szCs w:val="22"/>
        </w:rPr>
        <w:t xml:space="preserve"> Inevitably, this would </w:t>
      </w:r>
      <w:r w:rsidR="003A566E">
        <w:rPr>
          <w:rFonts w:ascii="Times New Roman" w:eastAsia="Times New Roman" w:hAnsi="Times New Roman" w:cs="Times New Roman"/>
          <w:sz w:val="22"/>
          <w:szCs w:val="22"/>
        </w:rPr>
        <w:t xml:space="preserve">also </w:t>
      </w:r>
      <w:r w:rsidR="00A02BA4">
        <w:rPr>
          <w:rFonts w:ascii="Times New Roman" w:eastAsia="Times New Roman" w:hAnsi="Times New Roman" w:cs="Times New Roman"/>
          <w:sz w:val="22"/>
          <w:szCs w:val="22"/>
        </w:rPr>
        <w:t xml:space="preserve">create </w:t>
      </w:r>
      <w:r w:rsidR="003A566E">
        <w:rPr>
          <w:rFonts w:ascii="Times New Roman" w:eastAsia="Times New Roman" w:hAnsi="Times New Roman" w:cs="Times New Roman"/>
          <w:sz w:val="22"/>
          <w:szCs w:val="22"/>
        </w:rPr>
        <w:t xml:space="preserve">the environment for practice changes. There is </w:t>
      </w:r>
      <w:r w:rsidR="00A02BA4">
        <w:rPr>
          <w:rFonts w:ascii="Times New Roman" w:eastAsia="Times New Roman" w:hAnsi="Times New Roman" w:cs="Times New Roman"/>
          <w:sz w:val="22"/>
          <w:szCs w:val="22"/>
        </w:rPr>
        <w:t>a need to support the wider workforce who work individuals with drug and alcohol problems</w:t>
      </w:r>
      <w:r w:rsidR="005947E2">
        <w:rPr>
          <w:rFonts w:ascii="Times New Roman" w:eastAsia="Times New Roman" w:hAnsi="Times New Roman" w:cs="Times New Roman"/>
          <w:sz w:val="22"/>
          <w:szCs w:val="22"/>
        </w:rPr>
        <w:t xml:space="preserve"> including tobacco dependence</w:t>
      </w:r>
      <w:r w:rsidR="00A02BA4">
        <w:rPr>
          <w:rFonts w:ascii="Times New Roman" w:eastAsia="Times New Roman" w:hAnsi="Times New Roman" w:cs="Times New Roman"/>
          <w:sz w:val="22"/>
          <w:szCs w:val="22"/>
        </w:rPr>
        <w:t xml:space="preserve">, to ensure that there is adequate understanding and awareness of the needs of these diverse groups, and the factors which may from time to time make them more or less vulnerable. The nature of vulnerability which is brought into relief through the collection of papers in this special issue make clear that vulnerability is itself a complex and intersecting concept, which can </w:t>
      </w:r>
      <w:r w:rsidR="00164B79">
        <w:rPr>
          <w:rFonts w:ascii="Times New Roman" w:eastAsia="Times New Roman" w:hAnsi="Times New Roman" w:cs="Times New Roman"/>
          <w:sz w:val="22"/>
          <w:szCs w:val="22"/>
        </w:rPr>
        <w:t>emerge</w:t>
      </w:r>
      <w:r w:rsidR="00A02BA4">
        <w:rPr>
          <w:rFonts w:ascii="Times New Roman" w:eastAsia="Times New Roman" w:hAnsi="Times New Roman" w:cs="Times New Roman"/>
          <w:sz w:val="22"/>
          <w:szCs w:val="22"/>
        </w:rPr>
        <w:t xml:space="preserve"> from inter-, intra-, and extra-personal factors. Efforts aimed at preventing and treating problems of addiction </w:t>
      </w:r>
      <w:r w:rsidR="00164B79">
        <w:rPr>
          <w:rFonts w:ascii="Times New Roman" w:eastAsia="Times New Roman" w:hAnsi="Times New Roman" w:cs="Times New Roman"/>
          <w:sz w:val="22"/>
          <w:szCs w:val="22"/>
        </w:rPr>
        <w:t xml:space="preserve">would be improved through a greater engagement with these issues. </w:t>
      </w:r>
    </w:p>
    <w:p w14:paraId="3E565721" w14:textId="11595B11" w:rsidR="0013184D" w:rsidRDefault="0013184D" w:rsidP="0013184D">
      <w:pPr>
        <w:spacing w:line="360" w:lineRule="auto"/>
        <w:jc w:val="both"/>
        <w:rPr>
          <w:rFonts w:ascii="Times New Roman" w:eastAsia="Times New Roman" w:hAnsi="Times New Roman" w:cs="Times New Roman"/>
          <w:sz w:val="22"/>
          <w:szCs w:val="22"/>
        </w:rPr>
      </w:pPr>
    </w:p>
    <w:p w14:paraId="5C363FF8" w14:textId="693F2681" w:rsidR="00AB59AC" w:rsidRDefault="00542EC7" w:rsidP="004F2041">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REFERENCES</w:t>
      </w:r>
    </w:p>
    <w:p w14:paraId="6A3D168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lastRenderedPageBreak/>
        <w:t>Benz, M. B., Reed, K. P., &amp; Bishop, L. S. (2019). Stigma and help-seeking: The interplay of substance use and gender and sexual minority identity.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63-69.</w:t>
      </w:r>
    </w:p>
    <w:p w14:paraId="44968453"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Boreham, M., Marlow, S., &amp; Gilchrist, G. (2019). “.. that warm feeling that [alcohol] gave me was what I interpreted love would feel </w:t>
      </w:r>
      <w:proofErr w:type="gramStart"/>
      <w:r w:rsidRPr="00D55066">
        <w:rPr>
          <w:rFonts w:ascii="Times New Roman" w:eastAsia="Times New Roman" w:hAnsi="Times New Roman" w:cs="Times New Roman"/>
          <w:sz w:val="22"/>
          <w:szCs w:val="22"/>
        </w:rPr>
        <w:t>like..</w:t>
      </w:r>
      <w:proofErr w:type="gramEnd"/>
      <w:r w:rsidRPr="00D55066">
        <w:rPr>
          <w:rFonts w:ascii="Times New Roman" w:eastAsia="Times New Roman" w:hAnsi="Times New Roman" w:cs="Times New Roman"/>
          <w:sz w:val="22"/>
          <w:szCs w:val="22"/>
        </w:rPr>
        <w:t>” Lived experience of excessive alcohol use and care proceedings by mothers in the family justice system in the UK.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92</w:t>
      </w:r>
      <w:r w:rsidRPr="00D55066">
        <w:rPr>
          <w:rFonts w:ascii="Times New Roman" w:eastAsia="Times New Roman" w:hAnsi="Times New Roman" w:cs="Times New Roman"/>
          <w:sz w:val="22"/>
          <w:szCs w:val="22"/>
        </w:rPr>
        <w:t>, 186-193.</w:t>
      </w:r>
    </w:p>
    <w:p w14:paraId="5D5F35F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Brown, R. L., Richman, J. A., Moody, M. D., &amp; </w:t>
      </w:r>
      <w:proofErr w:type="spellStart"/>
      <w:r w:rsidRPr="00D55066">
        <w:rPr>
          <w:rFonts w:ascii="Times New Roman" w:eastAsia="Times New Roman" w:hAnsi="Times New Roman" w:cs="Times New Roman"/>
          <w:sz w:val="22"/>
          <w:szCs w:val="22"/>
        </w:rPr>
        <w:t>Rospenda</w:t>
      </w:r>
      <w:proofErr w:type="spellEnd"/>
      <w:r w:rsidRPr="00D55066">
        <w:rPr>
          <w:rFonts w:ascii="Times New Roman" w:eastAsia="Times New Roman" w:hAnsi="Times New Roman" w:cs="Times New Roman"/>
          <w:sz w:val="22"/>
          <w:szCs w:val="22"/>
        </w:rPr>
        <w:t>, K. M. (2019). Alcohol-related effects of post-9/11 discrimination in the context of the great recession: race/ethnic variation.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154-157.</w:t>
      </w:r>
    </w:p>
    <w:p w14:paraId="28A678C9" w14:textId="77777777" w:rsidR="00D55066" w:rsidRPr="00EA5168" w:rsidRDefault="00D55066" w:rsidP="00EA5168">
      <w:pPr>
        <w:spacing w:line="360" w:lineRule="auto"/>
        <w:jc w:val="both"/>
        <w:rPr>
          <w:rFonts w:ascii="Times New Roman" w:eastAsia="Times New Roman" w:hAnsi="Times New Roman" w:cs="Times New Roman"/>
          <w:sz w:val="22"/>
          <w:szCs w:val="22"/>
        </w:rPr>
      </w:pPr>
      <w:r w:rsidRPr="00EA5168">
        <w:rPr>
          <w:rFonts w:ascii="Times New Roman" w:eastAsia="Times New Roman" w:hAnsi="Times New Roman" w:cs="Times New Roman"/>
          <w:sz w:val="22"/>
          <w:szCs w:val="22"/>
        </w:rPr>
        <w:t xml:space="preserve">Carroll, D. M., Wagener, T. L., Stephens, L. D., </w:t>
      </w:r>
      <w:proofErr w:type="spellStart"/>
      <w:r w:rsidRPr="00EA5168">
        <w:rPr>
          <w:rFonts w:ascii="Times New Roman" w:eastAsia="Times New Roman" w:hAnsi="Times New Roman" w:cs="Times New Roman"/>
          <w:sz w:val="22"/>
          <w:szCs w:val="22"/>
        </w:rPr>
        <w:t>Brame</w:t>
      </w:r>
      <w:proofErr w:type="spellEnd"/>
      <w:r w:rsidRPr="00EA5168">
        <w:rPr>
          <w:rFonts w:ascii="Times New Roman" w:eastAsia="Times New Roman" w:hAnsi="Times New Roman" w:cs="Times New Roman"/>
          <w:sz w:val="22"/>
          <w:szCs w:val="22"/>
        </w:rPr>
        <w:t>, L. S., Thompson, D. M., &amp; Beebe, L. A. (2019). The relationship between nicotine metabolism and nicotine and carcinogen exposure among American Indian commercial cigarette smokers and electronic nicotine delivery system users. </w:t>
      </w:r>
      <w:r w:rsidRPr="00EA5168">
        <w:rPr>
          <w:rFonts w:ascii="Times New Roman" w:eastAsia="Times New Roman" w:hAnsi="Times New Roman" w:cs="Times New Roman"/>
          <w:i/>
          <w:iCs/>
          <w:sz w:val="22"/>
          <w:szCs w:val="22"/>
        </w:rPr>
        <w:t xml:space="preserve">Addictive </w:t>
      </w:r>
      <w:proofErr w:type="spellStart"/>
      <w:r w:rsidRPr="00EA5168">
        <w:rPr>
          <w:rFonts w:ascii="Times New Roman" w:eastAsia="Times New Roman" w:hAnsi="Times New Roman" w:cs="Times New Roman"/>
          <w:i/>
          <w:iCs/>
          <w:sz w:val="22"/>
          <w:szCs w:val="22"/>
        </w:rPr>
        <w:t>behaviors</w:t>
      </w:r>
      <w:proofErr w:type="spellEnd"/>
      <w:r w:rsidRPr="00EA5168">
        <w:rPr>
          <w:rFonts w:ascii="Times New Roman" w:eastAsia="Times New Roman" w:hAnsi="Times New Roman" w:cs="Times New Roman"/>
          <w:sz w:val="22"/>
          <w:szCs w:val="22"/>
        </w:rPr>
        <w:t>, </w:t>
      </w:r>
      <w:r w:rsidRPr="00EA5168">
        <w:rPr>
          <w:rFonts w:ascii="Times New Roman" w:eastAsia="Times New Roman" w:hAnsi="Times New Roman" w:cs="Times New Roman"/>
          <w:i/>
          <w:iCs/>
          <w:sz w:val="22"/>
          <w:szCs w:val="22"/>
        </w:rPr>
        <w:t>92</w:t>
      </w:r>
      <w:r w:rsidRPr="00EA5168">
        <w:rPr>
          <w:rFonts w:ascii="Times New Roman" w:eastAsia="Times New Roman" w:hAnsi="Times New Roman" w:cs="Times New Roman"/>
          <w:sz w:val="22"/>
          <w:szCs w:val="22"/>
        </w:rPr>
        <w:t>, 58-63.</w:t>
      </w:r>
    </w:p>
    <w:p w14:paraId="15747D0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Cheng, T., </w:t>
      </w:r>
      <w:proofErr w:type="spellStart"/>
      <w:r w:rsidRPr="00D55066">
        <w:rPr>
          <w:rFonts w:ascii="Times New Roman" w:eastAsia="Times New Roman" w:hAnsi="Times New Roman" w:cs="Times New Roman"/>
          <w:sz w:val="22"/>
          <w:szCs w:val="22"/>
        </w:rPr>
        <w:t>Nosova</w:t>
      </w:r>
      <w:proofErr w:type="spellEnd"/>
      <w:r w:rsidRPr="00D55066">
        <w:rPr>
          <w:rFonts w:ascii="Times New Roman" w:eastAsia="Times New Roman" w:hAnsi="Times New Roman" w:cs="Times New Roman"/>
          <w:sz w:val="22"/>
          <w:szCs w:val="22"/>
        </w:rPr>
        <w:t xml:space="preserve">, E., Small, W., Hogg, R. S., Hayashi, K., &amp; </w:t>
      </w:r>
      <w:proofErr w:type="spellStart"/>
      <w:r w:rsidRPr="00D55066">
        <w:rPr>
          <w:rFonts w:ascii="Times New Roman" w:eastAsia="Times New Roman" w:hAnsi="Times New Roman" w:cs="Times New Roman"/>
          <w:sz w:val="22"/>
          <w:szCs w:val="22"/>
        </w:rPr>
        <w:t>DeBeck</w:t>
      </w:r>
      <w:proofErr w:type="spellEnd"/>
      <w:r w:rsidRPr="00D55066">
        <w:rPr>
          <w:rFonts w:ascii="Times New Roman" w:eastAsia="Times New Roman" w:hAnsi="Times New Roman" w:cs="Times New Roman"/>
          <w:sz w:val="22"/>
          <w:szCs w:val="22"/>
        </w:rPr>
        <w:t>, K. (2019). A gender-based analysis of nonmedical prescription opioid use among people who use illicit drugs.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42-48.</w:t>
      </w:r>
    </w:p>
    <w:p w14:paraId="30EC5BDE" w14:textId="77777777" w:rsidR="00D55066" w:rsidRDefault="00D55066" w:rsidP="004F2041">
      <w:pPr>
        <w:spacing w:line="360" w:lineRule="auto"/>
        <w:jc w:val="both"/>
        <w:rPr>
          <w:rFonts w:ascii="Times New Roman" w:eastAsia="Times New Roman" w:hAnsi="Times New Roman" w:cs="Times New Roman"/>
          <w:sz w:val="22"/>
          <w:szCs w:val="22"/>
        </w:rPr>
      </w:pPr>
      <w:proofErr w:type="spellStart"/>
      <w:r w:rsidRPr="00EA5168">
        <w:rPr>
          <w:rFonts w:ascii="Times New Roman" w:eastAsia="Times New Roman" w:hAnsi="Times New Roman" w:cs="Times New Roman"/>
          <w:sz w:val="22"/>
          <w:szCs w:val="22"/>
        </w:rPr>
        <w:t>ClaytonH.B</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AndrzejewskiJ</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JohnsM</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sidRPr="00EA5168">
        <w:rPr>
          <w:rFonts w:ascii="Times New Roman" w:eastAsia="Times New Roman" w:hAnsi="Times New Roman" w:cs="Times New Roman"/>
          <w:sz w:val="22"/>
          <w:szCs w:val="22"/>
        </w:rPr>
        <w:t>LowryR</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&amp; </w:t>
      </w:r>
      <w:proofErr w:type="spellStart"/>
      <w:r w:rsidRPr="00EA5168">
        <w:rPr>
          <w:rFonts w:ascii="Times New Roman" w:eastAsia="Times New Roman" w:hAnsi="Times New Roman" w:cs="Times New Roman"/>
          <w:sz w:val="22"/>
          <w:szCs w:val="22"/>
        </w:rPr>
        <w:t>AshleyC</w:t>
      </w:r>
      <w:proofErr w:type="spellEnd"/>
      <w:r w:rsidRPr="00EA516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(2019). </w:t>
      </w:r>
      <w:r w:rsidRPr="00EA5168">
        <w:rPr>
          <w:rFonts w:ascii="Times New Roman" w:eastAsia="Times New Roman" w:hAnsi="Times New Roman" w:cs="Times New Roman"/>
          <w:sz w:val="22"/>
          <w:szCs w:val="22"/>
        </w:rPr>
        <w:t xml:space="preserve">Does the association between substance use and sexual risk </w:t>
      </w:r>
      <w:proofErr w:type="spellStart"/>
      <w:r w:rsidRPr="00EA5168">
        <w:rPr>
          <w:rFonts w:ascii="Times New Roman" w:eastAsia="Times New Roman" w:hAnsi="Times New Roman" w:cs="Times New Roman"/>
          <w:sz w:val="22"/>
          <w:szCs w:val="22"/>
        </w:rPr>
        <w:t>behaviors</w:t>
      </w:r>
      <w:proofErr w:type="spellEnd"/>
      <w:r w:rsidRPr="00EA5168">
        <w:rPr>
          <w:rFonts w:ascii="Times New Roman" w:eastAsia="Times New Roman" w:hAnsi="Times New Roman" w:cs="Times New Roman"/>
          <w:sz w:val="22"/>
          <w:szCs w:val="22"/>
        </w:rPr>
        <w:t xml:space="preserve"> among high school students vary by sexual identity?</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Addictive </w:t>
      </w:r>
      <w:proofErr w:type="spellStart"/>
      <w:r>
        <w:rPr>
          <w:rFonts w:ascii="Times New Roman" w:eastAsia="Times New Roman" w:hAnsi="Times New Roman" w:cs="Times New Roman"/>
          <w:i/>
          <w:sz w:val="22"/>
          <w:szCs w:val="22"/>
        </w:rPr>
        <w:t>Behaviors</w:t>
      </w:r>
      <w:proofErr w:type="spellEnd"/>
      <w:r>
        <w:rPr>
          <w:rFonts w:ascii="Times New Roman" w:eastAsia="Times New Roman" w:hAnsi="Times New Roman" w:cs="Times New Roman"/>
          <w:sz w:val="22"/>
          <w:szCs w:val="22"/>
        </w:rPr>
        <w:t>, 93, 122-128.</w:t>
      </w:r>
    </w:p>
    <w:p w14:paraId="768D1894"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Côté</w:t>
      </w:r>
      <w:proofErr w:type="spellEnd"/>
      <w:r w:rsidRPr="00D55066">
        <w:rPr>
          <w:rFonts w:ascii="Times New Roman" w:eastAsia="Times New Roman" w:hAnsi="Times New Roman" w:cs="Times New Roman"/>
          <w:sz w:val="22"/>
          <w:szCs w:val="22"/>
        </w:rPr>
        <w:t xml:space="preserve">, P., </w:t>
      </w:r>
      <w:proofErr w:type="spellStart"/>
      <w:r w:rsidRPr="00D55066">
        <w:rPr>
          <w:rFonts w:ascii="Times New Roman" w:eastAsia="Times New Roman" w:hAnsi="Times New Roman" w:cs="Times New Roman"/>
          <w:sz w:val="22"/>
          <w:szCs w:val="22"/>
        </w:rPr>
        <w:t>Ghabrash</w:t>
      </w:r>
      <w:proofErr w:type="spellEnd"/>
      <w:r w:rsidRPr="00D55066">
        <w:rPr>
          <w:rFonts w:ascii="Times New Roman" w:eastAsia="Times New Roman" w:hAnsi="Times New Roman" w:cs="Times New Roman"/>
          <w:sz w:val="22"/>
          <w:szCs w:val="22"/>
        </w:rPr>
        <w:t xml:space="preserve">, M. F., </w:t>
      </w:r>
      <w:proofErr w:type="spellStart"/>
      <w:r w:rsidRPr="00D55066">
        <w:rPr>
          <w:rFonts w:ascii="Times New Roman" w:eastAsia="Times New Roman" w:hAnsi="Times New Roman" w:cs="Times New Roman"/>
          <w:sz w:val="22"/>
          <w:szCs w:val="22"/>
        </w:rPr>
        <w:t>Bruneau</w:t>
      </w:r>
      <w:proofErr w:type="spellEnd"/>
      <w:r w:rsidRPr="00D55066">
        <w:rPr>
          <w:rFonts w:ascii="Times New Roman" w:eastAsia="Times New Roman" w:hAnsi="Times New Roman" w:cs="Times New Roman"/>
          <w:sz w:val="22"/>
          <w:szCs w:val="22"/>
        </w:rPr>
        <w:t xml:space="preserve">, J., Roy, É., </w:t>
      </w:r>
      <w:proofErr w:type="spellStart"/>
      <w:r w:rsidRPr="00D55066">
        <w:rPr>
          <w:rFonts w:ascii="Times New Roman" w:eastAsia="Times New Roman" w:hAnsi="Times New Roman" w:cs="Times New Roman"/>
          <w:sz w:val="22"/>
          <w:szCs w:val="22"/>
        </w:rPr>
        <w:t>Dubreucq</w:t>
      </w:r>
      <w:proofErr w:type="spellEnd"/>
      <w:r w:rsidRPr="00D55066">
        <w:rPr>
          <w:rFonts w:ascii="Times New Roman" w:eastAsia="Times New Roman" w:hAnsi="Times New Roman" w:cs="Times New Roman"/>
          <w:sz w:val="22"/>
          <w:szCs w:val="22"/>
        </w:rPr>
        <w:t>, S., Fortier, E., &amp; Jutras-Aswad, D. (2019). Association between mental health service utilisation and sharing of injection material among people who inject drugs in Montreal, Canada.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96</w:t>
      </w:r>
      <w:r w:rsidRPr="00D55066">
        <w:rPr>
          <w:rFonts w:ascii="Times New Roman" w:eastAsia="Times New Roman" w:hAnsi="Times New Roman" w:cs="Times New Roman"/>
          <w:sz w:val="22"/>
          <w:szCs w:val="22"/>
        </w:rPr>
        <w:t>, 175-182.</w:t>
      </w:r>
    </w:p>
    <w:p w14:paraId="1DF4EA2B"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Dawkins, L., Ford, A., </w:t>
      </w:r>
      <w:proofErr w:type="spellStart"/>
      <w:r w:rsidRPr="00D55066">
        <w:rPr>
          <w:rFonts w:ascii="Times New Roman" w:eastAsia="Times New Roman" w:hAnsi="Times New Roman" w:cs="Times New Roman"/>
          <w:sz w:val="22"/>
          <w:szCs w:val="22"/>
        </w:rPr>
        <w:t>Bauld</w:t>
      </w:r>
      <w:proofErr w:type="spellEnd"/>
      <w:r w:rsidRPr="00D55066">
        <w:rPr>
          <w:rFonts w:ascii="Times New Roman" w:eastAsia="Times New Roman" w:hAnsi="Times New Roman" w:cs="Times New Roman"/>
          <w:sz w:val="22"/>
          <w:szCs w:val="22"/>
        </w:rPr>
        <w:t xml:space="preserve">, L., </w:t>
      </w:r>
      <w:proofErr w:type="spellStart"/>
      <w:r w:rsidRPr="00D55066">
        <w:rPr>
          <w:rFonts w:ascii="Times New Roman" w:eastAsia="Times New Roman" w:hAnsi="Times New Roman" w:cs="Times New Roman"/>
          <w:sz w:val="22"/>
          <w:szCs w:val="22"/>
        </w:rPr>
        <w:t>Balaban</w:t>
      </w:r>
      <w:proofErr w:type="spellEnd"/>
      <w:r w:rsidRPr="00D55066">
        <w:rPr>
          <w:rFonts w:ascii="Times New Roman" w:eastAsia="Times New Roman" w:hAnsi="Times New Roman" w:cs="Times New Roman"/>
          <w:sz w:val="22"/>
          <w:szCs w:val="22"/>
        </w:rPr>
        <w:t>, S., Tyler, A., &amp; Cox, S. (2019). A cross sectional survey of smoking characteristics and quitting behaviour from a sample of homeless adults in Great Britain.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95</w:t>
      </w:r>
      <w:r w:rsidRPr="00D55066">
        <w:rPr>
          <w:rFonts w:ascii="Times New Roman" w:eastAsia="Times New Roman" w:hAnsi="Times New Roman" w:cs="Times New Roman"/>
          <w:sz w:val="22"/>
          <w:szCs w:val="22"/>
        </w:rPr>
        <w:t>, 35-40.</w:t>
      </w:r>
    </w:p>
    <w:p w14:paraId="57C82599"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Field, C., Ramirez, S. O., Juarez, P., &amp; Castro, Y. (2019). Process for developing a culturally informed brief motivational intervention.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95</w:t>
      </w:r>
      <w:r w:rsidRPr="00D55066">
        <w:rPr>
          <w:rFonts w:ascii="Times New Roman" w:eastAsia="Times New Roman" w:hAnsi="Times New Roman" w:cs="Times New Roman"/>
          <w:sz w:val="22"/>
          <w:szCs w:val="22"/>
        </w:rPr>
        <w:t>, 129-137.</w:t>
      </w:r>
    </w:p>
    <w:p w14:paraId="34573E57"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Frazier, T., &amp; Sales, J. M. (2019). A preliminary study of early childhood parenting and adult past month drug use risk in low-income African American women.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84-89.</w:t>
      </w:r>
    </w:p>
    <w:p w14:paraId="11FF6EB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Gould, G. S., </w:t>
      </w:r>
      <w:proofErr w:type="spellStart"/>
      <w:r w:rsidRPr="00D55066">
        <w:rPr>
          <w:rFonts w:ascii="Times New Roman" w:eastAsia="Times New Roman" w:hAnsi="Times New Roman" w:cs="Times New Roman"/>
          <w:sz w:val="22"/>
          <w:szCs w:val="22"/>
        </w:rPr>
        <w:t>Bovill</w:t>
      </w:r>
      <w:proofErr w:type="spellEnd"/>
      <w:r w:rsidRPr="00D55066">
        <w:rPr>
          <w:rFonts w:ascii="Times New Roman" w:eastAsia="Times New Roman" w:hAnsi="Times New Roman" w:cs="Times New Roman"/>
          <w:sz w:val="22"/>
          <w:szCs w:val="22"/>
        </w:rPr>
        <w:t xml:space="preserve">, M., Pollock, L., </w:t>
      </w:r>
      <w:proofErr w:type="spellStart"/>
      <w:r w:rsidRPr="00D55066">
        <w:rPr>
          <w:rFonts w:ascii="Times New Roman" w:eastAsia="Times New Roman" w:hAnsi="Times New Roman" w:cs="Times New Roman"/>
          <w:sz w:val="22"/>
          <w:szCs w:val="22"/>
        </w:rPr>
        <w:t>Bonevski</w:t>
      </w:r>
      <w:proofErr w:type="spellEnd"/>
      <w:r w:rsidRPr="00D55066">
        <w:rPr>
          <w:rFonts w:ascii="Times New Roman" w:eastAsia="Times New Roman" w:hAnsi="Times New Roman" w:cs="Times New Roman"/>
          <w:sz w:val="22"/>
          <w:szCs w:val="22"/>
        </w:rPr>
        <w:t xml:space="preserve">, B., </w:t>
      </w:r>
      <w:proofErr w:type="spellStart"/>
      <w:r w:rsidRPr="00D55066">
        <w:rPr>
          <w:rFonts w:ascii="Times New Roman" w:eastAsia="Times New Roman" w:hAnsi="Times New Roman" w:cs="Times New Roman"/>
          <w:sz w:val="22"/>
          <w:szCs w:val="22"/>
        </w:rPr>
        <w:t>Gruppetta</w:t>
      </w:r>
      <w:proofErr w:type="spellEnd"/>
      <w:r w:rsidRPr="00D55066">
        <w:rPr>
          <w:rFonts w:ascii="Times New Roman" w:eastAsia="Times New Roman" w:hAnsi="Times New Roman" w:cs="Times New Roman"/>
          <w:sz w:val="22"/>
          <w:szCs w:val="22"/>
        </w:rPr>
        <w:t>, M., Atkins, L., ... &amp; Hall, A. (2019). Feasibility and acceptability of Indigenous Counselling and Nicotine (ICAN) QUIT in Pregnancy multicomponent implementation intervention and study design for Australian Indigenous pregnant women: a pilot cluster randomised step-wedge trial.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176-190.</w:t>
      </w:r>
    </w:p>
    <w:p w14:paraId="0F464309" w14:textId="77777777" w:rsidR="00D55066" w:rsidRPr="00EA5168" w:rsidRDefault="00D55066" w:rsidP="00EA5168">
      <w:pPr>
        <w:spacing w:line="360" w:lineRule="auto"/>
        <w:jc w:val="both"/>
        <w:rPr>
          <w:rFonts w:ascii="Times New Roman" w:eastAsia="Times New Roman" w:hAnsi="Times New Roman" w:cs="Times New Roman"/>
          <w:sz w:val="22"/>
          <w:szCs w:val="22"/>
        </w:rPr>
      </w:pPr>
      <w:r w:rsidRPr="00EA5168">
        <w:rPr>
          <w:rFonts w:ascii="Times New Roman" w:eastAsia="Times New Roman" w:hAnsi="Times New Roman" w:cs="Times New Roman"/>
          <w:sz w:val="22"/>
          <w:szCs w:val="22"/>
        </w:rPr>
        <w:t xml:space="preserve">Lamb, K. M., Brady, J. P., Gonzales IV, M., &amp; Blashill, A. J. (2019). The associations between subdimensions of religiosity and illicit substance use among </w:t>
      </w:r>
      <w:proofErr w:type="spellStart"/>
      <w:r w:rsidRPr="00EA5168">
        <w:rPr>
          <w:rFonts w:ascii="Times New Roman" w:eastAsia="Times New Roman" w:hAnsi="Times New Roman" w:cs="Times New Roman"/>
          <w:sz w:val="22"/>
          <w:szCs w:val="22"/>
        </w:rPr>
        <w:t>latino</w:t>
      </w:r>
      <w:proofErr w:type="spellEnd"/>
      <w:r w:rsidRPr="00EA5168">
        <w:rPr>
          <w:rFonts w:ascii="Times New Roman" w:eastAsia="Times New Roman" w:hAnsi="Times New Roman" w:cs="Times New Roman"/>
          <w:sz w:val="22"/>
          <w:szCs w:val="22"/>
        </w:rPr>
        <w:t xml:space="preserve"> sexual minority men. </w:t>
      </w:r>
      <w:r w:rsidRPr="00EA5168">
        <w:rPr>
          <w:rFonts w:ascii="Times New Roman" w:eastAsia="Times New Roman" w:hAnsi="Times New Roman" w:cs="Times New Roman"/>
          <w:i/>
          <w:iCs/>
          <w:sz w:val="22"/>
          <w:szCs w:val="22"/>
        </w:rPr>
        <w:t xml:space="preserve">Addictive </w:t>
      </w:r>
      <w:proofErr w:type="spellStart"/>
      <w:r w:rsidRPr="00EA5168">
        <w:rPr>
          <w:rFonts w:ascii="Times New Roman" w:eastAsia="Times New Roman" w:hAnsi="Times New Roman" w:cs="Times New Roman"/>
          <w:i/>
          <w:iCs/>
          <w:sz w:val="22"/>
          <w:szCs w:val="22"/>
        </w:rPr>
        <w:t>behaviors</w:t>
      </w:r>
      <w:proofErr w:type="spellEnd"/>
      <w:r w:rsidRPr="00EA5168">
        <w:rPr>
          <w:rFonts w:ascii="Times New Roman" w:eastAsia="Times New Roman" w:hAnsi="Times New Roman" w:cs="Times New Roman"/>
          <w:sz w:val="22"/>
          <w:szCs w:val="22"/>
        </w:rPr>
        <w:t>, </w:t>
      </w:r>
      <w:r w:rsidRPr="00EA5168">
        <w:rPr>
          <w:rFonts w:ascii="Times New Roman" w:eastAsia="Times New Roman" w:hAnsi="Times New Roman" w:cs="Times New Roman"/>
          <w:i/>
          <w:iCs/>
          <w:sz w:val="22"/>
          <w:szCs w:val="22"/>
        </w:rPr>
        <w:t>89</w:t>
      </w:r>
      <w:r w:rsidRPr="00EA5168">
        <w:rPr>
          <w:rFonts w:ascii="Times New Roman" w:eastAsia="Times New Roman" w:hAnsi="Times New Roman" w:cs="Times New Roman"/>
          <w:sz w:val="22"/>
          <w:szCs w:val="22"/>
        </w:rPr>
        <w:t>, 15-19.</w:t>
      </w:r>
    </w:p>
    <w:p w14:paraId="158675BB"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Mburu, G., </w:t>
      </w:r>
      <w:proofErr w:type="spellStart"/>
      <w:r w:rsidRPr="00D55066">
        <w:rPr>
          <w:rFonts w:ascii="Times New Roman" w:eastAsia="Times New Roman" w:hAnsi="Times New Roman" w:cs="Times New Roman"/>
          <w:sz w:val="22"/>
          <w:szCs w:val="22"/>
        </w:rPr>
        <w:t>Limmer</w:t>
      </w:r>
      <w:proofErr w:type="spellEnd"/>
      <w:r w:rsidRPr="00D55066">
        <w:rPr>
          <w:rFonts w:ascii="Times New Roman" w:eastAsia="Times New Roman" w:hAnsi="Times New Roman" w:cs="Times New Roman"/>
          <w:sz w:val="22"/>
          <w:szCs w:val="22"/>
        </w:rPr>
        <w:t>, M., &amp; Holland, P. (2019). Role of boyfriends and intimate sexual partners in the initiation and maintenance of injecting drug use among women in coastal Kenya.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20-28.</w:t>
      </w:r>
    </w:p>
    <w:p w14:paraId="625F4905"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lastRenderedPageBreak/>
        <w:t>Miech</w:t>
      </w:r>
      <w:proofErr w:type="spellEnd"/>
      <w:r w:rsidRPr="00D55066">
        <w:rPr>
          <w:rFonts w:ascii="Times New Roman" w:eastAsia="Times New Roman" w:hAnsi="Times New Roman" w:cs="Times New Roman"/>
          <w:sz w:val="22"/>
          <w:szCs w:val="22"/>
        </w:rPr>
        <w:t>, R., Terry-</w:t>
      </w:r>
      <w:proofErr w:type="spellStart"/>
      <w:r w:rsidRPr="00D55066">
        <w:rPr>
          <w:rFonts w:ascii="Times New Roman" w:eastAsia="Times New Roman" w:hAnsi="Times New Roman" w:cs="Times New Roman"/>
          <w:sz w:val="22"/>
          <w:szCs w:val="22"/>
        </w:rPr>
        <w:t>McElrath</w:t>
      </w:r>
      <w:proofErr w:type="spellEnd"/>
      <w:r w:rsidRPr="00D55066">
        <w:rPr>
          <w:rFonts w:ascii="Times New Roman" w:eastAsia="Times New Roman" w:hAnsi="Times New Roman" w:cs="Times New Roman"/>
          <w:sz w:val="22"/>
          <w:szCs w:val="22"/>
        </w:rPr>
        <w:t>, Y. M., O'Malley, P. M., &amp; Johnston, L. D. (2019). Increasing marijuana use for black adolescents in the United States: A test of competing explanations.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59-64.</w:t>
      </w:r>
    </w:p>
    <w:p w14:paraId="7C81269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Moore, H., Astor, R. A., &amp; </w:t>
      </w:r>
      <w:proofErr w:type="spellStart"/>
      <w:r w:rsidRPr="00D55066">
        <w:rPr>
          <w:rFonts w:ascii="Times New Roman" w:eastAsia="Times New Roman" w:hAnsi="Times New Roman" w:cs="Times New Roman"/>
          <w:sz w:val="22"/>
          <w:szCs w:val="22"/>
        </w:rPr>
        <w:t>Benbenishty</w:t>
      </w:r>
      <w:proofErr w:type="spellEnd"/>
      <w:r w:rsidRPr="00D55066">
        <w:rPr>
          <w:rFonts w:ascii="Times New Roman" w:eastAsia="Times New Roman" w:hAnsi="Times New Roman" w:cs="Times New Roman"/>
          <w:sz w:val="22"/>
          <w:szCs w:val="22"/>
        </w:rPr>
        <w:t xml:space="preserve">, R. (2019). Substance use off and on school grounds: a California </w:t>
      </w:r>
      <w:proofErr w:type="spellStart"/>
      <w:r w:rsidRPr="00D55066">
        <w:rPr>
          <w:rFonts w:ascii="Times New Roman" w:eastAsia="Times New Roman" w:hAnsi="Times New Roman" w:cs="Times New Roman"/>
          <w:sz w:val="22"/>
          <w:szCs w:val="22"/>
        </w:rPr>
        <w:t>statewide</w:t>
      </w:r>
      <w:proofErr w:type="spellEnd"/>
      <w:r w:rsidRPr="00D55066">
        <w:rPr>
          <w:rFonts w:ascii="Times New Roman" w:eastAsia="Times New Roman" w:hAnsi="Times New Roman" w:cs="Times New Roman"/>
          <w:sz w:val="22"/>
          <w:szCs w:val="22"/>
        </w:rPr>
        <w:t xml:space="preserve"> comparison between different groups of homeless students and </w:t>
      </w:r>
      <w:proofErr w:type="spellStart"/>
      <w:r w:rsidRPr="00D55066">
        <w:rPr>
          <w:rFonts w:ascii="Times New Roman" w:eastAsia="Times New Roman" w:hAnsi="Times New Roman" w:cs="Times New Roman"/>
          <w:sz w:val="22"/>
          <w:szCs w:val="22"/>
        </w:rPr>
        <w:t>nonhomeless</w:t>
      </w:r>
      <w:proofErr w:type="spellEnd"/>
      <w:r w:rsidRPr="00D55066">
        <w:rPr>
          <w:rFonts w:ascii="Times New Roman" w:eastAsia="Times New Roman" w:hAnsi="Times New Roman" w:cs="Times New Roman"/>
          <w:sz w:val="22"/>
          <w:szCs w:val="22"/>
        </w:rPr>
        <w:t xml:space="preserve"> students.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92</w:t>
      </w:r>
      <w:r w:rsidRPr="00D55066">
        <w:rPr>
          <w:rFonts w:ascii="Times New Roman" w:eastAsia="Times New Roman" w:hAnsi="Times New Roman" w:cs="Times New Roman"/>
          <w:sz w:val="22"/>
          <w:szCs w:val="22"/>
        </w:rPr>
        <w:t>, 141-147.</w:t>
      </w:r>
    </w:p>
    <w:p w14:paraId="01B29700"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Quast, T., Bright, M. A., &amp; </w:t>
      </w:r>
      <w:proofErr w:type="spellStart"/>
      <w:r w:rsidRPr="00D55066">
        <w:rPr>
          <w:rFonts w:ascii="Times New Roman" w:eastAsia="Times New Roman" w:hAnsi="Times New Roman" w:cs="Times New Roman"/>
          <w:sz w:val="22"/>
          <w:szCs w:val="22"/>
        </w:rPr>
        <w:t>Delcher</w:t>
      </w:r>
      <w:proofErr w:type="spellEnd"/>
      <w:r w:rsidRPr="00D55066">
        <w:rPr>
          <w:rFonts w:ascii="Times New Roman" w:eastAsia="Times New Roman" w:hAnsi="Times New Roman" w:cs="Times New Roman"/>
          <w:sz w:val="22"/>
          <w:szCs w:val="22"/>
        </w:rPr>
        <w:t>, C. (2019). The relationship between foster care entries and high-dose opioid prescribing in California.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52-58.</w:t>
      </w:r>
    </w:p>
    <w:p w14:paraId="3B577F3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Richardson, S., McNeill, A., &amp; Brose, L. S. (2019). Smoking and quitting behaviours by mental health conditions in Great Britain (1993–2014).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14-19.</w:t>
      </w:r>
    </w:p>
    <w:p w14:paraId="26B74A61"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Sellers, C. M., </w:t>
      </w:r>
      <w:proofErr w:type="spellStart"/>
      <w:r w:rsidRPr="00D55066">
        <w:rPr>
          <w:rFonts w:ascii="Times New Roman" w:eastAsia="Times New Roman" w:hAnsi="Times New Roman" w:cs="Times New Roman"/>
          <w:sz w:val="22"/>
          <w:szCs w:val="22"/>
        </w:rPr>
        <w:t>McRoy</w:t>
      </w:r>
      <w:proofErr w:type="spellEnd"/>
      <w:r w:rsidRPr="00D55066">
        <w:rPr>
          <w:rFonts w:ascii="Times New Roman" w:eastAsia="Times New Roman" w:hAnsi="Times New Roman" w:cs="Times New Roman"/>
          <w:sz w:val="22"/>
          <w:szCs w:val="22"/>
        </w:rPr>
        <w:t>, R. G., &amp; O'Brien, K. H. M. (2019). Substance use and suicidal ideation among child welfare involved adolescents: a longitudinal examination.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39-45.</w:t>
      </w:r>
    </w:p>
    <w:p w14:paraId="60AD31F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Smit, T., </w:t>
      </w:r>
      <w:proofErr w:type="spellStart"/>
      <w:r w:rsidRPr="00D55066">
        <w:rPr>
          <w:rFonts w:ascii="Times New Roman" w:eastAsia="Times New Roman" w:hAnsi="Times New Roman" w:cs="Times New Roman"/>
          <w:sz w:val="22"/>
          <w:szCs w:val="22"/>
        </w:rPr>
        <w:t>Garey</w:t>
      </w:r>
      <w:proofErr w:type="spellEnd"/>
      <w:r w:rsidRPr="00D55066">
        <w:rPr>
          <w:rFonts w:ascii="Times New Roman" w:eastAsia="Times New Roman" w:hAnsi="Times New Roman" w:cs="Times New Roman"/>
          <w:sz w:val="22"/>
          <w:szCs w:val="22"/>
        </w:rPr>
        <w:t xml:space="preserve">, L., Langdon, K. J., </w:t>
      </w:r>
      <w:proofErr w:type="spellStart"/>
      <w:r w:rsidRPr="00D55066">
        <w:rPr>
          <w:rFonts w:ascii="Times New Roman" w:eastAsia="Times New Roman" w:hAnsi="Times New Roman" w:cs="Times New Roman"/>
          <w:sz w:val="22"/>
          <w:szCs w:val="22"/>
        </w:rPr>
        <w:t>Ditre</w:t>
      </w:r>
      <w:proofErr w:type="spellEnd"/>
      <w:r w:rsidRPr="00D55066">
        <w:rPr>
          <w:rFonts w:ascii="Times New Roman" w:eastAsia="Times New Roman" w:hAnsi="Times New Roman" w:cs="Times New Roman"/>
          <w:sz w:val="22"/>
          <w:szCs w:val="22"/>
        </w:rPr>
        <w:t xml:space="preserve">, J. W., Rogers, A. H., Orr, M. F., &amp; </w:t>
      </w:r>
      <w:proofErr w:type="spellStart"/>
      <w:r w:rsidRPr="00D55066">
        <w:rPr>
          <w:rFonts w:ascii="Times New Roman" w:eastAsia="Times New Roman" w:hAnsi="Times New Roman" w:cs="Times New Roman"/>
          <w:sz w:val="22"/>
          <w:szCs w:val="22"/>
        </w:rPr>
        <w:t>Zvolensky</w:t>
      </w:r>
      <w:proofErr w:type="spellEnd"/>
      <w:r w:rsidRPr="00D55066">
        <w:rPr>
          <w:rFonts w:ascii="Times New Roman" w:eastAsia="Times New Roman" w:hAnsi="Times New Roman" w:cs="Times New Roman"/>
          <w:sz w:val="22"/>
          <w:szCs w:val="22"/>
        </w:rPr>
        <w:t xml:space="preserve">, M. J. (2019). Differential effect of sex on pain severity and smoking </w:t>
      </w:r>
      <w:proofErr w:type="spellStart"/>
      <w:r w:rsidRPr="00D55066">
        <w:rPr>
          <w:rFonts w:ascii="Times New Roman" w:eastAsia="Times New Roman" w:hAnsi="Times New Roman" w:cs="Times New Roman"/>
          <w:sz w:val="22"/>
          <w:szCs w:val="22"/>
        </w:rPr>
        <w:t>behavior</w:t>
      </w:r>
      <w:proofErr w:type="spellEnd"/>
      <w:r w:rsidRPr="00D55066">
        <w:rPr>
          <w:rFonts w:ascii="Times New Roman" w:eastAsia="Times New Roman" w:hAnsi="Times New Roman" w:cs="Times New Roman"/>
          <w:sz w:val="22"/>
          <w:szCs w:val="22"/>
        </w:rPr>
        <w:t xml:space="preserve"> and processes.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229-235.</w:t>
      </w:r>
    </w:p>
    <w:p w14:paraId="6F62E2EA"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Stevens, A. (2019). ‘Being </w:t>
      </w:r>
      <w:proofErr w:type="spellStart"/>
      <w:r w:rsidRPr="00D55066">
        <w:rPr>
          <w:rFonts w:ascii="Times New Roman" w:eastAsia="Times New Roman" w:hAnsi="Times New Roman" w:cs="Times New Roman"/>
          <w:sz w:val="22"/>
          <w:szCs w:val="22"/>
        </w:rPr>
        <w:t>human’and</w:t>
      </w:r>
      <w:proofErr w:type="spellEnd"/>
      <w:r w:rsidRPr="00D55066">
        <w:rPr>
          <w:rFonts w:ascii="Times New Roman" w:eastAsia="Times New Roman" w:hAnsi="Times New Roman" w:cs="Times New Roman"/>
          <w:sz w:val="22"/>
          <w:szCs w:val="22"/>
        </w:rPr>
        <w:t xml:space="preserve"> the ‘moral </w:t>
      </w:r>
      <w:proofErr w:type="spellStart"/>
      <w:r w:rsidRPr="00D55066">
        <w:rPr>
          <w:rFonts w:ascii="Times New Roman" w:eastAsia="Times New Roman" w:hAnsi="Times New Roman" w:cs="Times New Roman"/>
          <w:sz w:val="22"/>
          <w:szCs w:val="22"/>
        </w:rPr>
        <w:t>sidestep’in</w:t>
      </w:r>
      <w:proofErr w:type="spellEnd"/>
      <w:r w:rsidRPr="00D55066">
        <w:rPr>
          <w:rFonts w:ascii="Times New Roman" w:eastAsia="Times New Roman" w:hAnsi="Times New Roman" w:cs="Times New Roman"/>
          <w:sz w:val="22"/>
          <w:szCs w:val="22"/>
        </w:rPr>
        <w:t xml:space="preserve"> drug policy: Explaining government inaction on opioid-related deaths in the UK.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90</w:t>
      </w:r>
      <w:r w:rsidRPr="00D55066">
        <w:rPr>
          <w:rFonts w:ascii="Times New Roman" w:eastAsia="Times New Roman" w:hAnsi="Times New Roman" w:cs="Times New Roman"/>
          <w:sz w:val="22"/>
          <w:szCs w:val="22"/>
        </w:rPr>
        <w:t>, 444-450.</w:t>
      </w:r>
    </w:p>
    <w:p w14:paraId="3FA81375" w14:textId="77777777" w:rsidR="00D55066" w:rsidRPr="00542EC7" w:rsidRDefault="00D55066" w:rsidP="00542EC7">
      <w:pPr>
        <w:spacing w:line="360" w:lineRule="auto"/>
        <w:jc w:val="both"/>
        <w:rPr>
          <w:rFonts w:ascii="Times New Roman" w:eastAsia="Times New Roman" w:hAnsi="Times New Roman" w:cs="Times New Roman"/>
          <w:sz w:val="22"/>
          <w:szCs w:val="22"/>
        </w:rPr>
      </w:pPr>
      <w:r w:rsidRPr="00542EC7">
        <w:rPr>
          <w:rFonts w:ascii="Times New Roman" w:eastAsia="Times New Roman" w:hAnsi="Times New Roman" w:cs="Times New Roman"/>
          <w:sz w:val="22"/>
          <w:szCs w:val="22"/>
        </w:rPr>
        <w:t>Taylor, A. (1993). </w:t>
      </w:r>
      <w:r w:rsidRPr="00542EC7">
        <w:rPr>
          <w:rFonts w:ascii="Times New Roman" w:eastAsia="Times New Roman" w:hAnsi="Times New Roman" w:cs="Times New Roman"/>
          <w:i/>
          <w:iCs/>
          <w:sz w:val="22"/>
          <w:szCs w:val="22"/>
        </w:rPr>
        <w:t>Women drug users: An ethnography of a female injecting community</w:t>
      </w:r>
      <w:r w:rsidRPr="00542EC7">
        <w:rPr>
          <w:rFonts w:ascii="Times New Roman" w:eastAsia="Times New Roman" w:hAnsi="Times New Roman" w:cs="Times New Roman"/>
          <w:sz w:val="22"/>
          <w:szCs w:val="22"/>
        </w:rPr>
        <w:t>. Oxford University Press.</w:t>
      </w:r>
    </w:p>
    <w:p w14:paraId="2DFF5170"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Thirlway</w:t>
      </w:r>
      <w:proofErr w:type="spellEnd"/>
      <w:r w:rsidRPr="00D55066">
        <w:rPr>
          <w:rFonts w:ascii="Times New Roman" w:eastAsia="Times New Roman" w:hAnsi="Times New Roman" w:cs="Times New Roman"/>
          <w:sz w:val="22"/>
          <w:szCs w:val="22"/>
        </w:rPr>
        <w:t xml:space="preserve">, F., </w:t>
      </w:r>
      <w:proofErr w:type="spellStart"/>
      <w:r w:rsidRPr="00D55066">
        <w:rPr>
          <w:rFonts w:ascii="Times New Roman" w:eastAsia="Times New Roman" w:hAnsi="Times New Roman" w:cs="Times New Roman"/>
          <w:sz w:val="22"/>
          <w:szCs w:val="22"/>
        </w:rPr>
        <w:t>Bauld</w:t>
      </w:r>
      <w:proofErr w:type="spellEnd"/>
      <w:r w:rsidRPr="00D55066">
        <w:rPr>
          <w:rFonts w:ascii="Times New Roman" w:eastAsia="Times New Roman" w:hAnsi="Times New Roman" w:cs="Times New Roman"/>
          <w:sz w:val="22"/>
          <w:szCs w:val="22"/>
        </w:rPr>
        <w:t>, L., McNeill, A., &amp; Notley, C. (2019). Tobacco smoking and vulnerable groups: Overcoming the barriers to harm reduction.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134-135.</w:t>
      </w:r>
    </w:p>
    <w:p w14:paraId="36E3F8AD"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Tracey, J. B., Wendy, H., Linda, B., Richard, H., Vivienne, M., Felix, N., ... &amp; Caitlin, N. (2018). A systematic review of behaviour </w:t>
      </w:r>
      <w:proofErr w:type="gramStart"/>
      <w:r w:rsidRPr="00D55066">
        <w:rPr>
          <w:rFonts w:ascii="Times New Roman" w:eastAsia="Times New Roman" w:hAnsi="Times New Roman" w:cs="Times New Roman"/>
          <w:sz w:val="22"/>
          <w:szCs w:val="22"/>
        </w:rPr>
        <w:t>change</w:t>
      </w:r>
      <w:proofErr w:type="gramEnd"/>
      <w:r w:rsidRPr="00D55066">
        <w:rPr>
          <w:rFonts w:ascii="Times New Roman" w:eastAsia="Times New Roman" w:hAnsi="Times New Roman" w:cs="Times New Roman"/>
          <w:sz w:val="22"/>
          <w:szCs w:val="22"/>
        </w:rPr>
        <w:t xml:space="preserve"> techniques within interventions to prevent return to smoking postpartum.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62C7C72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Truong, C., Krawczyk, N., </w:t>
      </w:r>
      <w:proofErr w:type="spellStart"/>
      <w:r w:rsidRPr="00D55066">
        <w:rPr>
          <w:rFonts w:ascii="Times New Roman" w:eastAsia="Times New Roman" w:hAnsi="Times New Roman" w:cs="Times New Roman"/>
          <w:sz w:val="22"/>
          <w:szCs w:val="22"/>
        </w:rPr>
        <w:t>Dejman</w:t>
      </w:r>
      <w:proofErr w:type="spellEnd"/>
      <w:r w:rsidRPr="00D55066">
        <w:rPr>
          <w:rFonts w:ascii="Times New Roman" w:eastAsia="Times New Roman" w:hAnsi="Times New Roman" w:cs="Times New Roman"/>
          <w:sz w:val="22"/>
          <w:szCs w:val="22"/>
        </w:rPr>
        <w:t xml:space="preserve">, M., Marshall-Shah, S., </w:t>
      </w:r>
      <w:proofErr w:type="spellStart"/>
      <w:r w:rsidRPr="00D55066">
        <w:rPr>
          <w:rFonts w:ascii="Times New Roman" w:eastAsia="Times New Roman" w:hAnsi="Times New Roman" w:cs="Times New Roman"/>
          <w:sz w:val="22"/>
          <w:szCs w:val="22"/>
        </w:rPr>
        <w:t>Tormohlen</w:t>
      </w:r>
      <w:proofErr w:type="spellEnd"/>
      <w:r w:rsidRPr="00D55066">
        <w:rPr>
          <w:rFonts w:ascii="Times New Roman" w:eastAsia="Times New Roman" w:hAnsi="Times New Roman" w:cs="Times New Roman"/>
          <w:sz w:val="22"/>
          <w:szCs w:val="22"/>
        </w:rPr>
        <w:t xml:space="preserve">, K., </w:t>
      </w:r>
      <w:proofErr w:type="spellStart"/>
      <w:r w:rsidRPr="00D55066">
        <w:rPr>
          <w:rFonts w:ascii="Times New Roman" w:eastAsia="Times New Roman" w:hAnsi="Times New Roman" w:cs="Times New Roman"/>
          <w:sz w:val="22"/>
          <w:szCs w:val="22"/>
        </w:rPr>
        <w:t>Agus</w:t>
      </w:r>
      <w:proofErr w:type="spellEnd"/>
      <w:r w:rsidRPr="00D55066">
        <w:rPr>
          <w:rFonts w:ascii="Times New Roman" w:eastAsia="Times New Roman" w:hAnsi="Times New Roman" w:cs="Times New Roman"/>
          <w:sz w:val="22"/>
          <w:szCs w:val="22"/>
        </w:rPr>
        <w:t>, D., &amp; Bass, J. (2019). Challenges on the road to recovery: Exploring attitudes and experiences of clients in a community-based buprenorphine program in Baltimore City.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14-19.</w:t>
      </w:r>
    </w:p>
    <w:p w14:paraId="25304038"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Tyler, A., Moss, A. C., &amp; Cox, S. (2019). Understanding women's feelings about safety and hazards of street drinking in London through interpretative phenomenological analysis.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106042.</w:t>
      </w:r>
    </w:p>
    <w:p w14:paraId="471C7365"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Wardle, H., Bramley, S., Norrie, C., &amp; </w:t>
      </w:r>
      <w:proofErr w:type="spellStart"/>
      <w:r w:rsidRPr="00D55066">
        <w:rPr>
          <w:rFonts w:ascii="Times New Roman" w:eastAsia="Times New Roman" w:hAnsi="Times New Roman" w:cs="Times New Roman"/>
          <w:sz w:val="22"/>
          <w:szCs w:val="22"/>
        </w:rPr>
        <w:t>Manthorpe</w:t>
      </w:r>
      <w:proofErr w:type="spellEnd"/>
      <w:r w:rsidRPr="00D55066">
        <w:rPr>
          <w:rFonts w:ascii="Times New Roman" w:eastAsia="Times New Roman" w:hAnsi="Times New Roman" w:cs="Times New Roman"/>
          <w:sz w:val="22"/>
          <w:szCs w:val="22"/>
        </w:rPr>
        <w:t>, J. (2019). What do we know about gambling-related harm affecting migrants and migrant communities? A rapid review.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180.</w:t>
      </w:r>
    </w:p>
    <w:p w14:paraId="2983B55F"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Wheeler, P. B., Stevens-Watkins, D., Moody, M., Dogan, J., &amp; Lewis, D. (2019). Culturally relevant risk and protective factors for nonmedical use of prescription opioids among incarcerated African American men.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93</w:t>
      </w:r>
      <w:r w:rsidRPr="00D55066">
        <w:rPr>
          <w:rFonts w:ascii="Times New Roman" w:eastAsia="Times New Roman" w:hAnsi="Times New Roman" w:cs="Times New Roman"/>
          <w:sz w:val="22"/>
          <w:szCs w:val="22"/>
        </w:rPr>
        <w:t>, 46-51.</w:t>
      </w:r>
    </w:p>
    <w:p w14:paraId="3CD1C285" w14:textId="77777777" w:rsidR="00D55066" w:rsidRPr="00D55066" w:rsidRDefault="00D55066" w:rsidP="00D55066">
      <w:pPr>
        <w:spacing w:line="360" w:lineRule="auto"/>
        <w:jc w:val="both"/>
        <w:rPr>
          <w:rFonts w:ascii="Times New Roman" w:eastAsia="Times New Roman" w:hAnsi="Times New Roman" w:cs="Times New Roman"/>
          <w:sz w:val="22"/>
          <w:szCs w:val="22"/>
        </w:rPr>
      </w:pPr>
      <w:proofErr w:type="spellStart"/>
      <w:r w:rsidRPr="00D55066">
        <w:rPr>
          <w:rFonts w:ascii="Times New Roman" w:eastAsia="Times New Roman" w:hAnsi="Times New Roman" w:cs="Times New Roman"/>
          <w:sz w:val="22"/>
          <w:szCs w:val="22"/>
        </w:rPr>
        <w:t>Wincup</w:t>
      </w:r>
      <w:proofErr w:type="spellEnd"/>
      <w:r w:rsidRPr="00D55066">
        <w:rPr>
          <w:rFonts w:ascii="Times New Roman" w:eastAsia="Times New Roman" w:hAnsi="Times New Roman" w:cs="Times New Roman"/>
          <w:sz w:val="22"/>
          <w:szCs w:val="22"/>
        </w:rPr>
        <w:t>, E. (2019). Women as vulnerable subjects: A gendered Reading of the English and Irish drug strategies.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56204D52"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lastRenderedPageBreak/>
        <w:t>Yael, B. Z., Billie, B., Li, L. L., Laura, T., Eliza, S., Maree, G., ... &amp; Gillian, G. S. (2019). Improving health providers smoking cessation care in pregnancy: a systematic review and meta-analysis.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w:t>
      </w:r>
    </w:p>
    <w:p w14:paraId="304316EF" w14:textId="77777777" w:rsidR="00D55066" w:rsidRPr="00D55066" w:rsidRDefault="00D55066" w:rsidP="00D55066">
      <w:pPr>
        <w:spacing w:line="360" w:lineRule="auto"/>
        <w:jc w:val="both"/>
        <w:rPr>
          <w:rFonts w:ascii="Times New Roman" w:eastAsia="Times New Roman" w:hAnsi="Times New Roman" w:cs="Times New Roman"/>
          <w:sz w:val="22"/>
          <w:szCs w:val="22"/>
        </w:rPr>
      </w:pPr>
      <w:r w:rsidRPr="00D55066">
        <w:rPr>
          <w:rFonts w:ascii="Times New Roman" w:eastAsia="Times New Roman" w:hAnsi="Times New Roman" w:cs="Times New Roman"/>
          <w:sz w:val="22"/>
          <w:szCs w:val="22"/>
        </w:rPr>
        <w:t xml:space="preserve">Yi, G., Huang, L., Lam, A. I., </w:t>
      </w:r>
      <w:proofErr w:type="spellStart"/>
      <w:r w:rsidRPr="00D55066">
        <w:rPr>
          <w:rFonts w:ascii="Times New Roman" w:eastAsia="Times New Roman" w:hAnsi="Times New Roman" w:cs="Times New Roman"/>
          <w:sz w:val="22"/>
          <w:szCs w:val="22"/>
        </w:rPr>
        <w:t>Latkin</w:t>
      </w:r>
      <w:proofErr w:type="spellEnd"/>
      <w:r w:rsidRPr="00D55066">
        <w:rPr>
          <w:rFonts w:ascii="Times New Roman" w:eastAsia="Times New Roman" w:hAnsi="Times New Roman" w:cs="Times New Roman"/>
          <w:sz w:val="22"/>
          <w:szCs w:val="22"/>
        </w:rPr>
        <w:t>, C., &amp; Hall, B. J. (2019). Spatial and sociodemographic correlates of gambling participation and disorder among female Filipino migrant workers in Macao, People's Republic of China. </w:t>
      </w:r>
      <w:r w:rsidRPr="00D55066">
        <w:rPr>
          <w:rFonts w:ascii="Times New Roman" w:eastAsia="Times New Roman" w:hAnsi="Times New Roman" w:cs="Times New Roman"/>
          <w:i/>
          <w:iCs/>
          <w:sz w:val="22"/>
          <w:szCs w:val="22"/>
        </w:rPr>
        <w:t xml:space="preserve">Addictive </w:t>
      </w:r>
      <w:proofErr w:type="spellStart"/>
      <w:r w:rsidRPr="00D55066">
        <w:rPr>
          <w:rFonts w:ascii="Times New Roman" w:eastAsia="Times New Roman" w:hAnsi="Times New Roman" w:cs="Times New Roman"/>
          <w:i/>
          <w:iCs/>
          <w:sz w:val="22"/>
          <w:szCs w:val="22"/>
        </w:rPr>
        <w:t>behaviors</w:t>
      </w:r>
      <w:proofErr w:type="spellEnd"/>
      <w:r w:rsidRPr="00D55066">
        <w:rPr>
          <w:rFonts w:ascii="Times New Roman" w:eastAsia="Times New Roman" w:hAnsi="Times New Roman" w:cs="Times New Roman"/>
          <w:sz w:val="22"/>
          <w:szCs w:val="22"/>
        </w:rPr>
        <w:t>, </w:t>
      </w:r>
      <w:r w:rsidRPr="00D55066">
        <w:rPr>
          <w:rFonts w:ascii="Times New Roman" w:eastAsia="Times New Roman" w:hAnsi="Times New Roman" w:cs="Times New Roman"/>
          <w:i/>
          <w:iCs/>
          <w:sz w:val="22"/>
          <w:szCs w:val="22"/>
        </w:rPr>
        <w:t>97</w:t>
      </w:r>
      <w:r w:rsidRPr="00D55066">
        <w:rPr>
          <w:rFonts w:ascii="Times New Roman" w:eastAsia="Times New Roman" w:hAnsi="Times New Roman" w:cs="Times New Roman"/>
          <w:sz w:val="22"/>
          <w:szCs w:val="22"/>
        </w:rPr>
        <w:t>, 49-55.</w:t>
      </w:r>
    </w:p>
    <w:p w14:paraId="7B0B835B" w14:textId="77777777" w:rsidR="00D55066" w:rsidRPr="00EA5168" w:rsidRDefault="00D55066" w:rsidP="004F2041">
      <w:pPr>
        <w:spacing w:line="360" w:lineRule="auto"/>
        <w:jc w:val="both"/>
        <w:rPr>
          <w:rFonts w:ascii="Times New Roman" w:eastAsia="Times New Roman" w:hAnsi="Times New Roman" w:cs="Times New Roman"/>
          <w:sz w:val="22"/>
          <w:szCs w:val="22"/>
        </w:rPr>
      </w:pPr>
    </w:p>
    <w:p w14:paraId="60B98486" w14:textId="77777777" w:rsidR="00AB59AC" w:rsidRPr="004F2041" w:rsidRDefault="00AB59AC" w:rsidP="004F2041">
      <w:pPr>
        <w:spacing w:line="360" w:lineRule="auto"/>
        <w:jc w:val="both"/>
        <w:rPr>
          <w:rFonts w:ascii="Times New Roman" w:eastAsia="Times New Roman" w:hAnsi="Times New Roman" w:cs="Times New Roman"/>
          <w:sz w:val="22"/>
          <w:szCs w:val="22"/>
        </w:rPr>
      </w:pPr>
    </w:p>
    <w:p w14:paraId="3A61CB2A" w14:textId="77777777" w:rsidR="00276633" w:rsidRPr="004F2041" w:rsidRDefault="00276633" w:rsidP="004F2041">
      <w:pPr>
        <w:spacing w:line="360" w:lineRule="auto"/>
        <w:jc w:val="both"/>
        <w:rPr>
          <w:rFonts w:ascii="Times New Roman" w:eastAsia="Times New Roman" w:hAnsi="Times New Roman" w:cs="Times New Roman"/>
          <w:sz w:val="22"/>
          <w:szCs w:val="22"/>
        </w:rPr>
      </w:pPr>
    </w:p>
    <w:p w14:paraId="54BBE512" w14:textId="77777777" w:rsidR="00293B03" w:rsidRPr="004F2041" w:rsidRDefault="00293B03" w:rsidP="004F2041">
      <w:pPr>
        <w:spacing w:line="360" w:lineRule="auto"/>
        <w:jc w:val="both"/>
        <w:rPr>
          <w:rFonts w:ascii="Times New Roman" w:eastAsia="Times New Roman" w:hAnsi="Times New Roman" w:cs="Times New Roman"/>
          <w:sz w:val="22"/>
          <w:szCs w:val="22"/>
        </w:rPr>
      </w:pPr>
    </w:p>
    <w:p w14:paraId="59FB7A15" w14:textId="4866997E" w:rsidR="00293B03" w:rsidRPr="004F2041" w:rsidRDefault="00293B03" w:rsidP="004F2041">
      <w:pPr>
        <w:spacing w:line="360" w:lineRule="auto"/>
        <w:jc w:val="both"/>
        <w:rPr>
          <w:rFonts w:ascii="Times New Roman" w:eastAsia="Times New Roman" w:hAnsi="Times New Roman" w:cs="Times New Roman"/>
          <w:sz w:val="22"/>
          <w:szCs w:val="22"/>
        </w:rPr>
      </w:pPr>
    </w:p>
    <w:p w14:paraId="1F874ABA"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244A85E8"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59FFE1EE" w14:textId="77777777" w:rsidR="0060488E" w:rsidRPr="004F2041" w:rsidRDefault="0060488E" w:rsidP="004F2041">
      <w:pPr>
        <w:spacing w:line="360" w:lineRule="auto"/>
        <w:jc w:val="both"/>
        <w:rPr>
          <w:rFonts w:ascii="Times New Roman" w:eastAsia="Times New Roman" w:hAnsi="Times New Roman" w:cs="Times New Roman"/>
          <w:sz w:val="22"/>
          <w:szCs w:val="22"/>
        </w:rPr>
      </w:pPr>
    </w:p>
    <w:p w14:paraId="488B60B2" w14:textId="77777777" w:rsidR="007E7E92" w:rsidRPr="004F2041" w:rsidRDefault="0060427B" w:rsidP="004F2041">
      <w:pPr>
        <w:spacing w:line="360" w:lineRule="auto"/>
        <w:jc w:val="both"/>
        <w:rPr>
          <w:rFonts w:ascii="Times New Roman" w:hAnsi="Times New Roman" w:cs="Times New Roman"/>
          <w:sz w:val="22"/>
          <w:szCs w:val="22"/>
        </w:rPr>
      </w:pPr>
    </w:p>
    <w:sectPr w:rsidR="007E7E92" w:rsidRPr="004F2041" w:rsidSect="000C14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8E"/>
    <w:rsid w:val="00043A20"/>
    <w:rsid w:val="000C1494"/>
    <w:rsid w:val="000C3408"/>
    <w:rsid w:val="000D4CFE"/>
    <w:rsid w:val="000E76A4"/>
    <w:rsid w:val="0013184D"/>
    <w:rsid w:val="00134220"/>
    <w:rsid w:val="001605FD"/>
    <w:rsid w:val="00164B79"/>
    <w:rsid w:val="00171271"/>
    <w:rsid w:val="001928D6"/>
    <w:rsid w:val="001E0879"/>
    <w:rsid w:val="001E2A89"/>
    <w:rsid w:val="001F798D"/>
    <w:rsid w:val="00201A17"/>
    <w:rsid w:val="002504F7"/>
    <w:rsid w:val="00276633"/>
    <w:rsid w:val="00282898"/>
    <w:rsid w:val="00293B03"/>
    <w:rsid w:val="002A1198"/>
    <w:rsid w:val="002A244A"/>
    <w:rsid w:val="002D03C1"/>
    <w:rsid w:val="002F3263"/>
    <w:rsid w:val="002F488A"/>
    <w:rsid w:val="00310CB2"/>
    <w:rsid w:val="00341939"/>
    <w:rsid w:val="00347429"/>
    <w:rsid w:val="003476F4"/>
    <w:rsid w:val="003A566E"/>
    <w:rsid w:val="003B09C1"/>
    <w:rsid w:val="003D153A"/>
    <w:rsid w:val="003F3F12"/>
    <w:rsid w:val="00475E39"/>
    <w:rsid w:val="004819DC"/>
    <w:rsid w:val="004A6213"/>
    <w:rsid w:val="004C7D64"/>
    <w:rsid w:val="004F2041"/>
    <w:rsid w:val="004F3C94"/>
    <w:rsid w:val="00532078"/>
    <w:rsid w:val="0054058C"/>
    <w:rsid w:val="00542EC7"/>
    <w:rsid w:val="00554433"/>
    <w:rsid w:val="005947E2"/>
    <w:rsid w:val="005F00C3"/>
    <w:rsid w:val="00603D6D"/>
    <w:rsid w:val="0060427B"/>
    <w:rsid w:val="0060488E"/>
    <w:rsid w:val="00607413"/>
    <w:rsid w:val="006B711F"/>
    <w:rsid w:val="006E122A"/>
    <w:rsid w:val="00785FDE"/>
    <w:rsid w:val="0084292C"/>
    <w:rsid w:val="008575FE"/>
    <w:rsid w:val="00875626"/>
    <w:rsid w:val="008763D4"/>
    <w:rsid w:val="008979AB"/>
    <w:rsid w:val="008A3550"/>
    <w:rsid w:val="008C522F"/>
    <w:rsid w:val="008D5F89"/>
    <w:rsid w:val="008E7767"/>
    <w:rsid w:val="00946FA8"/>
    <w:rsid w:val="00956892"/>
    <w:rsid w:val="00964E56"/>
    <w:rsid w:val="009A3D5E"/>
    <w:rsid w:val="009D109D"/>
    <w:rsid w:val="00A02BA4"/>
    <w:rsid w:val="00A56796"/>
    <w:rsid w:val="00A72A3F"/>
    <w:rsid w:val="00AB59AC"/>
    <w:rsid w:val="00AB71AE"/>
    <w:rsid w:val="00AF7534"/>
    <w:rsid w:val="00B12D8A"/>
    <w:rsid w:val="00B21CC6"/>
    <w:rsid w:val="00B65CB4"/>
    <w:rsid w:val="00B94EFF"/>
    <w:rsid w:val="00B97A6C"/>
    <w:rsid w:val="00BA4C4D"/>
    <w:rsid w:val="00BE2FE7"/>
    <w:rsid w:val="00C42458"/>
    <w:rsid w:val="00C659FB"/>
    <w:rsid w:val="00C75AB6"/>
    <w:rsid w:val="00CC49DA"/>
    <w:rsid w:val="00D55066"/>
    <w:rsid w:val="00DE2C56"/>
    <w:rsid w:val="00E62A7C"/>
    <w:rsid w:val="00EA5168"/>
    <w:rsid w:val="00F60DE0"/>
    <w:rsid w:val="00F72F8C"/>
    <w:rsid w:val="00FA7FEC"/>
    <w:rsid w:val="00FD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382D"/>
  <w15:chartTrackingRefBased/>
  <w15:docId w15:val="{8DAF2A30-14B5-BE43-B46E-772D47A6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C94"/>
  </w:style>
  <w:style w:type="character" w:styleId="Hyperlink">
    <w:name w:val="Hyperlink"/>
    <w:basedOn w:val="DefaultParagraphFont"/>
    <w:uiPriority w:val="99"/>
    <w:unhideWhenUsed/>
    <w:rsid w:val="004F3C94"/>
    <w:rPr>
      <w:color w:val="0000FF"/>
      <w:u w:val="single"/>
    </w:rPr>
  </w:style>
  <w:style w:type="character" w:customStyle="1" w:styleId="UnresolvedMention1">
    <w:name w:val="Unresolved Mention1"/>
    <w:basedOn w:val="DefaultParagraphFont"/>
    <w:uiPriority w:val="99"/>
    <w:semiHidden/>
    <w:unhideWhenUsed/>
    <w:rsid w:val="00293B03"/>
    <w:rPr>
      <w:color w:val="605E5C"/>
      <w:shd w:val="clear" w:color="auto" w:fill="E1DFDD"/>
    </w:rPr>
  </w:style>
  <w:style w:type="character" w:styleId="CommentReference">
    <w:name w:val="annotation reference"/>
    <w:basedOn w:val="DefaultParagraphFont"/>
    <w:uiPriority w:val="99"/>
    <w:semiHidden/>
    <w:unhideWhenUsed/>
    <w:rsid w:val="00347429"/>
    <w:rPr>
      <w:sz w:val="16"/>
      <w:szCs w:val="16"/>
    </w:rPr>
  </w:style>
  <w:style w:type="paragraph" w:styleId="CommentText">
    <w:name w:val="annotation text"/>
    <w:basedOn w:val="Normal"/>
    <w:link w:val="CommentTextChar"/>
    <w:uiPriority w:val="99"/>
    <w:semiHidden/>
    <w:unhideWhenUsed/>
    <w:rsid w:val="00347429"/>
    <w:rPr>
      <w:sz w:val="20"/>
      <w:szCs w:val="20"/>
    </w:rPr>
  </w:style>
  <w:style w:type="character" w:customStyle="1" w:styleId="CommentTextChar">
    <w:name w:val="Comment Text Char"/>
    <w:basedOn w:val="DefaultParagraphFont"/>
    <w:link w:val="CommentText"/>
    <w:uiPriority w:val="99"/>
    <w:semiHidden/>
    <w:rsid w:val="00347429"/>
    <w:rPr>
      <w:sz w:val="20"/>
      <w:szCs w:val="20"/>
    </w:rPr>
  </w:style>
  <w:style w:type="paragraph" w:styleId="CommentSubject">
    <w:name w:val="annotation subject"/>
    <w:basedOn w:val="CommentText"/>
    <w:next w:val="CommentText"/>
    <w:link w:val="CommentSubjectChar"/>
    <w:uiPriority w:val="99"/>
    <w:semiHidden/>
    <w:unhideWhenUsed/>
    <w:rsid w:val="00347429"/>
    <w:rPr>
      <w:b/>
      <w:bCs/>
    </w:rPr>
  </w:style>
  <w:style w:type="character" w:customStyle="1" w:styleId="CommentSubjectChar">
    <w:name w:val="Comment Subject Char"/>
    <w:basedOn w:val="CommentTextChar"/>
    <w:link w:val="CommentSubject"/>
    <w:uiPriority w:val="99"/>
    <w:semiHidden/>
    <w:rsid w:val="00347429"/>
    <w:rPr>
      <w:b/>
      <w:bCs/>
      <w:sz w:val="20"/>
      <w:szCs w:val="20"/>
    </w:rPr>
  </w:style>
  <w:style w:type="paragraph" w:styleId="BalloonText">
    <w:name w:val="Balloon Text"/>
    <w:basedOn w:val="Normal"/>
    <w:link w:val="BalloonTextChar"/>
    <w:uiPriority w:val="99"/>
    <w:semiHidden/>
    <w:unhideWhenUsed/>
    <w:rsid w:val="003474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429"/>
    <w:rPr>
      <w:rFonts w:ascii="Times New Roman" w:hAnsi="Times New Roman" w:cs="Times New Roman"/>
      <w:sz w:val="18"/>
      <w:szCs w:val="18"/>
    </w:rPr>
  </w:style>
  <w:style w:type="paragraph" w:styleId="Revision">
    <w:name w:val="Revision"/>
    <w:hidden/>
    <w:uiPriority w:val="99"/>
    <w:semiHidden/>
    <w:rsid w:val="0059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595">
      <w:bodyDiv w:val="1"/>
      <w:marLeft w:val="0"/>
      <w:marRight w:val="0"/>
      <w:marTop w:val="0"/>
      <w:marBottom w:val="0"/>
      <w:divBdr>
        <w:top w:val="none" w:sz="0" w:space="0" w:color="auto"/>
        <w:left w:val="none" w:sz="0" w:space="0" w:color="auto"/>
        <w:bottom w:val="none" w:sz="0" w:space="0" w:color="auto"/>
        <w:right w:val="none" w:sz="0" w:space="0" w:color="auto"/>
      </w:divBdr>
    </w:div>
    <w:div w:id="131218189">
      <w:bodyDiv w:val="1"/>
      <w:marLeft w:val="0"/>
      <w:marRight w:val="0"/>
      <w:marTop w:val="0"/>
      <w:marBottom w:val="0"/>
      <w:divBdr>
        <w:top w:val="none" w:sz="0" w:space="0" w:color="auto"/>
        <w:left w:val="none" w:sz="0" w:space="0" w:color="auto"/>
        <w:bottom w:val="none" w:sz="0" w:space="0" w:color="auto"/>
        <w:right w:val="none" w:sz="0" w:space="0" w:color="auto"/>
      </w:divBdr>
    </w:div>
    <w:div w:id="161942965">
      <w:bodyDiv w:val="1"/>
      <w:marLeft w:val="0"/>
      <w:marRight w:val="0"/>
      <w:marTop w:val="0"/>
      <w:marBottom w:val="0"/>
      <w:divBdr>
        <w:top w:val="none" w:sz="0" w:space="0" w:color="auto"/>
        <w:left w:val="none" w:sz="0" w:space="0" w:color="auto"/>
        <w:bottom w:val="none" w:sz="0" w:space="0" w:color="auto"/>
        <w:right w:val="none" w:sz="0" w:space="0" w:color="auto"/>
      </w:divBdr>
    </w:div>
    <w:div w:id="168066083">
      <w:bodyDiv w:val="1"/>
      <w:marLeft w:val="0"/>
      <w:marRight w:val="0"/>
      <w:marTop w:val="0"/>
      <w:marBottom w:val="0"/>
      <w:divBdr>
        <w:top w:val="none" w:sz="0" w:space="0" w:color="auto"/>
        <w:left w:val="none" w:sz="0" w:space="0" w:color="auto"/>
        <w:bottom w:val="none" w:sz="0" w:space="0" w:color="auto"/>
        <w:right w:val="none" w:sz="0" w:space="0" w:color="auto"/>
      </w:divBdr>
    </w:div>
    <w:div w:id="173887070">
      <w:bodyDiv w:val="1"/>
      <w:marLeft w:val="0"/>
      <w:marRight w:val="0"/>
      <w:marTop w:val="0"/>
      <w:marBottom w:val="0"/>
      <w:divBdr>
        <w:top w:val="none" w:sz="0" w:space="0" w:color="auto"/>
        <w:left w:val="none" w:sz="0" w:space="0" w:color="auto"/>
        <w:bottom w:val="none" w:sz="0" w:space="0" w:color="auto"/>
        <w:right w:val="none" w:sz="0" w:space="0" w:color="auto"/>
      </w:divBdr>
    </w:div>
    <w:div w:id="196701089">
      <w:bodyDiv w:val="1"/>
      <w:marLeft w:val="0"/>
      <w:marRight w:val="0"/>
      <w:marTop w:val="0"/>
      <w:marBottom w:val="0"/>
      <w:divBdr>
        <w:top w:val="none" w:sz="0" w:space="0" w:color="auto"/>
        <w:left w:val="none" w:sz="0" w:space="0" w:color="auto"/>
        <w:bottom w:val="none" w:sz="0" w:space="0" w:color="auto"/>
        <w:right w:val="none" w:sz="0" w:space="0" w:color="auto"/>
      </w:divBdr>
    </w:div>
    <w:div w:id="263535203">
      <w:bodyDiv w:val="1"/>
      <w:marLeft w:val="0"/>
      <w:marRight w:val="0"/>
      <w:marTop w:val="0"/>
      <w:marBottom w:val="0"/>
      <w:divBdr>
        <w:top w:val="none" w:sz="0" w:space="0" w:color="auto"/>
        <w:left w:val="none" w:sz="0" w:space="0" w:color="auto"/>
        <w:bottom w:val="none" w:sz="0" w:space="0" w:color="auto"/>
        <w:right w:val="none" w:sz="0" w:space="0" w:color="auto"/>
      </w:divBdr>
    </w:div>
    <w:div w:id="383483502">
      <w:bodyDiv w:val="1"/>
      <w:marLeft w:val="0"/>
      <w:marRight w:val="0"/>
      <w:marTop w:val="0"/>
      <w:marBottom w:val="0"/>
      <w:divBdr>
        <w:top w:val="none" w:sz="0" w:space="0" w:color="auto"/>
        <w:left w:val="none" w:sz="0" w:space="0" w:color="auto"/>
        <w:bottom w:val="none" w:sz="0" w:space="0" w:color="auto"/>
        <w:right w:val="none" w:sz="0" w:space="0" w:color="auto"/>
      </w:divBdr>
    </w:div>
    <w:div w:id="389159982">
      <w:bodyDiv w:val="1"/>
      <w:marLeft w:val="0"/>
      <w:marRight w:val="0"/>
      <w:marTop w:val="0"/>
      <w:marBottom w:val="0"/>
      <w:divBdr>
        <w:top w:val="none" w:sz="0" w:space="0" w:color="auto"/>
        <w:left w:val="none" w:sz="0" w:space="0" w:color="auto"/>
        <w:bottom w:val="none" w:sz="0" w:space="0" w:color="auto"/>
        <w:right w:val="none" w:sz="0" w:space="0" w:color="auto"/>
      </w:divBdr>
    </w:div>
    <w:div w:id="471482620">
      <w:bodyDiv w:val="1"/>
      <w:marLeft w:val="0"/>
      <w:marRight w:val="0"/>
      <w:marTop w:val="0"/>
      <w:marBottom w:val="0"/>
      <w:divBdr>
        <w:top w:val="none" w:sz="0" w:space="0" w:color="auto"/>
        <w:left w:val="none" w:sz="0" w:space="0" w:color="auto"/>
        <w:bottom w:val="none" w:sz="0" w:space="0" w:color="auto"/>
        <w:right w:val="none" w:sz="0" w:space="0" w:color="auto"/>
      </w:divBdr>
    </w:div>
    <w:div w:id="493424131">
      <w:bodyDiv w:val="1"/>
      <w:marLeft w:val="0"/>
      <w:marRight w:val="0"/>
      <w:marTop w:val="0"/>
      <w:marBottom w:val="0"/>
      <w:divBdr>
        <w:top w:val="none" w:sz="0" w:space="0" w:color="auto"/>
        <w:left w:val="none" w:sz="0" w:space="0" w:color="auto"/>
        <w:bottom w:val="none" w:sz="0" w:space="0" w:color="auto"/>
        <w:right w:val="none" w:sz="0" w:space="0" w:color="auto"/>
      </w:divBdr>
    </w:div>
    <w:div w:id="533733995">
      <w:bodyDiv w:val="1"/>
      <w:marLeft w:val="0"/>
      <w:marRight w:val="0"/>
      <w:marTop w:val="0"/>
      <w:marBottom w:val="0"/>
      <w:divBdr>
        <w:top w:val="none" w:sz="0" w:space="0" w:color="auto"/>
        <w:left w:val="none" w:sz="0" w:space="0" w:color="auto"/>
        <w:bottom w:val="none" w:sz="0" w:space="0" w:color="auto"/>
        <w:right w:val="none" w:sz="0" w:space="0" w:color="auto"/>
      </w:divBdr>
    </w:div>
    <w:div w:id="547450363">
      <w:bodyDiv w:val="1"/>
      <w:marLeft w:val="0"/>
      <w:marRight w:val="0"/>
      <w:marTop w:val="0"/>
      <w:marBottom w:val="0"/>
      <w:divBdr>
        <w:top w:val="none" w:sz="0" w:space="0" w:color="auto"/>
        <w:left w:val="none" w:sz="0" w:space="0" w:color="auto"/>
        <w:bottom w:val="none" w:sz="0" w:space="0" w:color="auto"/>
        <w:right w:val="none" w:sz="0" w:space="0" w:color="auto"/>
      </w:divBdr>
    </w:div>
    <w:div w:id="578058637">
      <w:bodyDiv w:val="1"/>
      <w:marLeft w:val="0"/>
      <w:marRight w:val="0"/>
      <w:marTop w:val="0"/>
      <w:marBottom w:val="0"/>
      <w:divBdr>
        <w:top w:val="none" w:sz="0" w:space="0" w:color="auto"/>
        <w:left w:val="none" w:sz="0" w:space="0" w:color="auto"/>
        <w:bottom w:val="none" w:sz="0" w:space="0" w:color="auto"/>
        <w:right w:val="none" w:sz="0" w:space="0" w:color="auto"/>
      </w:divBdr>
    </w:div>
    <w:div w:id="603925320">
      <w:bodyDiv w:val="1"/>
      <w:marLeft w:val="0"/>
      <w:marRight w:val="0"/>
      <w:marTop w:val="0"/>
      <w:marBottom w:val="0"/>
      <w:divBdr>
        <w:top w:val="none" w:sz="0" w:space="0" w:color="auto"/>
        <w:left w:val="none" w:sz="0" w:space="0" w:color="auto"/>
        <w:bottom w:val="none" w:sz="0" w:space="0" w:color="auto"/>
        <w:right w:val="none" w:sz="0" w:space="0" w:color="auto"/>
      </w:divBdr>
    </w:div>
    <w:div w:id="674190113">
      <w:bodyDiv w:val="1"/>
      <w:marLeft w:val="0"/>
      <w:marRight w:val="0"/>
      <w:marTop w:val="0"/>
      <w:marBottom w:val="0"/>
      <w:divBdr>
        <w:top w:val="none" w:sz="0" w:space="0" w:color="auto"/>
        <w:left w:val="none" w:sz="0" w:space="0" w:color="auto"/>
        <w:bottom w:val="none" w:sz="0" w:space="0" w:color="auto"/>
        <w:right w:val="none" w:sz="0" w:space="0" w:color="auto"/>
      </w:divBdr>
    </w:div>
    <w:div w:id="676343343">
      <w:bodyDiv w:val="1"/>
      <w:marLeft w:val="0"/>
      <w:marRight w:val="0"/>
      <w:marTop w:val="0"/>
      <w:marBottom w:val="0"/>
      <w:divBdr>
        <w:top w:val="none" w:sz="0" w:space="0" w:color="auto"/>
        <w:left w:val="none" w:sz="0" w:space="0" w:color="auto"/>
        <w:bottom w:val="none" w:sz="0" w:space="0" w:color="auto"/>
        <w:right w:val="none" w:sz="0" w:space="0" w:color="auto"/>
      </w:divBdr>
    </w:div>
    <w:div w:id="741828826">
      <w:bodyDiv w:val="1"/>
      <w:marLeft w:val="0"/>
      <w:marRight w:val="0"/>
      <w:marTop w:val="0"/>
      <w:marBottom w:val="0"/>
      <w:divBdr>
        <w:top w:val="none" w:sz="0" w:space="0" w:color="auto"/>
        <w:left w:val="none" w:sz="0" w:space="0" w:color="auto"/>
        <w:bottom w:val="none" w:sz="0" w:space="0" w:color="auto"/>
        <w:right w:val="none" w:sz="0" w:space="0" w:color="auto"/>
      </w:divBdr>
    </w:div>
    <w:div w:id="752046000">
      <w:bodyDiv w:val="1"/>
      <w:marLeft w:val="0"/>
      <w:marRight w:val="0"/>
      <w:marTop w:val="0"/>
      <w:marBottom w:val="0"/>
      <w:divBdr>
        <w:top w:val="none" w:sz="0" w:space="0" w:color="auto"/>
        <w:left w:val="none" w:sz="0" w:space="0" w:color="auto"/>
        <w:bottom w:val="none" w:sz="0" w:space="0" w:color="auto"/>
        <w:right w:val="none" w:sz="0" w:space="0" w:color="auto"/>
      </w:divBdr>
    </w:div>
    <w:div w:id="762141807">
      <w:bodyDiv w:val="1"/>
      <w:marLeft w:val="0"/>
      <w:marRight w:val="0"/>
      <w:marTop w:val="0"/>
      <w:marBottom w:val="0"/>
      <w:divBdr>
        <w:top w:val="none" w:sz="0" w:space="0" w:color="auto"/>
        <w:left w:val="none" w:sz="0" w:space="0" w:color="auto"/>
        <w:bottom w:val="none" w:sz="0" w:space="0" w:color="auto"/>
        <w:right w:val="none" w:sz="0" w:space="0" w:color="auto"/>
      </w:divBdr>
    </w:div>
    <w:div w:id="777069676">
      <w:bodyDiv w:val="1"/>
      <w:marLeft w:val="0"/>
      <w:marRight w:val="0"/>
      <w:marTop w:val="0"/>
      <w:marBottom w:val="0"/>
      <w:divBdr>
        <w:top w:val="none" w:sz="0" w:space="0" w:color="auto"/>
        <w:left w:val="none" w:sz="0" w:space="0" w:color="auto"/>
        <w:bottom w:val="none" w:sz="0" w:space="0" w:color="auto"/>
        <w:right w:val="none" w:sz="0" w:space="0" w:color="auto"/>
      </w:divBdr>
    </w:div>
    <w:div w:id="799762798">
      <w:bodyDiv w:val="1"/>
      <w:marLeft w:val="0"/>
      <w:marRight w:val="0"/>
      <w:marTop w:val="0"/>
      <w:marBottom w:val="0"/>
      <w:divBdr>
        <w:top w:val="none" w:sz="0" w:space="0" w:color="auto"/>
        <w:left w:val="none" w:sz="0" w:space="0" w:color="auto"/>
        <w:bottom w:val="none" w:sz="0" w:space="0" w:color="auto"/>
        <w:right w:val="none" w:sz="0" w:space="0" w:color="auto"/>
      </w:divBdr>
    </w:div>
    <w:div w:id="799958928">
      <w:bodyDiv w:val="1"/>
      <w:marLeft w:val="0"/>
      <w:marRight w:val="0"/>
      <w:marTop w:val="0"/>
      <w:marBottom w:val="0"/>
      <w:divBdr>
        <w:top w:val="none" w:sz="0" w:space="0" w:color="auto"/>
        <w:left w:val="none" w:sz="0" w:space="0" w:color="auto"/>
        <w:bottom w:val="none" w:sz="0" w:space="0" w:color="auto"/>
        <w:right w:val="none" w:sz="0" w:space="0" w:color="auto"/>
      </w:divBdr>
    </w:div>
    <w:div w:id="802505728">
      <w:bodyDiv w:val="1"/>
      <w:marLeft w:val="0"/>
      <w:marRight w:val="0"/>
      <w:marTop w:val="0"/>
      <w:marBottom w:val="0"/>
      <w:divBdr>
        <w:top w:val="none" w:sz="0" w:space="0" w:color="auto"/>
        <w:left w:val="none" w:sz="0" w:space="0" w:color="auto"/>
        <w:bottom w:val="none" w:sz="0" w:space="0" w:color="auto"/>
        <w:right w:val="none" w:sz="0" w:space="0" w:color="auto"/>
      </w:divBdr>
    </w:div>
    <w:div w:id="806892914">
      <w:bodyDiv w:val="1"/>
      <w:marLeft w:val="0"/>
      <w:marRight w:val="0"/>
      <w:marTop w:val="0"/>
      <w:marBottom w:val="0"/>
      <w:divBdr>
        <w:top w:val="none" w:sz="0" w:space="0" w:color="auto"/>
        <w:left w:val="none" w:sz="0" w:space="0" w:color="auto"/>
        <w:bottom w:val="none" w:sz="0" w:space="0" w:color="auto"/>
        <w:right w:val="none" w:sz="0" w:space="0" w:color="auto"/>
      </w:divBdr>
    </w:div>
    <w:div w:id="833649265">
      <w:bodyDiv w:val="1"/>
      <w:marLeft w:val="0"/>
      <w:marRight w:val="0"/>
      <w:marTop w:val="0"/>
      <w:marBottom w:val="0"/>
      <w:divBdr>
        <w:top w:val="none" w:sz="0" w:space="0" w:color="auto"/>
        <w:left w:val="none" w:sz="0" w:space="0" w:color="auto"/>
        <w:bottom w:val="none" w:sz="0" w:space="0" w:color="auto"/>
        <w:right w:val="none" w:sz="0" w:space="0" w:color="auto"/>
      </w:divBdr>
    </w:div>
    <w:div w:id="867717966">
      <w:bodyDiv w:val="1"/>
      <w:marLeft w:val="0"/>
      <w:marRight w:val="0"/>
      <w:marTop w:val="0"/>
      <w:marBottom w:val="0"/>
      <w:divBdr>
        <w:top w:val="none" w:sz="0" w:space="0" w:color="auto"/>
        <w:left w:val="none" w:sz="0" w:space="0" w:color="auto"/>
        <w:bottom w:val="none" w:sz="0" w:space="0" w:color="auto"/>
        <w:right w:val="none" w:sz="0" w:space="0" w:color="auto"/>
      </w:divBdr>
    </w:div>
    <w:div w:id="914971644">
      <w:bodyDiv w:val="1"/>
      <w:marLeft w:val="0"/>
      <w:marRight w:val="0"/>
      <w:marTop w:val="0"/>
      <w:marBottom w:val="0"/>
      <w:divBdr>
        <w:top w:val="none" w:sz="0" w:space="0" w:color="auto"/>
        <w:left w:val="none" w:sz="0" w:space="0" w:color="auto"/>
        <w:bottom w:val="none" w:sz="0" w:space="0" w:color="auto"/>
        <w:right w:val="none" w:sz="0" w:space="0" w:color="auto"/>
      </w:divBdr>
    </w:div>
    <w:div w:id="918173423">
      <w:bodyDiv w:val="1"/>
      <w:marLeft w:val="0"/>
      <w:marRight w:val="0"/>
      <w:marTop w:val="0"/>
      <w:marBottom w:val="0"/>
      <w:divBdr>
        <w:top w:val="none" w:sz="0" w:space="0" w:color="auto"/>
        <w:left w:val="none" w:sz="0" w:space="0" w:color="auto"/>
        <w:bottom w:val="none" w:sz="0" w:space="0" w:color="auto"/>
        <w:right w:val="none" w:sz="0" w:space="0" w:color="auto"/>
      </w:divBdr>
    </w:div>
    <w:div w:id="930896100">
      <w:bodyDiv w:val="1"/>
      <w:marLeft w:val="0"/>
      <w:marRight w:val="0"/>
      <w:marTop w:val="0"/>
      <w:marBottom w:val="0"/>
      <w:divBdr>
        <w:top w:val="none" w:sz="0" w:space="0" w:color="auto"/>
        <w:left w:val="none" w:sz="0" w:space="0" w:color="auto"/>
        <w:bottom w:val="none" w:sz="0" w:space="0" w:color="auto"/>
        <w:right w:val="none" w:sz="0" w:space="0" w:color="auto"/>
      </w:divBdr>
    </w:div>
    <w:div w:id="946885379">
      <w:bodyDiv w:val="1"/>
      <w:marLeft w:val="0"/>
      <w:marRight w:val="0"/>
      <w:marTop w:val="0"/>
      <w:marBottom w:val="0"/>
      <w:divBdr>
        <w:top w:val="none" w:sz="0" w:space="0" w:color="auto"/>
        <w:left w:val="none" w:sz="0" w:space="0" w:color="auto"/>
        <w:bottom w:val="none" w:sz="0" w:space="0" w:color="auto"/>
        <w:right w:val="none" w:sz="0" w:space="0" w:color="auto"/>
      </w:divBdr>
    </w:div>
    <w:div w:id="959141931">
      <w:bodyDiv w:val="1"/>
      <w:marLeft w:val="0"/>
      <w:marRight w:val="0"/>
      <w:marTop w:val="0"/>
      <w:marBottom w:val="0"/>
      <w:divBdr>
        <w:top w:val="none" w:sz="0" w:space="0" w:color="auto"/>
        <w:left w:val="none" w:sz="0" w:space="0" w:color="auto"/>
        <w:bottom w:val="none" w:sz="0" w:space="0" w:color="auto"/>
        <w:right w:val="none" w:sz="0" w:space="0" w:color="auto"/>
      </w:divBdr>
    </w:div>
    <w:div w:id="1090734177">
      <w:bodyDiv w:val="1"/>
      <w:marLeft w:val="0"/>
      <w:marRight w:val="0"/>
      <w:marTop w:val="0"/>
      <w:marBottom w:val="0"/>
      <w:divBdr>
        <w:top w:val="none" w:sz="0" w:space="0" w:color="auto"/>
        <w:left w:val="none" w:sz="0" w:space="0" w:color="auto"/>
        <w:bottom w:val="none" w:sz="0" w:space="0" w:color="auto"/>
        <w:right w:val="none" w:sz="0" w:space="0" w:color="auto"/>
      </w:divBdr>
    </w:div>
    <w:div w:id="1129591199">
      <w:bodyDiv w:val="1"/>
      <w:marLeft w:val="0"/>
      <w:marRight w:val="0"/>
      <w:marTop w:val="0"/>
      <w:marBottom w:val="0"/>
      <w:divBdr>
        <w:top w:val="none" w:sz="0" w:space="0" w:color="auto"/>
        <w:left w:val="none" w:sz="0" w:space="0" w:color="auto"/>
        <w:bottom w:val="none" w:sz="0" w:space="0" w:color="auto"/>
        <w:right w:val="none" w:sz="0" w:space="0" w:color="auto"/>
      </w:divBdr>
    </w:div>
    <w:div w:id="1153447761">
      <w:bodyDiv w:val="1"/>
      <w:marLeft w:val="0"/>
      <w:marRight w:val="0"/>
      <w:marTop w:val="0"/>
      <w:marBottom w:val="0"/>
      <w:divBdr>
        <w:top w:val="none" w:sz="0" w:space="0" w:color="auto"/>
        <w:left w:val="none" w:sz="0" w:space="0" w:color="auto"/>
        <w:bottom w:val="none" w:sz="0" w:space="0" w:color="auto"/>
        <w:right w:val="none" w:sz="0" w:space="0" w:color="auto"/>
      </w:divBdr>
    </w:div>
    <w:div w:id="1185945651">
      <w:bodyDiv w:val="1"/>
      <w:marLeft w:val="0"/>
      <w:marRight w:val="0"/>
      <w:marTop w:val="0"/>
      <w:marBottom w:val="0"/>
      <w:divBdr>
        <w:top w:val="none" w:sz="0" w:space="0" w:color="auto"/>
        <w:left w:val="none" w:sz="0" w:space="0" w:color="auto"/>
        <w:bottom w:val="none" w:sz="0" w:space="0" w:color="auto"/>
        <w:right w:val="none" w:sz="0" w:space="0" w:color="auto"/>
      </w:divBdr>
    </w:div>
    <w:div w:id="1191603079">
      <w:bodyDiv w:val="1"/>
      <w:marLeft w:val="0"/>
      <w:marRight w:val="0"/>
      <w:marTop w:val="0"/>
      <w:marBottom w:val="0"/>
      <w:divBdr>
        <w:top w:val="none" w:sz="0" w:space="0" w:color="auto"/>
        <w:left w:val="none" w:sz="0" w:space="0" w:color="auto"/>
        <w:bottom w:val="none" w:sz="0" w:space="0" w:color="auto"/>
        <w:right w:val="none" w:sz="0" w:space="0" w:color="auto"/>
      </w:divBdr>
    </w:div>
    <w:div w:id="1198158410">
      <w:bodyDiv w:val="1"/>
      <w:marLeft w:val="0"/>
      <w:marRight w:val="0"/>
      <w:marTop w:val="0"/>
      <w:marBottom w:val="0"/>
      <w:divBdr>
        <w:top w:val="none" w:sz="0" w:space="0" w:color="auto"/>
        <w:left w:val="none" w:sz="0" w:space="0" w:color="auto"/>
        <w:bottom w:val="none" w:sz="0" w:space="0" w:color="auto"/>
        <w:right w:val="none" w:sz="0" w:space="0" w:color="auto"/>
      </w:divBdr>
    </w:div>
    <w:div w:id="1238711902">
      <w:bodyDiv w:val="1"/>
      <w:marLeft w:val="0"/>
      <w:marRight w:val="0"/>
      <w:marTop w:val="0"/>
      <w:marBottom w:val="0"/>
      <w:divBdr>
        <w:top w:val="none" w:sz="0" w:space="0" w:color="auto"/>
        <w:left w:val="none" w:sz="0" w:space="0" w:color="auto"/>
        <w:bottom w:val="none" w:sz="0" w:space="0" w:color="auto"/>
        <w:right w:val="none" w:sz="0" w:space="0" w:color="auto"/>
      </w:divBdr>
    </w:div>
    <w:div w:id="1248929563">
      <w:bodyDiv w:val="1"/>
      <w:marLeft w:val="0"/>
      <w:marRight w:val="0"/>
      <w:marTop w:val="0"/>
      <w:marBottom w:val="0"/>
      <w:divBdr>
        <w:top w:val="none" w:sz="0" w:space="0" w:color="auto"/>
        <w:left w:val="none" w:sz="0" w:space="0" w:color="auto"/>
        <w:bottom w:val="none" w:sz="0" w:space="0" w:color="auto"/>
        <w:right w:val="none" w:sz="0" w:space="0" w:color="auto"/>
      </w:divBdr>
    </w:div>
    <w:div w:id="1251963397">
      <w:bodyDiv w:val="1"/>
      <w:marLeft w:val="0"/>
      <w:marRight w:val="0"/>
      <w:marTop w:val="0"/>
      <w:marBottom w:val="0"/>
      <w:divBdr>
        <w:top w:val="none" w:sz="0" w:space="0" w:color="auto"/>
        <w:left w:val="none" w:sz="0" w:space="0" w:color="auto"/>
        <w:bottom w:val="none" w:sz="0" w:space="0" w:color="auto"/>
        <w:right w:val="none" w:sz="0" w:space="0" w:color="auto"/>
      </w:divBdr>
    </w:div>
    <w:div w:id="1256207113">
      <w:bodyDiv w:val="1"/>
      <w:marLeft w:val="0"/>
      <w:marRight w:val="0"/>
      <w:marTop w:val="0"/>
      <w:marBottom w:val="0"/>
      <w:divBdr>
        <w:top w:val="none" w:sz="0" w:space="0" w:color="auto"/>
        <w:left w:val="none" w:sz="0" w:space="0" w:color="auto"/>
        <w:bottom w:val="none" w:sz="0" w:space="0" w:color="auto"/>
        <w:right w:val="none" w:sz="0" w:space="0" w:color="auto"/>
      </w:divBdr>
    </w:div>
    <w:div w:id="1266422869">
      <w:bodyDiv w:val="1"/>
      <w:marLeft w:val="0"/>
      <w:marRight w:val="0"/>
      <w:marTop w:val="0"/>
      <w:marBottom w:val="0"/>
      <w:divBdr>
        <w:top w:val="none" w:sz="0" w:space="0" w:color="auto"/>
        <w:left w:val="none" w:sz="0" w:space="0" w:color="auto"/>
        <w:bottom w:val="none" w:sz="0" w:space="0" w:color="auto"/>
        <w:right w:val="none" w:sz="0" w:space="0" w:color="auto"/>
      </w:divBdr>
    </w:div>
    <w:div w:id="1308319191">
      <w:bodyDiv w:val="1"/>
      <w:marLeft w:val="0"/>
      <w:marRight w:val="0"/>
      <w:marTop w:val="0"/>
      <w:marBottom w:val="0"/>
      <w:divBdr>
        <w:top w:val="none" w:sz="0" w:space="0" w:color="auto"/>
        <w:left w:val="none" w:sz="0" w:space="0" w:color="auto"/>
        <w:bottom w:val="none" w:sz="0" w:space="0" w:color="auto"/>
        <w:right w:val="none" w:sz="0" w:space="0" w:color="auto"/>
      </w:divBdr>
    </w:div>
    <w:div w:id="1312908661">
      <w:bodyDiv w:val="1"/>
      <w:marLeft w:val="0"/>
      <w:marRight w:val="0"/>
      <w:marTop w:val="0"/>
      <w:marBottom w:val="0"/>
      <w:divBdr>
        <w:top w:val="none" w:sz="0" w:space="0" w:color="auto"/>
        <w:left w:val="none" w:sz="0" w:space="0" w:color="auto"/>
        <w:bottom w:val="none" w:sz="0" w:space="0" w:color="auto"/>
        <w:right w:val="none" w:sz="0" w:space="0" w:color="auto"/>
      </w:divBdr>
    </w:div>
    <w:div w:id="1362895845">
      <w:bodyDiv w:val="1"/>
      <w:marLeft w:val="0"/>
      <w:marRight w:val="0"/>
      <w:marTop w:val="0"/>
      <w:marBottom w:val="0"/>
      <w:divBdr>
        <w:top w:val="none" w:sz="0" w:space="0" w:color="auto"/>
        <w:left w:val="none" w:sz="0" w:space="0" w:color="auto"/>
        <w:bottom w:val="none" w:sz="0" w:space="0" w:color="auto"/>
        <w:right w:val="none" w:sz="0" w:space="0" w:color="auto"/>
      </w:divBdr>
    </w:div>
    <w:div w:id="1385368163">
      <w:bodyDiv w:val="1"/>
      <w:marLeft w:val="0"/>
      <w:marRight w:val="0"/>
      <w:marTop w:val="0"/>
      <w:marBottom w:val="0"/>
      <w:divBdr>
        <w:top w:val="none" w:sz="0" w:space="0" w:color="auto"/>
        <w:left w:val="none" w:sz="0" w:space="0" w:color="auto"/>
        <w:bottom w:val="none" w:sz="0" w:space="0" w:color="auto"/>
        <w:right w:val="none" w:sz="0" w:space="0" w:color="auto"/>
      </w:divBdr>
    </w:div>
    <w:div w:id="1417022093">
      <w:bodyDiv w:val="1"/>
      <w:marLeft w:val="0"/>
      <w:marRight w:val="0"/>
      <w:marTop w:val="0"/>
      <w:marBottom w:val="0"/>
      <w:divBdr>
        <w:top w:val="none" w:sz="0" w:space="0" w:color="auto"/>
        <w:left w:val="none" w:sz="0" w:space="0" w:color="auto"/>
        <w:bottom w:val="none" w:sz="0" w:space="0" w:color="auto"/>
        <w:right w:val="none" w:sz="0" w:space="0" w:color="auto"/>
      </w:divBdr>
    </w:div>
    <w:div w:id="1455247589">
      <w:bodyDiv w:val="1"/>
      <w:marLeft w:val="0"/>
      <w:marRight w:val="0"/>
      <w:marTop w:val="0"/>
      <w:marBottom w:val="0"/>
      <w:divBdr>
        <w:top w:val="none" w:sz="0" w:space="0" w:color="auto"/>
        <w:left w:val="none" w:sz="0" w:space="0" w:color="auto"/>
        <w:bottom w:val="none" w:sz="0" w:space="0" w:color="auto"/>
        <w:right w:val="none" w:sz="0" w:space="0" w:color="auto"/>
      </w:divBdr>
    </w:div>
    <w:div w:id="1472096476">
      <w:bodyDiv w:val="1"/>
      <w:marLeft w:val="0"/>
      <w:marRight w:val="0"/>
      <w:marTop w:val="0"/>
      <w:marBottom w:val="0"/>
      <w:divBdr>
        <w:top w:val="none" w:sz="0" w:space="0" w:color="auto"/>
        <w:left w:val="none" w:sz="0" w:space="0" w:color="auto"/>
        <w:bottom w:val="none" w:sz="0" w:space="0" w:color="auto"/>
        <w:right w:val="none" w:sz="0" w:space="0" w:color="auto"/>
      </w:divBdr>
    </w:div>
    <w:div w:id="1473062599">
      <w:bodyDiv w:val="1"/>
      <w:marLeft w:val="0"/>
      <w:marRight w:val="0"/>
      <w:marTop w:val="0"/>
      <w:marBottom w:val="0"/>
      <w:divBdr>
        <w:top w:val="none" w:sz="0" w:space="0" w:color="auto"/>
        <w:left w:val="none" w:sz="0" w:space="0" w:color="auto"/>
        <w:bottom w:val="none" w:sz="0" w:space="0" w:color="auto"/>
        <w:right w:val="none" w:sz="0" w:space="0" w:color="auto"/>
      </w:divBdr>
    </w:div>
    <w:div w:id="1512646500">
      <w:bodyDiv w:val="1"/>
      <w:marLeft w:val="0"/>
      <w:marRight w:val="0"/>
      <w:marTop w:val="0"/>
      <w:marBottom w:val="0"/>
      <w:divBdr>
        <w:top w:val="none" w:sz="0" w:space="0" w:color="auto"/>
        <w:left w:val="none" w:sz="0" w:space="0" w:color="auto"/>
        <w:bottom w:val="none" w:sz="0" w:space="0" w:color="auto"/>
        <w:right w:val="none" w:sz="0" w:space="0" w:color="auto"/>
      </w:divBdr>
    </w:div>
    <w:div w:id="1512985750">
      <w:bodyDiv w:val="1"/>
      <w:marLeft w:val="0"/>
      <w:marRight w:val="0"/>
      <w:marTop w:val="0"/>
      <w:marBottom w:val="0"/>
      <w:divBdr>
        <w:top w:val="none" w:sz="0" w:space="0" w:color="auto"/>
        <w:left w:val="none" w:sz="0" w:space="0" w:color="auto"/>
        <w:bottom w:val="none" w:sz="0" w:space="0" w:color="auto"/>
        <w:right w:val="none" w:sz="0" w:space="0" w:color="auto"/>
      </w:divBdr>
    </w:div>
    <w:div w:id="1560900670">
      <w:bodyDiv w:val="1"/>
      <w:marLeft w:val="0"/>
      <w:marRight w:val="0"/>
      <w:marTop w:val="0"/>
      <w:marBottom w:val="0"/>
      <w:divBdr>
        <w:top w:val="none" w:sz="0" w:space="0" w:color="auto"/>
        <w:left w:val="none" w:sz="0" w:space="0" w:color="auto"/>
        <w:bottom w:val="none" w:sz="0" w:space="0" w:color="auto"/>
        <w:right w:val="none" w:sz="0" w:space="0" w:color="auto"/>
      </w:divBdr>
    </w:div>
    <w:div w:id="1591699053">
      <w:bodyDiv w:val="1"/>
      <w:marLeft w:val="0"/>
      <w:marRight w:val="0"/>
      <w:marTop w:val="0"/>
      <w:marBottom w:val="0"/>
      <w:divBdr>
        <w:top w:val="none" w:sz="0" w:space="0" w:color="auto"/>
        <w:left w:val="none" w:sz="0" w:space="0" w:color="auto"/>
        <w:bottom w:val="none" w:sz="0" w:space="0" w:color="auto"/>
        <w:right w:val="none" w:sz="0" w:space="0" w:color="auto"/>
      </w:divBdr>
    </w:div>
    <w:div w:id="1625304864">
      <w:bodyDiv w:val="1"/>
      <w:marLeft w:val="0"/>
      <w:marRight w:val="0"/>
      <w:marTop w:val="0"/>
      <w:marBottom w:val="0"/>
      <w:divBdr>
        <w:top w:val="none" w:sz="0" w:space="0" w:color="auto"/>
        <w:left w:val="none" w:sz="0" w:space="0" w:color="auto"/>
        <w:bottom w:val="none" w:sz="0" w:space="0" w:color="auto"/>
        <w:right w:val="none" w:sz="0" w:space="0" w:color="auto"/>
      </w:divBdr>
    </w:div>
    <w:div w:id="1641493964">
      <w:bodyDiv w:val="1"/>
      <w:marLeft w:val="0"/>
      <w:marRight w:val="0"/>
      <w:marTop w:val="0"/>
      <w:marBottom w:val="0"/>
      <w:divBdr>
        <w:top w:val="none" w:sz="0" w:space="0" w:color="auto"/>
        <w:left w:val="none" w:sz="0" w:space="0" w:color="auto"/>
        <w:bottom w:val="none" w:sz="0" w:space="0" w:color="auto"/>
        <w:right w:val="none" w:sz="0" w:space="0" w:color="auto"/>
      </w:divBdr>
    </w:div>
    <w:div w:id="1689521191">
      <w:bodyDiv w:val="1"/>
      <w:marLeft w:val="0"/>
      <w:marRight w:val="0"/>
      <w:marTop w:val="0"/>
      <w:marBottom w:val="0"/>
      <w:divBdr>
        <w:top w:val="none" w:sz="0" w:space="0" w:color="auto"/>
        <w:left w:val="none" w:sz="0" w:space="0" w:color="auto"/>
        <w:bottom w:val="none" w:sz="0" w:space="0" w:color="auto"/>
        <w:right w:val="none" w:sz="0" w:space="0" w:color="auto"/>
      </w:divBdr>
    </w:div>
    <w:div w:id="1767773183">
      <w:bodyDiv w:val="1"/>
      <w:marLeft w:val="0"/>
      <w:marRight w:val="0"/>
      <w:marTop w:val="0"/>
      <w:marBottom w:val="0"/>
      <w:divBdr>
        <w:top w:val="none" w:sz="0" w:space="0" w:color="auto"/>
        <w:left w:val="none" w:sz="0" w:space="0" w:color="auto"/>
        <w:bottom w:val="none" w:sz="0" w:space="0" w:color="auto"/>
        <w:right w:val="none" w:sz="0" w:space="0" w:color="auto"/>
      </w:divBdr>
    </w:div>
    <w:div w:id="1850606128">
      <w:bodyDiv w:val="1"/>
      <w:marLeft w:val="0"/>
      <w:marRight w:val="0"/>
      <w:marTop w:val="0"/>
      <w:marBottom w:val="0"/>
      <w:divBdr>
        <w:top w:val="none" w:sz="0" w:space="0" w:color="auto"/>
        <w:left w:val="none" w:sz="0" w:space="0" w:color="auto"/>
        <w:bottom w:val="none" w:sz="0" w:space="0" w:color="auto"/>
        <w:right w:val="none" w:sz="0" w:space="0" w:color="auto"/>
      </w:divBdr>
    </w:div>
    <w:div w:id="1859387959">
      <w:bodyDiv w:val="1"/>
      <w:marLeft w:val="0"/>
      <w:marRight w:val="0"/>
      <w:marTop w:val="0"/>
      <w:marBottom w:val="0"/>
      <w:divBdr>
        <w:top w:val="none" w:sz="0" w:space="0" w:color="auto"/>
        <w:left w:val="none" w:sz="0" w:space="0" w:color="auto"/>
        <w:bottom w:val="none" w:sz="0" w:space="0" w:color="auto"/>
        <w:right w:val="none" w:sz="0" w:space="0" w:color="auto"/>
      </w:divBdr>
    </w:div>
    <w:div w:id="1908683745">
      <w:bodyDiv w:val="1"/>
      <w:marLeft w:val="0"/>
      <w:marRight w:val="0"/>
      <w:marTop w:val="0"/>
      <w:marBottom w:val="0"/>
      <w:divBdr>
        <w:top w:val="none" w:sz="0" w:space="0" w:color="auto"/>
        <w:left w:val="none" w:sz="0" w:space="0" w:color="auto"/>
        <w:bottom w:val="none" w:sz="0" w:space="0" w:color="auto"/>
        <w:right w:val="none" w:sz="0" w:space="0" w:color="auto"/>
      </w:divBdr>
    </w:div>
    <w:div w:id="1930577720">
      <w:bodyDiv w:val="1"/>
      <w:marLeft w:val="0"/>
      <w:marRight w:val="0"/>
      <w:marTop w:val="0"/>
      <w:marBottom w:val="0"/>
      <w:divBdr>
        <w:top w:val="none" w:sz="0" w:space="0" w:color="auto"/>
        <w:left w:val="none" w:sz="0" w:space="0" w:color="auto"/>
        <w:bottom w:val="none" w:sz="0" w:space="0" w:color="auto"/>
        <w:right w:val="none" w:sz="0" w:space="0" w:color="auto"/>
      </w:divBdr>
    </w:div>
    <w:div w:id="1935899042">
      <w:bodyDiv w:val="1"/>
      <w:marLeft w:val="0"/>
      <w:marRight w:val="0"/>
      <w:marTop w:val="0"/>
      <w:marBottom w:val="0"/>
      <w:divBdr>
        <w:top w:val="none" w:sz="0" w:space="0" w:color="auto"/>
        <w:left w:val="none" w:sz="0" w:space="0" w:color="auto"/>
        <w:bottom w:val="none" w:sz="0" w:space="0" w:color="auto"/>
        <w:right w:val="none" w:sz="0" w:space="0" w:color="auto"/>
      </w:divBdr>
    </w:div>
    <w:div w:id="1949195240">
      <w:bodyDiv w:val="1"/>
      <w:marLeft w:val="0"/>
      <w:marRight w:val="0"/>
      <w:marTop w:val="0"/>
      <w:marBottom w:val="0"/>
      <w:divBdr>
        <w:top w:val="none" w:sz="0" w:space="0" w:color="auto"/>
        <w:left w:val="none" w:sz="0" w:space="0" w:color="auto"/>
        <w:bottom w:val="none" w:sz="0" w:space="0" w:color="auto"/>
        <w:right w:val="none" w:sz="0" w:space="0" w:color="auto"/>
      </w:divBdr>
    </w:div>
    <w:div w:id="1973362785">
      <w:bodyDiv w:val="1"/>
      <w:marLeft w:val="0"/>
      <w:marRight w:val="0"/>
      <w:marTop w:val="0"/>
      <w:marBottom w:val="0"/>
      <w:divBdr>
        <w:top w:val="none" w:sz="0" w:space="0" w:color="auto"/>
        <w:left w:val="none" w:sz="0" w:space="0" w:color="auto"/>
        <w:bottom w:val="none" w:sz="0" w:space="0" w:color="auto"/>
        <w:right w:val="none" w:sz="0" w:space="0" w:color="auto"/>
      </w:divBdr>
    </w:div>
    <w:div w:id="1999765770">
      <w:bodyDiv w:val="1"/>
      <w:marLeft w:val="0"/>
      <w:marRight w:val="0"/>
      <w:marTop w:val="0"/>
      <w:marBottom w:val="0"/>
      <w:divBdr>
        <w:top w:val="none" w:sz="0" w:space="0" w:color="auto"/>
        <w:left w:val="none" w:sz="0" w:space="0" w:color="auto"/>
        <w:bottom w:val="none" w:sz="0" w:space="0" w:color="auto"/>
        <w:right w:val="none" w:sz="0" w:space="0" w:color="auto"/>
      </w:divBdr>
    </w:div>
    <w:div w:id="2005935036">
      <w:bodyDiv w:val="1"/>
      <w:marLeft w:val="0"/>
      <w:marRight w:val="0"/>
      <w:marTop w:val="0"/>
      <w:marBottom w:val="0"/>
      <w:divBdr>
        <w:top w:val="none" w:sz="0" w:space="0" w:color="auto"/>
        <w:left w:val="none" w:sz="0" w:space="0" w:color="auto"/>
        <w:bottom w:val="none" w:sz="0" w:space="0" w:color="auto"/>
        <w:right w:val="none" w:sz="0" w:space="0" w:color="auto"/>
      </w:divBdr>
    </w:div>
    <w:div w:id="2016415657">
      <w:bodyDiv w:val="1"/>
      <w:marLeft w:val="0"/>
      <w:marRight w:val="0"/>
      <w:marTop w:val="0"/>
      <w:marBottom w:val="0"/>
      <w:divBdr>
        <w:top w:val="none" w:sz="0" w:space="0" w:color="auto"/>
        <w:left w:val="none" w:sz="0" w:space="0" w:color="auto"/>
        <w:bottom w:val="none" w:sz="0" w:space="0" w:color="auto"/>
        <w:right w:val="none" w:sz="0" w:space="0" w:color="auto"/>
      </w:divBdr>
    </w:div>
    <w:div w:id="2053455287">
      <w:bodyDiv w:val="1"/>
      <w:marLeft w:val="0"/>
      <w:marRight w:val="0"/>
      <w:marTop w:val="0"/>
      <w:marBottom w:val="0"/>
      <w:divBdr>
        <w:top w:val="none" w:sz="0" w:space="0" w:color="auto"/>
        <w:left w:val="none" w:sz="0" w:space="0" w:color="auto"/>
        <w:bottom w:val="none" w:sz="0" w:space="0" w:color="auto"/>
        <w:right w:val="none" w:sz="0" w:space="0" w:color="auto"/>
      </w:divBdr>
    </w:div>
    <w:div w:id="2133135466">
      <w:bodyDiv w:val="1"/>
      <w:marLeft w:val="0"/>
      <w:marRight w:val="0"/>
      <w:marTop w:val="0"/>
      <w:marBottom w:val="0"/>
      <w:divBdr>
        <w:top w:val="none" w:sz="0" w:space="0" w:color="auto"/>
        <w:left w:val="none" w:sz="0" w:space="0" w:color="auto"/>
        <w:bottom w:val="none" w:sz="0" w:space="0" w:color="auto"/>
        <w:right w:val="none" w:sz="0" w:space="0" w:color="auto"/>
      </w:divBdr>
    </w:div>
    <w:div w:id="21473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psychology/great-recession" TargetMode="External"/><Relationship Id="rId3" Type="http://schemas.openxmlformats.org/officeDocument/2006/relationships/webSettings" Target="webSettings.xml"/><Relationship Id="rId7" Type="http://schemas.openxmlformats.org/officeDocument/2006/relationships/hyperlink" Target="https://www.sciencedirect.com/topics/psychology/discri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psychology/health" TargetMode="External"/><Relationship Id="rId11" Type="http://schemas.openxmlformats.org/officeDocument/2006/relationships/theme" Target="theme/theme1.xml"/><Relationship Id="rId5" Type="http://schemas.openxmlformats.org/officeDocument/2006/relationships/hyperlink" Target="https://www.sciencedirect.com/topics/medicine-and-dentistry/prevalence" TargetMode="External"/><Relationship Id="rId10" Type="http://schemas.openxmlformats.org/officeDocument/2006/relationships/fontTable" Target="fontTable.xml"/><Relationship Id="rId4" Type="http://schemas.openxmlformats.org/officeDocument/2006/relationships/hyperlink" Target="https://www.sciencedirect.com/topics/medicine-and-dentistry/morbidity" TargetMode="External"/><Relationship Id="rId9" Type="http://schemas.openxmlformats.org/officeDocument/2006/relationships/hyperlink" Target="https://www.sciencedirect.com/topics/medicine-and-dentistry/alcohol-consu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Cox</dc:creator>
  <cp:keywords/>
  <dc:description/>
  <cp:lastModifiedBy>Sharon Cox</cp:lastModifiedBy>
  <cp:revision>5</cp:revision>
  <dcterms:created xsi:type="dcterms:W3CDTF">2019-09-19T09:32:00Z</dcterms:created>
  <dcterms:modified xsi:type="dcterms:W3CDTF">2019-12-13T15:30:00Z</dcterms:modified>
</cp:coreProperties>
</file>