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9AB1" w14:textId="3058D92A" w:rsidR="00436AF6" w:rsidRPr="00BE2195" w:rsidRDefault="00694310" w:rsidP="00A567D4">
      <w:pPr>
        <w:shd w:val="clear" w:color="auto" w:fill="FFFFFF"/>
        <w:ind w:right="-58"/>
        <w:jc w:val="both"/>
        <w:rPr>
          <w:b/>
          <w:color w:val="000000"/>
          <w:spacing w:val="5"/>
        </w:rPr>
      </w:pPr>
      <w:bookmarkStart w:id="0" w:name="_Hlk78824814"/>
      <w:r w:rsidRPr="00BE2195">
        <w:rPr>
          <w:b/>
          <w:color w:val="000000"/>
          <w:spacing w:val="5"/>
        </w:rPr>
        <w:t>The Gender Agenda: Transphobia and the Perceived Erasure of Women</w:t>
      </w:r>
    </w:p>
    <w:p w14:paraId="03565750" w14:textId="77777777" w:rsidR="00436AF6" w:rsidRPr="00BE2195" w:rsidRDefault="00436AF6" w:rsidP="00A567D4">
      <w:pPr>
        <w:shd w:val="clear" w:color="auto" w:fill="FFFFFF"/>
        <w:ind w:right="-58"/>
        <w:jc w:val="both"/>
        <w:rPr>
          <w:b/>
          <w:color w:val="000000"/>
          <w:spacing w:val="5"/>
        </w:rPr>
      </w:pPr>
    </w:p>
    <w:p w14:paraId="1AB17016" w14:textId="2FC4F67B" w:rsidR="00693F20" w:rsidRPr="00BE2195" w:rsidRDefault="00436AF6" w:rsidP="00A567D4">
      <w:pPr>
        <w:shd w:val="clear" w:color="auto" w:fill="FFFFFF"/>
        <w:ind w:right="-58"/>
        <w:jc w:val="both"/>
        <w:rPr>
          <w:b/>
          <w:color w:val="000000"/>
          <w:spacing w:val="5"/>
        </w:rPr>
      </w:pPr>
      <w:r w:rsidRPr="00BE2195">
        <w:rPr>
          <w:b/>
          <w:color w:val="000000"/>
          <w:spacing w:val="5"/>
        </w:rPr>
        <w:t>Shaminder Takhar</w:t>
      </w:r>
    </w:p>
    <w:p w14:paraId="0E3AC252" w14:textId="77777777" w:rsidR="00C23863" w:rsidRPr="00BE2195" w:rsidRDefault="00C23863" w:rsidP="00C23863">
      <w:pPr>
        <w:shd w:val="clear" w:color="auto" w:fill="FFFFFF"/>
        <w:ind w:right="-58"/>
        <w:jc w:val="both"/>
        <w:rPr>
          <w:b/>
          <w:color w:val="000000"/>
          <w:spacing w:val="5"/>
        </w:rPr>
      </w:pPr>
      <w:r w:rsidRPr="00BE2195">
        <w:rPr>
          <w:b/>
          <w:color w:val="000000"/>
          <w:spacing w:val="5"/>
        </w:rPr>
        <w:t>Email:</w:t>
      </w:r>
      <w:r w:rsidRPr="00142E4C">
        <w:rPr>
          <w:b/>
          <w:spacing w:val="5"/>
        </w:rPr>
        <w:t xml:space="preserve"> </w:t>
      </w:r>
      <w:hyperlink r:id="rId8" w:history="1">
        <w:r w:rsidRPr="00142E4C">
          <w:rPr>
            <w:rStyle w:val="Hyperlink"/>
            <w:b/>
            <w:color w:val="auto"/>
            <w:spacing w:val="5"/>
          </w:rPr>
          <w:t>takhars@lsbu.ac.uk</w:t>
        </w:r>
      </w:hyperlink>
    </w:p>
    <w:p w14:paraId="226057D4" w14:textId="02AFC357" w:rsidR="00436AF6" w:rsidRPr="00BE2195" w:rsidRDefault="00436AF6" w:rsidP="00A567D4">
      <w:pPr>
        <w:shd w:val="clear" w:color="auto" w:fill="FFFFFF"/>
        <w:ind w:right="-58"/>
        <w:jc w:val="both"/>
        <w:rPr>
          <w:b/>
          <w:color w:val="000000"/>
          <w:spacing w:val="5"/>
        </w:rPr>
      </w:pPr>
      <w:r w:rsidRPr="00BE2195">
        <w:rPr>
          <w:b/>
          <w:color w:val="000000"/>
          <w:spacing w:val="5"/>
        </w:rPr>
        <w:t>London South Bank University</w:t>
      </w:r>
    </w:p>
    <w:p w14:paraId="289F66B3" w14:textId="191BCA70" w:rsidR="00693F20" w:rsidRPr="00BE2195" w:rsidRDefault="00693F20" w:rsidP="00A567D4">
      <w:pPr>
        <w:shd w:val="clear" w:color="auto" w:fill="FFFFFF"/>
        <w:ind w:right="-58"/>
        <w:jc w:val="both"/>
        <w:rPr>
          <w:b/>
          <w:color w:val="000000"/>
          <w:spacing w:val="5"/>
        </w:rPr>
      </w:pPr>
      <w:r w:rsidRPr="00BE2195">
        <w:rPr>
          <w:b/>
          <w:color w:val="000000"/>
          <w:spacing w:val="5"/>
        </w:rPr>
        <w:t>London</w:t>
      </w:r>
      <w:r w:rsidR="00BE2195">
        <w:rPr>
          <w:b/>
          <w:color w:val="000000"/>
          <w:spacing w:val="5"/>
        </w:rPr>
        <w:t>, UK</w:t>
      </w:r>
      <w:r w:rsidRPr="00BE2195">
        <w:rPr>
          <w:b/>
          <w:color w:val="000000"/>
          <w:spacing w:val="5"/>
        </w:rPr>
        <w:t xml:space="preserve"> </w:t>
      </w:r>
    </w:p>
    <w:p w14:paraId="50BCDA40" w14:textId="0720BD4D" w:rsidR="00D94D99" w:rsidRPr="00F31274" w:rsidRDefault="00D94D99" w:rsidP="00A567D4">
      <w:pPr>
        <w:shd w:val="clear" w:color="auto" w:fill="FFFFFF"/>
        <w:ind w:right="-58"/>
        <w:jc w:val="both"/>
        <w:rPr>
          <w:b/>
          <w:spacing w:val="5"/>
        </w:rPr>
      </w:pPr>
    </w:p>
    <w:bookmarkEnd w:id="0"/>
    <w:p w14:paraId="626C2CCC" w14:textId="62DEEF8C" w:rsidR="00C11BFD" w:rsidRPr="00F31274" w:rsidRDefault="00694310" w:rsidP="00A567D4">
      <w:pPr>
        <w:pStyle w:val="Heading1"/>
        <w:shd w:val="clear" w:color="auto" w:fill="FFFFFF"/>
        <w:spacing w:before="0" w:beforeAutospacing="0" w:after="0" w:afterAutospacing="0"/>
        <w:jc w:val="both"/>
        <w:rPr>
          <w:sz w:val="24"/>
          <w:szCs w:val="24"/>
        </w:rPr>
      </w:pPr>
      <w:r w:rsidRPr="00F31274">
        <w:rPr>
          <w:sz w:val="24"/>
          <w:szCs w:val="24"/>
        </w:rPr>
        <w:t>Abstract</w:t>
      </w:r>
    </w:p>
    <w:p w14:paraId="1D98C12D" w14:textId="0837A3BB" w:rsidR="00B36EF0" w:rsidRPr="00F31274" w:rsidRDefault="00B36EF0" w:rsidP="00A567D4">
      <w:pPr>
        <w:pStyle w:val="Heading1"/>
        <w:shd w:val="clear" w:color="auto" w:fill="FFFFFF"/>
        <w:spacing w:before="0" w:beforeAutospacing="0" w:after="0" w:afterAutospacing="0"/>
        <w:jc w:val="both"/>
        <w:rPr>
          <w:sz w:val="24"/>
          <w:szCs w:val="24"/>
        </w:rPr>
      </w:pPr>
    </w:p>
    <w:p w14:paraId="2B0FDF0A" w14:textId="5E3D7043" w:rsidR="00B36EF0" w:rsidRPr="00F31274" w:rsidRDefault="00B36EF0" w:rsidP="00B36EF0">
      <w:pPr>
        <w:shd w:val="clear" w:color="auto" w:fill="FFFFFF"/>
        <w:ind w:right="-58"/>
        <w:jc w:val="both"/>
        <w:rPr>
          <w:spacing w:val="5"/>
        </w:rPr>
      </w:pPr>
      <w:r w:rsidRPr="00F31274">
        <w:rPr>
          <w:spacing w:val="5"/>
        </w:rPr>
        <w:t xml:space="preserve">The aim of this chapter is to contribute to the discussion about gender politics which focuses on women's oppression and trans liberation. </w:t>
      </w:r>
      <w:r w:rsidRPr="00F31274">
        <w:t>It examines the claim by some that acknowledging transwomen would lead to the erasure</w:t>
      </w:r>
      <w:r w:rsidRPr="00F31274">
        <w:rPr>
          <w:b/>
          <w:bCs/>
        </w:rPr>
        <w:t xml:space="preserve"> </w:t>
      </w:r>
      <w:r w:rsidRPr="00F31274">
        <w:t>of woman as a unique social category.</w:t>
      </w:r>
      <w:r w:rsidRPr="00F31274">
        <w:rPr>
          <w:spacing w:val="5"/>
        </w:rPr>
        <w:t xml:space="preserve"> </w:t>
      </w:r>
      <w:r w:rsidR="001F7F3B" w:rsidRPr="00F31274">
        <w:rPr>
          <w:spacing w:val="5"/>
        </w:rPr>
        <w:t>Because t</w:t>
      </w:r>
      <w:r w:rsidRPr="00F31274">
        <w:rPr>
          <w:spacing w:val="5"/>
        </w:rPr>
        <w:t>ransgender and gender fluidity are not new issues</w:t>
      </w:r>
      <w:r w:rsidR="001F7F3B" w:rsidRPr="00F31274">
        <w:rPr>
          <w:spacing w:val="5"/>
        </w:rPr>
        <w:t>, this chapter</w:t>
      </w:r>
      <w:r w:rsidRPr="00F31274">
        <w:rPr>
          <w:spacing w:val="5"/>
        </w:rPr>
        <w:t xml:space="preserve"> looks at firstly, how concepts such as cis, transgender, gender fluidity, non-binary and gender dysphoria have emerged in our vocabulary. The second part of the </w:t>
      </w:r>
      <w:r w:rsidR="001F7F3B" w:rsidRPr="00F31274">
        <w:rPr>
          <w:spacing w:val="5"/>
        </w:rPr>
        <w:t>chapter</w:t>
      </w:r>
      <w:r w:rsidRPr="00F31274">
        <w:rPr>
          <w:spacing w:val="5"/>
        </w:rPr>
        <w:t xml:space="preserve"> concerns Judith Butler's work </w:t>
      </w:r>
      <w:r w:rsidRPr="00F31274">
        <w:rPr>
          <w:i/>
          <w:iCs/>
          <w:spacing w:val="5"/>
        </w:rPr>
        <w:t>Gender Trouble</w:t>
      </w:r>
      <w:r w:rsidRPr="00F31274">
        <w:rPr>
          <w:spacing w:val="5"/>
        </w:rPr>
        <w:t xml:space="preserve"> which uses concepts such as performativity and examines whether they are useful in an analysis of gender / transgender issues and erasure of women. </w:t>
      </w:r>
      <w:r w:rsidRPr="00F31274">
        <w:rPr>
          <w:shd w:val="clear" w:color="auto" w:fill="FFFFFF"/>
        </w:rPr>
        <w:t>Butler argues that gender as a set of </w:t>
      </w:r>
      <w:r w:rsidRPr="00F31274">
        <w:rPr>
          <w:bCs/>
          <w:shd w:val="clear" w:color="auto" w:fill="FFFFFF"/>
        </w:rPr>
        <w:t>binary</w:t>
      </w:r>
      <w:r w:rsidRPr="00F31274">
        <w:rPr>
          <w:shd w:val="clear" w:color="auto" w:fill="FFFFFF"/>
        </w:rPr>
        <w:t> categories is outdated and interrogates</w:t>
      </w:r>
      <w:r w:rsidRPr="00F31274">
        <w:rPr>
          <w:spacing w:val="5"/>
        </w:rPr>
        <w:t xml:space="preserve"> the social constructionist view of gender to move towards the possibility of agency and transformation. This is followed by a discussion on UK policy and legislation which can serve to make trans people visible </w:t>
      </w:r>
      <w:r w:rsidR="006E0AF2" w:rsidRPr="00F31274">
        <w:rPr>
          <w:spacing w:val="5"/>
        </w:rPr>
        <w:t>or invisible and how this is vulnerable to</w:t>
      </w:r>
      <w:r w:rsidRPr="00F31274">
        <w:rPr>
          <w:spacing w:val="5"/>
        </w:rPr>
        <w:t xml:space="preserve"> pressure from outside government. The chapter also discusses the controversy surrounding trans exclusionary radical feminist thought regarding who can </w:t>
      </w:r>
      <w:r w:rsidR="00920DFA" w:rsidRPr="00F31274">
        <w:rPr>
          <w:spacing w:val="5"/>
        </w:rPr>
        <w:t xml:space="preserve">claim to </w:t>
      </w:r>
      <w:r w:rsidRPr="00F31274">
        <w:rPr>
          <w:spacing w:val="5"/>
        </w:rPr>
        <w:t>be a woman</w:t>
      </w:r>
      <w:r w:rsidR="00950FED" w:rsidRPr="00F31274">
        <w:rPr>
          <w:spacing w:val="5"/>
        </w:rPr>
        <w:t xml:space="preserve"> </w:t>
      </w:r>
      <w:r w:rsidRPr="00F31274">
        <w:rPr>
          <w:i/>
          <w:iCs/>
          <w:spacing w:val="5"/>
        </w:rPr>
        <w:t>and</w:t>
      </w:r>
      <w:r w:rsidRPr="00F31274">
        <w:rPr>
          <w:spacing w:val="5"/>
        </w:rPr>
        <w:t xml:space="preserve"> the perceived erasure of women. It includes the voices of feminist thinkers who have commented that there are many ways of being female and male, with trans people widening the spectrum of gender expression which includes the global south.</w:t>
      </w:r>
    </w:p>
    <w:p w14:paraId="17252C60" w14:textId="082426A9" w:rsidR="00A567D4" w:rsidRPr="00F31274" w:rsidRDefault="00A567D4" w:rsidP="00A567D4">
      <w:pPr>
        <w:shd w:val="clear" w:color="auto" w:fill="FFFFFF"/>
        <w:ind w:right="-58"/>
        <w:jc w:val="both"/>
        <w:rPr>
          <w:spacing w:val="5"/>
        </w:rPr>
      </w:pPr>
    </w:p>
    <w:p w14:paraId="6DEBD551" w14:textId="7304BD22" w:rsidR="00A567D4" w:rsidRPr="00F31274" w:rsidRDefault="00A567D4" w:rsidP="00A567D4">
      <w:pPr>
        <w:shd w:val="clear" w:color="auto" w:fill="FFFFFF"/>
        <w:ind w:right="-58"/>
        <w:jc w:val="both"/>
        <w:rPr>
          <w:b/>
          <w:bCs/>
          <w:spacing w:val="5"/>
        </w:rPr>
      </w:pPr>
      <w:r w:rsidRPr="00F31274">
        <w:rPr>
          <w:b/>
          <w:bCs/>
          <w:spacing w:val="5"/>
        </w:rPr>
        <w:t>K</w:t>
      </w:r>
      <w:r w:rsidR="00AA2E89" w:rsidRPr="00F31274">
        <w:rPr>
          <w:b/>
          <w:bCs/>
          <w:spacing w:val="5"/>
        </w:rPr>
        <w:t>ey Words</w:t>
      </w:r>
    </w:p>
    <w:p w14:paraId="17D8B378" w14:textId="77777777" w:rsidR="00AA2E89" w:rsidRPr="00F31274" w:rsidRDefault="00AA2E89" w:rsidP="00A567D4">
      <w:pPr>
        <w:shd w:val="clear" w:color="auto" w:fill="FFFFFF"/>
        <w:ind w:right="-58"/>
        <w:jc w:val="both"/>
        <w:rPr>
          <w:b/>
          <w:bCs/>
          <w:spacing w:val="5"/>
        </w:rPr>
      </w:pPr>
    </w:p>
    <w:p w14:paraId="56A27E06" w14:textId="4656AB72" w:rsidR="00A567D4" w:rsidRPr="00F31274" w:rsidRDefault="00A567D4" w:rsidP="00A567D4">
      <w:pPr>
        <w:shd w:val="clear" w:color="auto" w:fill="FFFFFF"/>
        <w:ind w:right="-58"/>
        <w:jc w:val="both"/>
        <w:rPr>
          <w:bCs/>
          <w:spacing w:val="5"/>
        </w:rPr>
      </w:pPr>
      <w:r w:rsidRPr="00F31274">
        <w:rPr>
          <w:bCs/>
          <w:spacing w:val="5"/>
        </w:rPr>
        <w:t xml:space="preserve">Gender, feminism, </w:t>
      </w:r>
      <w:r w:rsidR="00B36EF0" w:rsidRPr="00F31274">
        <w:rPr>
          <w:bCs/>
          <w:spacing w:val="5"/>
        </w:rPr>
        <w:t xml:space="preserve">erasure, </w:t>
      </w:r>
      <w:r w:rsidR="006E0AF2" w:rsidRPr="00F31274">
        <w:rPr>
          <w:bCs/>
          <w:spacing w:val="5"/>
        </w:rPr>
        <w:t xml:space="preserve">visibility, </w:t>
      </w:r>
      <w:r w:rsidR="001F7F3B" w:rsidRPr="00F31274">
        <w:rPr>
          <w:bCs/>
          <w:spacing w:val="5"/>
        </w:rPr>
        <w:t xml:space="preserve">transgender, </w:t>
      </w:r>
      <w:r w:rsidRPr="00F31274">
        <w:rPr>
          <w:bCs/>
          <w:spacing w:val="5"/>
        </w:rPr>
        <w:t>transphobia, gender binary, gender fluidity</w:t>
      </w:r>
    </w:p>
    <w:p w14:paraId="7F89B37F" w14:textId="069C2C52" w:rsidR="00FE399D" w:rsidRPr="00F31274" w:rsidRDefault="00FE399D" w:rsidP="00A567D4">
      <w:pPr>
        <w:pStyle w:val="Heading1"/>
        <w:shd w:val="clear" w:color="auto" w:fill="FFFFFF"/>
        <w:spacing w:before="0" w:beforeAutospacing="0" w:after="0" w:afterAutospacing="0"/>
        <w:jc w:val="both"/>
        <w:rPr>
          <w:sz w:val="24"/>
          <w:szCs w:val="24"/>
        </w:rPr>
      </w:pPr>
    </w:p>
    <w:p w14:paraId="305CF18C" w14:textId="6B77C2C0" w:rsidR="00AA2E89" w:rsidRPr="00F31274" w:rsidRDefault="00AA2E89" w:rsidP="00A567D4">
      <w:pPr>
        <w:pStyle w:val="Heading1"/>
        <w:shd w:val="clear" w:color="auto" w:fill="FFFFFF"/>
        <w:spacing w:before="0" w:beforeAutospacing="0" w:after="0" w:afterAutospacing="0"/>
        <w:jc w:val="both"/>
        <w:rPr>
          <w:sz w:val="24"/>
          <w:szCs w:val="24"/>
        </w:rPr>
      </w:pPr>
      <w:r w:rsidRPr="00F31274">
        <w:rPr>
          <w:sz w:val="24"/>
          <w:szCs w:val="24"/>
        </w:rPr>
        <w:t>Introduction</w:t>
      </w:r>
    </w:p>
    <w:p w14:paraId="30DC2549" w14:textId="088F24BC" w:rsidR="00C11BFD" w:rsidRPr="00F31274" w:rsidRDefault="00C11BFD" w:rsidP="00A567D4">
      <w:pPr>
        <w:pStyle w:val="Heading1"/>
        <w:shd w:val="clear" w:color="auto" w:fill="FFFFFF"/>
        <w:spacing w:before="0" w:beforeAutospacing="0" w:after="0" w:afterAutospacing="0"/>
        <w:jc w:val="both"/>
        <w:rPr>
          <w:b w:val="0"/>
          <w:bCs w:val="0"/>
          <w:sz w:val="24"/>
          <w:szCs w:val="24"/>
        </w:rPr>
      </w:pPr>
    </w:p>
    <w:p w14:paraId="7680F126" w14:textId="7F4D702B" w:rsidR="00C11BFD" w:rsidRPr="00F31274" w:rsidRDefault="007C6F19" w:rsidP="00A567D4">
      <w:pPr>
        <w:pStyle w:val="Heading1"/>
        <w:shd w:val="clear" w:color="auto" w:fill="FFFFFF"/>
        <w:spacing w:before="0" w:beforeAutospacing="0" w:after="0" w:afterAutospacing="0"/>
        <w:jc w:val="both"/>
        <w:rPr>
          <w:b w:val="0"/>
          <w:bCs w:val="0"/>
          <w:sz w:val="24"/>
          <w:szCs w:val="24"/>
        </w:rPr>
      </w:pPr>
      <w:r w:rsidRPr="00F31274">
        <w:rPr>
          <w:b w:val="0"/>
          <w:bCs w:val="0"/>
          <w:sz w:val="24"/>
          <w:szCs w:val="24"/>
        </w:rPr>
        <w:t>A wide</w:t>
      </w:r>
      <w:r w:rsidR="00C11BFD" w:rsidRPr="00F31274">
        <w:rPr>
          <w:b w:val="0"/>
          <w:bCs w:val="0"/>
          <w:sz w:val="24"/>
          <w:szCs w:val="24"/>
        </w:rPr>
        <w:t xml:space="preserve"> range of gender and sexual identities </w:t>
      </w:r>
      <w:r w:rsidRPr="00F31274">
        <w:rPr>
          <w:b w:val="0"/>
          <w:bCs w:val="0"/>
          <w:sz w:val="24"/>
          <w:szCs w:val="24"/>
        </w:rPr>
        <w:t xml:space="preserve">have emerged over the last decade </w:t>
      </w:r>
      <w:r w:rsidR="00C11BFD" w:rsidRPr="00F31274">
        <w:rPr>
          <w:b w:val="0"/>
          <w:bCs w:val="0"/>
          <w:sz w:val="24"/>
          <w:szCs w:val="24"/>
        </w:rPr>
        <w:t xml:space="preserve">which present a challenge to society and social understanding beyond the gender binary </w:t>
      </w:r>
      <w:r w:rsidR="00ED5A43" w:rsidRPr="00F31274">
        <w:rPr>
          <w:b w:val="0"/>
          <w:bCs w:val="0"/>
          <w:sz w:val="24"/>
          <w:szCs w:val="24"/>
        </w:rPr>
        <w:t>(see for example terms used by students to describe themselves in Franzese, et al 2021).</w:t>
      </w:r>
      <w:r w:rsidR="00937ED4" w:rsidRPr="00F31274">
        <w:rPr>
          <w:b w:val="0"/>
          <w:bCs w:val="0"/>
          <w:sz w:val="24"/>
          <w:szCs w:val="24"/>
        </w:rPr>
        <w:t xml:space="preserve"> </w:t>
      </w:r>
      <w:r w:rsidR="00C11BFD" w:rsidRPr="00F31274">
        <w:rPr>
          <w:b w:val="0"/>
          <w:bCs w:val="0"/>
          <w:sz w:val="24"/>
          <w:szCs w:val="24"/>
        </w:rPr>
        <w:t xml:space="preserve">Of particular interest is the connection between transphobia and feminisms where there is a construction of a restrictive boundary that discourages going beyond </w:t>
      </w:r>
      <w:r w:rsidR="00220C48" w:rsidRPr="00F31274">
        <w:rPr>
          <w:b w:val="0"/>
          <w:bCs w:val="0"/>
          <w:sz w:val="24"/>
          <w:szCs w:val="24"/>
        </w:rPr>
        <w:t>it</w:t>
      </w:r>
      <w:r w:rsidR="00C11BFD" w:rsidRPr="00F31274">
        <w:rPr>
          <w:b w:val="0"/>
          <w:bCs w:val="0"/>
          <w:sz w:val="24"/>
          <w:szCs w:val="24"/>
        </w:rPr>
        <w:t xml:space="preserve"> as a point of analysis </w:t>
      </w:r>
      <w:r w:rsidR="00220C48" w:rsidRPr="00F31274">
        <w:rPr>
          <w:b w:val="0"/>
          <w:bCs w:val="0"/>
          <w:sz w:val="24"/>
          <w:szCs w:val="24"/>
        </w:rPr>
        <w:t>b</w:t>
      </w:r>
      <w:r w:rsidR="00920DFA" w:rsidRPr="00F31274">
        <w:rPr>
          <w:b w:val="0"/>
          <w:bCs w:val="0"/>
          <w:sz w:val="24"/>
          <w:szCs w:val="24"/>
        </w:rPr>
        <w:t xml:space="preserve">ecause it is </w:t>
      </w:r>
      <w:r w:rsidR="00220C48" w:rsidRPr="00F31274">
        <w:rPr>
          <w:b w:val="0"/>
          <w:bCs w:val="0"/>
          <w:sz w:val="24"/>
          <w:szCs w:val="24"/>
        </w:rPr>
        <w:t>regard</w:t>
      </w:r>
      <w:r w:rsidR="00920DFA" w:rsidRPr="00F31274">
        <w:rPr>
          <w:b w:val="0"/>
          <w:bCs w:val="0"/>
          <w:sz w:val="24"/>
          <w:szCs w:val="24"/>
        </w:rPr>
        <w:t>ed</w:t>
      </w:r>
      <w:r w:rsidR="00220C48" w:rsidRPr="00F31274">
        <w:rPr>
          <w:b w:val="0"/>
          <w:bCs w:val="0"/>
          <w:sz w:val="24"/>
          <w:szCs w:val="24"/>
        </w:rPr>
        <w:t xml:space="preserve"> </w:t>
      </w:r>
      <w:r w:rsidR="00C11BFD" w:rsidRPr="00F31274">
        <w:rPr>
          <w:b w:val="0"/>
          <w:bCs w:val="0"/>
          <w:sz w:val="24"/>
          <w:szCs w:val="24"/>
        </w:rPr>
        <w:t xml:space="preserve">as dangerous to the concept ‘woman’. This chapter therefore asks who constitutes being a woman and whether it is possible to go beyond the gender binary which allows for a full expression of identity. It is important to state that gender identity is not </w:t>
      </w:r>
      <w:r w:rsidR="006C4EAD" w:rsidRPr="00F31274">
        <w:rPr>
          <w:b w:val="0"/>
          <w:bCs w:val="0"/>
          <w:sz w:val="24"/>
          <w:szCs w:val="24"/>
        </w:rPr>
        <w:t>t</w:t>
      </w:r>
      <w:r w:rsidR="00C11BFD" w:rsidRPr="00F31274">
        <w:rPr>
          <w:b w:val="0"/>
          <w:bCs w:val="0"/>
          <w:sz w:val="24"/>
          <w:szCs w:val="24"/>
        </w:rPr>
        <w:t xml:space="preserve">he same as sexual orientation, therefore transgender people may be anywhere on the spectrum of sexual orientation. Transgender </w:t>
      </w:r>
      <w:r w:rsidR="006C4EAD" w:rsidRPr="00F31274">
        <w:rPr>
          <w:b w:val="0"/>
          <w:bCs w:val="0"/>
          <w:sz w:val="24"/>
          <w:szCs w:val="24"/>
        </w:rPr>
        <w:t>a</w:t>
      </w:r>
      <w:r w:rsidR="00C11BFD" w:rsidRPr="00F31274">
        <w:rPr>
          <w:b w:val="0"/>
          <w:bCs w:val="0"/>
          <w:sz w:val="24"/>
          <w:szCs w:val="24"/>
        </w:rPr>
        <w:t>s a term is now used regularly to describe persons whose gender identity, gender expression or behavio</w:t>
      </w:r>
      <w:r w:rsidR="009F4B8F" w:rsidRPr="00F31274">
        <w:rPr>
          <w:b w:val="0"/>
          <w:bCs w:val="0"/>
          <w:sz w:val="24"/>
          <w:szCs w:val="24"/>
        </w:rPr>
        <w:t>u</w:t>
      </w:r>
      <w:r w:rsidR="00C11BFD" w:rsidRPr="00F31274">
        <w:rPr>
          <w:b w:val="0"/>
          <w:bCs w:val="0"/>
          <w:sz w:val="24"/>
          <w:szCs w:val="24"/>
        </w:rPr>
        <w:t>r does not conform to that typically associated with</w:t>
      </w:r>
      <w:r w:rsidR="006C4EAD" w:rsidRPr="00F31274">
        <w:rPr>
          <w:b w:val="0"/>
          <w:bCs w:val="0"/>
          <w:sz w:val="24"/>
          <w:szCs w:val="24"/>
        </w:rPr>
        <w:t xml:space="preserve"> the sex and gender to which they were assigned at birth</w:t>
      </w:r>
      <w:r w:rsidR="009B4B0B" w:rsidRPr="00F31274">
        <w:rPr>
          <w:b w:val="0"/>
          <w:bCs w:val="0"/>
          <w:sz w:val="24"/>
          <w:szCs w:val="24"/>
        </w:rPr>
        <w:t>.</w:t>
      </w:r>
      <w:r w:rsidR="006C4EAD" w:rsidRPr="00F31274">
        <w:rPr>
          <w:b w:val="0"/>
          <w:bCs w:val="0"/>
          <w:sz w:val="24"/>
          <w:szCs w:val="24"/>
        </w:rPr>
        <w:t xml:space="preserve"> Transgender has been fully incorporated into the English language and is accompanied by associated terms such as cisgende</w:t>
      </w:r>
      <w:r w:rsidR="00950FED" w:rsidRPr="00F31274">
        <w:rPr>
          <w:b w:val="0"/>
          <w:bCs w:val="0"/>
          <w:sz w:val="24"/>
          <w:szCs w:val="24"/>
        </w:rPr>
        <w:t>r which refers</w:t>
      </w:r>
      <w:r w:rsidR="006C4EAD" w:rsidRPr="00F31274">
        <w:rPr>
          <w:b w:val="0"/>
          <w:bCs w:val="0"/>
          <w:sz w:val="24"/>
          <w:szCs w:val="24"/>
        </w:rPr>
        <w:t xml:space="preserve"> to individuals who identi</w:t>
      </w:r>
      <w:r w:rsidR="004C5453" w:rsidRPr="00F31274">
        <w:rPr>
          <w:b w:val="0"/>
          <w:bCs w:val="0"/>
          <w:sz w:val="24"/>
          <w:szCs w:val="24"/>
        </w:rPr>
        <w:t>f</w:t>
      </w:r>
      <w:r w:rsidR="006C4EAD" w:rsidRPr="00F31274">
        <w:rPr>
          <w:b w:val="0"/>
          <w:bCs w:val="0"/>
          <w:sz w:val="24"/>
          <w:szCs w:val="24"/>
        </w:rPr>
        <w:t>y with their sex and gender at birth</w:t>
      </w:r>
      <w:r w:rsidR="00C65C08" w:rsidRPr="00F31274">
        <w:rPr>
          <w:b w:val="0"/>
          <w:bCs w:val="0"/>
          <w:sz w:val="24"/>
          <w:szCs w:val="24"/>
        </w:rPr>
        <w:t xml:space="preserve"> (for a history of the term see Elkins and King, 2006</w:t>
      </w:r>
      <w:r w:rsidR="00220C48" w:rsidRPr="00F31274">
        <w:rPr>
          <w:b w:val="0"/>
          <w:bCs w:val="0"/>
          <w:sz w:val="24"/>
          <w:szCs w:val="24"/>
        </w:rPr>
        <w:t xml:space="preserve">; </w:t>
      </w:r>
      <w:r w:rsidR="00D51648" w:rsidRPr="00F31274">
        <w:rPr>
          <w:b w:val="0"/>
          <w:bCs w:val="0"/>
          <w:sz w:val="24"/>
          <w:szCs w:val="24"/>
        </w:rPr>
        <w:t xml:space="preserve">Whittle, </w:t>
      </w:r>
      <w:r w:rsidR="00220C48" w:rsidRPr="00F31274">
        <w:rPr>
          <w:b w:val="0"/>
          <w:bCs w:val="0"/>
          <w:sz w:val="24"/>
          <w:szCs w:val="24"/>
        </w:rPr>
        <w:t>2010</w:t>
      </w:r>
      <w:r w:rsidR="00CE2A28" w:rsidRPr="00F31274">
        <w:rPr>
          <w:b w:val="0"/>
          <w:bCs w:val="0"/>
          <w:sz w:val="24"/>
          <w:szCs w:val="24"/>
        </w:rPr>
        <w:t xml:space="preserve">; </w:t>
      </w:r>
      <w:proofErr w:type="spellStart"/>
      <w:r w:rsidR="00CE2A28" w:rsidRPr="00F31274">
        <w:rPr>
          <w:b w:val="0"/>
          <w:bCs w:val="0"/>
          <w:sz w:val="24"/>
          <w:szCs w:val="24"/>
        </w:rPr>
        <w:t>Freinberg</w:t>
      </w:r>
      <w:proofErr w:type="spellEnd"/>
      <w:r w:rsidR="00CE2A28" w:rsidRPr="00F31274">
        <w:rPr>
          <w:b w:val="0"/>
          <w:bCs w:val="0"/>
          <w:sz w:val="24"/>
          <w:szCs w:val="24"/>
        </w:rPr>
        <w:t>, 1996</w:t>
      </w:r>
      <w:r w:rsidR="00C65C08" w:rsidRPr="00F31274">
        <w:rPr>
          <w:b w:val="0"/>
          <w:bCs w:val="0"/>
          <w:sz w:val="24"/>
          <w:szCs w:val="24"/>
        </w:rPr>
        <w:t>)</w:t>
      </w:r>
      <w:r w:rsidR="006C4EAD" w:rsidRPr="00F31274">
        <w:rPr>
          <w:b w:val="0"/>
          <w:bCs w:val="0"/>
          <w:sz w:val="24"/>
          <w:szCs w:val="24"/>
        </w:rPr>
        <w:t>. However, there are difficulties with t</w:t>
      </w:r>
      <w:r w:rsidR="004C5453" w:rsidRPr="00F31274">
        <w:rPr>
          <w:b w:val="0"/>
          <w:bCs w:val="0"/>
          <w:sz w:val="24"/>
          <w:szCs w:val="24"/>
        </w:rPr>
        <w:t>he</w:t>
      </w:r>
      <w:r w:rsidR="006C4EAD" w:rsidRPr="00F31274">
        <w:rPr>
          <w:b w:val="0"/>
          <w:bCs w:val="0"/>
          <w:sz w:val="24"/>
          <w:szCs w:val="24"/>
        </w:rPr>
        <w:t xml:space="preserve"> gender binary, for example, intersex persons who are born with a reproductive or sexual anatomy </w:t>
      </w:r>
      <w:r w:rsidR="009B4B0B" w:rsidRPr="00F31274">
        <w:rPr>
          <w:b w:val="0"/>
          <w:bCs w:val="0"/>
          <w:sz w:val="24"/>
          <w:szCs w:val="24"/>
        </w:rPr>
        <w:t xml:space="preserve">that </w:t>
      </w:r>
      <w:r w:rsidR="00FE399D" w:rsidRPr="00F31274">
        <w:rPr>
          <w:b w:val="0"/>
          <w:bCs w:val="0"/>
          <w:sz w:val="24"/>
          <w:szCs w:val="24"/>
        </w:rPr>
        <w:t>do not</w:t>
      </w:r>
      <w:r w:rsidR="006C4EAD" w:rsidRPr="00F31274">
        <w:rPr>
          <w:b w:val="0"/>
          <w:bCs w:val="0"/>
          <w:sz w:val="24"/>
          <w:szCs w:val="24"/>
        </w:rPr>
        <w:t xml:space="preserve"> </w:t>
      </w:r>
      <w:r w:rsidR="006C4EAD" w:rsidRPr="00F31274">
        <w:rPr>
          <w:b w:val="0"/>
          <w:bCs w:val="0"/>
          <w:sz w:val="24"/>
          <w:szCs w:val="24"/>
        </w:rPr>
        <w:lastRenderedPageBreak/>
        <w:t>fit neatly with the typical definition of being male or female. The difficulties posed by the gender binary as the only way to see people means that a boundary is constructed between male and female which discourage</w:t>
      </w:r>
      <w:r w:rsidR="004C5453" w:rsidRPr="00F31274">
        <w:rPr>
          <w:b w:val="0"/>
          <w:bCs w:val="0"/>
          <w:sz w:val="24"/>
          <w:szCs w:val="24"/>
        </w:rPr>
        <w:t>s</w:t>
      </w:r>
      <w:r w:rsidR="006C4EAD" w:rsidRPr="00F31274">
        <w:rPr>
          <w:b w:val="0"/>
          <w:bCs w:val="0"/>
          <w:sz w:val="24"/>
          <w:szCs w:val="24"/>
        </w:rPr>
        <w:t xml:space="preserve"> identifying with a third form of gender</w:t>
      </w:r>
      <w:r w:rsidR="00F00FC8" w:rsidRPr="00F31274">
        <w:rPr>
          <w:b w:val="0"/>
          <w:bCs w:val="0"/>
          <w:sz w:val="24"/>
          <w:szCs w:val="24"/>
        </w:rPr>
        <w:t xml:space="preserve"> or cross dressing</w:t>
      </w:r>
      <w:r w:rsidR="006C4EAD" w:rsidRPr="00F31274">
        <w:rPr>
          <w:b w:val="0"/>
          <w:bCs w:val="0"/>
          <w:sz w:val="24"/>
          <w:szCs w:val="24"/>
        </w:rPr>
        <w:t xml:space="preserve">. </w:t>
      </w:r>
      <w:r w:rsidR="00F00FC8" w:rsidRPr="00F31274">
        <w:rPr>
          <w:b w:val="0"/>
          <w:bCs w:val="0"/>
          <w:sz w:val="24"/>
          <w:szCs w:val="24"/>
        </w:rPr>
        <w:t>By g</w:t>
      </w:r>
      <w:r w:rsidR="006C4EAD" w:rsidRPr="00F31274">
        <w:rPr>
          <w:b w:val="0"/>
          <w:bCs w:val="0"/>
          <w:sz w:val="24"/>
          <w:szCs w:val="24"/>
        </w:rPr>
        <w:t>oing beyond the gender binary to gender fluidity means the</w:t>
      </w:r>
      <w:r w:rsidR="00F00FC8" w:rsidRPr="00F31274">
        <w:rPr>
          <w:b w:val="0"/>
          <w:bCs w:val="0"/>
          <w:sz w:val="24"/>
          <w:szCs w:val="24"/>
        </w:rPr>
        <w:t xml:space="preserve">re is </w:t>
      </w:r>
      <w:r w:rsidR="006C4EAD" w:rsidRPr="00F31274">
        <w:rPr>
          <w:b w:val="0"/>
          <w:bCs w:val="0"/>
          <w:sz w:val="24"/>
          <w:szCs w:val="24"/>
        </w:rPr>
        <w:t>freedom to move between identifying as either male or female</w:t>
      </w:r>
      <w:r w:rsidR="00B262BB" w:rsidRPr="00F31274">
        <w:rPr>
          <w:b w:val="0"/>
          <w:bCs w:val="0"/>
          <w:sz w:val="24"/>
          <w:szCs w:val="24"/>
        </w:rPr>
        <w:t xml:space="preserve"> (Miles, 2020).</w:t>
      </w:r>
      <w:r w:rsidR="00591EC9" w:rsidRPr="00F31274">
        <w:rPr>
          <w:b w:val="0"/>
          <w:bCs w:val="0"/>
          <w:sz w:val="24"/>
          <w:szCs w:val="24"/>
        </w:rPr>
        <w:t xml:space="preserve"> However binary conceptualisations have been prevalent </w:t>
      </w:r>
      <w:r w:rsidR="005F66C3" w:rsidRPr="00F31274">
        <w:rPr>
          <w:b w:val="0"/>
          <w:bCs w:val="0"/>
          <w:sz w:val="24"/>
          <w:szCs w:val="24"/>
        </w:rPr>
        <w:t>in sociology to understand the social world</w:t>
      </w:r>
      <w:r w:rsidR="00591EC9" w:rsidRPr="00F31274">
        <w:rPr>
          <w:b w:val="0"/>
          <w:bCs w:val="0"/>
          <w:sz w:val="24"/>
          <w:szCs w:val="24"/>
        </w:rPr>
        <w:t xml:space="preserve"> as Patricia Hill Collins states</w:t>
      </w:r>
      <w:r w:rsidR="005F66C3" w:rsidRPr="00F31274">
        <w:rPr>
          <w:b w:val="0"/>
          <w:bCs w:val="0"/>
          <w:sz w:val="24"/>
          <w:szCs w:val="24"/>
        </w:rPr>
        <w:t>:</w:t>
      </w:r>
    </w:p>
    <w:p w14:paraId="1AE7BEA7" w14:textId="4789BD99" w:rsidR="00591EC9" w:rsidRPr="00F31274" w:rsidRDefault="00591EC9" w:rsidP="00A567D4">
      <w:pPr>
        <w:pStyle w:val="Heading1"/>
        <w:shd w:val="clear" w:color="auto" w:fill="FFFFFF"/>
        <w:spacing w:before="0" w:beforeAutospacing="0" w:after="0" w:afterAutospacing="0"/>
        <w:jc w:val="both"/>
        <w:rPr>
          <w:b w:val="0"/>
          <w:bCs w:val="0"/>
          <w:sz w:val="24"/>
          <w:szCs w:val="24"/>
        </w:rPr>
      </w:pPr>
    </w:p>
    <w:p w14:paraId="0A3B6184" w14:textId="4DB71B55" w:rsidR="00591EC9" w:rsidRPr="00F31274" w:rsidRDefault="00591EC9" w:rsidP="005F66C3">
      <w:pPr>
        <w:pStyle w:val="Heading1"/>
        <w:shd w:val="clear" w:color="auto" w:fill="FFFFFF"/>
        <w:spacing w:before="0" w:beforeAutospacing="0" w:after="0" w:afterAutospacing="0"/>
        <w:ind w:left="720"/>
        <w:jc w:val="both"/>
        <w:rPr>
          <w:b w:val="0"/>
          <w:bCs w:val="0"/>
          <w:sz w:val="22"/>
          <w:szCs w:val="22"/>
        </w:rPr>
      </w:pPr>
      <w:r w:rsidRPr="00F31274">
        <w:rPr>
          <w:b w:val="0"/>
          <w:bCs w:val="0"/>
          <w:sz w:val="22"/>
          <w:szCs w:val="22"/>
        </w:rPr>
        <w:t>Grounded in binaries such as White/Black, man/women, reason/emotion</w:t>
      </w:r>
      <w:r w:rsidR="005F66C3" w:rsidRPr="00F31274">
        <w:rPr>
          <w:b w:val="0"/>
          <w:bCs w:val="0"/>
          <w:sz w:val="22"/>
          <w:szCs w:val="22"/>
        </w:rPr>
        <w:t>, heterosexual/homosexual, Eurocentric/Afrocentric, and self/other, science manufactured views of a world compartmentalized into either/or oppositional categories. Defining one side of the binary by the absence of qualities characteristic of the other side afforded one side normality and relegated the other to a deviant, oppositional Other.</w:t>
      </w:r>
    </w:p>
    <w:p w14:paraId="04A06C51" w14:textId="56C9A7EB" w:rsidR="00CA707D" w:rsidRPr="00F31274" w:rsidRDefault="00CA707D" w:rsidP="005F66C3">
      <w:pPr>
        <w:pStyle w:val="Heading1"/>
        <w:shd w:val="clear" w:color="auto" w:fill="FFFFFF"/>
        <w:spacing w:before="0" w:beforeAutospacing="0" w:after="0" w:afterAutospacing="0"/>
        <w:ind w:left="720"/>
        <w:jc w:val="both"/>
        <w:rPr>
          <w:b w:val="0"/>
          <w:bCs w:val="0"/>
          <w:sz w:val="22"/>
          <w:szCs w:val="22"/>
        </w:rPr>
      </w:pPr>
      <w:r w:rsidRPr="00F31274">
        <w:rPr>
          <w:b w:val="0"/>
          <w:bCs w:val="0"/>
          <w:sz w:val="22"/>
          <w:szCs w:val="22"/>
        </w:rPr>
        <w:t>(Hill Collins, 1998:145-146)</w:t>
      </w:r>
    </w:p>
    <w:p w14:paraId="6D30C9C4" w14:textId="03B95739" w:rsidR="005F66C3" w:rsidRPr="00F31274" w:rsidRDefault="005F66C3" w:rsidP="005F66C3">
      <w:pPr>
        <w:pStyle w:val="Heading1"/>
        <w:shd w:val="clear" w:color="auto" w:fill="FFFFFF"/>
        <w:spacing w:before="0" w:beforeAutospacing="0" w:after="0" w:afterAutospacing="0"/>
        <w:ind w:left="720"/>
        <w:jc w:val="both"/>
        <w:rPr>
          <w:b w:val="0"/>
          <w:bCs w:val="0"/>
          <w:sz w:val="22"/>
          <w:szCs w:val="22"/>
        </w:rPr>
      </w:pPr>
    </w:p>
    <w:p w14:paraId="7853D249" w14:textId="2EABC4E1" w:rsidR="005F66C3" w:rsidRPr="00F31274" w:rsidRDefault="005F66C3" w:rsidP="005F66C3">
      <w:pPr>
        <w:pStyle w:val="Heading1"/>
        <w:shd w:val="clear" w:color="auto" w:fill="FFFFFF"/>
        <w:spacing w:before="0" w:beforeAutospacing="0" w:after="0" w:afterAutospacing="0"/>
        <w:jc w:val="both"/>
        <w:rPr>
          <w:b w:val="0"/>
          <w:bCs w:val="0"/>
          <w:sz w:val="24"/>
          <w:szCs w:val="24"/>
        </w:rPr>
      </w:pPr>
      <w:r w:rsidRPr="00F31274">
        <w:rPr>
          <w:b w:val="0"/>
          <w:bCs w:val="0"/>
          <w:sz w:val="24"/>
          <w:szCs w:val="24"/>
        </w:rPr>
        <w:t>What is required is a theoris</w:t>
      </w:r>
      <w:r w:rsidR="00E258E7" w:rsidRPr="00F31274">
        <w:rPr>
          <w:b w:val="0"/>
          <w:bCs w:val="0"/>
          <w:sz w:val="24"/>
          <w:szCs w:val="24"/>
        </w:rPr>
        <w:t>at</w:t>
      </w:r>
      <w:r w:rsidRPr="00F31274">
        <w:rPr>
          <w:b w:val="0"/>
          <w:bCs w:val="0"/>
          <w:sz w:val="24"/>
          <w:szCs w:val="24"/>
        </w:rPr>
        <w:t>ion of gender beyond the binary</w:t>
      </w:r>
      <w:r w:rsidR="00E258E7" w:rsidRPr="00F31274">
        <w:rPr>
          <w:b w:val="0"/>
          <w:bCs w:val="0"/>
          <w:sz w:val="24"/>
          <w:szCs w:val="24"/>
        </w:rPr>
        <w:t xml:space="preserve"> that recognises the multiplicity of gender expression that </w:t>
      </w:r>
      <w:proofErr w:type="gramStart"/>
      <w:r w:rsidR="00E258E7" w:rsidRPr="00F31274">
        <w:rPr>
          <w:b w:val="0"/>
          <w:bCs w:val="0"/>
          <w:sz w:val="24"/>
          <w:szCs w:val="24"/>
        </w:rPr>
        <w:t>takes into account</w:t>
      </w:r>
      <w:proofErr w:type="gramEnd"/>
      <w:r w:rsidR="00E258E7" w:rsidRPr="00F31274">
        <w:rPr>
          <w:b w:val="0"/>
          <w:bCs w:val="0"/>
          <w:sz w:val="24"/>
          <w:szCs w:val="24"/>
        </w:rPr>
        <w:t xml:space="preserve"> intersectionality including race, class, age and disability (Sanger, 2010).</w:t>
      </w:r>
    </w:p>
    <w:p w14:paraId="68A4D7C8" w14:textId="77777777" w:rsidR="00A90C42" w:rsidRPr="00F31274" w:rsidRDefault="00A90C42" w:rsidP="00A567D4">
      <w:pPr>
        <w:pStyle w:val="desc"/>
        <w:shd w:val="clear" w:color="auto" w:fill="FAFAFA"/>
        <w:spacing w:before="0" w:beforeAutospacing="0" w:after="0" w:afterAutospacing="0"/>
        <w:jc w:val="both"/>
        <w:rPr>
          <w:shd w:val="clear" w:color="auto" w:fill="FFFFFF"/>
        </w:rPr>
      </w:pPr>
    </w:p>
    <w:p w14:paraId="48B3FAA0" w14:textId="6189E0B5" w:rsidR="006125D3" w:rsidRPr="00F31274" w:rsidRDefault="006125D3" w:rsidP="00A567D4">
      <w:pPr>
        <w:pStyle w:val="desc"/>
        <w:shd w:val="clear" w:color="auto" w:fill="FAFAFA"/>
        <w:spacing w:before="0" w:beforeAutospacing="0" w:after="0" w:afterAutospacing="0"/>
        <w:jc w:val="both"/>
        <w:rPr>
          <w:b/>
          <w:bCs/>
          <w:shd w:val="clear" w:color="auto" w:fill="FFFFFF"/>
        </w:rPr>
      </w:pPr>
      <w:r w:rsidRPr="00F31274">
        <w:rPr>
          <w:b/>
          <w:bCs/>
          <w:shd w:val="clear" w:color="auto" w:fill="FFFFFF"/>
        </w:rPr>
        <w:t>On Transgender and Non-Binary</w:t>
      </w:r>
      <w:r w:rsidR="00FF68A3" w:rsidRPr="00F31274">
        <w:rPr>
          <w:b/>
          <w:bCs/>
          <w:shd w:val="clear" w:color="auto" w:fill="FFFFFF"/>
        </w:rPr>
        <w:t xml:space="preserve"> </w:t>
      </w:r>
      <w:r w:rsidR="00583F3E" w:rsidRPr="00F31274">
        <w:rPr>
          <w:b/>
          <w:bCs/>
          <w:shd w:val="clear" w:color="auto" w:fill="FFFFFF"/>
        </w:rPr>
        <w:t>through Cultural Forms</w:t>
      </w:r>
      <w:r w:rsidR="00FF68A3" w:rsidRPr="00F31274">
        <w:rPr>
          <w:b/>
          <w:bCs/>
          <w:shd w:val="clear" w:color="auto" w:fill="FFFFFF"/>
        </w:rPr>
        <w:t xml:space="preserve"> </w:t>
      </w:r>
    </w:p>
    <w:p w14:paraId="4C2A6400" w14:textId="114B247A" w:rsidR="00937ED4" w:rsidRPr="00F31274" w:rsidRDefault="00937ED4" w:rsidP="00A567D4">
      <w:pPr>
        <w:pStyle w:val="desc"/>
        <w:shd w:val="clear" w:color="auto" w:fill="FAFAFA"/>
        <w:spacing w:before="0" w:beforeAutospacing="0" w:after="0" w:afterAutospacing="0"/>
        <w:jc w:val="both"/>
        <w:rPr>
          <w:b/>
          <w:bCs/>
          <w:shd w:val="clear" w:color="auto" w:fill="FFFFFF"/>
        </w:rPr>
      </w:pPr>
    </w:p>
    <w:p w14:paraId="43787D2D" w14:textId="776D86F2" w:rsidR="007F1163" w:rsidRPr="00F31274" w:rsidRDefault="00CB156E" w:rsidP="007F1163">
      <w:pPr>
        <w:pStyle w:val="FootnoteText"/>
        <w:jc w:val="both"/>
        <w:rPr>
          <w:sz w:val="24"/>
          <w:szCs w:val="24"/>
        </w:rPr>
      </w:pPr>
      <w:r w:rsidRPr="00F31274">
        <w:rPr>
          <w:sz w:val="24"/>
          <w:szCs w:val="24"/>
        </w:rPr>
        <w:t xml:space="preserve">Diversity of gender expression is not a new phenomenon, </w:t>
      </w:r>
      <w:r w:rsidR="009D1457" w:rsidRPr="00F31274">
        <w:rPr>
          <w:sz w:val="24"/>
          <w:szCs w:val="24"/>
        </w:rPr>
        <w:t xml:space="preserve">for example in </w:t>
      </w:r>
      <w:r w:rsidR="00C94B96" w:rsidRPr="00F31274">
        <w:rPr>
          <w:sz w:val="24"/>
          <w:szCs w:val="24"/>
        </w:rPr>
        <w:t xml:space="preserve">western </w:t>
      </w:r>
      <w:r w:rsidR="009D1457" w:rsidRPr="00F31274">
        <w:rPr>
          <w:sz w:val="24"/>
          <w:szCs w:val="24"/>
        </w:rPr>
        <w:t>c</w:t>
      </w:r>
      <w:r w:rsidR="009D1457" w:rsidRPr="00F31274">
        <w:rPr>
          <w:spacing w:val="5"/>
          <w:sz w:val="24"/>
          <w:szCs w:val="24"/>
        </w:rPr>
        <w:t xml:space="preserve">ultural forms such as film and literature which often play a role in exploring the complexity of gender construction. Early twentieth century literature such as </w:t>
      </w:r>
      <w:r w:rsidR="009D1457" w:rsidRPr="00F31274">
        <w:rPr>
          <w:i/>
          <w:iCs/>
          <w:spacing w:val="5"/>
          <w:sz w:val="24"/>
          <w:szCs w:val="24"/>
        </w:rPr>
        <w:t>Orlando: A Biography</w:t>
      </w:r>
      <w:r w:rsidR="009D1457" w:rsidRPr="00F31274">
        <w:rPr>
          <w:spacing w:val="5"/>
          <w:sz w:val="24"/>
          <w:szCs w:val="24"/>
        </w:rPr>
        <w:t xml:space="preserve"> (1928)</w:t>
      </w:r>
      <w:r w:rsidR="00F00FC8" w:rsidRPr="00F31274">
        <w:rPr>
          <w:spacing w:val="5"/>
          <w:sz w:val="24"/>
          <w:szCs w:val="24"/>
        </w:rPr>
        <w:t xml:space="preserve"> </w:t>
      </w:r>
      <w:r w:rsidR="009D1457" w:rsidRPr="00F31274">
        <w:rPr>
          <w:spacing w:val="5"/>
          <w:sz w:val="24"/>
          <w:szCs w:val="24"/>
        </w:rPr>
        <w:t>by Virginia Woolf could be regarded as a ‘</w:t>
      </w:r>
      <w:r w:rsidR="00DD799B" w:rsidRPr="00F31274">
        <w:rPr>
          <w:spacing w:val="5"/>
          <w:sz w:val="24"/>
          <w:szCs w:val="24"/>
        </w:rPr>
        <w:t>tr</w:t>
      </w:r>
      <w:r w:rsidR="009D1457" w:rsidRPr="00F31274">
        <w:rPr>
          <w:spacing w:val="5"/>
          <w:sz w:val="24"/>
          <w:szCs w:val="24"/>
        </w:rPr>
        <w:t>ans classic’</w:t>
      </w:r>
      <w:r w:rsidR="00F00FC8" w:rsidRPr="00F31274">
        <w:rPr>
          <w:spacing w:val="5"/>
          <w:sz w:val="24"/>
          <w:szCs w:val="24"/>
        </w:rPr>
        <w:t xml:space="preserve"> because i</w:t>
      </w:r>
      <w:r w:rsidR="009D1457" w:rsidRPr="00F31274">
        <w:rPr>
          <w:spacing w:val="5"/>
          <w:sz w:val="24"/>
          <w:szCs w:val="24"/>
        </w:rPr>
        <w:t>t portrays an androgynous time traveller who changes from man to woman. In the film version (1992) Orlando meets many historical figures throughout the centuries of her/his time travel</w:t>
      </w:r>
      <w:r w:rsidR="00DD799B" w:rsidRPr="00F31274">
        <w:rPr>
          <w:spacing w:val="5"/>
          <w:sz w:val="24"/>
          <w:szCs w:val="24"/>
        </w:rPr>
        <w:t xml:space="preserve"> with the</w:t>
      </w:r>
      <w:r w:rsidR="00F00FC8" w:rsidRPr="00F31274">
        <w:rPr>
          <w:spacing w:val="5"/>
          <w:sz w:val="24"/>
          <w:szCs w:val="24"/>
        </w:rPr>
        <w:t xml:space="preserve"> </w:t>
      </w:r>
      <w:r w:rsidR="00DD799B" w:rsidRPr="00F31274">
        <w:rPr>
          <w:spacing w:val="5"/>
          <w:sz w:val="24"/>
          <w:szCs w:val="24"/>
        </w:rPr>
        <w:t>role of Queen Elizabeth I played by</w:t>
      </w:r>
      <w:r w:rsidR="009D1457" w:rsidRPr="00F31274">
        <w:rPr>
          <w:spacing w:val="5"/>
          <w:sz w:val="24"/>
          <w:szCs w:val="24"/>
        </w:rPr>
        <w:t xml:space="preserve"> Quentin Crisp</w:t>
      </w:r>
      <w:r w:rsidR="00F00FC8" w:rsidRPr="00F31274">
        <w:rPr>
          <w:spacing w:val="5"/>
          <w:sz w:val="24"/>
          <w:szCs w:val="24"/>
        </w:rPr>
        <w:t>.</w:t>
      </w:r>
      <w:r w:rsidR="009D1457" w:rsidRPr="00F31274">
        <w:rPr>
          <w:spacing w:val="5"/>
          <w:sz w:val="24"/>
          <w:szCs w:val="24"/>
        </w:rPr>
        <w:t xml:space="preserve"> </w:t>
      </w:r>
      <w:proofErr w:type="gramStart"/>
      <w:r w:rsidR="007D42B1" w:rsidRPr="00F31274">
        <w:rPr>
          <w:sz w:val="24"/>
          <w:szCs w:val="24"/>
        </w:rPr>
        <w:t>Quentin Crisp,</w:t>
      </w:r>
      <w:proofErr w:type="gramEnd"/>
      <w:r w:rsidR="007D42B1" w:rsidRPr="00F31274">
        <w:rPr>
          <w:sz w:val="24"/>
          <w:szCs w:val="24"/>
        </w:rPr>
        <w:t xml:space="preserve"> </w:t>
      </w:r>
      <w:r w:rsidR="00583F3E" w:rsidRPr="00F31274">
        <w:rPr>
          <w:sz w:val="24"/>
          <w:szCs w:val="24"/>
        </w:rPr>
        <w:t xml:space="preserve">was a </w:t>
      </w:r>
      <w:r w:rsidR="007D42B1" w:rsidRPr="00F31274">
        <w:rPr>
          <w:sz w:val="24"/>
          <w:szCs w:val="24"/>
        </w:rPr>
        <w:t xml:space="preserve">British actor born Dennis Charles Pratt (1908-1999) </w:t>
      </w:r>
      <w:r w:rsidR="00583F3E" w:rsidRPr="00F31274">
        <w:rPr>
          <w:sz w:val="24"/>
          <w:szCs w:val="24"/>
        </w:rPr>
        <w:t xml:space="preserve">and was regarded as an eccentric because he </w:t>
      </w:r>
      <w:r w:rsidR="007D42B1" w:rsidRPr="00F31274">
        <w:rPr>
          <w:sz w:val="24"/>
          <w:szCs w:val="24"/>
        </w:rPr>
        <w:t>wore make-up and painted his nails</w:t>
      </w:r>
      <w:r w:rsidR="008F57D4" w:rsidRPr="00F31274">
        <w:rPr>
          <w:sz w:val="24"/>
          <w:szCs w:val="24"/>
        </w:rPr>
        <w:t>.</w:t>
      </w:r>
      <w:r w:rsidR="007D42B1" w:rsidRPr="00F31274">
        <w:rPr>
          <w:spacing w:val="5"/>
          <w:sz w:val="24"/>
          <w:szCs w:val="24"/>
        </w:rPr>
        <w:t xml:space="preserve"> </w:t>
      </w:r>
      <w:r w:rsidR="009D1457" w:rsidRPr="00F31274">
        <w:rPr>
          <w:spacing w:val="5"/>
          <w:sz w:val="24"/>
          <w:szCs w:val="24"/>
        </w:rPr>
        <w:t xml:space="preserve">However, films can and have portrayed being transgender in a pathological way, for example in </w:t>
      </w:r>
      <w:r w:rsidR="009D1457" w:rsidRPr="00F31274">
        <w:rPr>
          <w:i/>
          <w:iCs/>
          <w:spacing w:val="5"/>
          <w:sz w:val="24"/>
          <w:szCs w:val="24"/>
        </w:rPr>
        <w:t xml:space="preserve">Dressed to Kill </w:t>
      </w:r>
      <w:r w:rsidR="009D1457" w:rsidRPr="00F31274">
        <w:rPr>
          <w:spacing w:val="5"/>
          <w:sz w:val="24"/>
          <w:szCs w:val="24"/>
        </w:rPr>
        <w:t xml:space="preserve">(1980), </w:t>
      </w:r>
      <w:r w:rsidR="009D1457" w:rsidRPr="00F31274">
        <w:rPr>
          <w:i/>
          <w:iCs/>
          <w:spacing w:val="5"/>
          <w:sz w:val="24"/>
          <w:szCs w:val="24"/>
        </w:rPr>
        <w:t>The</w:t>
      </w:r>
      <w:r w:rsidR="009D1457" w:rsidRPr="00F31274">
        <w:rPr>
          <w:spacing w:val="5"/>
          <w:sz w:val="24"/>
          <w:szCs w:val="24"/>
        </w:rPr>
        <w:t xml:space="preserve"> </w:t>
      </w:r>
      <w:r w:rsidR="009D1457" w:rsidRPr="00F31274">
        <w:rPr>
          <w:i/>
          <w:iCs/>
          <w:spacing w:val="5"/>
          <w:sz w:val="24"/>
          <w:szCs w:val="24"/>
        </w:rPr>
        <w:t>Silence of the Lambs</w:t>
      </w:r>
      <w:r w:rsidR="009D1457" w:rsidRPr="00F31274">
        <w:rPr>
          <w:spacing w:val="5"/>
          <w:sz w:val="24"/>
          <w:szCs w:val="24"/>
        </w:rPr>
        <w:t xml:space="preserve"> (1991) and </w:t>
      </w:r>
      <w:r w:rsidR="009D1457" w:rsidRPr="00F31274">
        <w:rPr>
          <w:i/>
          <w:iCs/>
          <w:spacing w:val="5"/>
          <w:sz w:val="24"/>
          <w:szCs w:val="24"/>
        </w:rPr>
        <w:t xml:space="preserve">The Crying Game </w:t>
      </w:r>
      <w:r w:rsidR="009D1457" w:rsidRPr="00F31274">
        <w:rPr>
          <w:spacing w:val="5"/>
          <w:sz w:val="24"/>
          <w:szCs w:val="24"/>
        </w:rPr>
        <w:t xml:space="preserve">(1992). Some transgender actors have been outed by tabloid newspapers such as Caroline </w:t>
      </w:r>
      <w:proofErr w:type="spellStart"/>
      <w:r w:rsidR="009D1457" w:rsidRPr="00F31274">
        <w:rPr>
          <w:spacing w:val="5"/>
          <w:sz w:val="24"/>
          <w:szCs w:val="24"/>
        </w:rPr>
        <w:t>Cossy</w:t>
      </w:r>
      <w:proofErr w:type="spellEnd"/>
      <w:r w:rsidR="009D1457" w:rsidRPr="00F31274">
        <w:rPr>
          <w:spacing w:val="5"/>
          <w:sz w:val="24"/>
          <w:szCs w:val="24"/>
        </w:rPr>
        <w:t xml:space="preserve"> (aka ‘Bond girl’ Tula) who appeared in </w:t>
      </w:r>
      <w:r w:rsidR="009D1457" w:rsidRPr="00F31274">
        <w:rPr>
          <w:i/>
          <w:iCs/>
          <w:spacing w:val="5"/>
          <w:sz w:val="24"/>
          <w:szCs w:val="24"/>
        </w:rPr>
        <w:t>For Your Eyes Only</w:t>
      </w:r>
      <w:r w:rsidR="009D1457" w:rsidRPr="00F31274">
        <w:rPr>
          <w:spacing w:val="5"/>
          <w:sz w:val="24"/>
          <w:szCs w:val="24"/>
        </w:rPr>
        <w:t xml:space="preserve"> (1980)</w:t>
      </w:r>
      <w:r w:rsidR="00753A9D" w:rsidRPr="00F31274">
        <w:rPr>
          <w:spacing w:val="5"/>
          <w:sz w:val="24"/>
          <w:szCs w:val="24"/>
        </w:rPr>
        <w:t xml:space="preserve"> (see </w:t>
      </w:r>
      <w:proofErr w:type="spellStart"/>
      <w:r w:rsidR="00753A9D" w:rsidRPr="00F31274">
        <w:rPr>
          <w:spacing w:val="5"/>
          <w:sz w:val="24"/>
          <w:szCs w:val="24"/>
        </w:rPr>
        <w:t>Halberstein</w:t>
      </w:r>
      <w:proofErr w:type="spellEnd"/>
      <w:r w:rsidR="00753A9D" w:rsidRPr="00F31274">
        <w:rPr>
          <w:spacing w:val="5"/>
          <w:sz w:val="24"/>
          <w:szCs w:val="24"/>
        </w:rPr>
        <w:t>, 2005 on the transgender body in film)</w:t>
      </w:r>
      <w:r w:rsidR="009D1457" w:rsidRPr="00F31274">
        <w:rPr>
          <w:spacing w:val="5"/>
          <w:sz w:val="24"/>
          <w:szCs w:val="24"/>
        </w:rPr>
        <w:t xml:space="preserve">. </w:t>
      </w:r>
      <w:r w:rsidR="00DD799B" w:rsidRPr="00F31274">
        <w:rPr>
          <w:sz w:val="24"/>
          <w:szCs w:val="24"/>
        </w:rPr>
        <w:t xml:space="preserve">In popular culture, </w:t>
      </w:r>
      <w:r w:rsidR="00937ED4" w:rsidRPr="00F31274">
        <w:rPr>
          <w:sz w:val="24"/>
          <w:szCs w:val="24"/>
        </w:rPr>
        <w:t>Eddie Izzard came out as transgender 36 years ago in 1985 and more recently has adopted the pronouns ‘she’ and ‘her’</w:t>
      </w:r>
      <w:r w:rsidR="008F57D4" w:rsidRPr="00F31274">
        <w:rPr>
          <w:sz w:val="24"/>
          <w:szCs w:val="24"/>
        </w:rPr>
        <w:t>,</w:t>
      </w:r>
      <w:r w:rsidR="00937ED4" w:rsidRPr="00F31274">
        <w:rPr>
          <w:sz w:val="24"/>
          <w:szCs w:val="24"/>
        </w:rPr>
        <w:t xml:space="preserve"> sparking a ‘collective gender euphoria’ (Lauren, 2016); Boy George appeared on the cover of Cosmopolitan magazine with full make up and long blonde hair in 1984. </w:t>
      </w:r>
      <w:r w:rsidR="00920DFA" w:rsidRPr="00F31274">
        <w:rPr>
          <w:sz w:val="24"/>
          <w:szCs w:val="24"/>
        </w:rPr>
        <w:t>Although t</w:t>
      </w:r>
      <w:r w:rsidR="00937ED4" w:rsidRPr="00F31274">
        <w:rPr>
          <w:sz w:val="24"/>
          <w:szCs w:val="24"/>
        </w:rPr>
        <w:t>here have been many recent revelations by young celebrities such as Miley Cyrus identifying as gender fluid</w:t>
      </w:r>
      <w:r w:rsidR="00920DFA" w:rsidRPr="00F31274">
        <w:rPr>
          <w:sz w:val="24"/>
          <w:szCs w:val="24"/>
        </w:rPr>
        <w:t>, the</w:t>
      </w:r>
      <w:r w:rsidR="00937ED4" w:rsidRPr="00F31274">
        <w:rPr>
          <w:sz w:val="24"/>
          <w:szCs w:val="24"/>
        </w:rPr>
        <w:t xml:space="preserve"> tipping point in the mainstreaming of transgender issues in the media appears to be Vanity Fair magazine’s cover depicting </w:t>
      </w:r>
      <w:r w:rsidR="00937ED4" w:rsidRPr="00F31274">
        <w:rPr>
          <w:sz w:val="24"/>
          <w:szCs w:val="24"/>
          <w:shd w:val="clear" w:color="auto" w:fill="FFFFFF"/>
        </w:rPr>
        <w:t xml:space="preserve">Caitlin Jenner </w:t>
      </w:r>
      <w:r w:rsidR="00937ED4" w:rsidRPr="00F31274">
        <w:rPr>
          <w:sz w:val="24"/>
          <w:szCs w:val="24"/>
        </w:rPr>
        <w:t>as a transwoman in 2015</w:t>
      </w:r>
      <w:r w:rsidR="008C657E" w:rsidRPr="00F31274">
        <w:rPr>
          <w:sz w:val="24"/>
          <w:szCs w:val="24"/>
        </w:rPr>
        <w:t xml:space="preserve"> (</w:t>
      </w:r>
      <w:proofErr w:type="spellStart"/>
      <w:r w:rsidR="008C657E" w:rsidRPr="00F31274">
        <w:rPr>
          <w:sz w:val="24"/>
          <w:szCs w:val="24"/>
        </w:rPr>
        <w:t>Bissinger</w:t>
      </w:r>
      <w:proofErr w:type="spellEnd"/>
      <w:r w:rsidR="008C657E" w:rsidRPr="00F31274">
        <w:rPr>
          <w:sz w:val="24"/>
          <w:szCs w:val="24"/>
        </w:rPr>
        <w:t>, 2015)</w:t>
      </w:r>
      <w:r w:rsidR="00937ED4" w:rsidRPr="00F31274">
        <w:rPr>
          <w:sz w:val="24"/>
          <w:szCs w:val="24"/>
        </w:rPr>
        <w:t xml:space="preserve">. </w:t>
      </w:r>
      <w:r w:rsidR="007F1163" w:rsidRPr="00F31274">
        <w:rPr>
          <w:sz w:val="24"/>
          <w:szCs w:val="24"/>
        </w:rPr>
        <w:t>Caitlin Jenner was born William Bruce Jenner</w:t>
      </w:r>
      <w:r w:rsidR="00C94B96" w:rsidRPr="00F31274">
        <w:rPr>
          <w:sz w:val="24"/>
          <w:szCs w:val="24"/>
        </w:rPr>
        <w:t xml:space="preserve"> in</w:t>
      </w:r>
      <w:r w:rsidR="007F1163" w:rsidRPr="00F31274">
        <w:rPr>
          <w:sz w:val="24"/>
          <w:szCs w:val="24"/>
        </w:rPr>
        <w:t xml:space="preserve"> 1949 </w:t>
      </w:r>
      <w:r w:rsidR="00C94B96" w:rsidRPr="00F31274">
        <w:rPr>
          <w:sz w:val="24"/>
          <w:szCs w:val="24"/>
        </w:rPr>
        <w:t>and is</w:t>
      </w:r>
      <w:r w:rsidR="007F1163" w:rsidRPr="00F31274">
        <w:rPr>
          <w:sz w:val="24"/>
          <w:szCs w:val="24"/>
        </w:rPr>
        <w:t xml:space="preserve"> a retired Olympic gold medal-winning decathlete. </w:t>
      </w:r>
    </w:p>
    <w:p w14:paraId="3235C3FA" w14:textId="77777777" w:rsidR="00583F3E" w:rsidRPr="00F31274" w:rsidRDefault="00583F3E" w:rsidP="006A4167">
      <w:pPr>
        <w:jc w:val="both"/>
      </w:pPr>
    </w:p>
    <w:p w14:paraId="1E07E2E3" w14:textId="1AC96C84" w:rsidR="00E4192A" w:rsidRPr="00F31274" w:rsidRDefault="00583F3E" w:rsidP="006A4167">
      <w:pPr>
        <w:jc w:val="both"/>
      </w:pPr>
      <w:r w:rsidRPr="00F31274">
        <w:t xml:space="preserve">Transgender in </w:t>
      </w:r>
      <w:r w:rsidR="00C94B96" w:rsidRPr="00F31274">
        <w:t xml:space="preserve">western </w:t>
      </w:r>
      <w:r w:rsidRPr="00F31274">
        <w:t>popular music has shown a growing number of artists who identify as non-binary</w:t>
      </w:r>
      <w:r w:rsidR="00E4192A" w:rsidRPr="00F31274">
        <w:t xml:space="preserve"> or those who are supportive</w:t>
      </w:r>
      <w:r w:rsidRPr="00F31274">
        <w:t xml:space="preserve">, for example </w:t>
      </w:r>
      <w:r w:rsidR="00E4192A" w:rsidRPr="00F31274">
        <w:t xml:space="preserve">Lady </w:t>
      </w:r>
      <w:proofErr w:type="spellStart"/>
      <w:r w:rsidR="00E4192A" w:rsidRPr="00F31274">
        <w:t>Gaga’s</w:t>
      </w:r>
      <w:proofErr w:type="spellEnd"/>
      <w:r w:rsidR="00E4192A" w:rsidRPr="00F31274">
        <w:t xml:space="preserve"> attempts to educate about transgender issues through her song ‘Born This Way’ and Christina Aguilera’s ‘Reflection’</w:t>
      </w:r>
      <w:r w:rsidR="00F278A4" w:rsidRPr="00F31274">
        <w:t>.</w:t>
      </w:r>
      <w:r w:rsidR="000A7261" w:rsidRPr="00F31274">
        <w:t xml:space="preserve"> Prior to this development, popular music has shown</w:t>
      </w:r>
      <w:r w:rsidR="00ED656F" w:rsidRPr="00F31274">
        <w:t xml:space="preserve"> artists who</w:t>
      </w:r>
      <w:r w:rsidR="00F278A4" w:rsidRPr="00F31274">
        <w:t xml:space="preserve"> have been described as decades ahead of their time </w:t>
      </w:r>
      <w:r w:rsidR="00ED656F" w:rsidRPr="00F31274">
        <w:t>through their inclusion of gender</w:t>
      </w:r>
      <w:r w:rsidR="00F278A4" w:rsidRPr="00F31274">
        <w:t xml:space="preserve"> </w:t>
      </w:r>
      <w:r w:rsidR="006F508B" w:rsidRPr="00F31274">
        <w:t xml:space="preserve">ambiguity, </w:t>
      </w:r>
      <w:r w:rsidR="00F278A4" w:rsidRPr="00F31274">
        <w:t xml:space="preserve">gender identity </w:t>
      </w:r>
      <w:r w:rsidR="006F508B" w:rsidRPr="00F31274">
        <w:t>and gender subversion</w:t>
      </w:r>
      <w:r w:rsidR="00ED656F" w:rsidRPr="00F31274">
        <w:t>, for example</w:t>
      </w:r>
      <w:r w:rsidR="002C45CE" w:rsidRPr="00F31274">
        <w:t xml:space="preserve"> ‘Arnold Layne’ by Pink Floyd</w:t>
      </w:r>
      <w:r w:rsidR="00501971" w:rsidRPr="00F31274">
        <w:t xml:space="preserve"> (1967)</w:t>
      </w:r>
      <w:r w:rsidR="002C45CE" w:rsidRPr="00F31274">
        <w:t xml:space="preserve">, </w:t>
      </w:r>
      <w:r w:rsidR="00501971" w:rsidRPr="00F31274">
        <w:t xml:space="preserve">‘Lola’ by The Kinks (1970); </w:t>
      </w:r>
      <w:r w:rsidR="008C657E" w:rsidRPr="00F31274">
        <w:t>‘</w:t>
      </w:r>
      <w:r w:rsidR="00501971" w:rsidRPr="00F31274">
        <w:t xml:space="preserve">Walk on the Wild Side’ by Lou Reed (1972), </w:t>
      </w:r>
      <w:r w:rsidR="002C45CE" w:rsidRPr="00F31274">
        <w:t xml:space="preserve">‘Rebel </w:t>
      </w:r>
      <w:proofErr w:type="spellStart"/>
      <w:r w:rsidR="002C45CE" w:rsidRPr="00F31274">
        <w:t>Rebel</w:t>
      </w:r>
      <w:proofErr w:type="spellEnd"/>
      <w:r w:rsidR="002C45CE" w:rsidRPr="00F31274">
        <w:t>’ by David Bowie (1974)</w:t>
      </w:r>
      <w:r w:rsidR="00717F2A" w:rsidRPr="00F31274">
        <w:t xml:space="preserve">. </w:t>
      </w:r>
      <w:r w:rsidR="00EB4265" w:rsidRPr="00F31274">
        <w:t>It is ‘Lola’ by The Kinks which has been shown the most interest with cover versions since its release by more contemporary artists such as McFly (2004</w:t>
      </w:r>
      <w:r w:rsidR="008C657E" w:rsidRPr="00F31274">
        <w:t>)</w:t>
      </w:r>
      <w:r w:rsidR="00EB4265" w:rsidRPr="00F31274">
        <w:t xml:space="preserve"> and Robbie Williams (2007) </w:t>
      </w:r>
      <w:r w:rsidR="00EB4265" w:rsidRPr="00F31274">
        <w:lastRenderedPageBreak/>
        <w:t xml:space="preserve">including Ray Davies with Paloma Faith in 2007. </w:t>
      </w:r>
      <w:r w:rsidR="00C94B96" w:rsidRPr="00F31274">
        <w:t>It also has</w:t>
      </w:r>
      <w:r w:rsidR="00EB4265" w:rsidRPr="00F31274">
        <w:t xml:space="preserve"> had musical versions, for example by the Ben Crosland Quintet (2019)</w:t>
      </w:r>
      <w:r w:rsidR="000A7261" w:rsidRPr="00F31274">
        <w:t xml:space="preserve">. </w:t>
      </w:r>
      <w:r w:rsidR="00ED656F" w:rsidRPr="00F31274">
        <w:t>G</w:t>
      </w:r>
      <w:r w:rsidR="000A7261" w:rsidRPr="00F31274">
        <w:t xml:space="preserve">ender identity and expression has </w:t>
      </w:r>
      <w:r w:rsidR="00C94B96" w:rsidRPr="00F31274">
        <w:t xml:space="preserve">continued to </w:t>
      </w:r>
      <w:r w:rsidR="000A7261" w:rsidRPr="00F31274">
        <w:t>feature</w:t>
      </w:r>
      <w:r w:rsidR="00C94B96" w:rsidRPr="00F31274">
        <w:t xml:space="preserve"> </w:t>
      </w:r>
      <w:r w:rsidR="000A7261" w:rsidRPr="00F31274">
        <w:t xml:space="preserve">in the work of artists in the last two decades of the twentieth century, for example, </w:t>
      </w:r>
      <w:r w:rsidR="00F278A4" w:rsidRPr="00F31274">
        <w:t xml:space="preserve">‘Androgynous’ by The Replacements (1984), </w:t>
      </w:r>
      <w:r w:rsidR="006F508B" w:rsidRPr="00F31274">
        <w:t>‘Girls and Boys’ by Blur (1994)</w:t>
      </w:r>
      <w:r w:rsidR="000A7261" w:rsidRPr="00F31274">
        <w:t xml:space="preserve">. </w:t>
      </w:r>
      <w:r w:rsidR="00ED656F" w:rsidRPr="00F31274">
        <w:t xml:space="preserve">Two of the most recent artists are Against </w:t>
      </w:r>
      <w:proofErr w:type="spellStart"/>
      <w:r w:rsidR="00ED656F" w:rsidRPr="00F31274">
        <w:t>Me!</w:t>
      </w:r>
      <w:r w:rsidR="00D86755" w:rsidRPr="00F31274">
        <w:t>’s</w:t>
      </w:r>
      <w:proofErr w:type="spellEnd"/>
      <w:r w:rsidR="00D86755" w:rsidRPr="00F31274">
        <w:t xml:space="preserve"> frontman Tom Gable who transitioned to frontwoman Laura Jane Grace and </w:t>
      </w:r>
      <w:r w:rsidR="00FB0634" w:rsidRPr="00F31274">
        <w:t>wrote the album</w:t>
      </w:r>
      <w:r w:rsidR="00D86755" w:rsidRPr="00F31274">
        <w:t xml:space="preserve"> ‘Transgender Dysphoria Blues’ (2014) </w:t>
      </w:r>
      <w:r w:rsidR="000950E2" w:rsidRPr="00F31274">
        <w:t>and</w:t>
      </w:r>
      <w:r w:rsidR="000A7261" w:rsidRPr="00F31274">
        <w:t xml:space="preserve"> gender fluid artist</w:t>
      </w:r>
      <w:r w:rsidR="006F508B" w:rsidRPr="00F31274">
        <w:t>, Ezra Furman</w:t>
      </w:r>
      <w:r w:rsidR="00C35368" w:rsidRPr="00F31274">
        <w:t xml:space="preserve">’s </w:t>
      </w:r>
      <w:r w:rsidR="000A7261" w:rsidRPr="00F31274">
        <w:t>‘Body Was Made’ in 2015</w:t>
      </w:r>
      <w:r w:rsidR="001E6F7D" w:rsidRPr="00F31274">
        <w:t xml:space="preserve">. </w:t>
      </w:r>
      <w:r w:rsidR="000950E2" w:rsidRPr="00F31274">
        <w:t>Despite embracing gender fluidity by young music artists for over 50 years, gender</w:t>
      </w:r>
      <w:r w:rsidR="008C657E" w:rsidRPr="00F31274">
        <w:t xml:space="preserve"> </w:t>
      </w:r>
      <w:r w:rsidR="000950E2" w:rsidRPr="00F31274">
        <w:t>understood as a binary</w:t>
      </w:r>
      <w:r w:rsidR="008C657E" w:rsidRPr="00F31274">
        <w:t xml:space="preserve"> </w:t>
      </w:r>
      <w:r w:rsidR="000950E2" w:rsidRPr="00F31274">
        <w:t>is prevalent in most societies</w:t>
      </w:r>
      <w:r w:rsidR="007F245D" w:rsidRPr="00F31274">
        <w:t xml:space="preserve"> (Bos, 2017)</w:t>
      </w:r>
      <w:r w:rsidR="000950E2" w:rsidRPr="00F31274">
        <w:t>.</w:t>
      </w:r>
    </w:p>
    <w:p w14:paraId="71323BA1" w14:textId="77777777" w:rsidR="00E4192A" w:rsidRPr="00F31274" w:rsidRDefault="00E4192A" w:rsidP="006A4167">
      <w:pPr>
        <w:jc w:val="both"/>
      </w:pPr>
    </w:p>
    <w:p w14:paraId="78BA9159" w14:textId="53AC2CC1" w:rsidR="00937ED4" w:rsidRPr="00F31274" w:rsidRDefault="00F93693" w:rsidP="006A4167">
      <w:pPr>
        <w:jc w:val="both"/>
      </w:pPr>
      <w:r w:rsidRPr="00F31274">
        <w:t>G</w:t>
      </w:r>
      <w:r w:rsidR="00937ED4" w:rsidRPr="00F31274">
        <w:t xml:space="preserve">ender binaries divide opinion despite the challenge to understanding gender as fixed posed by younger people </w:t>
      </w:r>
      <w:r w:rsidR="00330A79" w:rsidRPr="00F31274">
        <w:t xml:space="preserve">over the last two decades </w:t>
      </w:r>
      <w:r w:rsidR="00937ED4" w:rsidRPr="00F31274">
        <w:t xml:space="preserve">(Lewis et al 2017; YouGov, 2020). </w:t>
      </w:r>
      <w:r w:rsidRPr="00F31274">
        <w:t xml:space="preserve">In March 2016, </w:t>
      </w:r>
      <w:r w:rsidR="00937ED4" w:rsidRPr="00F31274">
        <w:t>The Guardian newspaper ran a story</w:t>
      </w:r>
      <w:r w:rsidRPr="00F31274">
        <w:t>,</w:t>
      </w:r>
      <w:r w:rsidR="00937ED4" w:rsidRPr="00F31274">
        <w:t xml:space="preserve"> ‘The gender-fluid generation: young people on being male, female or non-binary’ in which young people from 65 countries responded to how gender is defined. The results showed gender identifications including cisgender, transgender, multigender and agender. </w:t>
      </w:r>
      <w:r w:rsidR="00330A79" w:rsidRPr="00F31274">
        <w:t>Further evidence is shown in the</w:t>
      </w:r>
      <w:r w:rsidR="00937ED4" w:rsidRPr="00F31274">
        <w:t xml:space="preserve"> Fawcett Society’s Report ‘Sex Equality: State of the Nation 2016’ (</w:t>
      </w:r>
      <w:proofErr w:type="spellStart"/>
      <w:r w:rsidR="00937ED4" w:rsidRPr="00F31274">
        <w:t>Olchawski</w:t>
      </w:r>
      <w:proofErr w:type="spellEnd"/>
      <w:r w:rsidR="00937ED4" w:rsidRPr="00F31274">
        <w:t xml:space="preserve">, 2016) </w:t>
      </w:r>
      <w:r w:rsidR="00330A79" w:rsidRPr="00F31274">
        <w:t xml:space="preserve">which </w:t>
      </w:r>
      <w:r w:rsidR="00937ED4" w:rsidRPr="00F31274">
        <w:t xml:space="preserve">found that 50% of young people see gender as non-binary with similar findings reported in Fusion’s Massive Millennial Poll (2014). If gender identity is evolving with young people viewing gender as a spectrum, then </w:t>
      </w:r>
      <w:r w:rsidR="007C6F19" w:rsidRPr="00F31274">
        <w:t xml:space="preserve">there is a </w:t>
      </w:r>
      <w:r w:rsidR="00937ED4" w:rsidRPr="00F31274">
        <w:t>need to find out why gender fluidity poses a challenge and how to broaden the lens to be more inclusive.</w:t>
      </w:r>
    </w:p>
    <w:p w14:paraId="1451B8DA" w14:textId="1E2D4908" w:rsidR="00196BAC" w:rsidRPr="00F31274" w:rsidRDefault="00196BAC" w:rsidP="006A4167">
      <w:pPr>
        <w:jc w:val="both"/>
      </w:pPr>
    </w:p>
    <w:p w14:paraId="14CB05B7" w14:textId="3F741457" w:rsidR="007F245D" w:rsidRPr="00F31274" w:rsidRDefault="00FB4E5A" w:rsidP="006A4167">
      <w:pPr>
        <w:jc w:val="both"/>
        <w:rPr>
          <w:rStyle w:val="caps"/>
        </w:rPr>
      </w:pPr>
      <w:r w:rsidRPr="00F31274">
        <w:rPr>
          <w:rStyle w:val="caps"/>
        </w:rPr>
        <w:t>To facilitate a better understanding</w:t>
      </w:r>
      <w:r w:rsidR="007D50B7" w:rsidRPr="00F31274">
        <w:rPr>
          <w:rStyle w:val="caps"/>
        </w:rPr>
        <w:t xml:space="preserve">, gender </w:t>
      </w:r>
      <w:r w:rsidR="007C6F19" w:rsidRPr="00F31274">
        <w:rPr>
          <w:rStyle w:val="caps"/>
        </w:rPr>
        <w:t xml:space="preserve">is best understood as </w:t>
      </w:r>
      <w:r w:rsidR="007D50B7" w:rsidRPr="00F31274">
        <w:rPr>
          <w:rStyle w:val="caps"/>
        </w:rPr>
        <w:t>compris</w:t>
      </w:r>
      <w:r w:rsidR="007C6F19" w:rsidRPr="00F31274">
        <w:rPr>
          <w:rStyle w:val="caps"/>
        </w:rPr>
        <w:t>ing</w:t>
      </w:r>
      <w:r w:rsidR="007D50B7" w:rsidRPr="00F31274">
        <w:rPr>
          <w:rStyle w:val="caps"/>
        </w:rPr>
        <w:t xml:space="preserve"> three aspects: the body </w:t>
      </w:r>
      <w:r w:rsidR="0065531B" w:rsidRPr="00F31274">
        <w:rPr>
          <w:rStyle w:val="caps"/>
        </w:rPr>
        <w:t>(</w:t>
      </w:r>
      <w:r w:rsidR="007D50B7" w:rsidRPr="00F31274">
        <w:rPr>
          <w:rStyle w:val="caps"/>
        </w:rPr>
        <w:t>the physical</w:t>
      </w:r>
      <w:r w:rsidR="0065531B" w:rsidRPr="00F31274">
        <w:rPr>
          <w:rStyle w:val="caps"/>
        </w:rPr>
        <w:t>)</w:t>
      </w:r>
      <w:r w:rsidR="007D50B7" w:rsidRPr="00F31274">
        <w:rPr>
          <w:rStyle w:val="caps"/>
        </w:rPr>
        <w:t xml:space="preserve"> that is in dialogue with gender identity (one’s sense of being male, female, </w:t>
      </w:r>
      <w:r w:rsidR="0065531B" w:rsidRPr="00F31274">
        <w:rPr>
          <w:rStyle w:val="caps"/>
        </w:rPr>
        <w:t>a mixture of the two or none)</w:t>
      </w:r>
      <w:r w:rsidR="007D50B7" w:rsidRPr="00F31274">
        <w:rPr>
          <w:rStyle w:val="caps"/>
        </w:rPr>
        <w:t xml:space="preserve"> and expression</w:t>
      </w:r>
      <w:r w:rsidR="0065531B" w:rsidRPr="00F31274">
        <w:rPr>
          <w:rStyle w:val="caps"/>
        </w:rPr>
        <w:t xml:space="preserve"> (how one presents gender to society). The expression of gender is influenced by the norms and values of society which involves conformity to the acceptable ‘rules’ of gender</w:t>
      </w:r>
      <w:r w:rsidR="00E02BC0" w:rsidRPr="00F31274">
        <w:rPr>
          <w:rStyle w:val="caps"/>
        </w:rPr>
        <w:t>. ‘Gender systems in the West have largely followed a binary model [but] gender systems across the globe show that this has not been the case elsewhere’ (Hines, 2018:78)</w:t>
      </w:r>
      <w:r w:rsidR="0065531B" w:rsidRPr="00F31274">
        <w:rPr>
          <w:rStyle w:val="caps"/>
        </w:rPr>
        <w:t>. When a person’s gender expression lies outside the norm</w:t>
      </w:r>
      <w:r w:rsidR="00300E66" w:rsidRPr="00F31274">
        <w:rPr>
          <w:rStyle w:val="caps"/>
        </w:rPr>
        <w:t>, in other words,</w:t>
      </w:r>
      <w:r w:rsidR="0065531B" w:rsidRPr="00F31274">
        <w:rPr>
          <w:rStyle w:val="caps"/>
        </w:rPr>
        <w:t xml:space="preserve"> outside the binary of male/female, g</w:t>
      </w:r>
      <w:r w:rsidRPr="00F31274">
        <w:rPr>
          <w:rStyle w:val="caps"/>
        </w:rPr>
        <w:t>ender dysphoria</w:t>
      </w:r>
      <w:r w:rsidR="0065531B" w:rsidRPr="00F31274">
        <w:rPr>
          <w:rStyle w:val="caps"/>
        </w:rPr>
        <w:t xml:space="preserve"> is experienced - </w:t>
      </w:r>
      <w:r w:rsidRPr="00F31274">
        <w:rPr>
          <w:rStyle w:val="caps"/>
        </w:rPr>
        <w:t xml:space="preserve">a person feels uncomfortable with the mismatch between their gender identity and biological sex. In the context of trans identities, transgender </w:t>
      </w:r>
      <w:r w:rsidR="003B55A1" w:rsidRPr="00F31274">
        <w:rPr>
          <w:rStyle w:val="caps"/>
        </w:rPr>
        <w:t xml:space="preserve">is an inclusive term that includes gender non-conformity. The binary concepts of gender are </w:t>
      </w:r>
      <w:r w:rsidR="00864DFE" w:rsidRPr="00F31274">
        <w:rPr>
          <w:rStyle w:val="caps"/>
        </w:rPr>
        <w:t>therefore</w:t>
      </w:r>
      <w:r w:rsidR="003B55A1" w:rsidRPr="00F31274">
        <w:rPr>
          <w:rStyle w:val="caps"/>
        </w:rPr>
        <w:t xml:space="preserve"> restrictive</w:t>
      </w:r>
      <w:r w:rsidR="00300E66" w:rsidRPr="00F31274">
        <w:rPr>
          <w:rStyle w:val="caps"/>
        </w:rPr>
        <w:t xml:space="preserve"> whereas</w:t>
      </w:r>
      <w:r w:rsidR="003B55A1" w:rsidRPr="00F31274">
        <w:rPr>
          <w:rStyle w:val="caps"/>
        </w:rPr>
        <w:t xml:space="preserve"> transgender include</w:t>
      </w:r>
      <w:r w:rsidR="007D50B7" w:rsidRPr="00F31274">
        <w:rPr>
          <w:rStyle w:val="caps"/>
        </w:rPr>
        <w:t>s</w:t>
      </w:r>
      <w:r w:rsidR="003B55A1" w:rsidRPr="00F31274">
        <w:rPr>
          <w:rStyle w:val="caps"/>
        </w:rPr>
        <w:t xml:space="preserve"> androgyn</w:t>
      </w:r>
      <w:r w:rsidR="007D50B7" w:rsidRPr="00F31274">
        <w:rPr>
          <w:rStyle w:val="caps"/>
        </w:rPr>
        <w:t>y</w:t>
      </w:r>
      <w:r w:rsidR="003A73B3" w:rsidRPr="00F31274">
        <w:rPr>
          <w:rStyle w:val="caps"/>
        </w:rPr>
        <w:t xml:space="preserve"> which is neither masculine </w:t>
      </w:r>
      <w:r w:rsidR="004C5453" w:rsidRPr="00F31274">
        <w:rPr>
          <w:rStyle w:val="caps"/>
        </w:rPr>
        <w:t>or</w:t>
      </w:r>
      <w:r w:rsidR="003A73B3" w:rsidRPr="00F31274">
        <w:rPr>
          <w:rStyle w:val="caps"/>
        </w:rPr>
        <w:t xml:space="preserve"> feminine; agender, </w:t>
      </w:r>
      <w:r w:rsidR="007D50B7" w:rsidRPr="00F31274">
        <w:rPr>
          <w:rStyle w:val="caps"/>
        </w:rPr>
        <w:t>where there is no feeling of gender</w:t>
      </w:r>
      <w:r w:rsidR="003A73B3" w:rsidRPr="00F31274">
        <w:rPr>
          <w:rStyle w:val="caps"/>
        </w:rPr>
        <w:t>;</w:t>
      </w:r>
      <w:r w:rsidR="003B55A1" w:rsidRPr="00F31274">
        <w:rPr>
          <w:rStyle w:val="caps"/>
        </w:rPr>
        <w:t xml:space="preserve"> </w:t>
      </w:r>
      <w:r w:rsidR="007D50B7" w:rsidRPr="00F31274">
        <w:rPr>
          <w:rStyle w:val="caps"/>
        </w:rPr>
        <w:t>gender diverse which involves non</w:t>
      </w:r>
      <w:r w:rsidR="00F91D20" w:rsidRPr="00F31274">
        <w:rPr>
          <w:rStyle w:val="caps"/>
        </w:rPr>
        <w:t>-</w:t>
      </w:r>
      <w:r w:rsidR="007D50B7" w:rsidRPr="00F31274">
        <w:rPr>
          <w:rStyle w:val="caps"/>
        </w:rPr>
        <w:t xml:space="preserve">conformity regarding gender identity and expression; gender queer where gender identity is </w:t>
      </w:r>
      <w:r w:rsidR="006E2497" w:rsidRPr="00F31274">
        <w:rPr>
          <w:rStyle w:val="caps"/>
        </w:rPr>
        <w:t>neither masculine o</w:t>
      </w:r>
      <w:r w:rsidR="004C5453" w:rsidRPr="00F31274">
        <w:rPr>
          <w:rStyle w:val="caps"/>
        </w:rPr>
        <w:t>r</w:t>
      </w:r>
      <w:r w:rsidR="006E2497" w:rsidRPr="00F31274">
        <w:rPr>
          <w:rStyle w:val="caps"/>
        </w:rPr>
        <w:t xml:space="preserve"> feminine with the use of pronouns such as ‘</w:t>
      </w:r>
      <w:proofErr w:type="spellStart"/>
      <w:r w:rsidR="006E2497" w:rsidRPr="00F31274">
        <w:rPr>
          <w:rStyle w:val="caps"/>
        </w:rPr>
        <w:t>zie</w:t>
      </w:r>
      <w:proofErr w:type="spellEnd"/>
      <w:r w:rsidR="006E2497" w:rsidRPr="00F31274">
        <w:rPr>
          <w:rStyle w:val="caps"/>
        </w:rPr>
        <w:t>’ instead of ‘he’ or ‘she’ or ‘hir’ instead of ‘his’ and ‘her’.</w:t>
      </w:r>
      <w:r w:rsidR="00864DFE" w:rsidRPr="00F31274">
        <w:rPr>
          <w:rStyle w:val="caps"/>
        </w:rPr>
        <w:t xml:space="preserve"> </w:t>
      </w:r>
      <w:r w:rsidR="006A30F0" w:rsidRPr="00F31274">
        <w:rPr>
          <w:rStyle w:val="caps"/>
        </w:rPr>
        <w:t xml:space="preserve">Although </w:t>
      </w:r>
      <w:r w:rsidR="006A30F0" w:rsidRPr="00F31274">
        <w:rPr>
          <w:spacing w:val="5"/>
        </w:rPr>
        <w:t>genderfluid entered the Oxford Dictionary in 2016, e</w:t>
      </w:r>
      <w:r w:rsidR="006E2497" w:rsidRPr="00F31274">
        <w:rPr>
          <w:rStyle w:val="caps"/>
        </w:rPr>
        <w:t xml:space="preserve">xact definitions of these terms vary from person to person and change over </w:t>
      </w:r>
      <w:r w:rsidR="008F57D4" w:rsidRPr="00F31274">
        <w:rPr>
          <w:rStyle w:val="caps"/>
        </w:rPr>
        <w:t>time,</w:t>
      </w:r>
      <w:r w:rsidR="006E2497" w:rsidRPr="00F31274">
        <w:rPr>
          <w:rStyle w:val="caps"/>
        </w:rPr>
        <w:t xml:space="preserve"> but they often include a blending of genders. </w:t>
      </w:r>
    </w:p>
    <w:p w14:paraId="6139D8DC" w14:textId="77777777" w:rsidR="007F245D" w:rsidRPr="00F31274" w:rsidRDefault="007F245D" w:rsidP="006A4167">
      <w:pPr>
        <w:jc w:val="both"/>
        <w:rPr>
          <w:rStyle w:val="caps"/>
        </w:rPr>
      </w:pPr>
    </w:p>
    <w:p w14:paraId="65EB119D" w14:textId="0AAAB140" w:rsidR="005F55A9" w:rsidRPr="00F31274" w:rsidRDefault="00864DFE" w:rsidP="006A4167">
      <w:pPr>
        <w:jc w:val="both"/>
      </w:pPr>
      <w:r w:rsidRPr="00F31274">
        <w:rPr>
          <w:rStyle w:val="caps"/>
        </w:rPr>
        <w:t>The gender binary as a western concept does not apply globally</w:t>
      </w:r>
      <w:r w:rsidR="00DD799B" w:rsidRPr="00F31274">
        <w:rPr>
          <w:rStyle w:val="caps"/>
        </w:rPr>
        <w:t xml:space="preserve"> because </w:t>
      </w:r>
      <w:r w:rsidR="00F91D20" w:rsidRPr="00F31274">
        <w:rPr>
          <w:rStyle w:val="caps"/>
        </w:rPr>
        <w:t>gender diversity is accepted in many societies,</w:t>
      </w:r>
      <w:r w:rsidR="00E02BC0" w:rsidRPr="00F31274">
        <w:rPr>
          <w:rStyle w:val="caps"/>
        </w:rPr>
        <w:t xml:space="preserve"> </w:t>
      </w:r>
      <w:r w:rsidR="003356C6" w:rsidRPr="00F31274">
        <w:rPr>
          <w:rStyle w:val="caps"/>
        </w:rPr>
        <w:t xml:space="preserve">for example </w:t>
      </w:r>
      <w:r w:rsidR="00F91D20" w:rsidRPr="00F31274">
        <w:rPr>
          <w:rStyle w:val="caps"/>
        </w:rPr>
        <w:t xml:space="preserve">the </w:t>
      </w:r>
      <w:r w:rsidR="00F91D20" w:rsidRPr="00F31274">
        <w:rPr>
          <w:rStyle w:val="caps"/>
          <w:i/>
          <w:iCs/>
        </w:rPr>
        <w:t>hijras</w:t>
      </w:r>
      <w:r w:rsidR="00F91D20" w:rsidRPr="00F31274">
        <w:rPr>
          <w:rStyle w:val="caps"/>
        </w:rPr>
        <w:t xml:space="preserve"> (third gender in India, </w:t>
      </w:r>
      <w:r w:rsidR="00E02BC0" w:rsidRPr="00F31274">
        <w:rPr>
          <w:rStyle w:val="caps"/>
        </w:rPr>
        <w:t>where gender diversity is embedded in tradition and mythology (H</w:t>
      </w:r>
      <w:r w:rsidR="003356C6" w:rsidRPr="00F31274">
        <w:rPr>
          <w:rStyle w:val="caps"/>
        </w:rPr>
        <w:t>ines, 20</w:t>
      </w:r>
      <w:r w:rsidR="00281303" w:rsidRPr="00F31274">
        <w:rPr>
          <w:rStyle w:val="caps"/>
        </w:rPr>
        <w:t>18; Takhar, 2014</w:t>
      </w:r>
      <w:r w:rsidR="003356C6" w:rsidRPr="00F31274">
        <w:rPr>
          <w:rStyle w:val="caps"/>
        </w:rPr>
        <w:t>). Ogles (2016) comments that ‘</w:t>
      </w:r>
      <w:r w:rsidR="00E56132" w:rsidRPr="00F31274">
        <w:rPr>
          <w:shd w:val="clear" w:color="auto" w:fill="FFFFFF"/>
        </w:rPr>
        <w:t>For centuries, Hindu literature, mythology, and religious texts have featured deities that defied the gender binary’</w:t>
      </w:r>
      <w:r w:rsidR="003356C6" w:rsidRPr="00F31274">
        <w:rPr>
          <w:rStyle w:val="caps"/>
        </w:rPr>
        <w:t xml:space="preserve">. Other examples include </w:t>
      </w:r>
      <w:r w:rsidR="00F91D20" w:rsidRPr="00F31274">
        <w:rPr>
          <w:rStyle w:val="caps"/>
        </w:rPr>
        <w:t xml:space="preserve">the </w:t>
      </w:r>
      <w:proofErr w:type="spellStart"/>
      <w:r w:rsidR="00F91D20" w:rsidRPr="00F31274">
        <w:rPr>
          <w:rStyle w:val="caps"/>
          <w:i/>
          <w:iCs/>
        </w:rPr>
        <w:t>traversti</w:t>
      </w:r>
      <w:proofErr w:type="spellEnd"/>
      <w:r w:rsidR="00F91D20" w:rsidRPr="00F31274">
        <w:rPr>
          <w:rStyle w:val="caps"/>
        </w:rPr>
        <w:t xml:space="preserve"> in Latin America, the </w:t>
      </w:r>
      <w:proofErr w:type="spellStart"/>
      <w:r w:rsidR="00F91D20" w:rsidRPr="00F31274">
        <w:rPr>
          <w:rStyle w:val="caps"/>
          <w:i/>
          <w:iCs/>
        </w:rPr>
        <w:t>muxe</w:t>
      </w:r>
      <w:proofErr w:type="spellEnd"/>
      <w:r w:rsidR="00F91D20" w:rsidRPr="00F31274">
        <w:rPr>
          <w:rStyle w:val="caps"/>
        </w:rPr>
        <w:t xml:space="preserve"> in Zapotec culture in Mexico (third gender), the </w:t>
      </w:r>
      <w:proofErr w:type="spellStart"/>
      <w:r w:rsidR="00F91D20" w:rsidRPr="00F31274">
        <w:rPr>
          <w:rStyle w:val="caps"/>
          <w:i/>
          <w:iCs/>
        </w:rPr>
        <w:t>mahu</w:t>
      </w:r>
      <w:proofErr w:type="spellEnd"/>
      <w:r w:rsidR="00F91D20" w:rsidRPr="00F31274">
        <w:rPr>
          <w:rStyle w:val="caps"/>
        </w:rPr>
        <w:t xml:space="preserve"> in Polynesian culture, </w:t>
      </w:r>
      <w:r w:rsidR="00F91D20" w:rsidRPr="00F31274">
        <w:rPr>
          <w:rStyle w:val="caps"/>
          <w:i/>
          <w:iCs/>
        </w:rPr>
        <w:t>fa’afafine</w:t>
      </w:r>
      <w:r w:rsidR="00F91D20" w:rsidRPr="00F31274">
        <w:rPr>
          <w:rStyle w:val="caps"/>
        </w:rPr>
        <w:t xml:space="preserve"> in Samoan society, kathoey in Thailand and Laos, the </w:t>
      </w:r>
      <w:proofErr w:type="spellStart"/>
      <w:r w:rsidR="00F91D20" w:rsidRPr="00F31274">
        <w:rPr>
          <w:rStyle w:val="caps"/>
          <w:i/>
          <w:iCs/>
        </w:rPr>
        <w:t>waria</w:t>
      </w:r>
      <w:proofErr w:type="spellEnd"/>
      <w:r w:rsidR="00F91D20" w:rsidRPr="00F31274">
        <w:rPr>
          <w:rStyle w:val="caps"/>
        </w:rPr>
        <w:t xml:space="preserve"> in Indonesia and </w:t>
      </w:r>
      <w:r w:rsidR="00F91D20" w:rsidRPr="00F31274">
        <w:rPr>
          <w:rStyle w:val="caps"/>
          <w:i/>
          <w:iCs/>
        </w:rPr>
        <w:t>two spirit people</w:t>
      </w:r>
      <w:r w:rsidR="00F91D20" w:rsidRPr="00F31274">
        <w:rPr>
          <w:rStyle w:val="caps"/>
        </w:rPr>
        <w:t xml:space="preserve"> amongst Native Americans (</w:t>
      </w:r>
      <w:r w:rsidR="00600DD0" w:rsidRPr="00F31274">
        <w:rPr>
          <w:rStyle w:val="caps"/>
        </w:rPr>
        <w:t>Munro, 201</w:t>
      </w:r>
      <w:r w:rsidR="00D334FB" w:rsidRPr="00F31274">
        <w:rPr>
          <w:rStyle w:val="caps"/>
        </w:rPr>
        <w:t>0</w:t>
      </w:r>
      <w:r w:rsidR="00600DD0" w:rsidRPr="00F31274">
        <w:rPr>
          <w:rStyle w:val="caps"/>
        </w:rPr>
        <w:t xml:space="preserve">; </w:t>
      </w:r>
      <w:r w:rsidR="00DF05E6" w:rsidRPr="00F31274">
        <w:rPr>
          <w:rStyle w:val="caps"/>
        </w:rPr>
        <w:t xml:space="preserve">Goulet, 1996; </w:t>
      </w:r>
      <w:r w:rsidR="00F91D20" w:rsidRPr="00F31274">
        <w:rPr>
          <w:rStyle w:val="caps"/>
        </w:rPr>
        <w:t>Hines, 2018:79-81</w:t>
      </w:r>
      <w:r w:rsidR="00006B25" w:rsidRPr="00F31274">
        <w:rPr>
          <w:rStyle w:val="caps"/>
        </w:rPr>
        <w:t>; Segal, 2017</w:t>
      </w:r>
      <w:r w:rsidR="00CB790D" w:rsidRPr="00F31274">
        <w:rPr>
          <w:rStyle w:val="caps"/>
        </w:rPr>
        <w:t>;</w:t>
      </w:r>
      <w:r w:rsidR="00006B25" w:rsidRPr="00F31274">
        <w:rPr>
          <w:rStyle w:val="caps"/>
        </w:rPr>
        <w:t>).</w:t>
      </w:r>
      <w:r w:rsidR="006454D7" w:rsidRPr="00F31274">
        <w:rPr>
          <w:rStyle w:val="caps"/>
        </w:rPr>
        <w:t xml:space="preserve"> </w:t>
      </w:r>
      <w:r w:rsidR="007F1163" w:rsidRPr="00F31274">
        <w:t xml:space="preserve">Third gender is a legal category for individuals not identifying as male or female. For transwomen and men, it means that they do not require sex reassignment surgery. The third </w:t>
      </w:r>
      <w:r w:rsidR="007F1163" w:rsidRPr="00F31274">
        <w:lastRenderedPageBreak/>
        <w:t>gender has been recognised in many countries including India and Muslim majority countries such as Pakistan and Bangladesh</w:t>
      </w:r>
      <w:r w:rsidR="008C474F" w:rsidRPr="00F31274">
        <w:t xml:space="preserve"> (</w:t>
      </w:r>
      <w:proofErr w:type="spellStart"/>
      <w:r w:rsidR="008C474F" w:rsidRPr="00F31274">
        <w:rPr>
          <w:shd w:val="clear" w:color="auto" w:fill="FFFFFF"/>
        </w:rPr>
        <w:t>Billard</w:t>
      </w:r>
      <w:proofErr w:type="spellEnd"/>
      <w:r w:rsidR="008C474F" w:rsidRPr="00F31274">
        <w:rPr>
          <w:shd w:val="clear" w:color="auto" w:fill="FFFFFF"/>
        </w:rPr>
        <w:t xml:space="preserve">, and </w:t>
      </w:r>
      <w:proofErr w:type="spellStart"/>
      <w:r w:rsidR="008C474F" w:rsidRPr="00F31274">
        <w:rPr>
          <w:shd w:val="clear" w:color="auto" w:fill="FFFFFF"/>
        </w:rPr>
        <w:t>Nesfield</w:t>
      </w:r>
      <w:proofErr w:type="spellEnd"/>
      <w:r w:rsidR="008C474F" w:rsidRPr="00F31274">
        <w:rPr>
          <w:shd w:val="clear" w:color="auto" w:fill="FFFFFF"/>
        </w:rPr>
        <w:t>, 2020)</w:t>
      </w:r>
      <w:r w:rsidR="007F1163" w:rsidRPr="00F31274">
        <w:t>.</w:t>
      </w:r>
      <w:r w:rsidR="005F55A9" w:rsidRPr="00F31274">
        <w:t xml:space="preserve"> Knight discusses the development of legal gender recognition in </w:t>
      </w:r>
      <w:r w:rsidR="008C4F3D" w:rsidRPr="00F31274">
        <w:t xml:space="preserve">these countries and in </w:t>
      </w:r>
      <w:r w:rsidR="005F55A9" w:rsidRPr="00F31274">
        <w:t>Nepal, Malta and Japan stating that:</w:t>
      </w:r>
    </w:p>
    <w:p w14:paraId="1EF62E36" w14:textId="77777777" w:rsidR="005F55A9" w:rsidRPr="00F31274" w:rsidRDefault="005F55A9" w:rsidP="006A4167">
      <w:pPr>
        <w:jc w:val="both"/>
      </w:pPr>
    </w:p>
    <w:p w14:paraId="6D2313B3" w14:textId="714EBFFC" w:rsidR="006454D7" w:rsidRPr="00F31274" w:rsidRDefault="005F55A9" w:rsidP="0057160B">
      <w:pPr>
        <w:ind w:left="720"/>
        <w:jc w:val="both"/>
        <w:rPr>
          <w:sz w:val="22"/>
          <w:szCs w:val="22"/>
        </w:rPr>
      </w:pPr>
      <w:r w:rsidRPr="00F31274">
        <w:rPr>
          <w:sz w:val="22"/>
          <w:szCs w:val="22"/>
        </w:rPr>
        <w:t xml:space="preserve">Achieving </w:t>
      </w:r>
      <w:r w:rsidR="008C4F3D" w:rsidRPr="00F31274">
        <w:rPr>
          <w:sz w:val="22"/>
          <w:szCs w:val="22"/>
        </w:rPr>
        <w:t xml:space="preserve">it [legal gender recognition] </w:t>
      </w:r>
      <w:r w:rsidRPr="00F31274">
        <w:rPr>
          <w:sz w:val="22"/>
          <w:szCs w:val="22"/>
        </w:rPr>
        <w:t xml:space="preserve">allows individuals and communities to realize </w:t>
      </w:r>
      <w:proofErr w:type="gramStart"/>
      <w:r w:rsidRPr="00F31274">
        <w:rPr>
          <w:sz w:val="22"/>
          <w:szCs w:val="22"/>
        </w:rPr>
        <w:t>a number of</w:t>
      </w:r>
      <w:proofErr w:type="gramEnd"/>
      <w:r w:rsidR="004C6479" w:rsidRPr="00F31274">
        <w:rPr>
          <w:sz w:val="22"/>
          <w:szCs w:val="22"/>
        </w:rPr>
        <w:t xml:space="preserve"> </w:t>
      </w:r>
      <w:r w:rsidRPr="00F31274">
        <w:rPr>
          <w:sz w:val="22"/>
          <w:szCs w:val="22"/>
        </w:rPr>
        <w:t>other rights and dramatically increases their socia</w:t>
      </w:r>
      <w:r w:rsidR="004C6479" w:rsidRPr="00F31274">
        <w:rPr>
          <w:sz w:val="22"/>
          <w:szCs w:val="22"/>
        </w:rPr>
        <w:t xml:space="preserve">l </w:t>
      </w:r>
      <w:r w:rsidRPr="00F31274">
        <w:rPr>
          <w:sz w:val="22"/>
          <w:szCs w:val="22"/>
        </w:rPr>
        <w:t>mobility</w:t>
      </w:r>
      <w:r w:rsidR="004C6479" w:rsidRPr="00F31274">
        <w:rPr>
          <w:sz w:val="22"/>
          <w:szCs w:val="22"/>
        </w:rPr>
        <w:t>. While recognition before the law is a core human rights principle and the fulcrum of virtually any legal system, and gender is an important and i</w:t>
      </w:r>
      <w:r w:rsidR="008C4F3D" w:rsidRPr="00F31274">
        <w:rPr>
          <w:sz w:val="22"/>
          <w:szCs w:val="22"/>
        </w:rPr>
        <w:t>n</w:t>
      </w:r>
      <w:r w:rsidR="004C6479" w:rsidRPr="00F31274">
        <w:rPr>
          <w:sz w:val="22"/>
          <w:szCs w:val="22"/>
        </w:rPr>
        <w:t xml:space="preserve">timate part of selfhood and politics, advocacy to </w:t>
      </w:r>
      <w:r w:rsidR="008C4F3D" w:rsidRPr="00F31274">
        <w:rPr>
          <w:sz w:val="22"/>
          <w:szCs w:val="22"/>
        </w:rPr>
        <w:t xml:space="preserve">be </w:t>
      </w:r>
      <w:r w:rsidR="004C6479" w:rsidRPr="00F31274">
        <w:rPr>
          <w:sz w:val="22"/>
          <w:szCs w:val="22"/>
        </w:rPr>
        <w:t>able to change documents from listing the sex you were assigned with at birth to something else has met with considerable contention</w:t>
      </w:r>
      <w:r w:rsidR="006278CF" w:rsidRPr="00F31274">
        <w:rPr>
          <w:sz w:val="22"/>
          <w:szCs w:val="22"/>
        </w:rPr>
        <w:t>.</w:t>
      </w:r>
      <w:r w:rsidRPr="00F31274">
        <w:rPr>
          <w:sz w:val="22"/>
          <w:szCs w:val="22"/>
        </w:rPr>
        <w:t xml:space="preserve"> </w:t>
      </w:r>
    </w:p>
    <w:p w14:paraId="752821F3" w14:textId="246450CF" w:rsidR="00CA707D" w:rsidRPr="00F31274" w:rsidRDefault="00CA707D" w:rsidP="0057160B">
      <w:pPr>
        <w:ind w:left="720"/>
        <w:jc w:val="both"/>
        <w:rPr>
          <w:rStyle w:val="caps"/>
          <w:sz w:val="22"/>
          <w:szCs w:val="22"/>
        </w:rPr>
      </w:pPr>
      <w:r w:rsidRPr="00F31274">
        <w:rPr>
          <w:sz w:val="22"/>
          <w:szCs w:val="22"/>
        </w:rPr>
        <w:t>(Knight</w:t>
      </w:r>
      <w:r w:rsidR="0056107A" w:rsidRPr="00F31274">
        <w:rPr>
          <w:sz w:val="22"/>
          <w:szCs w:val="22"/>
        </w:rPr>
        <w:t xml:space="preserve">, </w:t>
      </w:r>
      <w:r w:rsidRPr="00F31274">
        <w:rPr>
          <w:sz w:val="22"/>
          <w:szCs w:val="22"/>
        </w:rPr>
        <w:t>2020:198)</w:t>
      </w:r>
    </w:p>
    <w:p w14:paraId="4F2E5E1C" w14:textId="74EDE0B6" w:rsidR="006A4167" w:rsidRPr="00F31274" w:rsidRDefault="006A4167" w:rsidP="006454D7">
      <w:pPr>
        <w:rPr>
          <w:rStyle w:val="caps"/>
        </w:rPr>
      </w:pPr>
    </w:p>
    <w:p w14:paraId="6AEB93D0" w14:textId="515EA536" w:rsidR="006A4167" w:rsidRPr="00F31274" w:rsidRDefault="006A4167" w:rsidP="0079289C">
      <w:pPr>
        <w:pStyle w:val="NormalWeb"/>
        <w:spacing w:before="0" w:beforeAutospacing="0" w:after="0" w:afterAutospacing="0"/>
        <w:jc w:val="both"/>
      </w:pPr>
      <w:r w:rsidRPr="00F31274">
        <w:t>Despite a move away from the psycho-medical model to the growing empirical evidence and sociological analysis by transgender theorists,</w:t>
      </w:r>
      <w:r w:rsidRPr="00F31274">
        <w:rPr>
          <w:spacing w:val="5"/>
        </w:rPr>
        <w:t xml:space="preserve"> gender non-conformity </w:t>
      </w:r>
      <w:r w:rsidR="0094524B" w:rsidRPr="00F31274">
        <w:rPr>
          <w:spacing w:val="5"/>
        </w:rPr>
        <w:t xml:space="preserve">continues to </w:t>
      </w:r>
      <w:r w:rsidRPr="00F31274">
        <w:rPr>
          <w:spacing w:val="5"/>
        </w:rPr>
        <w:t>challenge the established values and norms of society alongside the expected gender roles of men and women</w:t>
      </w:r>
      <w:r w:rsidR="0057160B" w:rsidRPr="00F31274">
        <w:rPr>
          <w:spacing w:val="5"/>
        </w:rPr>
        <w:t xml:space="preserve"> (Knight, 2020)</w:t>
      </w:r>
      <w:r w:rsidRPr="00F31274">
        <w:rPr>
          <w:spacing w:val="5"/>
        </w:rPr>
        <w:t xml:space="preserve">.  It has led to a questioning of what constitutes a man and who can </w:t>
      </w:r>
      <w:proofErr w:type="gramStart"/>
      <w:r w:rsidRPr="00F31274">
        <w:rPr>
          <w:spacing w:val="5"/>
        </w:rPr>
        <w:t>be considered to be</w:t>
      </w:r>
      <w:proofErr w:type="gramEnd"/>
      <w:r w:rsidRPr="00F31274">
        <w:rPr>
          <w:spacing w:val="5"/>
        </w:rPr>
        <w:t xml:space="preserve"> an </w:t>
      </w:r>
      <w:r w:rsidRPr="00F31274">
        <w:rPr>
          <w:i/>
          <w:iCs/>
          <w:spacing w:val="5"/>
        </w:rPr>
        <w:t>authentic</w:t>
      </w:r>
      <w:r w:rsidRPr="00F31274">
        <w:rPr>
          <w:spacing w:val="5"/>
        </w:rPr>
        <w:t xml:space="preserve"> woman (Sweeney, 2004).</w:t>
      </w:r>
      <w:r w:rsidR="00561A32" w:rsidRPr="00F31274">
        <w:rPr>
          <w:spacing w:val="5"/>
        </w:rPr>
        <w:t xml:space="preserve"> </w:t>
      </w:r>
      <w:r w:rsidR="00B66B38" w:rsidRPr="00F31274">
        <w:rPr>
          <w:spacing w:val="5"/>
        </w:rPr>
        <w:t>However, this has posed challenges with support organisations such as Press for Change</w:t>
      </w:r>
      <w:r w:rsidR="007F245D" w:rsidRPr="00F31274">
        <w:rPr>
          <w:spacing w:val="5"/>
        </w:rPr>
        <w:t xml:space="preserve"> which was set up</w:t>
      </w:r>
      <w:r w:rsidR="00B66B38" w:rsidRPr="00F31274">
        <w:rPr>
          <w:spacing w:val="5"/>
        </w:rPr>
        <w:t xml:space="preserve"> by</w:t>
      </w:r>
      <w:r w:rsidRPr="00F31274">
        <w:t xml:space="preserve"> </w:t>
      </w:r>
      <w:r w:rsidR="00B66B38" w:rsidRPr="00F31274">
        <w:t xml:space="preserve">Professor Stephen Whittle </w:t>
      </w:r>
      <w:r w:rsidR="00A66FAE" w:rsidRPr="00F31274">
        <w:t xml:space="preserve">in 1992. It </w:t>
      </w:r>
      <w:r w:rsidR="00B66B38" w:rsidRPr="00F31274">
        <w:t xml:space="preserve">has been a key lobbying and legal support organisation for Trans people in the UK since its formation </w:t>
      </w:r>
      <w:r w:rsidR="00A66FAE" w:rsidRPr="00F31274">
        <w:t>and seeks</w:t>
      </w:r>
      <w:r w:rsidR="00B66B38" w:rsidRPr="00F31274">
        <w:rPr>
          <w:rStyle w:val="Strong"/>
          <w:b w:val="0"/>
          <w:bCs w:val="0"/>
        </w:rPr>
        <w:t xml:space="preserve"> respect and equality for</w:t>
      </w:r>
      <w:r w:rsidR="00B66B38" w:rsidRPr="00F31274">
        <w:rPr>
          <w:rStyle w:val="Strong"/>
          <w:b w:val="0"/>
          <w:bCs w:val="0"/>
          <w:i/>
          <w:iCs/>
        </w:rPr>
        <w:t xml:space="preserve"> all</w:t>
      </w:r>
      <w:r w:rsidR="00B66B38" w:rsidRPr="00F31274">
        <w:rPr>
          <w:rStyle w:val="Strong"/>
          <w:b w:val="0"/>
          <w:bCs w:val="0"/>
        </w:rPr>
        <w:t xml:space="preserve"> trans people</w:t>
      </w:r>
      <w:r w:rsidR="00B66B38" w:rsidRPr="00F31274">
        <w:rPr>
          <w:b/>
          <w:bCs/>
        </w:rPr>
        <w:t xml:space="preserve"> </w:t>
      </w:r>
      <w:r w:rsidR="00B66B38" w:rsidRPr="00F31274">
        <w:t xml:space="preserve">through case law, legislation, and social change (see </w:t>
      </w:r>
      <w:hyperlink r:id="rId9" w:history="1">
        <w:r w:rsidR="00B66B38" w:rsidRPr="00F31274">
          <w:rPr>
            <w:rStyle w:val="Hyperlink"/>
            <w:color w:val="auto"/>
          </w:rPr>
          <w:t>http://www.pfc.org.uk/</w:t>
        </w:r>
      </w:hyperlink>
      <w:r w:rsidR="00B66B38" w:rsidRPr="00F31274">
        <w:rPr>
          <w:rStyle w:val="Hyperlink"/>
          <w:color w:val="auto"/>
        </w:rPr>
        <w:t>)</w:t>
      </w:r>
      <w:r w:rsidR="00B66B38" w:rsidRPr="00F31274">
        <w:rPr>
          <w:rStyle w:val="Hyperlink"/>
          <w:color w:val="auto"/>
          <w:u w:val="none"/>
        </w:rPr>
        <w:t>.</w:t>
      </w:r>
      <w:r w:rsidR="00B66B38" w:rsidRPr="00F31274">
        <w:t xml:space="preserve"> In </w:t>
      </w:r>
      <w:bookmarkStart w:id="1" w:name="_Hlk91861614"/>
      <w:r w:rsidR="00B66B38" w:rsidRPr="00F31274">
        <w:rPr>
          <w:i/>
          <w:iCs/>
        </w:rPr>
        <w:t>The Transgender Studies Reader</w:t>
      </w:r>
      <w:r w:rsidR="00B66B38" w:rsidRPr="00F31274">
        <w:t xml:space="preserve"> </w:t>
      </w:r>
      <w:bookmarkEnd w:id="1"/>
      <w:r w:rsidR="00B66B38" w:rsidRPr="00F31274">
        <w:t>co-edited with Susan Stryker, Whittle (</w:t>
      </w:r>
      <w:proofErr w:type="gramStart"/>
      <w:r w:rsidR="00B66B38" w:rsidRPr="00F31274">
        <w:t>2006:xiv</w:t>
      </w:r>
      <w:proofErr w:type="gramEnd"/>
      <w:r w:rsidR="00B66B38" w:rsidRPr="00F31274">
        <w:t xml:space="preserve">) commented that he was a ‘part of the cultural crisis of the new millennium’ where hangovers from the previous century presented challenges. </w:t>
      </w:r>
      <w:r w:rsidRPr="00F31274">
        <w:t xml:space="preserve">Stryker </w:t>
      </w:r>
      <w:r w:rsidR="00722423" w:rsidRPr="00F31274">
        <w:t xml:space="preserve">and Whittle </w:t>
      </w:r>
      <w:r w:rsidRPr="00F31274">
        <w:t xml:space="preserve">(2006) describe their book as a guide to navigate the complex terrain of gender theory which includes transgender theory, challenging transphobia and moving the debate away from the dominant gender binary. </w:t>
      </w:r>
      <w:r w:rsidR="006A30F0" w:rsidRPr="00F31274">
        <w:t>P</w:t>
      </w:r>
      <w:r w:rsidR="00DF0B32" w:rsidRPr="00F31274">
        <w:t>r</w:t>
      </w:r>
      <w:r w:rsidR="006A30F0" w:rsidRPr="00F31274">
        <w:t xml:space="preserve">ofessor </w:t>
      </w:r>
      <w:r w:rsidR="006A30F0" w:rsidRPr="00F31274">
        <w:rPr>
          <w:shd w:val="clear" w:color="auto" w:fill="FFFFFF"/>
        </w:rPr>
        <w:t xml:space="preserve">Susan Stryker is an award-winning scholar and filmmaker whose historical research, theoretical writing, and creative works have helped shape the cultural conversation on transgender topics since the early 1990s. </w:t>
      </w:r>
      <w:r w:rsidR="008C09D7" w:rsidRPr="00F31274">
        <w:t xml:space="preserve">More recently Stryker (2017) outlined one hundred years of transgender history in </w:t>
      </w:r>
      <w:r w:rsidR="00AD5586" w:rsidRPr="00F31274">
        <w:rPr>
          <w:i/>
          <w:iCs/>
        </w:rPr>
        <w:t xml:space="preserve">Transgender History: The Roots of Today’s Revolution.  </w:t>
      </w:r>
      <w:r w:rsidRPr="00F31274">
        <w:t xml:space="preserve">For a summary of the progress of transgender studies see pp. 1-2 of the editors’ introduction to </w:t>
      </w:r>
      <w:r w:rsidRPr="00F31274">
        <w:rPr>
          <w:i/>
          <w:iCs/>
        </w:rPr>
        <w:t xml:space="preserve">Advances in Trans Studies: Moving Toward Gender Expansion and Trans Hope </w:t>
      </w:r>
      <w:r w:rsidRPr="00F31274">
        <w:t xml:space="preserve">(Johnson, </w:t>
      </w:r>
      <w:proofErr w:type="gramStart"/>
      <w:r w:rsidRPr="00F31274">
        <w:t>Rogers</w:t>
      </w:r>
      <w:proofErr w:type="gramEnd"/>
      <w:r w:rsidRPr="00F31274">
        <w:t xml:space="preserve"> </w:t>
      </w:r>
      <w:r w:rsidR="00DF0B32" w:rsidRPr="00F31274">
        <w:t>and</w:t>
      </w:r>
      <w:r w:rsidRPr="00F31274">
        <w:t xml:space="preserve"> Taylor, 2022).</w:t>
      </w:r>
    </w:p>
    <w:p w14:paraId="68DDC609" w14:textId="77777777" w:rsidR="001F0E3F" w:rsidRPr="00F31274" w:rsidRDefault="001F0E3F" w:rsidP="00571F69"/>
    <w:p w14:paraId="6FBE7410" w14:textId="1F338E8C" w:rsidR="00A37754" w:rsidRPr="00F31274" w:rsidRDefault="00DF0B32" w:rsidP="00080FEB">
      <w:pPr>
        <w:shd w:val="clear" w:color="auto" w:fill="FFFFFF"/>
        <w:ind w:right="-58"/>
        <w:jc w:val="both"/>
        <w:rPr>
          <w:b/>
          <w:bCs/>
          <w:spacing w:val="5"/>
        </w:rPr>
      </w:pPr>
      <w:r w:rsidRPr="00F31274">
        <w:rPr>
          <w:b/>
          <w:bCs/>
          <w:spacing w:val="5"/>
        </w:rPr>
        <w:t>Gender Identity and</w:t>
      </w:r>
      <w:r w:rsidR="00A37754" w:rsidRPr="00F31274">
        <w:rPr>
          <w:b/>
          <w:bCs/>
          <w:spacing w:val="5"/>
        </w:rPr>
        <w:t xml:space="preserve"> Performativity </w:t>
      </w:r>
    </w:p>
    <w:p w14:paraId="61EC6E89" w14:textId="77777777" w:rsidR="00080FEB" w:rsidRPr="00F31274" w:rsidRDefault="00080FEB" w:rsidP="00080FEB">
      <w:pPr>
        <w:shd w:val="clear" w:color="auto" w:fill="FFFFFF"/>
        <w:ind w:right="-58"/>
        <w:jc w:val="both"/>
        <w:rPr>
          <w:spacing w:val="5"/>
        </w:rPr>
      </w:pPr>
    </w:p>
    <w:p w14:paraId="08044AA3" w14:textId="08E90AF0" w:rsidR="00834929" w:rsidRPr="00F31274" w:rsidRDefault="004A29E5" w:rsidP="00080FEB">
      <w:pPr>
        <w:shd w:val="clear" w:color="auto" w:fill="FFFFFF"/>
        <w:ind w:right="-58"/>
        <w:jc w:val="both"/>
        <w:rPr>
          <w:spacing w:val="5"/>
        </w:rPr>
      </w:pPr>
      <w:r w:rsidRPr="00F31274">
        <w:rPr>
          <w:rStyle w:val="caps"/>
        </w:rPr>
        <w:t xml:space="preserve">When Simone de Beauvoir </w:t>
      </w:r>
      <w:r w:rsidR="00D4127C" w:rsidRPr="00F31274">
        <w:rPr>
          <w:rStyle w:val="caps"/>
        </w:rPr>
        <w:t xml:space="preserve">(1949) </w:t>
      </w:r>
      <w:r w:rsidRPr="00F31274">
        <w:rPr>
          <w:rStyle w:val="caps"/>
        </w:rPr>
        <w:t>in one of her most famous statements stated that ‘one is not born but becomes a woman’, it captured inequality between men and women, rejected biological definitions as natural</w:t>
      </w:r>
      <w:r w:rsidR="00D4127C" w:rsidRPr="00F31274">
        <w:rPr>
          <w:rStyle w:val="caps"/>
        </w:rPr>
        <w:t>, and challenged essentialism. Although gender (socially constructed as feminine and masculine) is not mentioned by de Beauvoir, it has become an important concept in Sociology differentiating it from sex (biologically constructed)</w:t>
      </w:r>
      <w:r w:rsidR="0028714F" w:rsidRPr="00F31274">
        <w:rPr>
          <w:rStyle w:val="caps"/>
        </w:rPr>
        <w:t>. Over time, the question has become ‘whether gender as a socially constructed phenomenon is related to or determined by biology’ (Abercrombie et al., 200</w:t>
      </w:r>
      <w:r w:rsidR="00EC6AD4" w:rsidRPr="00F31274">
        <w:rPr>
          <w:rStyle w:val="caps"/>
        </w:rPr>
        <w:t>6:163</w:t>
      </w:r>
      <w:r w:rsidR="0028714F" w:rsidRPr="00F31274">
        <w:rPr>
          <w:rStyle w:val="caps"/>
        </w:rPr>
        <w:t xml:space="preserve">). </w:t>
      </w:r>
      <w:r w:rsidR="00421369" w:rsidRPr="00F31274">
        <w:rPr>
          <w:spacing w:val="5"/>
        </w:rPr>
        <w:t xml:space="preserve">In Judith Butler’s celebrated and controversial book </w:t>
      </w:r>
      <w:bookmarkStart w:id="2" w:name="_Hlk91863805"/>
      <w:r w:rsidR="00421369" w:rsidRPr="00F31274">
        <w:rPr>
          <w:i/>
          <w:spacing w:val="5"/>
        </w:rPr>
        <w:t xml:space="preserve">Gender Trouble: </w:t>
      </w:r>
      <w:r w:rsidR="00421369" w:rsidRPr="00F31274">
        <w:rPr>
          <w:bCs/>
          <w:i/>
          <w:iCs/>
          <w:shd w:val="clear" w:color="auto" w:fill="FFFFFF"/>
        </w:rPr>
        <w:t>Feminism and the Subversion of Identity</w:t>
      </w:r>
      <w:r w:rsidR="00421369" w:rsidRPr="00F31274">
        <w:rPr>
          <w:i/>
          <w:shd w:val="clear" w:color="auto" w:fill="FFFFFF"/>
        </w:rPr>
        <w:t> </w:t>
      </w:r>
      <w:bookmarkEnd w:id="2"/>
      <w:r w:rsidR="00421369" w:rsidRPr="00F31274">
        <w:rPr>
          <w:shd w:val="clear" w:color="auto" w:fill="FFFFFF"/>
        </w:rPr>
        <w:t>(1990</w:t>
      </w:r>
      <w:r w:rsidR="00421369" w:rsidRPr="00F31274">
        <w:rPr>
          <w:spacing w:val="5"/>
        </w:rPr>
        <w:t>) she discusse</w:t>
      </w:r>
      <w:r w:rsidR="002D5C09" w:rsidRPr="00F31274">
        <w:rPr>
          <w:spacing w:val="5"/>
        </w:rPr>
        <w:t>d</w:t>
      </w:r>
      <w:r w:rsidR="00421369" w:rsidRPr="00F31274">
        <w:rPr>
          <w:spacing w:val="5"/>
        </w:rPr>
        <w:t xml:space="preserve"> gender performance and performativity. However, Butler has struggled with the idea of performativity in relation to what it means to be a woman. </w:t>
      </w:r>
      <w:r w:rsidR="0028714F" w:rsidRPr="00F31274">
        <w:rPr>
          <w:rStyle w:val="caps"/>
        </w:rPr>
        <w:t xml:space="preserve">With reference to the production of the gendered individual, </w:t>
      </w:r>
      <w:r w:rsidR="00834929" w:rsidRPr="00F31274">
        <w:rPr>
          <w:spacing w:val="5"/>
        </w:rPr>
        <w:t>Butler’s theory of performativity emphasises the dialectical relationship between structure and agency</w:t>
      </w:r>
      <w:r w:rsidR="00385770" w:rsidRPr="00F31274">
        <w:rPr>
          <w:spacing w:val="5"/>
        </w:rPr>
        <w:t xml:space="preserve"> </w:t>
      </w:r>
      <w:r w:rsidR="00385770" w:rsidRPr="00F31274">
        <w:rPr>
          <w:i/>
          <w:iCs/>
          <w:spacing w:val="5"/>
        </w:rPr>
        <w:t>and</w:t>
      </w:r>
      <w:r w:rsidR="00385770" w:rsidRPr="00F31274">
        <w:rPr>
          <w:spacing w:val="5"/>
        </w:rPr>
        <w:t xml:space="preserve"> that </w:t>
      </w:r>
      <w:r w:rsidR="00385770" w:rsidRPr="00F31274">
        <w:rPr>
          <w:i/>
          <w:iCs/>
          <w:spacing w:val="5"/>
        </w:rPr>
        <w:t>gender is not biological but is performative</w:t>
      </w:r>
      <w:r w:rsidR="002D5C09" w:rsidRPr="00F31274">
        <w:rPr>
          <w:i/>
          <w:iCs/>
          <w:spacing w:val="5"/>
        </w:rPr>
        <w:t xml:space="preserve"> </w:t>
      </w:r>
      <w:r w:rsidR="002D5C09" w:rsidRPr="00F31274">
        <w:rPr>
          <w:spacing w:val="5"/>
        </w:rPr>
        <w:t>(my emphasis)</w:t>
      </w:r>
      <w:r w:rsidR="00834929" w:rsidRPr="00F31274">
        <w:rPr>
          <w:spacing w:val="5"/>
        </w:rPr>
        <w:t xml:space="preserve">. </w:t>
      </w:r>
      <w:r w:rsidR="00385770" w:rsidRPr="00F31274">
        <w:rPr>
          <w:shd w:val="clear" w:color="auto" w:fill="FFFFFF"/>
        </w:rPr>
        <w:t xml:space="preserve">The origins of the concept </w:t>
      </w:r>
      <w:r w:rsidR="00385770" w:rsidRPr="00F31274">
        <w:rPr>
          <w:rStyle w:val="Emphasis"/>
          <w:i w:val="0"/>
          <w:iCs w:val="0"/>
          <w:shd w:val="clear" w:color="auto" w:fill="FFFFFF"/>
        </w:rPr>
        <w:t>performativity lie in Austin’s (1962) work on how speech and act</w:t>
      </w:r>
      <w:r w:rsidR="00421369" w:rsidRPr="00F31274">
        <w:rPr>
          <w:rStyle w:val="Emphasis"/>
          <w:i w:val="0"/>
          <w:iCs w:val="0"/>
          <w:shd w:val="clear" w:color="auto" w:fill="FFFFFF"/>
        </w:rPr>
        <w:t>ions</w:t>
      </w:r>
      <w:r w:rsidR="00385770" w:rsidRPr="00F31274">
        <w:rPr>
          <w:rStyle w:val="Emphasis"/>
          <w:i w:val="0"/>
          <w:iCs w:val="0"/>
          <w:shd w:val="clear" w:color="auto" w:fill="FFFFFF"/>
        </w:rPr>
        <w:t xml:space="preserve"> create what is being described. </w:t>
      </w:r>
      <w:r w:rsidR="00834929" w:rsidRPr="00F31274">
        <w:rPr>
          <w:spacing w:val="5"/>
        </w:rPr>
        <w:t xml:space="preserve">The individual learns </w:t>
      </w:r>
      <w:r w:rsidR="00834929" w:rsidRPr="00F31274">
        <w:rPr>
          <w:spacing w:val="5"/>
        </w:rPr>
        <w:lastRenderedPageBreak/>
        <w:t xml:space="preserve">how to engage in ‘a </w:t>
      </w:r>
      <w:r w:rsidR="00834929" w:rsidRPr="00F31274">
        <w:rPr>
          <w:i/>
          <w:iCs/>
          <w:spacing w:val="5"/>
        </w:rPr>
        <w:t>styli</w:t>
      </w:r>
      <w:r w:rsidR="00D65074" w:rsidRPr="00F31274">
        <w:rPr>
          <w:i/>
          <w:iCs/>
          <w:spacing w:val="5"/>
        </w:rPr>
        <w:t>z</w:t>
      </w:r>
      <w:r w:rsidR="00834929" w:rsidRPr="00F31274">
        <w:rPr>
          <w:i/>
          <w:iCs/>
          <w:spacing w:val="5"/>
        </w:rPr>
        <w:t>ed repetition of acts</w:t>
      </w:r>
      <w:r w:rsidR="00D65074" w:rsidRPr="00F31274">
        <w:rPr>
          <w:i/>
          <w:iCs/>
          <w:spacing w:val="5"/>
        </w:rPr>
        <w:t>’</w:t>
      </w:r>
      <w:r w:rsidR="00834929" w:rsidRPr="00F31274">
        <w:rPr>
          <w:spacing w:val="5"/>
        </w:rPr>
        <w:t xml:space="preserve"> </w:t>
      </w:r>
      <w:r w:rsidR="00D65074" w:rsidRPr="00F31274">
        <w:rPr>
          <w:spacing w:val="5"/>
        </w:rPr>
        <w:t xml:space="preserve">(original emphasis) </w:t>
      </w:r>
      <w:r w:rsidR="00834929" w:rsidRPr="00F31274">
        <w:rPr>
          <w:spacing w:val="5"/>
        </w:rPr>
        <w:t>thereby achieving gender identity performatively (Butler, 1988:5</w:t>
      </w:r>
      <w:r w:rsidR="00D65074" w:rsidRPr="00F31274">
        <w:rPr>
          <w:spacing w:val="5"/>
        </w:rPr>
        <w:t>19</w:t>
      </w:r>
      <w:r w:rsidR="00834929" w:rsidRPr="00F31274">
        <w:rPr>
          <w:spacing w:val="5"/>
        </w:rPr>
        <w:t>). However, there is potential for change in the repeated acts</w:t>
      </w:r>
      <w:r w:rsidR="0028714F" w:rsidRPr="00F31274">
        <w:rPr>
          <w:spacing w:val="5"/>
        </w:rPr>
        <w:t xml:space="preserve"> and if ‘</w:t>
      </w:r>
      <w:r w:rsidR="0028714F" w:rsidRPr="00F31274">
        <w:rPr>
          <w:rStyle w:val="caps"/>
        </w:rPr>
        <w:t xml:space="preserve">they do not remain consistent between different cultures and eras, </w:t>
      </w:r>
      <w:r w:rsidR="00F515B2" w:rsidRPr="00F31274">
        <w:rPr>
          <w:rStyle w:val="caps"/>
        </w:rPr>
        <w:t>it can be argued</w:t>
      </w:r>
      <w:r w:rsidR="0028714F" w:rsidRPr="00F31274">
        <w:rPr>
          <w:rStyle w:val="caps"/>
        </w:rPr>
        <w:t xml:space="preserve"> that </w:t>
      </w:r>
      <w:r w:rsidR="0028714F" w:rsidRPr="00F31274">
        <w:rPr>
          <w:rStyle w:val="caps"/>
          <w:i/>
          <w:iCs/>
        </w:rPr>
        <w:t>gender itself does not remain consistent’</w:t>
      </w:r>
      <w:r w:rsidR="0028714F" w:rsidRPr="00F31274">
        <w:rPr>
          <w:rStyle w:val="caps"/>
        </w:rPr>
        <w:t xml:space="preserve"> (my emphasis) (Hines, 2018:75).</w:t>
      </w:r>
      <w:r w:rsidR="00A567D4" w:rsidRPr="00F31274">
        <w:rPr>
          <w:spacing w:val="5"/>
        </w:rPr>
        <w:t xml:space="preserve"> Indeed, Butler states that</w:t>
      </w:r>
      <w:r w:rsidR="00834929" w:rsidRPr="00F31274">
        <w:rPr>
          <w:spacing w:val="5"/>
        </w:rPr>
        <w:t xml:space="preserve"> </w:t>
      </w:r>
      <w:r w:rsidR="00D65074" w:rsidRPr="00F31274">
        <w:rPr>
          <w:spacing w:val="5"/>
        </w:rPr>
        <w:t>‘</w:t>
      </w:r>
      <w:r w:rsidR="00834929" w:rsidRPr="00F31274">
        <w:rPr>
          <w:spacing w:val="5"/>
        </w:rPr>
        <w:t xml:space="preserve">the possibilities of gender transformation are to be found in the arbitrary relation between such acts, in the possibility of a different </w:t>
      </w:r>
      <w:r w:rsidR="00EC0862" w:rsidRPr="00F31274">
        <w:rPr>
          <w:spacing w:val="5"/>
        </w:rPr>
        <w:t>sort of repeating, in the breaking or subversive repetition of that style</w:t>
      </w:r>
      <w:r w:rsidR="00D65074" w:rsidRPr="00F31274">
        <w:rPr>
          <w:spacing w:val="5"/>
        </w:rPr>
        <w:t>’</w:t>
      </w:r>
      <w:r w:rsidR="00EC0862" w:rsidRPr="00F31274">
        <w:rPr>
          <w:spacing w:val="5"/>
        </w:rPr>
        <w:t xml:space="preserve"> (Butler, 1988:520).</w:t>
      </w:r>
    </w:p>
    <w:p w14:paraId="3CB927F5" w14:textId="263EAEF5" w:rsidR="00EC0862" w:rsidRPr="00F31274" w:rsidRDefault="00EC0862" w:rsidP="00A567D4">
      <w:pPr>
        <w:shd w:val="clear" w:color="auto" w:fill="FFFFFF"/>
        <w:ind w:left="720" w:right="-58"/>
        <w:jc w:val="both"/>
        <w:rPr>
          <w:spacing w:val="5"/>
          <w:sz w:val="20"/>
          <w:szCs w:val="20"/>
        </w:rPr>
      </w:pPr>
    </w:p>
    <w:p w14:paraId="31E8BE91" w14:textId="21260733" w:rsidR="00E009F0" w:rsidRPr="00F31274" w:rsidRDefault="00EC0862" w:rsidP="00A567D4">
      <w:pPr>
        <w:jc w:val="both"/>
        <w:rPr>
          <w:spacing w:val="5"/>
        </w:rPr>
      </w:pPr>
      <w:r w:rsidRPr="00F31274">
        <w:rPr>
          <w:spacing w:val="5"/>
        </w:rPr>
        <w:t>Using the performativity lens allows us to place gender in conversation with other forms of identity which means that gender</w:t>
      </w:r>
      <w:r w:rsidR="00A567D4" w:rsidRPr="00F31274">
        <w:rPr>
          <w:spacing w:val="5"/>
        </w:rPr>
        <w:t xml:space="preserve"> can be </w:t>
      </w:r>
      <w:r w:rsidRPr="00F31274">
        <w:rPr>
          <w:spacing w:val="5"/>
        </w:rPr>
        <w:t>constructed in a non-binary way</w:t>
      </w:r>
      <w:r w:rsidR="00421369" w:rsidRPr="00F31274">
        <w:rPr>
          <w:spacing w:val="5"/>
        </w:rPr>
        <w:t xml:space="preserve">. </w:t>
      </w:r>
      <w:r w:rsidR="007C5A44" w:rsidRPr="00F31274">
        <w:rPr>
          <w:spacing w:val="5"/>
        </w:rPr>
        <w:t xml:space="preserve">This is an ongoing process and Butler </w:t>
      </w:r>
      <w:r w:rsidR="00557AC5" w:rsidRPr="00F31274">
        <w:rPr>
          <w:spacing w:val="5"/>
        </w:rPr>
        <w:t xml:space="preserve">(1990) </w:t>
      </w:r>
      <w:r w:rsidR="007C5A44" w:rsidRPr="00F31274">
        <w:rPr>
          <w:spacing w:val="5"/>
        </w:rPr>
        <w:t>developed an anti-essentialist theory of performativity that focuse</w:t>
      </w:r>
      <w:r w:rsidR="002D5C09" w:rsidRPr="00F31274">
        <w:rPr>
          <w:spacing w:val="5"/>
        </w:rPr>
        <w:t>d</w:t>
      </w:r>
      <w:r w:rsidR="007C5A44" w:rsidRPr="00F31274">
        <w:rPr>
          <w:spacing w:val="5"/>
        </w:rPr>
        <w:t xml:space="preserve"> on language and discourse particularly with reference to how the self and agency</w:t>
      </w:r>
      <w:r w:rsidR="007C6F19" w:rsidRPr="00F31274">
        <w:rPr>
          <w:spacing w:val="5"/>
        </w:rPr>
        <w:t xml:space="preserve"> are underst</w:t>
      </w:r>
      <w:r w:rsidR="00F515B2" w:rsidRPr="00F31274">
        <w:rPr>
          <w:spacing w:val="5"/>
        </w:rPr>
        <w:t>o</w:t>
      </w:r>
      <w:r w:rsidR="007C6F19" w:rsidRPr="00F31274">
        <w:rPr>
          <w:spacing w:val="5"/>
        </w:rPr>
        <w:t>od</w:t>
      </w:r>
      <w:r w:rsidR="007C5A44" w:rsidRPr="00F31274">
        <w:rPr>
          <w:spacing w:val="5"/>
        </w:rPr>
        <w:t xml:space="preserve">. If identity </w:t>
      </w:r>
      <w:r w:rsidR="00BD2917" w:rsidRPr="00F31274">
        <w:rPr>
          <w:spacing w:val="5"/>
        </w:rPr>
        <w:t>becomes clear when action takes place</w:t>
      </w:r>
      <w:r w:rsidR="00872BBC" w:rsidRPr="00F31274">
        <w:rPr>
          <w:spacing w:val="5"/>
        </w:rPr>
        <w:t>,</w:t>
      </w:r>
      <w:r w:rsidR="00323776" w:rsidRPr="00F31274">
        <w:rPr>
          <w:spacing w:val="5"/>
        </w:rPr>
        <w:t xml:space="preserve"> the action produces the subject. The subversion and multiplicity of identity can be understood when a woman is applying lipstick which </w:t>
      </w:r>
      <w:r w:rsidR="00EA3437" w:rsidRPr="00F31274">
        <w:rPr>
          <w:spacing w:val="5"/>
        </w:rPr>
        <w:t xml:space="preserve">can result in </w:t>
      </w:r>
      <w:r w:rsidR="002422EB" w:rsidRPr="00F31274">
        <w:rPr>
          <w:spacing w:val="5"/>
        </w:rPr>
        <w:t>different forms of identity such as goth or lipstick lesbian</w:t>
      </w:r>
      <w:r w:rsidR="00EA3437" w:rsidRPr="00F31274">
        <w:rPr>
          <w:spacing w:val="5"/>
        </w:rPr>
        <w:t xml:space="preserve">. </w:t>
      </w:r>
      <w:r w:rsidR="006C6062" w:rsidRPr="00F31274">
        <w:rPr>
          <w:spacing w:val="5"/>
        </w:rPr>
        <w:t xml:space="preserve">Butler </w:t>
      </w:r>
      <w:r w:rsidR="002422EB" w:rsidRPr="00F31274">
        <w:rPr>
          <w:spacing w:val="5"/>
        </w:rPr>
        <w:t xml:space="preserve">(1990:6) </w:t>
      </w:r>
      <w:r w:rsidR="00421369" w:rsidRPr="00F31274">
        <w:rPr>
          <w:spacing w:val="5"/>
        </w:rPr>
        <w:t>goes on to</w:t>
      </w:r>
      <w:r w:rsidR="00C3571C" w:rsidRPr="00F31274">
        <w:rPr>
          <w:spacing w:val="5"/>
        </w:rPr>
        <w:t xml:space="preserve"> state that ‘When the constructed status of gender is theori</w:t>
      </w:r>
      <w:r w:rsidR="005E0EE0" w:rsidRPr="00F31274">
        <w:rPr>
          <w:spacing w:val="5"/>
        </w:rPr>
        <w:t>s</w:t>
      </w:r>
      <w:r w:rsidR="00C3571C" w:rsidRPr="00F31274">
        <w:rPr>
          <w:spacing w:val="5"/>
        </w:rPr>
        <w:t xml:space="preserve">ed as radically independent of sex, gender itself becomes a free-floating artifice, with the consequence that </w:t>
      </w:r>
      <w:r w:rsidR="00C3571C" w:rsidRPr="00F31274">
        <w:rPr>
          <w:i/>
          <w:iCs/>
          <w:spacing w:val="5"/>
        </w:rPr>
        <w:t>man</w:t>
      </w:r>
      <w:r w:rsidR="00C3571C" w:rsidRPr="00F31274">
        <w:rPr>
          <w:spacing w:val="5"/>
        </w:rPr>
        <w:t xml:space="preserve"> and </w:t>
      </w:r>
      <w:r w:rsidR="00C3571C" w:rsidRPr="00F31274">
        <w:rPr>
          <w:i/>
          <w:iCs/>
          <w:spacing w:val="5"/>
        </w:rPr>
        <w:t>masculine</w:t>
      </w:r>
      <w:r w:rsidR="00C3571C" w:rsidRPr="00F31274">
        <w:rPr>
          <w:spacing w:val="5"/>
        </w:rPr>
        <w:t xml:space="preserve"> might just as easily signify a female body as a male one, and </w:t>
      </w:r>
      <w:r w:rsidR="00C3571C" w:rsidRPr="00F31274">
        <w:rPr>
          <w:i/>
          <w:iCs/>
          <w:spacing w:val="5"/>
        </w:rPr>
        <w:t>woman</w:t>
      </w:r>
      <w:r w:rsidR="00C3571C" w:rsidRPr="00F31274">
        <w:rPr>
          <w:spacing w:val="5"/>
        </w:rPr>
        <w:t xml:space="preserve"> and </w:t>
      </w:r>
      <w:r w:rsidR="00C3571C" w:rsidRPr="00F31274">
        <w:rPr>
          <w:i/>
          <w:iCs/>
          <w:spacing w:val="5"/>
        </w:rPr>
        <w:t>feminine</w:t>
      </w:r>
      <w:r w:rsidR="00C3571C" w:rsidRPr="00F31274">
        <w:rPr>
          <w:spacing w:val="5"/>
        </w:rPr>
        <w:t xml:space="preserve"> a male body as easily as a female one’</w:t>
      </w:r>
      <w:r w:rsidR="002422EB" w:rsidRPr="00F31274">
        <w:rPr>
          <w:spacing w:val="5"/>
        </w:rPr>
        <w:t xml:space="preserve"> </w:t>
      </w:r>
      <w:r w:rsidR="00C3571C" w:rsidRPr="00F31274">
        <w:rPr>
          <w:spacing w:val="5"/>
        </w:rPr>
        <w:t xml:space="preserve">emphasis in original). </w:t>
      </w:r>
      <w:r w:rsidR="005F2321" w:rsidRPr="00F31274">
        <w:rPr>
          <w:spacing w:val="5"/>
        </w:rPr>
        <w:t xml:space="preserve">This is something that Finn Mackay, academic and radical feminist, interrogates in her book, </w:t>
      </w:r>
      <w:r w:rsidR="005F2321" w:rsidRPr="00F31274">
        <w:rPr>
          <w:i/>
          <w:iCs/>
          <w:spacing w:val="5"/>
        </w:rPr>
        <w:t xml:space="preserve">Female Masculinities and the Gender Wars: </w:t>
      </w:r>
      <w:r w:rsidR="00EA3437" w:rsidRPr="00F31274">
        <w:rPr>
          <w:i/>
          <w:iCs/>
          <w:spacing w:val="5"/>
        </w:rPr>
        <w:t>T</w:t>
      </w:r>
      <w:r w:rsidR="005F2321" w:rsidRPr="00F31274">
        <w:rPr>
          <w:i/>
          <w:iCs/>
          <w:spacing w:val="5"/>
        </w:rPr>
        <w:t>he</w:t>
      </w:r>
      <w:r w:rsidR="00EA3437" w:rsidRPr="00F31274">
        <w:rPr>
          <w:i/>
          <w:iCs/>
          <w:spacing w:val="5"/>
        </w:rPr>
        <w:t xml:space="preserve"> P</w:t>
      </w:r>
      <w:r w:rsidR="005F2321" w:rsidRPr="00F31274">
        <w:rPr>
          <w:i/>
          <w:iCs/>
          <w:spacing w:val="5"/>
        </w:rPr>
        <w:t xml:space="preserve">olitics of </w:t>
      </w:r>
      <w:r w:rsidR="00EA3437" w:rsidRPr="00F31274">
        <w:rPr>
          <w:i/>
          <w:iCs/>
          <w:spacing w:val="5"/>
        </w:rPr>
        <w:t>S</w:t>
      </w:r>
      <w:r w:rsidR="005F2321" w:rsidRPr="00F31274">
        <w:rPr>
          <w:i/>
          <w:iCs/>
          <w:spacing w:val="5"/>
        </w:rPr>
        <w:t xml:space="preserve">ex </w:t>
      </w:r>
      <w:r w:rsidR="005F2321" w:rsidRPr="00F31274">
        <w:rPr>
          <w:spacing w:val="5"/>
        </w:rPr>
        <w:t>(2021)</w:t>
      </w:r>
      <w:r w:rsidR="002F7F10" w:rsidRPr="00F31274">
        <w:rPr>
          <w:spacing w:val="5"/>
        </w:rPr>
        <w:t>. Indeed, the challenge to the heteronormative narrative of cele</w:t>
      </w:r>
      <w:r w:rsidR="00CC6B4E" w:rsidRPr="00F31274">
        <w:rPr>
          <w:spacing w:val="5"/>
        </w:rPr>
        <w:t>brity trans women portrayed as feminine</w:t>
      </w:r>
      <w:r w:rsidR="002F7F10" w:rsidRPr="00F31274">
        <w:rPr>
          <w:spacing w:val="5"/>
        </w:rPr>
        <w:t xml:space="preserve">, </w:t>
      </w:r>
      <w:r w:rsidR="00807067" w:rsidRPr="00F31274">
        <w:rPr>
          <w:spacing w:val="5"/>
        </w:rPr>
        <w:t xml:space="preserve">is the </w:t>
      </w:r>
      <w:r w:rsidR="002F7F10" w:rsidRPr="00F31274">
        <w:rPr>
          <w:spacing w:val="5"/>
        </w:rPr>
        <w:t>increasing numbers of transwomen who identify as butch lesbians. Rossiter (2016</w:t>
      </w:r>
      <w:r w:rsidR="00807067" w:rsidRPr="00F31274">
        <w:rPr>
          <w:spacing w:val="5"/>
        </w:rPr>
        <w:t>:88</w:t>
      </w:r>
      <w:r w:rsidR="002F7F10" w:rsidRPr="00F31274">
        <w:rPr>
          <w:spacing w:val="5"/>
        </w:rPr>
        <w:t>)</w:t>
      </w:r>
      <w:r w:rsidR="00807067" w:rsidRPr="00F31274">
        <w:rPr>
          <w:spacing w:val="5"/>
        </w:rPr>
        <w:t xml:space="preserve"> states that ‘Butch trans women, by their very existence, fall outside the norms of gender performance associated with trans women […] and are often perceived as an </w:t>
      </w:r>
      <w:r w:rsidR="00EA3437" w:rsidRPr="00F31274">
        <w:rPr>
          <w:spacing w:val="5"/>
        </w:rPr>
        <w:t>‘</w:t>
      </w:r>
      <w:r w:rsidR="00807067" w:rsidRPr="00F31274">
        <w:rPr>
          <w:spacing w:val="5"/>
        </w:rPr>
        <w:t>oxymoron</w:t>
      </w:r>
      <w:r w:rsidR="00EA3437" w:rsidRPr="00F31274">
        <w:rPr>
          <w:spacing w:val="5"/>
        </w:rPr>
        <w:t>’</w:t>
      </w:r>
      <w:r w:rsidR="00807067" w:rsidRPr="00F31274">
        <w:rPr>
          <w:spacing w:val="5"/>
        </w:rPr>
        <w:t xml:space="preserve"> and as </w:t>
      </w:r>
      <w:r w:rsidR="00EA3437" w:rsidRPr="00F31274">
        <w:rPr>
          <w:spacing w:val="5"/>
        </w:rPr>
        <w:t>‘</w:t>
      </w:r>
      <w:r w:rsidR="00807067" w:rsidRPr="00F31274">
        <w:rPr>
          <w:spacing w:val="5"/>
        </w:rPr>
        <w:t>failures</w:t>
      </w:r>
      <w:r w:rsidR="00EA3437" w:rsidRPr="00F31274">
        <w:rPr>
          <w:spacing w:val="5"/>
        </w:rPr>
        <w:t>’</w:t>
      </w:r>
      <w:r w:rsidR="00807067" w:rsidRPr="00F31274">
        <w:rPr>
          <w:spacing w:val="5"/>
        </w:rPr>
        <w:t xml:space="preserve"> as women</w:t>
      </w:r>
      <w:r w:rsidR="00A71A75" w:rsidRPr="00F31274">
        <w:rPr>
          <w:spacing w:val="5"/>
        </w:rPr>
        <w:t xml:space="preserve"> (Hill-Meyer, 2008)</w:t>
      </w:r>
      <w:r w:rsidR="00C86435" w:rsidRPr="00F31274">
        <w:rPr>
          <w:spacing w:val="5"/>
        </w:rPr>
        <w:t>’</w:t>
      </w:r>
      <w:r w:rsidR="002F7F10" w:rsidRPr="00F31274">
        <w:rPr>
          <w:spacing w:val="5"/>
        </w:rPr>
        <w:t>.</w:t>
      </w:r>
      <w:r w:rsidR="00807067" w:rsidRPr="00F31274">
        <w:rPr>
          <w:spacing w:val="5"/>
        </w:rPr>
        <w:t xml:space="preserve"> What is at stake here is so-called appropriate gender performance for trans women</w:t>
      </w:r>
      <w:r w:rsidR="005F2321" w:rsidRPr="00F31274">
        <w:rPr>
          <w:spacing w:val="5"/>
        </w:rPr>
        <w:t xml:space="preserve"> </w:t>
      </w:r>
      <w:r w:rsidR="006451A9" w:rsidRPr="00F31274">
        <w:rPr>
          <w:spacing w:val="5"/>
        </w:rPr>
        <w:t>which is often ideologically determined by medical professionals who are gate keepers for those wishing to transition.</w:t>
      </w:r>
      <w:r w:rsidR="00FE2EA5" w:rsidRPr="00F31274">
        <w:rPr>
          <w:rStyle w:val="caps"/>
        </w:rPr>
        <w:t xml:space="preserve"> </w:t>
      </w:r>
    </w:p>
    <w:p w14:paraId="5DBA167D" w14:textId="77777777" w:rsidR="00E009F0" w:rsidRPr="00F31274" w:rsidRDefault="00E009F0" w:rsidP="00A567D4">
      <w:pPr>
        <w:jc w:val="both"/>
        <w:rPr>
          <w:spacing w:val="5"/>
        </w:rPr>
      </w:pPr>
    </w:p>
    <w:p w14:paraId="05A8DB7B" w14:textId="3C76443C" w:rsidR="00C3571C" w:rsidRPr="00F31274" w:rsidRDefault="00C3571C" w:rsidP="00A567D4">
      <w:pPr>
        <w:jc w:val="both"/>
        <w:rPr>
          <w:spacing w:val="5"/>
        </w:rPr>
      </w:pPr>
      <w:r w:rsidRPr="00F31274">
        <w:rPr>
          <w:spacing w:val="5"/>
        </w:rPr>
        <w:t xml:space="preserve">Can gender be constructed in different ways that allows a subject the agency to incorporate complexity and intersectionality into what it means to be a woman or a man? </w:t>
      </w:r>
      <w:r w:rsidR="0061340C" w:rsidRPr="00F31274">
        <w:rPr>
          <w:spacing w:val="5"/>
        </w:rPr>
        <w:t xml:space="preserve">It appears above in the case of butch trans women that they occupy a contradictory position </w:t>
      </w:r>
      <w:r w:rsidR="00CD301D" w:rsidRPr="00F31274">
        <w:rPr>
          <w:spacing w:val="5"/>
        </w:rPr>
        <w:t>in relation to expected gender performances.</w:t>
      </w:r>
      <w:r w:rsidR="0061340C" w:rsidRPr="00F31274">
        <w:rPr>
          <w:spacing w:val="5"/>
        </w:rPr>
        <w:t xml:space="preserve"> </w:t>
      </w:r>
      <w:r w:rsidR="001F0DA4" w:rsidRPr="00F31274">
        <w:rPr>
          <w:spacing w:val="5"/>
        </w:rPr>
        <w:t>The agency of an individual manifests itself when there is a critique of normative performances of gender and when people break the expectations of society</w:t>
      </w:r>
      <w:r w:rsidR="00474B4B" w:rsidRPr="00F31274">
        <w:rPr>
          <w:spacing w:val="5"/>
        </w:rPr>
        <w:t xml:space="preserve"> (</w:t>
      </w:r>
      <w:proofErr w:type="spellStart"/>
      <w:r w:rsidR="00474B4B" w:rsidRPr="00F31274">
        <w:t>Xie</w:t>
      </w:r>
      <w:proofErr w:type="spellEnd"/>
      <w:r w:rsidR="00474B4B" w:rsidRPr="00F31274">
        <w:t>, 2014)</w:t>
      </w:r>
      <w:r w:rsidR="001F0DA4" w:rsidRPr="00F31274">
        <w:rPr>
          <w:spacing w:val="5"/>
        </w:rPr>
        <w:t xml:space="preserve">. </w:t>
      </w:r>
      <w:r w:rsidR="00474B4B" w:rsidRPr="00F31274">
        <w:rPr>
          <w:spacing w:val="5"/>
        </w:rPr>
        <w:t>Therefore,</w:t>
      </w:r>
      <w:r w:rsidR="00CD301D" w:rsidRPr="00F31274">
        <w:rPr>
          <w:spacing w:val="5"/>
        </w:rPr>
        <w:t xml:space="preserve"> butch trans women pose a challenge precisely because they break gender norms. </w:t>
      </w:r>
      <w:r w:rsidR="001F0DA4" w:rsidRPr="00F31274">
        <w:rPr>
          <w:spacing w:val="5"/>
        </w:rPr>
        <w:t xml:space="preserve">However, the policing of gender norms through medical and psychiatric discourses means that in any society, there is pressure to culturally conform. </w:t>
      </w:r>
      <w:r w:rsidR="00F96829" w:rsidRPr="00F31274">
        <w:rPr>
          <w:spacing w:val="5"/>
        </w:rPr>
        <w:t>Therefore</w:t>
      </w:r>
      <w:r w:rsidR="00080FEB" w:rsidRPr="00F31274">
        <w:rPr>
          <w:spacing w:val="5"/>
        </w:rPr>
        <w:t xml:space="preserve">, </w:t>
      </w:r>
      <w:r w:rsidR="001F0DA4" w:rsidRPr="00F31274">
        <w:rPr>
          <w:spacing w:val="5"/>
        </w:rPr>
        <w:t xml:space="preserve">it becomes even more important to resist </w:t>
      </w:r>
      <w:r w:rsidR="00080FEB" w:rsidRPr="00F31274">
        <w:rPr>
          <w:spacing w:val="5"/>
        </w:rPr>
        <w:t xml:space="preserve">the regulatory nature of societal norms and values </w:t>
      </w:r>
      <w:r w:rsidR="001F0DA4" w:rsidRPr="00F31274">
        <w:rPr>
          <w:spacing w:val="5"/>
        </w:rPr>
        <w:t>for those who do not conform to the understanding of gender as a binary.</w:t>
      </w:r>
      <w:r w:rsidR="00476FA2" w:rsidRPr="00F31274">
        <w:rPr>
          <w:spacing w:val="5"/>
        </w:rPr>
        <w:t xml:space="preserve"> </w:t>
      </w:r>
    </w:p>
    <w:p w14:paraId="0605963E" w14:textId="1F61897D" w:rsidR="00F96829" w:rsidRPr="00F31274" w:rsidRDefault="00F96829" w:rsidP="00A567D4">
      <w:pPr>
        <w:jc w:val="both"/>
        <w:rPr>
          <w:spacing w:val="5"/>
        </w:rPr>
      </w:pPr>
    </w:p>
    <w:p w14:paraId="3C80721A" w14:textId="71FE8C8A" w:rsidR="00C3571C" w:rsidRPr="00F31274" w:rsidRDefault="00476FA2" w:rsidP="0082602B">
      <w:pPr>
        <w:jc w:val="both"/>
        <w:rPr>
          <w:spacing w:val="5"/>
        </w:rPr>
      </w:pPr>
      <w:r w:rsidRPr="00F31274">
        <w:rPr>
          <w:spacing w:val="5"/>
        </w:rPr>
        <w:t>According to Butler (1990:10-11</w:t>
      </w:r>
      <w:r w:rsidR="00E51E79" w:rsidRPr="00F31274">
        <w:rPr>
          <w:spacing w:val="5"/>
        </w:rPr>
        <w:t>)</w:t>
      </w:r>
      <w:r w:rsidRPr="00F31274">
        <w:rPr>
          <w:spacing w:val="5"/>
        </w:rPr>
        <w:t xml:space="preserve"> </w:t>
      </w:r>
      <w:r w:rsidR="00E51E79" w:rsidRPr="00F31274">
        <w:rPr>
          <w:spacing w:val="5"/>
        </w:rPr>
        <w:t>‘“</w:t>
      </w:r>
      <w:r w:rsidRPr="00F31274">
        <w:rPr>
          <w:spacing w:val="5"/>
        </w:rPr>
        <w:t>sex</w:t>
      </w:r>
      <w:r w:rsidR="0080534B" w:rsidRPr="00F31274">
        <w:rPr>
          <w:spacing w:val="5"/>
        </w:rPr>
        <w:t>”</w:t>
      </w:r>
      <w:r w:rsidRPr="00F31274">
        <w:rPr>
          <w:spacing w:val="5"/>
        </w:rPr>
        <w:t xml:space="preserve"> is as culturally constructed as gender’ the</w:t>
      </w:r>
      <w:r w:rsidR="00AB5247" w:rsidRPr="00F31274">
        <w:rPr>
          <w:spacing w:val="5"/>
        </w:rPr>
        <w:t>refore,</w:t>
      </w:r>
      <w:r w:rsidRPr="00F31274">
        <w:rPr>
          <w:spacing w:val="5"/>
        </w:rPr>
        <w:t xml:space="preserve"> sex does not determine gender and if </w:t>
      </w:r>
      <w:r w:rsidR="00F96829" w:rsidRPr="00F31274">
        <w:rPr>
          <w:spacing w:val="5"/>
        </w:rPr>
        <w:t>performativity</w:t>
      </w:r>
      <w:r w:rsidR="003321DD" w:rsidRPr="00F31274">
        <w:rPr>
          <w:spacing w:val="5"/>
        </w:rPr>
        <w:t xml:space="preserve"> is used</w:t>
      </w:r>
      <w:r w:rsidR="008C324C" w:rsidRPr="00F31274">
        <w:rPr>
          <w:spacing w:val="5"/>
        </w:rPr>
        <w:t>,</w:t>
      </w:r>
      <w:r w:rsidR="00F96829" w:rsidRPr="00F31274">
        <w:rPr>
          <w:spacing w:val="5"/>
        </w:rPr>
        <w:t xml:space="preserve"> the implication is that </w:t>
      </w:r>
      <w:r w:rsidR="00832FA3" w:rsidRPr="00F31274">
        <w:rPr>
          <w:spacing w:val="5"/>
        </w:rPr>
        <w:t>‘</w:t>
      </w:r>
      <w:r w:rsidR="00F96829" w:rsidRPr="00F31274">
        <w:rPr>
          <w:spacing w:val="5"/>
        </w:rPr>
        <w:t>gender</w:t>
      </w:r>
      <w:r w:rsidR="003321DD" w:rsidRPr="00F31274">
        <w:rPr>
          <w:spacing w:val="5"/>
        </w:rPr>
        <w:t xml:space="preserve"> ought not to be constru</w:t>
      </w:r>
      <w:r w:rsidR="00832FA3" w:rsidRPr="00F31274">
        <w:rPr>
          <w:spacing w:val="5"/>
        </w:rPr>
        <w:t>ed</w:t>
      </w:r>
      <w:r w:rsidR="003321DD" w:rsidRPr="00F31274">
        <w:rPr>
          <w:spacing w:val="5"/>
        </w:rPr>
        <w:t xml:space="preserve"> as a stable identity</w:t>
      </w:r>
      <w:r w:rsidR="00832FA3" w:rsidRPr="00F31274">
        <w:rPr>
          <w:spacing w:val="5"/>
        </w:rPr>
        <w:t xml:space="preserve"> or locus of agency from which various acts follow</w:t>
      </w:r>
      <w:r w:rsidR="003321DD" w:rsidRPr="00F31274">
        <w:rPr>
          <w:spacing w:val="5"/>
        </w:rPr>
        <w:t>’ (Butler, 199</w:t>
      </w:r>
      <w:r w:rsidR="00BE2C87" w:rsidRPr="00F31274">
        <w:rPr>
          <w:spacing w:val="5"/>
        </w:rPr>
        <w:t>0</w:t>
      </w:r>
      <w:r w:rsidR="003321DD" w:rsidRPr="00F31274">
        <w:rPr>
          <w:spacing w:val="5"/>
        </w:rPr>
        <w:t>:179)</w:t>
      </w:r>
      <w:r w:rsidR="0092101A" w:rsidRPr="00F31274">
        <w:rPr>
          <w:spacing w:val="5"/>
        </w:rPr>
        <w:t xml:space="preserve"> because</w:t>
      </w:r>
      <w:r w:rsidR="003321DD" w:rsidRPr="00F31274">
        <w:rPr>
          <w:spacing w:val="5"/>
        </w:rPr>
        <w:t xml:space="preserve"> it is constructed through repetitive acts (performative) </w:t>
      </w:r>
      <w:r w:rsidR="0092101A" w:rsidRPr="00F31274">
        <w:rPr>
          <w:spacing w:val="5"/>
        </w:rPr>
        <w:t>and</w:t>
      </w:r>
      <w:r w:rsidR="003321DD" w:rsidRPr="00F31274">
        <w:rPr>
          <w:spacing w:val="5"/>
        </w:rPr>
        <w:t xml:space="preserve"> exists at the moment it is performed</w:t>
      </w:r>
      <w:r w:rsidR="0082602B" w:rsidRPr="00F31274">
        <w:rPr>
          <w:spacing w:val="5"/>
        </w:rPr>
        <w:t xml:space="preserve">. Butler’s 1990 work </w:t>
      </w:r>
      <w:r w:rsidR="00AB5247" w:rsidRPr="00F31274">
        <w:rPr>
          <w:spacing w:val="5"/>
        </w:rPr>
        <w:t xml:space="preserve">is regarded as </w:t>
      </w:r>
      <w:r w:rsidR="000D190B" w:rsidRPr="00F31274">
        <w:rPr>
          <w:spacing w:val="5"/>
        </w:rPr>
        <w:t>controversial,</w:t>
      </w:r>
      <w:r w:rsidR="00AB5247" w:rsidRPr="00F31274">
        <w:rPr>
          <w:spacing w:val="5"/>
        </w:rPr>
        <w:t xml:space="preserve"> and it has </w:t>
      </w:r>
      <w:r w:rsidR="0082602B" w:rsidRPr="00F31274">
        <w:rPr>
          <w:spacing w:val="5"/>
        </w:rPr>
        <w:t>received criticism</w:t>
      </w:r>
      <w:r w:rsidR="00AB5247" w:rsidRPr="00F31274">
        <w:rPr>
          <w:spacing w:val="5"/>
        </w:rPr>
        <w:t xml:space="preserve"> resulting in a response</w:t>
      </w:r>
      <w:r w:rsidR="0082602B" w:rsidRPr="00F31274">
        <w:rPr>
          <w:spacing w:val="5"/>
        </w:rPr>
        <w:t xml:space="preserve"> in </w:t>
      </w:r>
      <w:r w:rsidR="0082602B" w:rsidRPr="00F31274">
        <w:rPr>
          <w:i/>
          <w:iCs/>
          <w:spacing w:val="5"/>
        </w:rPr>
        <w:t>Undoing Gender</w:t>
      </w:r>
      <w:r w:rsidR="00AB5247" w:rsidRPr="00F31274">
        <w:rPr>
          <w:spacing w:val="5"/>
        </w:rPr>
        <w:t xml:space="preserve">. Butler states that </w:t>
      </w:r>
      <w:r w:rsidR="0082602B" w:rsidRPr="00F31274">
        <w:rPr>
          <w:spacing w:val="5"/>
        </w:rPr>
        <w:t>‘whether one refers to “gender trouble” or “gender bleeding,” “transgender” or “cross gender,” one is already suggesting that gender has a way of moving beyond th</w:t>
      </w:r>
      <w:r w:rsidR="00D72967" w:rsidRPr="00F31274">
        <w:rPr>
          <w:spacing w:val="5"/>
        </w:rPr>
        <w:t xml:space="preserve">at </w:t>
      </w:r>
      <w:r w:rsidR="00D72967" w:rsidRPr="00F31274">
        <w:rPr>
          <w:spacing w:val="5"/>
        </w:rPr>
        <w:lastRenderedPageBreak/>
        <w:t xml:space="preserve">naturalized </w:t>
      </w:r>
      <w:r w:rsidR="0082602B" w:rsidRPr="00F31274">
        <w:rPr>
          <w:spacing w:val="5"/>
        </w:rPr>
        <w:t>binary’</w:t>
      </w:r>
      <w:r w:rsidR="00247DCA" w:rsidRPr="00F31274">
        <w:rPr>
          <w:spacing w:val="5"/>
        </w:rPr>
        <w:t xml:space="preserve"> </w:t>
      </w:r>
      <w:r w:rsidR="0082602B" w:rsidRPr="00F31274">
        <w:rPr>
          <w:spacing w:val="5"/>
        </w:rPr>
        <w:t>(</w:t>
      </w:r>
      <w:r w:rsidR="00111DEA" w:rsidRPr="00F31274">
        <w:rPr>
          <w:spacing w:val="5"/>
        </w:rPr>
        <w:t xml:space="preserve">Butler, </w:t>
      </w:r>
      <w:r w:rsidR="0082602B" w:rsidRPr="00F31274">
        <w:rPr>
          <w:spacing w:val="5"/>
        </w:rPr>
        <w:t>2004:42</w:t>
      </w:r>
      <w:r w:rsidR="00247DCA" w:rsidRPr="00F31274">
        <w:rPr>
          <w:spacing w:val="5"/>
        </w:rPr>
        <w:t>-43</w:t>
      </w:r>
      <w:r w:rsidR="0082602B" w:rsidRPr="00F31274">
        <w:rPr>
          <w:spacing w:val="5"/>
        </w:rPr>
        <w:t xml:space="preserve">). </w:t>
      </w:r>
      <w:r w:rsidR="009912CE" w:rsidRPr="00F31274">
        <w:rPr>
          <w:spacing w:val="5"/>
        </w:rPr>
        <w:t xml:space="preserve">  </w:t>
      </w:r>
      <w:r w:rsidR="0082602B" w:rsidRPr="00F31274">
        <w:rPr>
          <w:spacing w:val="5"/>
        </w:rPr>
        <w:t xml:space="preserve">But </w:t>
      </w:r>
      <w:bookmarkStart w:id="3" w:name="_Hlk90221141"/>
      <w:r w:rsidR="0082602B" w:rsidRPr="00F31274">
        <w:rPr>
          <w:spacing w:val="5"/>
        </w:rPr>
        <w:t xml:space="preserve">if </w:t>
      </w:r>
      <w:r w:rsidR="00F515B2" w:rsidRPr="00F31274">
        <w:rPr>
          <w:spacing w:val="5"/>
        </w:rPr>
        <w:t xml:space="preserve">society </w:t>
      </w:r>
      <w:r w:rsidR="0082602B" w:rsidRPr="00F31274">
        <w:rPr>
          <w:spacing w:val="5"/>
        </w:rPr>
        <w:t>move</w:t>
      </w:r>
      <w:r w:rsidR="00F515B2" w:rsidRPr="00F31274">
        <w:rPr>
          <w:spacing w:val="5"/>
        </w:rPr>
        <w:t>s</w:t>
      </w:r>
      <w:r w:rsidR="0082602B" w:rsidRPr="00F31274">
        <w:rPr>
          <w:spacing w:val="5"/>
        </w:rPr>
        <w:t xml:space="preserve"> beyond the binary,</w:t>
      </w:r>
      <w:r w:rsidR="001119B7" w:rsidRPr="00F31274">
        <w:rPr>
          <w:spacing w:val="5"/>
        </w:rPr>
        <w:t xml:space="preserve"> </w:t>
      </w:r>
      <w:r w:rsidR="00F96829" w:rsidRPr="00F31274">
        <w:rPr>
          <w:spacing w:val="5"/>
        </w:rPr>
        <w:t>w</w:t>
      </w:r>
      <w:r w:rsidR="001F0DA4" w:rsidRPr="00F31274">
        <w:rPr>
          <w:spacing w:val="5"/>
        </w:rPr>
        <w:t>hat can it be rep</w:t>
      </w:r>
      <w:r w:rsidR="00837E1F" w:rsidRPr="00F31274">
        <w:rPr>
          <w:spacing w:val="5"/>
        </w:rPr>
        <w:t>l</w:t>
      </w:r>
      <w:r w:rsidR="001F0DA4" w:rsidRPr="00F31274">
        <w:rPr>
          <w:spacing w:val="5"/>
        </w:rPr>
        <w:t>aced with because ther</w:t>
      </w:r>
      <w:r w:rsidR="00837E1F" w:rsidRPr="00F31274">
        <w:rPr>
          <w:spacing w:val="5"/>
        </w:rPr>
        <w:t>e</w:t>
      </w:r>
      <w:r w:rsidR="001F0DA4" w:rsidRPr="00F31274">
        <w:rPr>
          <w:spacing w:val="5"/>
        </w:rPr>
        <w:t xml:space="preserve"> could be multiple ways of living as a man and woman</w:t>
      </w:r>
      <w:r w:rsidR="00837E1F" w:rsidRPr="00F31274">
        <w:rPr>
          <w:spacing w:val="5"/>
        </w:rPr>
        <w:t xml:space="preserve">? </w:t>
      </w:r>
      <w:bookmarkEnd w:id="3"/>
      <w:r w:rsidR="008C324C" w:rsidRPr="00F31274">
        <w:rPr>
          <w:spacing w:val="5"/>
        </w:rPr>
        <w:t>Furthermore, h</w:t>
      </w:r>
      <w:r w:rsidR="00837E1F" w:rsidRPr="00F31274">
        <w:rPr>
          <w:spacing w:val="5"/>
        </w:rPr>
        <w:t xml:space="preserve">ow </w:t>
      </w:r>
      <w:r w:rsidR="00F515B2" w:rsidRPr="00F31274">
        <w:rPr>
          <w:spacing w:val="5"/>
        </w:rPr>
        <w:t>can</w:t>
      </w:r>
      <w:r w:rsidR="00837E1F" w:rsidRPr="00F31274">
        <w:rPr>
          <w:spacing w:val="5"/>
        </w:rPr>
        <w:t xml:space="preserve"> being transgender</w:t>
      </w:r>
      <w:r w:rsidR="00CD301D" w:rsidRPr="00F31274">
        <w:rPr>
          <w:spacing w:val="5"/>
        </w:rPr>
        <w:t xml:space="preserve"> as shown above</w:t>
      </w:r>
      <w:r w:rsidR="00F515B2" w:rsidRPr="00F31274">
        <w:rPr>
          <w:spacing w:val="5"/>
        </w:rPr>
        <w:t xml:space="preserve"> be underst</w:t>
      </w:r>
      <w:r w:rsidR="0048222E" w:rsidRPr="00F31274">
        <w:rPr>
          <w:spacing w:val="5"/>
        </w:rPr>
        <w:t>o</w:t>
      </w:r>
      <w:r w:rsidR="00F515B2" w:rsidRPr="00F31274">
        <w:rPr>
          <w:spacing w:val="5"/>
        </w:rPr>
        <w:t>od</w:t>
      </w:r>
      <w:r w:rsidR="00F96829" w:rsidRPr="00F31274">
        <w:rPr>
          <w:spacing w:val="5"/>
        </w:rPr>
        <w:t xml:space="preserve">? </w:t>
      </w:r>
      <w:bookmarkStart w:id="4" w:name="_Hlk90221202"/>
      <w:r w:rsidR="00F515B2" w:rsidRPr="00F31274">
        <w:rPr>
          <w:spacing w:val="5"/>
        </w:rPr>
        <w:t>If t</w:t>
      </w:r>
      <w:r w:rsidR="00F96829" w:rsidRPr="00F31274">
        <w:rPr>
          <w:spacing w:val="5"/>
        </w:rPr>
        <w:t>ransgender is about transforming the meaning of gender identity</w:t>
      </w:r>
      <w:bookmarkEnd w:id="4"/>
      <w:r w:rsidR="00F515B2" w:rsidRPr="00F31274">
        <w:rPr>
          <w:spacing w:val="5"/>
        </w:rPr>
        <w:t xml:space="preserve"> and</w:t>
      </w:r>
      <w:r w:rsidR="00F96829" w:rsidRPr="00F31274">
        <w:rPr>
          <w:spacing w:val="5"/>
        </w:rPr>
        <w:t xml:space="preserve"> </w:t>
      </w:r>
      <w:r w:rsidR="00F515B2" w:rsidRPr="00F31274">
        <w:rPr>
          <w:spacing w:val="5"/>
        </w:rPr>
        <w:t>it is utilised as a</w:t>
      </w:r>
      <w:r w:rsidR="00F96829" w:rsidRPr="00F31274">
        <w:rPr>
          <w:spacing w:val="5"/>
        </w:rPr>
        <w:t xml:space="preserve"> stable gender </w:t>
      </w:r>
      <w:r w:rsidR="000D190B" w:rsidRPr="00F31274">
        <w:rPr>
          <w:spacing w:val="5"/>
        </w:rPr>
        <w:t>identity,</w:t>
      </w:r>
      <w:r w:rsidR="00F96829" w:rsidRPr="00F31274">
        <w:rPr>
          <w:spacing w:val="5"/>
        </w:rPr>
        <w:t xml:space="preserve"> </w:t>
      </w:r>
      <w:r w:rsidR="00F515B2" w:rsidRPr="00F31274">
        <w:rPr>
          <w:spacing w:val="5"/>
        </w:rPr>
        <w:t>then could</w:t>
      </w:r>
      <w:r w:rsidR="00F96829" w:rsidRPr="00F31274">
        <w:rPr>
          <w:spacing w:val="5"/>
        </w:rPr>
        <w:t xml:space="preserve"> gender performativity create a space for a stable gender identity</w:t>
      </w:r>
      <w:r w:rsidR="00F515B2" w:rsidRPr="00F31274">
        <w:rPr>
          <w:spacing w:val="5"/>
        </w:rPr>
        <w:t>?</w:t>
      </w:r>
      <w:r w:rsidR="008C324C" w:rsidRPr="00F31274">
        <w:rPr>
          <w:spacing w:val="5"/>
        </w:rPr>
        <w:t xml:space="preserve"> </w:t>
      </w:r>
      <w:r w:rsidR="009912CE" w:rsidRPr="00F31274">
        <w:rPr>
          <w:spacing w:val="5"/>
        </w:rPr>
        <w:t xml:space="preserve">In the context of </w:t>
      </w:r>
      <w:r w:rsidR="00421369" w:rsidRPr="00F31274">
        <w:rPr>
          <w:spacing w:val="5"/>
        </w:rPr>
        <w:t xml:space="preserve">(idealised/stable female) </w:t>
      </w:r>
      <w:r w:rsidR="009912CE" w:rsidRPr="00F31274">
        <w:rPr>
          <w:spacing w:val="5"/>
        </w:rPr>
        <w:t xml:space="preserve">gender identity, Butler’s work on drag queens has been critiqued </w:t>
      </w:r>
      <w:r w:rsidR="00B92DB9" w:rsidRPr="00F31274">
        <w:rPr>
          <w:spacing w:val="5"/>
        </w:rPr>
        <w:t>(</w:t>
      </w:r>
      <w:r w:rsidR="007958F7" w:rsidRPr="00F31274">
        <w:rPr>
          <w:spacing w:val="5"/>
        </w:rPr>
        <w:t xml:space="preserve">Prosser, 1998; </w:t>
      </w:r>
      <w:r w:rsidR="009912CE" w:rsidRPr="00F31274">
        <w:rPr>
          <w:spacing w:val="5"/>
        </w:rPr>
        <w:t>Namaste</w:t>
      </w:r>
      <w:r w:rsidR="007958F7" w:rsidRPr="00F31274">
        <w:rPr>
          <w:spacing w:val="5"/>
        </w:rPr>
        <w:t xml:space="preserve">, </w:t>
      </w:r>
      <w:r w:rsidR="009912CE" w:rsidRPr="00F31274">
        <w:rPr>
          <w:spacing w:val="5"/>
        </w:rPr>
        <w:t>2000</w:t>
      </w:r>
      <w:r w:rsidR="007958F7" w:rsidRPr="00F31274">
        <w:rPr>
          <w:spacing w:val="5"/>
        </w:rPr>
        <w:t xml:space="preserve">; </w:t>
      </w:r>
      <w:proofErr w:type="spellStart"/>
      <w:r w:rsidR="007958F7" w:rsidRPr="00F31274">
        <w:rPr>
          <w:spacing w:val="5"/>
        </w:rPr>
        <w:t>Bettcher</w:t>
      </w:r>
      <w:proofErr w:type="spellEnd"/>
      <w:r w:rsidR="007958F7" w:rsidRPr="00F31274">
        <w:rPr>
          <w:spacing w:val="5"/>
        </w:rPr>
        <w:t>, 2014)</w:t>
      </w:r>
      <w:r w:rsidR="00AB5247" w:rsidRPr="00F31274">
        <w:rPr>
          <w:spacing w:val="5"/>
        </w:rPr>
        <w:t xml:space="preserve"> because it is not a</w:t>
      </w:r>
      <w:r w:rsidR="00410A28" w:rsidRPr="00F31274">
        <w:rPr>
          <w:spacing w:val="5"/>
        </w:rPr>
        <w:t xml:space="preserve"> </w:t>
      </w:r>
      <w:r w:rsidR="00AB5247" w:rsidRPr="00F31274">
        <w:rPr>
          <w:spacing w:val="5"/>
        </w:rPr>
        <w:t>‘</w:t>
      </w:r>
      <w:r w:rsidR="00410A28" w:rsidRPr="00F31274">
        <w:rPr>
          <w:spacing w:val="5"/>
        </w:rPr>
        <w:t>true gender identity</w:t>
      </w:r>
      <w:r w:rsidR="004A4312" w:rsidRPr="00F31274">
        <w:rPr>
          <w:spacing w:val="5"/>
        </w:rPr>
        <w:t xml:space="preserve">’ which </w:t>
      </w:r>
      <w:r w:rsidR="00410A28" w:rsidRPr="00F31274">
        <w:rPr>
          <w:spacing w:val="5"/>
        </w:rPr>
        <w:t>does not exist and that drag can be used simultaneously to ideali</w:t>
      </w:r>
      <w:r w:rsidR="000D190B" w:rsidRPr="00F31274">
        <w:rPr>
          <w:spacing w:val="5"/>
        </w:rPr>
        <w:t>s</w:t>
      </w:r>
      <w:r w:rsidR="00410A28" w:rsidRPr="00F31274">
        <w:rPr>
          <w:spacing w:val="5"/>
        </w:rPr>
        <w:t xml:space="preserve">e </w:t>
      </w:r>
      <w:r w:rsidR="00410A28" w:rsidRPr="00F31274">
        <w:rPr>
          <w:i/>
          <w:iCs/>
          <w:spacing w:val="5"/>
        </w:rPr>
        <w:t>and</w:t>
      </w:r>
      <w:r w:rsidR="00410A28" w:rsidRPr="00F31274">
        <w:rPr>
          <w:spacing w:val="5"/>
        </w:rPr>
        <w:t xml:space="preserve"> destabili</w:t>
      </w:r>
      <w:r w:rsidR="000D190B" w:rsidRPr="00F31274">
        <w:rPr>
          <w:spacing w:val="5"/>
        </w:rPr>
        <w:t>s</w:t>
      </w:r>
      <w:r w:rsidR="00410A28" w:rsidRPr="00F31274">
        <w:rPr>
          <w:spacing w:val="5"/>
        </w:rPr>
        <w:t>e gender norms</w:t>
      </w:r>
      <w:r w:rsidR="00890F0A" w:rsidRPr="00F31274">
        <w:rPr>
          <w:spacing w:val="5"/>
        </w:rPr>
        <w:t>; t</w:t>
      </w:r>
      <w:r w:rsidR="0025191F" w:rsidRPr="00F31274">
        <w:rPr>
          <w:spacing w:val="5"/>
        </w:rPr>
        <w:t>his is the case for butch trans women.</w:t>
      </w:r>
    </w:p>
    <w:p w14:paraId="3AE4B841" w14:textId="737D627D" w:rsidR="00B92DB9" w:rsidRPr="00F31274" w:rsidRDefault="00B92DB9" w:rsidP="0082602B">
      <w:pPr>
        <w:jc w:val="both"/>
        <w:rPr>
          <w:spacing w:val="5"/>
        </w:rPr>
      </w:pPr>
    </w:p>
    <w:p w14:paraId="3A4D3E6B" w14:textId="0FBC5E40" w:rsidR="00DE00DB" w:rsidRPr="00F31274" w:rsidRDefault="00C65672" w:rsidP="0082602B">
      <w:pPr>
        <w:jc w:val="both"/>
      </w:pPr>
      <w:r w:rsidRPr="00F31274">
        <w:rPr>
          <w:spacing w:val="5"/>
        </w:rPr>
        <w:t>W</w:t>
      </w:r>
      <w:r w:rsidR="00B92DB9" w:rsidRPr="00F31274">
        <w:rPr>
          <w:spacing w:val="5"/>
        </w:rPr>
        <w:t>hat is important for Butler is the reiteration process</w:t>
      </w:r>
      <w:r w:rsidRPr="00F31274">
        <w:rPr>
          <w:spacing w:val="5"/>
        </w:rPr>
        <w:t xml:space="preserve"> rather than the subject</w:t>
      </w:r>
      <w:r w:rsidR="00B92DB9" w:rsidRPr="00F31274">
        <w:rPr>
          <w:spacing w:val="5"/>
        </w:rPr>
        <w:t xml:space="preserve"> and </w:t>
      </w:r>
      <w:r w:rsidR="00890F0A" w:rsidRPr="00F31274">
        <w:rPr>
          <w:spacing w:val="5"/>
        </w:rPr>
        <w:t xml:space="preserve">that </w:t>
      </w:r>
      <w:r w:rsidR="00B92DB9" w:rsidRPr="00F31274">
        <w:rPr>
          <w:spacing w:val="5"/>
        </w:rPr>
        <w:t>‘agency is only possible to the extent that the subject who is produced in and through discourses reiterate gender norms in new contexts so as to invest them with new meaning’</w:t>
      </w:r>
      <w:r w:rsidRPr="00F31274">
        <w:rPr>
          <w:spacing w:val="5"/>
        </w:rPr>
        <w:t xml:space="preserve"> (</w:t>
      </w:r>
      <w:proofErr w:type="spellStart"/>
      <w:r w:rsidRPr="00F31274">
        <w:t>Xie</w:t>
      </w:r>
      <w:proofErr w:type="spellEnd"/>
      <w:r w:rsidRPr="00F31274">
        <w:t xml:space="preserve">, 2014:28). </w:t>
      </w:r>
      <w:r w:rsidR="007566E0" w:rsidRPr="00F31274">
        <w:t>Therefore, it</w:t>
      </w:r>
      <w:r w:rsidR="00E01A04" w:rsidRPr="00F31274">
        <w:t xml:space="preserve"> is </w:t>
      </w:r>
      <w:r w:rsidR="00421369" w:rsidRPr="00F31274">
        <w:t>crucial</w:t>
      </w:r>
      <w:r w:rsidR="00E01A04" w:rsidRPr="00F31274">
        <w:t xml:space="preserve"> not to deny the importance of discourse and the discursively constructed subject</w:t>
      </w:r>
      <w:r w:rsidR="00872BBC" w:rsidRPr="00F31274">
        <w:t xml:space="preserve">. However, </w:t>
      </w:r>
      <w:r w:rsidR="009063D8" w:rsidRPr="00F31274">
        <w:t xml:space="preserve">it is equally important to note that </w:t>
      </w:r>
      <w:r w:rsidRPr="00F31274">
        <w:t>changes to gender identity and identifications ha</w:t>
      </w:r>
      <w:r w:rsidR="00E01A04" w:rsidRPr="00F31274">
        <w:t>ve</w:t>
      </w:r>
      <w:r w:rsidRPr="00F31274">
        <w:t xml:space="preserve"> been made possible through </w:t>
      </w:r>
      <w:r w:rsidR="009063D8" w:rsidRPr="00F31274">
        <w:t xml:space="preserve">the </w:t>
      </w:r>
      <w:r w:rsidRPr="00F31274">
        <w:t>collective agency of LBGT</w:t>
      </w:r>
      <w:r w:rsidR="00421369" w:rsidRPr="00F31274">
        <w:t>+</w:t>
      </w:r>
      <w:r w:rsidRPr="00F31274">
        <w:t xml:space="preserve"> groups</w:t>
      </w:r>
      <w:r w:rsidR="009063D8" w:rsidRPr="00F31274">
        <w:t xml:space="preserve"> </w:t>
      </w:r>
      <w:r w:rsidR="00DE00DB" w:rsidRPr="00F31274">
        <w:t xml:space="preserve">globally </w:t>
      </w:r>
      <w:r w:rsidR="009063D8" w:rsidRPr="00F31274">
        <w:t xml:space="preserve">to bring about social transformation. What Butler’s work on destabilising gender identity has done is to </w:t>
      </w:r>
      <w:proofErr w:type="gramStart"/>
      <w:r w:rsidR="009063D8" w:rsidRPr="00F31274">
        <w:t>open up</w:t>
      </w:r>
      <w:proofErr w:type="gramEnd"/>
      <w:r w:rsidR="009063D8" w:rsidRPr="00F31274">
        <w:t xml:space="preserve"> other ways of being such as androgyny and transgender that the gender binary conceals. It is, as stated above a move away from essentialism and categori</w:t>
      </w:r>
      <w:r w:rsidR="006513F3" w:rsidRPr="00F31274">
        <w:t>s</w:t>
      </w:r>
      <w:r w:rsidR="009063D8" w:rsidRPr="00F31274">
        <w:t xml:space="preserve">ation towards viewing </w:t>
      </w:r>
      <w:r w:rsidR="00D72967" w:rsidRPr="00F31274">
        <w:t>gender as being</w:t>
      </w:r>
      <w:r w:rsidR="00832FA3" w:rsidRPr="00F31274">
        <w:t xml:space="preserve"> brought into being through a range of acts signifying a gender </w:t>
      </w:r>
      <w:r w:rsidR="0030613E" w:rsidRPr="00F31274">
        <w:t>(</w:t>
      </w:r>
      <w:r w:rsidR="00832FA3" w:rsidRPr="00F31274">
        <w:t>Butler, 199</w:t>
      </w:r>
      <w:r w:rsidR="00D72967" w:rsidRPr="00F31274">
        <w:t>0</w:t>
      </w:r>
      <w:r w:rsidR="00832FA3" w:rsidRPr="00F31274">
        <w:t>)</w:t>
      </w:r>
      <w:r w:rsidR="00FA7D0B" w:rsidRPr="00F31274">
        <w:t>.</w:t>
      </w:r>
      <w:r w:rsidR="00832FA3" w:rsidRPr="00F31274">
        <w:t xml:space="preserve">  </w:t>
      </w:r>
      <w:r w:rsidR="00872BBC" w:rsidRPr="00F31274">
        <w:t>Unfortunately, bringing into being</w:t>
      </w:r>
      <w:r w:rsidR="00794B4B" w:rsidRPr="00F31274">
        <w:t xml:space="preserve"> a multiplicity of genders or to destabilise gender identifications</w:t>
      </w:r>
      <w:r w:rsidR="00832FA3" w:rsidRPr="00F31274">
        <w:t xml:space="preserve"> </w:t>
      </w:r>
      <w:r w:rsidR="00794B4B" w:rsidRPr="00F31274">
        <w:t>that go beyond the gender binary</w:t>
      </w:r>
      <w:r w:rsidR="003963D7" w:rsidRPr="00F31274">
        <w:t xml:space="preserve"> </w:t>
      </w:r>
      <w:r w:rsidR="001555F3" w:rsidRPr="00F31274">
        <w:t xml:space="preserve">is a double-edged sword. The dominant idea of gender as a binary is powerful in societies globally as </w:t>
      </w:r>
      <w:proofErr w:type="spellStart"/>
      <w:r w:rsidR="001555F3" w:rsidRPr="00F31274">
        <w:t>Xie</w:t>
      </w:r>
      <w:proofErr w:type="spellEnd"/>
      <w:r w:rsidR="001555F3" w:rsidRPr="00F31274">
        <w:t xml:space="preserve"> (2014</w:t>
      </w:r>
      <w:r w:rsidR="00497F2E" w:rsidRPr="00F31274">
        <w:t>:32</w:t>
      </w:r>
      <w:r w:rsidR="001555F3" w:rsidRPr="00F31274">
        <w:t>) comments, ‘The core of the gender trouble lies in neither what other gender possibilities do we have (destabilizing gender categories) nor how can we produce them (gender performativity</w:t>
      </w:r>
      <w:r w:rsidR="00E01356" w:rsidRPr="00F31274">
        <w:t xml:space="preserve"> and reiteration</w:t>
      </w:r>
      <w:r w:rsidR="001555F3" w:rsidRPr="00F31274">
        <w:t>), but how to elevate them to a comparable status as that of dominant genders</w:t>
      </w:r>
      <w:r w:rsidR="00DE00DB" w:rsidRPr="00F31274">
        <w:t>.</w:t>
      </w:r>
      <w:r w:rsidR="00497F2E" w:rsidRPr="00F31274">
        <w:t xml:space="preserve">’ </w:t>
      </w:r>
      <w:r w:rsidR="001A3770" w:rsidRPr="00F31274">
        <w:t xml:space="preserve">Instead, those who violate the gender binary are often punished and stigmatised with transgender women of colour at the receiving end of increasing levels of violence (Adams, 2017) and intersex babies being surgically changed to </w:t>
      </w:r>
      <w:r w:rsidR="0030613E" w:rsidRPr="00F31274">
        <w:t>e</w:t>
      </w:r>
      <w:r w:rsidR="001A3770" w:rsidRPr="00F31274">
        <w:t>ither female or male sex (Human Rights Watch, 2017).</w:t>
      </w:r>
    </w:p>
    <w:p w14:paraId="69818776" w14:textId="293698BA" w:rsidR="00A37754" w:rsidRPr="00F31274" w:rsidRDefault="00A37754" w:rsidP="0082602B">
      <w:pPr>
        <w:jc w:val="both"/>
      </w:pPr>
    </w:p>
    <w:p w14:paraId="2E8DEFC3" w14:textId="4D88EDB2" w:rsidR="00A37754" w:rsidRPr="00F31274" w:rsidRDefault="002F1460" w:rsidP="0082602B">
      <w:pPr>
        <w:jc w:val="both"/>
        <w:rPr>
          <w:b/>
          <w:bCs/>
        </w:rPr>
      </w:pPr>
      <w:r w:rsidRPr="00F31274">
        <w:rPr>
          <w:b/>
          <w:bCs/>
        </w:rPr>
        <w:t>Transgender Legislation</w:t>
      </w:r>
    </w:p>
    <w:p w14:paraId="4B92B753" w14:textId="77777777" w:rsidR="00DE00DB" w:rsidRPr="00F31274" w:rsidRDefault="00DE00DB" w:rsidP="0082602B">
      <w:pPr>
        <w:jc w:val="both"/>
      </w:pPr>
    </w:p>
    <w:p w14:paraId="2F3D9C62" w14:textId="4CE9CFB7" w:rsidR="001A3770" w:rsidRPr="00F31274" w:rsidRDefault="00663C2D" w:rsidP="007F1163">
      <w:pPr>
        <w:pStyle w:val="FootnoteText"/>
        <w:jc w:val="both"/>
        <w:rPr>
          <w:spacing w:val="5"/>
        </w:rPr>
      </w:pPr>
      <w:r w:rsidRPr="00F31274">
        <w:rPr>
          <w:spacing w:val="5"/>
          <w:sz w:val="24"/>
          <w:szCs w:val="24"/>
        </w:rPr>
        <w:t xml:space="preserve">Despite the use of pronouns such as ‘they or ‘their’ and genderfluid entering the Oxford Dictionary in 2016, </w:t>
      </w:r>
      <w:r w:rsidR="00DE00DB" w:rsidRPr="00F31274">
        <w:rPr>
          <w:spacing w:val="5"/>
          <w:sz w:val="24"/>
          <w:szCs w:val="24"/>
        </w:rPr>
        <w:t xml:space="preserve">the introduction of </w:t>
      </w:r>
      <w:r w:rsidRPr="00F31274">
        <w:rPr>
          <w:spacing w:val="5"/>
          <w:sz w:val="24"/>
          <w:szCs w:val="24"/>
        </w:rPr>
        <w:t>gender</w:t>
      </w:r>
      <w:r w:rsidR="004257F8" w:rsidRPr="00F31274">
        <w:rPr>
          <w:spacing w:val="5"/>
          <w:sz w:val="24"/>
          <w:szCs w:val="24"/>
        </w:rPr>
        <w:t>-</w:t>
      </w:r>
      <w:r w:rsidRPr="00F31274">
        <w:rPr>
          <w:spacing w:val="5"/>
          <w:sz w:val="24"/>
          <w:szCs w:val="24"/>
        </w:rPr>
        <w:t>neutral toilets</w:t>
      </w:r>
      <w:r w:rsidR="00DE00DB" w:rsidRPr="00F31274">
        <w:rPr>
          <w:spacing w:val="5"/>
          <w:sz w:val="24"/>
          <w:szCs w:val="24"/>
        </w:rPr>
        <w:t xml:space="preserve"> and spaces</w:t>
      </w:r>
      <w:r w:rsidR="007F1163" w:rsidRPr="00F31274">
        <w:rPr>
          <w:spacing w:val="5"/>
          <w:sz w:val="24"/>
          <w:szCs w:val="24"/>
        </w:rPr>
        <w:t xml:space="preserve"> and </w:t>
      </w:r>
      <w:r w:rsidRPr="00F31274">
        <w:rPr>
          <w:spacing w:val="5"/>
          <w:sz w:val="24"/>
          <w:szCs w:val="24"/>
        </w:rPr>
        <w:t xml:space="preserve">companies such as H&amp;M offering gender neutral clothing, </w:t>
      </w:r>
      <w:r w:rsidR="007F1163" w:rsidRPr="00F31274">
        <w:rPr>
          <w:spacing w:val="5"/>
          <w:sz w:val="24"/>
          <w:szCs w:val="24"/>
        </w:rPr>
        <w:t xml:space="preserve">the appearance of Laverne Cox on the cover of Time magazine, </w:t>
      </w:r>
      <w:r w:rsidRPr="00F31274">
        <w:rPr>
          <w:spacing w:val="5"/>
          <w:sz w:val="24"/>
          <w:szCs w:val="24"/>
        </w:rPr>
        <w:t xml:space="preserve">there appears to be a backlash </w:t>
      </w:r>
      <w:r w:rsidR="00872BBC" w:rsidRPr="00F31274">
        <w:rPr>
          <w:spacing w:val="5"/>
          <w:sz w:val="24"/>
          <w:szCs w:val="24"/>
        </w:rPr>
        <w:t>and a turn back to</w:t>
      </w:r>
      <w:r w:rsidR="00DE00DB" w:rsidRPr="00F31274">
        <w:rPr>
          <w:spacing w:val="5"/>
          <w:sz w:val="24"/>
          <w:szCs w:val="24"/>
        </w:rPr>
        <w:t xml:space="preserve"> an essentialist understanding of gender</w:t>
      </w:r>
      <w:r w:rsidR="000640AA" w:rsidRPr="00F31274">
        <w:rPr>
          <w:spacing w:val="5"/>
          <w:sz w:val="24"/>
          <w:szCs w:val="24"/>
        </w:rPr>
        <w:t xml:space="preserve"> rather than seeing it as a spectrum.</w:t>
      </w:r>
      <w:r w:rsidR="00385770" w:rsidRPr="00F31274">
        <w:rPr>
          <w:spacing w:val="5"/>
          <w:sz w:val="24"/>
          <w:szCs w:val="24"/>
        </w:rPr>
        <w:t xml:space="preserve"> </w:t>
      </w:r>
      <w:r w:rsidR="007F1163" w:rsidRPr="00F31274">
        <w:rPr>
          <w:sz w:val="24"/>
          <w:szCs w:val="24"/>
        </w:rPr>
        <w:t xml:space="preserve">Laverne Cox is a transgender actor in the Netflix drama </w:t>
      </w:r>
      <w:r w:rsidR="007F1163" w:rsidRPr="00F31274">
        <w:rPr>
          <w:i/>
          <w:iCs/>
          <w:sz w:val="24"/>
          <w:szCs w:val="24"/>
        </w:rPr>
        <w:t xml:space="preserve">Orange is the New Black. </w:t>
      </w:r>
      <w:r w:rsidR="007F1163" w:rsidRPr="00F31274">
        <w:rPr>
          <w:sz w:val="24"/>
          <w:szCs w:val="24"/>
        </w:rPr>
        <w:t xml:space="preserve">She was featured on the cover of Time magazine under the heading ‘The Transgender Tipping Point: America’s next civil rights frontier. </w:t>
      </w:r>
      <w:r w:rsidR="004257F8" w:rsidRPr="00F31274">
        <w:rPr>
          <w:spacing w:val="5"/>
          <w:sz w:val="24"/>
          <w:szCs w:val="24"/>
        </w:rPr>
        <w:t xml:space="preserve">In July 2021, </w:t>
      </w:r>
      <w:r w:rsidR="00065759" w:rsidRPr="00F31274">
        <w:rPr>
          <w:spacing w:val="5"/>
          <w:sz w:val="24"/>
          <w:szCs w:val="24"/>
        </w:rPr>
        <w:t>T</w:t>
      </w:r>
      <w:r w:rsidR="004257F8" w:rsidRPr="00F31274">
        <w:rPr>
          <w:spacing w:val="5"/>
          <w:sz w:val="24"/>
          <w:szCs w:val="24"/>
        </w:rPr>
        <w:t>he Guardian newspaper reported that a Koreatown Wi Spa in Los Angeles which has a trans-inclusive policy had become the target of anti-trans protestors during which arrests were made and rubber bullets fired. Anti-trans protesters held placa</w:t>
      </w:r>
      <w:r w:rsidR="001A3770" w:rsidRPr="00F31274">
        <w:rPr>
          <w:spacing w:val="5"/>
          <w:sz w:val="24"/>
          <w:szCs w:val="24"/>
        </w:rPr>
        <w:t>r</w:t>
      </w:r>
      <w:r w:rsidR="004257F8" w:rsidRPr="00F31274">
        <w:rPr>
          <w:spacing w:val="5"/>
          <w:sz w:val="24"/>
          <w:szCs w:val="24"/>
        </w:rPr>
        <w:t xml:space="preserve">ds </w:t>
      </w:r>
      <w:r w:rsidR="006513F3" w:rsidRPr="00F31274">
        <w:rPr>
          <w:spacing w:val="5"/>
          <w:sz w:val="24"/>
          <w:szCs w:val="24"/>
        </w:rPr>
        <w:t>stating,</w:t>
      </w:r>
      <w:r w:rsidR="004257F8" w:rsidRPr="00F31274">
        <w:rPr>
          <w:spacing w:val="5"/>
          <w:sz w:val="24"/>
          <w:szCs w:val="24"/>
        </w:rPr>
        <w:t xml:space="preserve"> ‘protect female </w:t>
      </w:r>
      <w:proofErr w:type="gramStart"/>
      <w:r w:rsidR="004257F8" w:rsidRPr="00F31274">
        <w:rPr>
          <w:spacing w:val="5"/>
          <w:sz w:val="24"/>
          <w:szCs w:val="24"/>
        </w:rPr>
        <w:t>spaces’</w:t>
      </w:r>
      <w:proofErr w:type="gramEnd"/>
      <w:r w:rsidR="004257F8" w:rsidRPr="00F31274">
        <w:rPr>
          <w:spacing w:val="5"/>
          <w:sz w:val="24"/>
          <w:szCs w:val="24"/>
        </w:rPr>
        <w:t xml:space="preserve"> and chanting ‘save our children’. </w:t>
      </w:r>
      <w:r w:rsidR="001A3770" w:rsidRPr="00F31274">
        <w:rPr>
          <w:spacing w:val="5"/>
          <w:sz w:val="24"/>
          <w:szCs w:val="24"/>
        </w:rPr>
        <w:t xml:space="preserve">The protection </w:t>
      </w:r>
      <w:r w:rsidR="00594BD2" w:rsidRPr="00F31274">
        <w:rPr>
          <w:spacing w:val="5"/>
          <w:sz w:val="24"/>
          <w:szCs w:val="24"/>
        </w:rPr>
        <w:t xml:space="preserve">of </w:t>
      </w:r>
      <w:r w:rsidR="001A3770" w:rsidRPr="00F31274">
        <w:rPr>
          <w:spacing w:val="5"/>
          <w:sz w:val="24"/>
          <w:szCs w:val="24"/>
        </w:rPr>
        <w:t>female spaces has become a rallying cry for gender critical feminists</w:t>
      </w:r>
      <w:r w:rsidR="00451B09" w:rsidRPr="00F31274">
        <w:rPr>
          <w:spacing w:val="5"/>
          <w:sz w:val="24"/>
          <w:szCs w:val="24"/>
        </w:rPr>
        <w:t xml:space="preserve"> and is clearly stated in Christen Price’s article ‘Women’s </w:t>
      </w:r>
      <w:r w:rsidR="00474B4B" w:rsidRPr="00F31274">
        <w:rPr>
          <w:spacing w:val="5"/>
          <w:sz w:val="24"/>
          <w:szCs w:val="24"/>
        </w:rPr>
        <w:t>s</w:t>
      </w:r>
      <w:r w:rsidR="00451B09" w:rsidRPr="00F31274">
        <w:rPr>
          <w:spacing w:val="5"/>
          <w:sz w:val="24"/>
          <w:szCs w:val="24"/>
        </w:rPr>
        <w:t xml:space="preserve">paces, </w:t>
      </w:r>
      <w:r w:rsidR="00474B4B" w:rsidRPr="00F31274">
        <w:rPr>
          <w:spacing w:val="5"/>
          <w:sz w:val="24"/>
          <w:szCs w:val="24"/>
        </w:rPr>
        <w:t>w</w:t>
      </w:r>
      <w:r w:rsidR="00451B09" w:rsidRPr="00F31274">
        <w:rPr>
          <w:spacing w:val="5"/>
          <w:sz w:val="24"/>
          <w:szCs w:val="24"/>
        </w:rPr>
        <w:t xml:space="preserve">omen’s </w:t>
      </w:r>
      <w:r w:rsidR="00474B4B" w:rsidRPr="00F31274">
        <w:rPr>
          <w:spacing w:val="5"/>
          <w:sz w:val="24"/>
          <w:szCs w:val="24"/>
        </w:rPr>
        <w:t>r</w:t>
      </w:r>
      <w:r w:rsidR="00451B09" w:rsidRPr="00F31274">
        <w:rPr>
          <w:spacing w:val="5"/>
          <w:sz w:val="24"/>
          <w:szCs w:val="24"/>
        </w:rPr>
        <w:t xml:space="preserve">ights: </w:t>
      </w:r>
      <w:r w:rsidR="00474B4B" w:rsidRPr="00F31274">
        <w:rPr>
          <w:spacing w:val="5"/>
          <w:sz w:val="24"/>
          <w:szCs w:val="24"/>
        </w:rPr>
        <w:t>f</w:t>
      </w:r>
      <w:r w:rsidR="00451B09" w:rsidRPr="00F31274">
        <w:rPr>
          <w:spacing w:val="5"/>
          <w:sz w:val="24"/>
          <w:szCs w:val="24"/>
        </w:rPr>
        <w:t xml:space="preserve">eminism and the </w:t>
      </w:r>
      <w:r w:rsidR="00474B4B" w:rsidRPr="00F31274">
        <w:rPr>
          <w:spacing w:val="5"/>
          <w:sz w:val="24"/>
          <w:szCs w:val="24"/>
        </w:rPr>
        <w:t>t</w:t>
      </w:r>
      <w:r w:rsidR="00451B09" w:rsidRPr="00F31274">
        <w:rPr>
          <w:spacing w:val="5"/>
          <w:sz w:val="24"/>
          <w:szCs w:val="24"/>
        </w:rPr>
        <w:t xml:space="preserve">ransgender </w:t>
      </w:r>
      <w:r w:rsidR="00474B4B" w:rsidRPr="00F31274">
        <w:rPr>
          <w:spacing w:val="5"/>
          <w:sz w:val="24"/>
          <w:szCs w:val="24"/>
        </w:rPr>
        <w:t>r</w:t>
      </w:r>
      <w:r w:rsidR="00451B09" w:rsidRPr="00F31274">
        <w:rPr>
          <w:spacing w:val="5"/>
          <w:sz w:val="24"/>
          <w:szCs w:val="24"/>
        </w:rPr>
        <w:t xml:space="preserve">ights </w:t>
      </w:r>
      <w:r w:rsidR="00474B4B" w:rsidRPr="00F31274">
        <w:rPr>
          <w:spacing w:val="5"/>
          <w:sz w:val="24"/>
          <w:szCs w:val="24"/>
        </w:rPr>
        <w:t>m</w:t>
      </w:r>
      <w:r w:rsidR="00451B09" w:rsidRPr="00F31274">
        <w:rPr>
          <w:spacing w:val="5"/>
          <w:sz w:val="24"/>
          <w:szCs w:val="24"/>
        </w:rPr>
        <w:t>ovement</w:t>
      </w:r>
      <w:r w:rsidR="006513F3" w:rsidRPr="00F31274">
        <w:rPr>
          <w:spacing w:val="5"/>
          <w:sz w:val="24"/>
          <w:szCs w:val="24"/>
        </w:rPr>
        <w:t>.</w:t>
      </w:r>
      <w:r w:rsidR="00451B09" w:rsidRPr="00F31274">
        <w:rPr>
          <w:spacing w:val="5"/>
          <w:sz w:val="24"/>
          <w:szCs w:val="24"/>
        </w:rPr>
        <w:t>’ Price (2020</w:t>
      </w:r>
      <w:r w:rsidR="00D51F02" w:rsidRPr="00F31274">
        <w:rPr>
          <w:spacing w:val="5"/>
          <w:sz w:val="24"/>
          <w:szCs w:val="24"/>
        </w:rPr>
        <w:t>:1509</w:t>
      </w:r>
      <w:r w:rsidR="00451B09" w:rsidRPr="00F31274">
        <w:rPr>
          <w:spacing w:val="5"/>
          <w:sz w:val="24"/>
          <w:szCs w:val="24"/>
        </w:rPr>
        <w:t xml:space="preserve">) ‘focuses on adult males who identify as transgender and the legal and practical implications of considering them women’ and states that young people who experience </w:t>
      </w:r>
      <w:r w:rsidR="00D51F02" w:rsidRPr="00F31274">
        <w:rPr>
          <w:spacing w:val="5"/>
          <w:sz w:val="24"/>
          <w:szCs w:val="24"/>
        </w:rPr>
        <w:t>gender dysphoria eventually grow out of it</w:t>
      </w:r>
      <w:r w:rsidR="004257F8" w:rsidRPr="00F31274">
        <w:rPr>
          <w:spacing w:val="5"/>
          <w:sz w:val="24"/>
          <w:szCs w:val="24"/>
        </w:rPr>
        <w:t xml:space="preserve">. </w:t>
      </w:r>
      <w:r w:rsidR="001E58C9" w:rsidRPr="00F31274">
        <w:rPr>
          <w:spacing w:val="5"/>
          <w:sz w:val="24"/>
          <w:szCs w:val="24"/>
        </w:rPr>
        <w:t xml:space="preserve">Judith </w:t>
      </w:r>
      <w:r w:rsidR="00594BD2" w:rsidRPr="00F31274">
        <w:rPr>
          <w:spacing w:val="5"/>
          <w:sz w:val="24"/>
          <w:szCs w:val="24"/>
        </w:rPr>
        <w:t>Butler has critici</w:t>
      </w:r>
      <w:r w:rsidR="00F845E9" w:rsidRPr="00F31274">
        <w:rPr>
          <w:spacing w:val="5"/>
          <w:sz w:val="24"/>
          <w:szCs w:val="24"/>
        </w:rPr>
        <w:t>se</w:t>
      </w:r>
      <w:r w:rsidR="00594BD2" w:rsidRPr="00F31274">
        <w:rPr>
          <w:spacing w:val="5"/>
          <w:sz w:val="24"/>
          <w:szCs w:val="24"/>
        </w:rPr>
        <w:t xml:space="preserve">d feminists who base their action for social change on the collective </w:t>
      </w:r>
      <w:r w:rsidR="00594BD2" w:rsidRPr="00F31274">
        <w:rPr>
          <w:spacing w:val="5"/>
          <w:sz w:val="24"/>
          <w:szCs w:val="24"/>
        </w:rPr>
        <w:lastRenderedPageBreak/>
        <w:t xml:space="preserve">identity of </w:t>
      </w:r>
      <w:r w:rsidR="00594BD2" w:rsidRPr="00F31274">
        <w:rPr>
          <w:i/>
          <w:iCs/>
          <w:spacing w:val="5"/>
          <w:sz w:val="24"/>
          <w:szCs w:val="24"/>
        </w:rPr>
        <w:t>being</w:t>
      </w:r>
      <w:r w:rsidR="00594BD2" w:rsidRPr="00F31274">
        <w:rPr>
          <w:spacing w:val="5"/>
          <w:sz w:val="24"/>
          <w:szCs w:val="24"/>
        </w:rPr>
        <w:t xml:space="preserve"> a woman (essentialist) which reinforces the gender binary </w:t>
      </w:r>
      <w:r w:rsidR="00B83776" w:rsidRPr="00F31274">
        <w:rPr>
          <w:spacing w:val="5"/>
          <w:sz w:val="24"/>
          <w:szCs w:val="24"/>
        </w:rPr>
        <w:t>and</w:t>
      </w:r>
      <w:r w:rsidR="00594BD2" w:rsidRPr="00F31274">
        <w:rPr>
          <w:spacing w:val="5"/>
          <w:sz w:val="24"/>
          <w:szCs w:val="24"/>
        </w:rPr>
        <w:t xml:space="preserve"> promotes patriarchy and heterosexuality. Instead</w:t>
      </w:r>
      <w:r w:rsidR="00B83776" w:rsidRPr="00F31274">
        <w:rPr>
          <w:spacing w:val="5"/>
          <w:sz w:val="24"/>
          <w:szCs w:val="24"/>
        </w:rPr>
        <w:t>, she states that</w:t>
      </w:r>
      <w:r w:rsidR="00594BD2" w:rsidRPr="00F31274">
        <w:rPr>
          <w:spacing w:val="5"/>
          <w:sz w:val="24"/>
          <w:szCs w:val="24"/>
        </w:rPr>
        <w:t xml:space="preserve"> feminists should try to understand how the category ‘woman’ has been produced. </w:t>
      </w:r>
      <w:r w:rsidR="00B83776" w:rsidRPr="00F31274">
        <w:rPr>
          <w:spacing w:val="5"/>
          <w:sz w:val="24"/>
          <w:szCs w:val="24"/>
        </w:rPr>
        <w:t xml:space="preserve">On the question of </w:t>
      </w:r>
      <w:r w:rsidR="00594BD2" w:rsidRPr="00F31274">
        <w:rPr>
          <w:spacing w:val="5"/>
          <w:sz w:val="24"/>
          <w:szCs w:val="24"/>
        </w:rPr>
        <w:t xml:space="preserve">excluding transgender people </w:t>
      </w:r>
      <w:r w:rsidR="00D653C2" w:rsidRPr="00F31274">
        <w:rPr>
          <w:spacing w:val="5"/>
          <w:sz w:val="24"/>
          <w:szCs w:val="24"/>
        </w:rPr>
        <w:t>in her earlier work,</w:t>
      </w:r>
      <w:r w:rsidR="00B83776" w:rsidRPr="00F31274">
        <w:rPr>
          <w:spacing w:val="5"/>
          <w:sz w:val="24"/>
          <w:szCs w:val="24"/>
        </w:rPr>
        <w:t xml:space="preserve"> Butler</w:t>
      </w:r>
      <w:r w:rsidR="00594BD2" w:rsidRPr="00F31274">
        <w:rPr>
          <w:spacing w:val="5"/>
          <w:sz w:val="24"/>
          <w:szCs w:val="24"/>
        </w:rPr>
        <w:t xml:space="preserve"> responded in an interview in 2015:</w:t>
      </w:r>
    </w:p>
    <w:p w14:paraId="2AE30A87" w14:textId="63179CA8" w:rsidR="00594BD2" w:rsidRPr="00F31274" w:rsidRDefault="00594BD2" w:rsidP="00594BD2">
      <w:pPr>
        <w:ind w:left="720"/>
        <w:jc w:val="both"/>
        <w:rPr>
          <w:spacing w:val="5"/>
          <w:sz w:val="22"/>
          <w:szCs w:val="22"/>
        </w:rPr>
      </w:pPr>
    </w:p>
    <w:p w14:paraId="3CF72168" w14:textId="0F6AE181" w:rsidR="00594BD2" w:rsidRPr="00F31274" w:rsidRDefault="00594BD2" w:rsidP="00594BD2">
      <w:pPr>
        <w:ind w:left="720"/>
        <w:jc w:val="both"/>
        <w:rPr>
          <w:i/>
          <w:iCs/>
          <w:sz w:val="22"/>
          <w:szCs w:val="22"/>
          <w:shd w:val="clear" w:color="auto" w:fill="FFFFFF"/>
        </w:rPr>
      </w:pPr>
      <w:r w:rsidRPr="00F31274">
        <w:rPr>
          <w:sz w:val="22"/>
          <w:szCs w:val="22"/>
          <w:shd w:val="clear" w:color="auto" w:fill="FFFFFF"/>
        </w:rPr>
        <w:t xml:space="preserve">I do know that some people believe that I see gender as a “choice” rather than as an essential and firmly fixed sense of self. My view is </w:t>
      </w:r>
      <w:proofErr w:type="gramStart"/>
      <w:r w:rsidRPr="00F31274">
        <w:rPr>
          <w:sz w:val="22"/>
          <w:szCs w:val="22"/>
          <w:shd w:val="clear" w:color="auto" w:fill="FFFFFF"/>
        </w:rPr>
        <w:t>actually not</w:t>
      </w:r>
      <w:proofErr w:type="gramEnd"/>
      <w:r w:rsidRPr="00F31274">
        <w:rPr>
          <w:sz w:val="22"/>
          <w:szCs w:val="22"/>
          <w:shd w:val="clear" w:color="auto" w:fill="FFFFFF"/>
        </w:rPr>
        <w:t xml:space="preserve"> that. No matter whether one feels one’s gendered and sexed reality to be firmly fixed or less so, every person should have the right to determine the legal and linguistic terms of their embodied lives. So</w:t>
      </w:r>
      <w:r w:rsidR="0030613E" w:rsidRPr="00F31274">
        <w:rPr>
          <w:sz w:val="22"/>
          <w:szCs w:val="22"/>
          <w:shd w:val="clear" w:color="auto" w:fill="FFFFFF"/>
        </w:rPr>
        <w:t>,</w:t>
      </w:r>
      <w:r w:rsidRPr="00F31274">
        <w:rPr>
          <w:sz w:val="22"/>
          <w:szCs w:val="22"/>
          <w:shd w:val="clear" w:color="auto" w:fill="FFFFFF"/>
        </w:rPr>
        <w:t xml:space="preserve"> whether one wants to be free to live out a “hard-wired” sense of sex or a more fluid sense of gender, is less important than the right to be free to live it out, without discrimination, harassment, injury, </w:t>
      </w:r>
      <w:proofErr w:type="spellStart"/>
      <w:r w:rsidRPr="00F31274">
        <w:rPr>
          <w:sz w:val="22"/>
          <w:szCs w:val="22"/>
          <w:shd w:val="clear" w:color="auto" w:fill="FFFFFF"/>
        </w:rPr>
        <w:t>pathologization</w:t>
      </w:r>
      <w:proofErr w:type="spellEnd"/>
      <w:r w:rsidRPr="00F31274">
        <w:rPr>
          <w:sz w:val="22"/>
          <w:szCs w:val="22"/>
          <w:shd w:val="clear" w:color="auto" w:fill="FFFFFF"/>
        </w:rPr>
        <w:t xml:space="preserve"> or criminalization – and with full institutional and community support.</w:t>
      </w:r>
    </w:p>
    <w:p w14:paraId="1BE1BB0A" w14:textId="08C80099" w:rsidR="00594BD2" w:rsidRPr="00F31274" w:rsidRDefault="00594BD2" w:rsidP="00A567D4">
      <w:pPr>
        <w:jc w:val="both"/>
        <w:rPr>
          <w:i/>
          <w:iCs/>
          <w:sz w:val="22"/>
          <w:szCs w:val="22"/>
          <w:shd w:val="clear" w:color="auto" w:fill="FFFFFF"/>
        </w:rPr>
      </w:pPr>
      <w:r w:rsidRPr="00F31274">
        <w:rPr>
          <w:i/>
          <w:iCs/>
          <w:sz w:val="22"/>
          <w:szCs w:val="22"/>
          <w:shd w:val="clear" w:color="auto" w:fill="FFFFFF"/>
        </w:rPr>
        <w:t xml:space="preserve"> </w:t>
      </w:r>
      <w:r w:rsidR="00CA707D" w:rsidRPr="00F31274">
        <w:rPr>
          <w:i/>
          <w:iCs/>
          <w:sz w:val="22"/>
          <w:szCs w:val="22"/>
          <w:shd w:val="clear" w:color="auto" w:fill="FFFFFF"/>
        </w:rPr>
        <w:tab/>
      </w:r>
      <w:r w:rsidRPr="00F31274">
        <w:rPr>
          <w:sz w:val="22"/>
          <w:szCs w:val="22"/>
          <w:shd w:val="clear" w:color="auto" w:fill="FFFFFF"/>
        </w:rPr>
        <w:t>(</w:t>
      </w:r>
      <w:r w:rsidR="00CA707D" w:rsidRPr="00F31274">
        <w:rPr>
          <w:sz w:val="22"/>
          <w:szCs w:val="22"/>
          <w:shd w:val="clear" w:color="auto" w:fill="FFFFFF"/>
        </w:rPr>
        <w:t xml:space="preserve">Butler, </w:t>
      </w:r>
      <w:hyperlink r:id="rId10" w:anchor="B59" w:history="1">
        <w:r w:rsidRPr="00F31274">
          <w:rPr>
            <w:rStyle w:val="Hyperlink"/>
            <w:color w:val="auto"/>
            <w:sz w:val="22"/>
            <w:szCs w:val="22"/>
            <w:u w:val="none"/>
            <w:shd w:val="clear" w:color="auto" w:fill="FFFFFF"/>
          </w:rPr>
          <w:t>The Conversation Project, 2015</w:t>
        </w:r>
      </w:hyperlink>
      <w:r w:rsidRPr="00F31274">
        <w:rPr>
          <w:sz w:val="22"/>
          <w:szCs w:val="22"/>
          <w:shd w:val="clear" w:color="auto" w:fill="FFFFFF"/>
        </w:rPr>
        <w:t>)</w:t>
      </w:r>
    </w:p>
    <w:p w14:paraId="0222802D" w14:textId="77777777" w:rsidR="001A3770" w:rsidRPr="00F31274" w:rsidRDefault="001A3770" w:rsidP="00A567D4">
      <w:pPr>
        <w:jc w:val="both"/>
        <w:rPr>
          <w:spacing w:val="5"/>
        </w:rPr>
      </w:pPr>
    </w:p>
    <w:p w14:paraId="3D1C0CF4" w14:textId="1FA82BD5" w:rsidR="00872BBC" w:rsidRPr="00F31274" w:rsidRDefault="00D021A9" w:rsidP="00FF68A3">
      <w:pPr>
        <w:pStyle w:val="FootnoteText"/>
        <w:jc w:val="both"/>
        <w:rPr>
          <w:spacing w:val="5"/>
          <w:sz w:val="24"/>
          <w:szCs w:val="24"/>
        </w:rPr>
      </w:pPr>
      <w:r w:rsidRPr="00F31274">
        <w:rPr>
          <w:spacing w:val="5"/>
          <w:sz w:val="24"/>
          <w:szCs w:val="24"/>
        </w:rPr>
        <w:t>To be free from discrimination is central to transgender people who through LGBT</w:t>
      </w:r>
      <w:r w:rsidR="0030613E" w:rsidRPr="00F31274">
        <w:rPr>
          <w:spacing w:val="5"/>
          <w:sz w:val="24"/>
          <w:szCs w:val="24"/>
        </w:rPr>
        <w:t>+</w:t>
      </w:r>
      <w:r w:rsidRPr="00F31274">
        <w:rPr>
          <w:spacing w:val="5"/>
          <w:sz w:val="24"/>
          <w:szCs w:val="24"/>
        </w:rPr>
        <w:t xml:space="preserve"> activism achieved a landmark victory in the UK by the introduction of</w:t>
      </w:r>
      <w:r w:rsidR="00385770" w:rsidRPr="00F31274">
        <w:rPr>
          <w:spacing w:val="5"/>
          <w:sz w:val="24"/>
          <w:szCs w:val="24"/>
        </w:rPr>
        <w:t xml:space="preserve"> the Gender Recognition Act</w:t>
      </w:r>
      <w:r w:rsidR="00D653C2" w:rsidRPr="00F31274">
        <w:rPr>
          <w:spacing w:val="5"/>
          <w:sz w:val="24"/>
          <w:szCs w:val="24"/>
        </w:rPr>
        <w:t xml:space="preserve"> 2004</w:t>
      </w:r>
      <w:r w:rsidR="0056107A" w:rsidRPr="00F31274">
        <w:rPr>
          <w:spacing w:val="5"/>
          <w:sz w:val="24"/>
          <w:szCs w:val="24"/>
        </w:rPr>
        <w:t xml:space="preserve"> </w:t>
      </w:r>
      <w:r w:rsidR="00CE2ACF" w:rsidRPr="00F31274">
        <w:rPr>
          <w:spacing w:val="5"/>
          <w:sz w:val="24"/>
          <w:szCs w:val="24"/>
        </w:rPr>
        <w:t>(GRA 20</w:t>
      </w:r>
      <w:r w:rsidR="007F29BE" w:rsidRPr="00F31274">
        <w:rPr>
          <w:spacing w:val="5"/>
          <w:sz w:val="24"/>
          <w:szCs w:val="24"/>
        </w:rPr>
        <w:t>0</w:t>
      </w:r>
      <w:r w:rsidR="00CE2ACF" w:rsidRPr="00F31274">
        <w:rPr>
          <w:spacing w:val="5"/>
          <w:sz w:val="24"/>
          <w:szCs w:val="24"/>
        </w:rPr>
        <w:t xml:space="preserve">4) </w:t>
      </w:r>
      <w:r w:rsidR="00D653C2" w:rsidRPr="00F31274">
        <w:rPr>
          <w:spacing w:val="5"/>
          <w:sz w:val="24"/>
          <w:szCs w:val="24"/>
        </w:rPr>
        <w:t>which allow</w:t>
      </w:r>
      <w:r w:rsidRPr="00F31274">
        <w:rPr>
          <w:spacing w:val="5"/>
          <w:sz w:val="24"/>
          <w:szCs w:val="24"/>
        </w:rPr>
        <w:t>ed</w:t>
      </w:r>
      <w:r w:rsidR="00D653C2" w:rsidRPr="00F31274">
        <w:rPr>
          <w:spacing w:val="5"/>
          <w:sz w:val="24"/>
          <w:szCs w:val="24"/>
        </w:rPr>
        <w:t xml:space="preserve"> people </w:t>
      </w:r>
      <w:r w:rsidR="00195E3C" w:rsidRPr="00F31274">
        <w:rPr>
          <w:spacing w:val="5"/>
          <w:sz w:val="24"/>
          <w:szCs w:val="24"/>
        </w:rPr>
        <w:t xml:space="preserve">over 18 years </w:t>
      </w:r>
      <w:r w:rsidR="00D653C2" w:rsidRPr="00F31274">
        <w:rPr>
          <w:spacing w:val="5"/>
          <w:sz w:val="24"/>
          <w:szCs w:val="24"/>
        </w:rPr>
        <w:t>with dysphoria to change their legal gender</w:t>
      </w:r>
      <w:r w:rsidRPr="00F31274">
        <w:rPr>
          <w:spacing w:val="5"/>
          <w:sz w:val="24"/>
          <w:szCs w:val="24"/>
        </w:rPr>
        <w:t xml:space="preserve">. </w:t>
      </w:r>
      <w:r w:rsidR="007F1163" w:rsidRPr="00F31274">
        <w:rPr>
          <w:sz w:val="24"/>
          <w:szCs w:val="24"/>
        </w:rPr>
        <w:t xml:space="preserve">The GRA was introduced following two European Court of Human Rights rulings in 2002, in two legal cases where the UK Government had breached the Convention rights of two trans people under Articles 8 (the right to respect for private life) and 12 (the right to marry and found a family). </w:t>
      </w:r>
      <w:r w:rsidRPr="00F31274">
        <w:rPr>
          <w:spacing w:val="5"/>
          <w:sz w:val="24"/>
          <w:szCs w:val="24"/>
        </w:rPr>
        <w:t xml:space="preserve">Although the application does not require </w:t>
      </w:r>
      <w:r w:rsidR="00CE2ACF" w:rsidRPr="00F31274">
        <w:rPr>
          <w:spacing w:val="5"/>
          <w:sz w:val="24"/>
          <w:szCs w:val="24"/>
        </w:rPr>
        <w:t>a person to go through surgery</w:t>
      </w:r>
      <w:r w:rsidRPr="00F31274">
        <w:rPr>
          <w:spacing w:val="5"/>
          <w:sz w:val="24"/>
          <w:szCs w:val="24"/>
        </w:rPr>
        <w:t>, reports by a doctor or psychologist practising in the field of gender dysphoria are required and a spousal veto exist</w:t>
      </w:r>
      <w:r w:rsidR="0030613E" w:rsidRPr="00F31274">
        <w:rPr>
          <w:spacing w:val="5"/>
          <w:sz w:val="24"/>
          <w:szCs w:val="24"/>
        </w:rPr>
        <w:t>s</w:t>
      </w:r>
      <w:r w:rsidRPr="00F31274">
        <w:rPr>
          <w:spacing w:val="5"/>
          <w:sz w:val="24"/>
          <w:szCs w:val="24"/>
        </w:rPr>
        <w:t xml:space="preserve">. </w:t>
      </w:r>
      <w:r w:rsidR="00195E3C" w:rsidRPr="00F31274">
        <w:rPr>
          <w:spacing w:val="5"/>
          <w:sz w:val="24"/>
          <w:szCs w:val="24"/>
        </w:rPr>
        <w:t>Unsurprisingly, a relatively low number (4,190</w:t>
      </w:r>
      <w:r w:rsidR="0011443B" w:rsidRPr="00F31274">
        <w:rPr>
          <w:spacing w:val="5"/>
          <w:sz w:val="24"/>
          <w:szCs w:val="24"/>
        </w:rPr>
        <w:t>)</w:t>
      </w:r>
      <w:r w:rsidR="00195E3C" w:rsidRPr="00F31274">
        <w:rPr>
          <w:spacing w:val="5"/>
          <w:sz w:val="24"/>
          <w:szCs w:val="24"/>
        </w:rPr>
        <w:t xml:space="preserve"> </w:t>
      </w:r>
      <w:r w:rsidR="00065759" w:rsidRPr="00F31274">
        <w:rPr>
          <w:spacing w:val="5"/>
          <w:sz w:val="24"/>
          <w:szCs w:val="24"/>
        </w:rPr>
        <w:t xml:space="preserve">of </w:t>
      </w:r>
      <w:r w:rsidR="00195E3C" w:rsidRPr="00F31274">
        <w:rPr>
          <w:spacing w:val="5"/>
          <w:sz w:val="24"/>
          <w:szCs w:val="24"/>
        </w:rPr>
        <w:t>Gender Recognition Certificates have been issued</w:t>
      </w:r>
      <w:r w:rsidR="000C51F0" w:rsidRPr="00F31274">
        <w:rPr>
          <w:spacing w:val="5"/>
          <w:sz w:val="24"/>
          <w:szCs w:val="24"/>
        </w:rPr>
        <w:t xml:space="preserve"> (Ministry of Justice, 2017).</w:t>
      </w:r>
      <w:r w:rsidR="0011443B" w:rsidRPr="00F31274">
        <w:rPr>
          <w:spacing w:val="5"/>
          <w:sz w:val="24"/>
          <w:szCs w:val="24"/>
        </w:rPr>
        <w:t xml:space="preserve"> </w:t>
      </w:r>
      <w:r w:rsidRPr="00F31274">
        <w:rPr>
          <w:spacing w:val="5"/>
          <w:sz w:val="24"/>
          <w:szCs w:val="24"/>
        </w:rPr>
        <w:t xml:space="preserve">Following on from this, the Equality Act 2010 was a </w:t>
      </w:r>
      <w:r w:rsidR="00115C79" w:rsidRPr="00F31274">
        <w:rPr>
          <w:spacing w:val="5"/>
          <w:sz w:val="24"/>
          <w:szCs w:val="24"/>
        </w:rPr>
        <w:t>leap</w:t>
      </w:r>
      <w:r w:rsidRPr="00F31274">
        <w:rPr>
          <w:spacing w:val="5"/>
          <w:sz w:val="24"/>
          <w:szCs w:val="24"/>
        </w:rPr>
        <w:t xml:space="preserve"> forward</w:t>
      </w:r>
      <w:r w:rsidR="00115C79" w:rsidRPr="00F31274">
        <w:rPr>
          <w:spacing w:val="5"/>
          <w:sz w:val="24"/>
          <w:szCs w:val="24"/>
        </w:rPr>
        <w:t xml:space="preserve"> as it provided protection against discrimination for nine protected characteristics which includes gender reassignment</w:t>
      </w:r>
      <w:r w:rsidR="002F61F6" w:rsidRPr="00F31274">
        <w:rPr>
          <w:spacing w:val="5"/>
          <w:sz w:val="24"/>
          <w:szCs w:val="24"/>
        </w:rPr>
        <w:t xml:space="preserve"> and the term ‘transexual’</w:t>
      </w:r>
      <w:r w:rsidR="00115C79" w:rsidRPr="00F31274">
        <w:rPr>
          <w:spacing w:val="5"/>
          <w:sz w:val="24"/>
          <w:szCs w:val="24"/>
        </w:rPr>
        <w:t xml:space="preserve">. </w:t>
      </w:r>
      <w:r w:rsidR="002F61F6" w:rsidRPr="00F31274">
        <w:rPr>
          <w:spacing w:val="5"/>
          <w:sz w:val="24"/>
          <w:szCs w:val="24"/>
        </w:rPr>
        <w:t xml:space="preserve">These terms and conditions and </w:t>
      </w:r>
      <w:r w:rsidR="0030613E" w:rsidRPr="00F31274">
        <w:rPr>
          <w:spacing w:val="5"/>
          <w:sz w:val="24"/>
          <w:szCs w:val="24"/>
        </w:rPr>
        <w:t xml:space="preserve">the </w:t>
      </w:r>
      <w:r w:rsidR="002F61F6" w:rsidRPr="00F31274">
        <w:rPr>
          <w:spacing w:val="5"/>
          <w:sz w:val="24"/>
          <w:szCs w:val="24"/>
        </w:rPr>
        <w:t xml:space="preserve">medicalised approach were highlighted as dated and that gender identity </w:t>
      </w:r>
      <w:r w:rsidR="00127F18" w:rsidRPr="00F31274">
        <w:rPr>
          <w:spacing w:val="5"/>
          <w:sz w:val="24"/>
          <w:szCs w:val="24"/>
        </w:rPr>
        <w:t xml:space="preserve">and a self-declaration model </w:t>
      </w:r>
      <w:r w:rsidR="002F61F6" w:rsidRPr="00F31274">
        <w:rPr>
          <w:spacing w:val="5"/>
          <w:sz w:val="24"/>
          <w:szCs w:val="24"/>
        </w:rPr>
        <w:t>should be used</w:t>
      </w:r>
      <w:r w:rsidR="0011443B" w:rsidRPr="00F31274">
        <w:rPr>
          <w:spacing w:val="5"/>
          <w:sz w:val="24"/>
          <w:szCs w:val="24"/>
        </w:rPr>
        <w:t xml:space="preserve"> in the Transgender Equality</w:t>
      </w:r>
      <w:r w:rsidR="0011443B" w:rsidRPr="00F31274">
        <w:rPr>
          <w:i/>
          <w:iCs/>
          <w:spacing w:val="5"/>
          <w:sz w:val="24"/>
          <w:szCs w:val="24"/>
        </w:rPr>
        <w:t xml:space="preserve"> </w:t>
      </w:r>
      <w:r w:rsidR="0011443B" w:rsidRPr="00F31274">
        <w:rPr>
          <w:spacing w:val="5"/>
          <w:sz w:val="24"/>
          <w:szCs w:val="24"/>
        </w:rPr>
        <w:t>Report (</w:t>
      </w:r>
      <w:r w:rsidR="00115C79" w:rsidRPr="00F31274">
        <w:rPr>
          <w:spacing w:val="5"/>
          <w:sz w:val="24"/>
          <w:szCs w:val="24"/>
        </w:rPr>
        <w:t>House of Commons Women and Equalities Committee Report</w:t>
      </w:r>
      <w:r w:rsidR="0011443B" w:rsidRPr="00F31274">
        <w:rPr>
          <w:spacing w:val="5"/>
          <w:sz w:val="24"/>
          <w:szCs w:val="24"/>
        </w:rPr>
        <w:t xml:space="preserve">, </w:t>
      </w:r>
      <w:r w:rsidR="00115C79" w:rsidRPr="00F31274">
        <w:rPr>
          <w:spacing w:val="5"/>
          <w:sz w:val="24"/>
          <w:szCs w:val="24"/>
        </w:rPr>
        <w:t>2015-16)</w:t>
      </w:r>
      <w:r w:rsidR="002F61F6" w:rsidRPr="00F31274">
        <w:rPr>
          <w:i/>
          <w:iCs/>
          <w:spacing w:val="5"/>
          <w:sz w:val="24"/>
          <w:szCs w:val="24"/>
        </w:rPr>
        <w:t xml:space="preserve">. </w:t>
      </w:r>
      <w:r w:rsidR="002F61F6" w:rsidRPr="00F31274">
        <w:rPr>
          <w:spacing w:val="5"/>
          <w:sz w:val="24"/>
          <w:szCs w:val="24"/>
        </w:rPr>
        <w:t>The report also highlighted transphobia in public service provision, high rates of attempted suicide</w:t>
      </w:r>
      <w:r w:rsidR="00CE2ACF" w:rsidRPr="00F31274">
        <w:rPr>
          <w:spacing w:val="5"/>
          <w:sz w:val="24"/>
          <w:szCs w:val="24"/>
        </w:rPr>
        <w:t xml:space="preserve">, </w:t>
      </w:r>
      <w:r w:rsidR="002F61F6" w:rsidRPr="00F31274">
        <w:rPr>
          <w:spacing w:val="5"/>
          <w:sz w:val="24"/>
          <w:szCs w:val="24"/>
        </w:rPr>
        <w:t>deaths of two transwomen in prison</w:t>
      </w:r>
      <w:r w:rsidR="00CE2ACF" w:rsidRPr="00F31274">
        <w:rPr>
          <w:spacing w:val="5"/>
          <w:sz w:val="24"/>
          <w:szCs w:val="24"/>
        </w:rPr>
        <w:t>, and the process as humiliating</w:t>
      </w:r>
      <w:r w:rsidR="002F61F6" w:rsidRPr="00F31274">
        <w:rPr>
          <w:spacing w:val="5"/>
          <w:sz w:val="24"/>
          <w:szCs w:val="24"/>
        </w:rPr>
        <w:t xml:space="preserve">. </w:t>
      </w:r>
      <w:r w:rsidR="0030613E" w:rsidRPr="00F31274">
        <w:rPr>
          <w:spacing w:val="5"/>
          <w:sz w:val="24"/>
          <w:szCs w:val="24"/>
        </w:rPr>
        <w:t>The report noted that attitudes to gender identity are changing and that a ‘psychopathological model’ with reference to trans identity should be replaced. However, ‘removal altogether from the ICD […] is not</w:t>
      </w:r>
      <w:r w:rsidR="007F29BE" w:rsidRPr="00F31274">
        <w:rPr>
          <w:spacing w:val="5"/>
          <w:sz w:val="24"/>
          <w:szCs w:val="24"/>
        </w:rPr>
        <w:t xml:space="preserve">[considered] </w:t>
      </w:r>
      <w:r w:rsidR="0030613E" w:rsidRPr="00F31274">
        <w:rPr>
          <w:spacing w:val="5"/>
          <w:sz w:val="24"/>
          <w:szCs w:val="24"/>
        </w:rPr>
        <w:t>an option, since gender dysphoria frequently requires medical intervention’</w:t>
      </w:r>
      <w:r w:rsidR="005A6C6E" w:rsidRPr="00F31274">
        <w:rPr>
          <w:spacing w:val="5"/>
          <w:sz w:val="24"/>
          <w:szCs w:val="24"/>
        </w:rPr>
        <w:t xml:space="preserve"> </w:t>
      </w:r>
      <w:r w:rsidR="00637A13" w:rsidRPr="00F31274">
        <w:rPr>
          <w:spacing w:val="5"/>
          <w:sz w:val="24"/>
          <w:szCs w:val="24"/>
        </w:rPr>
        <w:t>(GIRES)</w:t>
      </w:r>
      <w:r w:rsidR="00CE2ACF" w:rsidRPr="00F31274">
        <w:rPr>
          <w:spacing w:val="5"/>
          <w:sz w:val="24"/>
          <w:szCs w:val="24"/>
        </w:rPr>
        <w:t>.</w:t>
      </w:r>
      <w:r w:rsidR="00D253FC" w:rsidRPr="00F31274">
        <w:rPr>
          <w:spacing w:val="5"/>
          <w:sz w:val="24"/>
          <w:szCs w:val="24"/>
        </w:rPr>
        <w:t xml:space="preserve"> </w:t>
      </w:r>
      <w:r w:rsidR="007F1163" w:rsidRPr="00F31274">
        <w:rPr>
          <w:sz w:val="24"/>
          <w:szCs w:val="24"/>
        </w:rPr>
        <w:t xml:space="preserve">GIRES is Gender Identity Research and Education Society which </w:t>
      </w:r>
      <w:r w:rsidR="007F1163" w:rsidRPr="00F31274">
        <w:rPr>
          <w:sz w:val="24"/>
          <w:szCs w:val="24"/>
          <w:shd w:val="clear" w:color="auto" w:fill="FFFFFF"/>
        </w:rPr>
        <w:t>provides information for trans people, their families and the professionals who care for them. GIRES combines the expertise of a largely voluntary team of trans and non-trans people. </w:t>
      </w:r>
      <w:r w:rsidR="00D253FC" w:rsidRPr="00F31274">
        <w:rPr>
          <w:spacing w:val="5"/>
          <w:sz w:val="24"/>
          <w:szCs w:val="24"/>
        </w:rPr>
        <w:t xml:space="preserve">The </w:t>
      </w:r>
      <w:r w:rsidR="00D253FC" w:rsidRPr="00F31274">
        <w:rPr>
          <w:sz w:val="24"/>
          <w:szCs w:val="24"/>
        </w:rPr>
        <w:t>World Health Organi</w:t>
      </w:r>
      <w:r w:rsidR="00050786" w:rsidRPr="00F31274">
        <w:rPr>
          <w:sz w:val="24"/>
          <w:szCs w:val="24"/>
        </w:rPr>
        <w:t>s</w:t>
      </w:r>
      <w:r w:rsidR="00D253FC" w:rsidRPr="00F31274">
        <w:rPr>
          <w:sz w:val="24"/>
          <w:szCs w:val="24"/>
        </w:rPr>
        <w:t>ation (WHO) International Classification of Diseases (ICD) removed homosexuality as a disease in 1992.</w:t>
      </w:r>
    </w:p>
    <w:p w14:paraId="338ED775" w14:textId="7934ABE4" w:rsidR="00CE2ACF" w:rsidRPr="00F31274" w:rsidRDefault="00CE2ACF" w:rsidP="00A567D4">
      <w:pPr>
        <w:jc w:val="both"/>
        <w:rPr>
          <w:spacing w:val="5"/>
        </w:rPr>
      </w:pPr>
    </w:p>
    <w:p w14:paraId="1E5EE5AA" w14:textId="4BD70B25" w:rsidR="00F43079" w:rsidRPr="00F31274" w:rsidRDefault="00CE2ACF" w:rsidP="00A567D4">
      <w:pPr>
        <w:jc w:val="both"/>
        <w:rPr>
          <w:spacing w:val="5"/>
        </w:rPr>
      </w:pPr>
      <w:r w:rsidRPr="00F31274">
        <w:rPr>
          <w:spacing w:val="5"/>
        </w:rPr>
        <w:t>Based on the report above, the UK government launched a consultation</w:t>
      </w:r>
      <w:r w:rsidR="00D253FC" w:rsidRPr="00F31274">
        <w:rPr>
          <w:spacing w:val="5"/>
        </w:rPr>
        <w:t xml:space="preserve"> </w:t>
      </w:r>
      <w:r w:rsidRPr="00F31274">
        <w:rPr>
          <w:spacing w:val="5"/>
        </w:rPr>
        <w:t>on the reform of the GRA 2004 in 2018 (Government Equalities Office)</w:t>
      </w:r>
      <w:r w:rsidR="000B7AB2" w:rsidRPr="00F31274">
        <w:rPr>
          <w:spacing w:val="5"/>
        </w:rPr>
        <w:t xml:space="preserve"> which </w:t>
      </w:r>
      <w:r w:rsidR="0011443B" w:rsidRPr="00F31274">
        <w:rPr>
          <w:spacing w:val="5"/>
        </w:rPr>
        <w:t>focused on the legal process rather than the medical pathway for trans</w:t>
      </w:r>
      <w:r w:rsidR="00065759" w:rsidRPr="00F31274">
        <w:rPr>
          <w:spacing w:val="5"/>
        </w:rPr>
        <w:t>itioning</w:t>
      </w:r>
      <w:r w:rsidR="00F43079" w:rsidRPr="00F31274">
        <w:rPr>
          <w:spacing w:val="5"/>
        </w:rPr>
        <w:t>: hormone therapy (at age 16) and surgery (at age 18) which is assessed by medical professionals.</w:t>
      </w:r>
      <w:r w:rsidR="00086EFB" w:rsidRPr="00F31274">
        <w:rPr>
          <w:spacing w:val="5"/>
        </w:rPr>
        <w:t xml:space="preserve"> The consultation </w:t>
      </w:r>
      <w:r w:rsidR="00B86AF0" w:rsidRPr="00F31274">
        <w:rPr>
          <w:spacing w:val="5"/>
        </w:rPr>
        <w:t>was supplement</w:t>
      </w:r>
      <w:r w:rsidR="00BD00E2" w:rsidRPr="00F31274">
        <w:rPr>
          <w:spacing w:val="5"/>
        </w:rPr>
        <w:t>e</w:t>
      </w:r>
      <w:r w:rsidR="00B86AF0" w:rsidRPr="00F31274">
        <w:rPr>
          <w:spacing w:val="5"/>
        </w:rPr>
        <w:t xml:space="preserve">d by </w:t>
      </w:r>
      <w:r w:rsidR="00086EFB" w:rsidRPr="00F31274">
        <w:rPr>
          <w:spacing w:val="5"/>
        </w:rPr>
        <w:t>an LGBT</w:t>
      </w:r>
      <w:r w:rsidR="00921FA0" w:rsidRPr="00F31274">
        <w:rPr>
          <w:spacing w:val="5"/>
        </w:rPr>
        <w:t>+</w:t>
      </w:r>
      <w:r w:rsidR="00086EFB" w:rsidRPr="00F31274">
        <w:rPr>
          <w:spacing w:val="5"/>
        </w:rPr>
        <w:t xml:space="preserve"> Survey with over 108,000 participants</w:t>
      </w:r>
      <w:r w:rsidR="00B86AF0" w:rsidRPr="00F31274">
        <w:rPr>
          <w:spacing w:val="5"/>
        </w:rPr>
        <w:t xml:space="preserve"> of which 7000 were transgender in 2017</w:t>
      </w:r>
      <w:r w:rsidR="00086EFB" w:rsidRPr="00F31274">
        <w:rPr>
          <w:spacing w:val="5"/>
        </w:rPr>
        <w:t>.</w:t>
      </w:r>
      <w:r w:rsidR="00D253FC" w:rsidRPr="00F31274">
        <w:t xml:space="preserve"> The consultation ran for 16 weeks and was open to everyone and all views (See</w:t>
      </w:r>
      <w:r w:rsidR="00D253FC" w:rsidRPr="00F31274">
        <w:rPr>
          <w:i/>
          <w:iCs/>
        </w:rPr>
        <w:t xml:space="preserve"> </w:t>
      </w:r>
      <w:r w:rsidR="00D253FC" w:rsidRPr="00F31274">
        <w:t>Reform of the Gender Recognition Act – Government Consultation, 2018,</w:t>
      </w:r>
      <w:r w:rsidR="00D253FC" w:rsidRPr="00F31274">
        <w:rPr>
          <w:i/>
          <w:iCs/>
        </w:rPr>
        <w:t xml:space="preserve"> </w:t>
      </w:r>
      <w:r w:rsidR="00D253FC" w:rsidRPr="00F31274">
        <w:t>pp.4-5 for the full list).</w:t>
      </w:r>
      <w:r w:rsidR="00F43079" w:rsidRPr="00F31274">
        <w:rPr>
          <w:spacing w:val="5"/>
        </w:rPr>
        <w:t xml:space="preserve"> In an environment where hate crime and online abuse have increased against trans people over the years, there has been serio</w:t>
      </w:r>
      <w:r w:rsidR="007E0B43" w:rsidRPr="00F31274">
        <w:rPr>
          <w:spacing w:val="5"/>
        </w:rPr>
        <w:t>u</w:t>
      </w:r>
      <w:r w:rsidR="00F43079" w:rsidRPr="00F31274">
        <w:rPr>
          <w:spacing w:val="5"/>
        </w:rPr>
        <w:t>s impact on their mental health</w:t>
      </w:r>
      <w:r w:rsidR="007E0B43" w:rsidRPr="00F31274">
        <w:rPr>
          <w:spacing w:val="5"/>
        </w:rPr>
        <w:t xml:space="preserve"> </w:t>
      </w:r>
      <w:r w:rsidR="00416DA5" w:rsidRPr="00F31274">
        <w:rPr>
          <w:spacing w:val="5"/>
        </w:rPr>
        <w:t>(McNeil et al</w:t>
      </w:r>
      <w:r w:rsidR="00474B4B" w:rsidRPr="00F31274">
        <w:rPr>
          <w:spacing w:val="5"/>
        </w:rPr>
        <w:t>.</w:t>
      </w:r>
      <w:r w:rsidR="00416DA5" w:rsidRPr="00F31274">
        <w:rPr>
          <w:spacing w:val="5"/>
        </w:rPr>
        <w:t xml:space="preserve"> 2012</w:t>
      </w:r>
      <w:r w:rsidR="00612412" w:rsidRPr="00F31274">
        <w:rPr>
          <w:spacing w:val="5"/>
        </w:rPr>
        <w:t xml:space="preserve">; </w:t>
      </w:r>
      <w:r w:rsidR="00416DA5" w:rsidRPr="00F31274">
        <w:rPr>
          <w:spacing w:val="5"/>
        </w:rPr>
        <w:t xml:space="preserve">O’Neil, 2017; </w:t>
      </w:r>
      <w:r w:rsidR="00416DA5" w:rsidRPr="00F31274">
        <w:t>Bachmann and Gooch, 2017)</w:t>
      </w:r>
      <w:r w:rsidR="00CA707D" w:rsidRPr="00F31274">
        <w:t>.</w:t>
      </w:r>
      <w:r w:rsidR="00416DA5" w:rsidRPr="00F31274">
        <w:t xml:space="preserve"> </w:t>
      </w:r>
      <w:r w:rsidR="007E0B43" w:rsidRPr="00F31274">
        <w:rPr>
          <w:spacing w:val="5"/>
        </w:rPr>
        <w:t xml:space="preserve">With increasing numbers of adults and under 18s experiencing gender dysphoria, the demand for </w:t>
      </w:r>
      <w:r w:rsidR="006E1AD1" w:rsidRPr="00F31274">
        <w:rPr>
          <w:spacing w:val="5"/>
        </w:rPr>
        <w:t>g</w:t>
      </w:r>
      <w:r w:rsidR="007E0B43" w:rsidRPr="00F31274">
        <w:rPr>
          <w:spacing w:val="5"/>
        </w:rPr>
        <w:t xml:space="preserve">ender </w:t>
      </w:r>
      <w:r w:rsidR="006E1AD1" w:rsidRPr="00F31274">
        <w:rPr>
          <w:spacing w:val="5"/>
        </w:rPr>
        <w:t>i</w:t>
      </w:r>
      <w:r w:rsidR="007E0B43" w:rsidRPr="00F31274">
        <w:rPr>
          <w:spacing w:val="5"/>
        </w:rPr>
        <w:t xml:space="preserve">dentity </w:t>
      </w:r>
      <w:r w:rsidR="006E1AD1" w:rsidRPr="00F31274">
        <w:rPr>
          <w:spacing w:val="5"/>
        </w:rPr>
        <w:t>d</w:t>
      </w:r>
      <w:r w:rsidR="007E0B43" w:rsidRPr="00F31274">
        <w:rPr>
          <w:spacing w:val="5"/>
        </w:rPr>
        <w:t xml:space="preserve">evelopment </w:t>
      </w:r>
      <w:r w:rsidR="006E1AD1" w:rsidRPr="00F31274">
        <w:rPr>
          <w:spacing w:val="5"/>
        </w:rPr>
        <w:t>s</w:t>
      </w:r>
      <w:r w:rsidR="007E0B43" w:rsidRPr="00F31274">
        <w:rPr>
          <w:spacing w:val="5"/>
        </w:rPr>
        <w:t xml:space="preserve">ervices </w:t>
      </w:r>
      <w:r w:rsidR="007E0B43" w:rsidRPr="00F31274">
        <w:rPr>
          <w:spacing w:val="5"/>
        </w:rPr>
        <w:lastRenderedPageBreak/>
        <w:t xml:space="preserve">has also increased </w:t>
      </w:r>
      <w:r w:rsidR="00EB0786" w:rsidRPr="00F31274">
        <w:rPr>
          <w:spacing w:val="5"/>
        </w:rPr>
        <w:t>and providing support for young people. In the Gender Recognition Act Reform: Consultation and Outcome (</w:t>
      </w:r>
      <w:r w:rsidR="00567266" w:rsidRPr="00F31274">
        <w:rPr>
          <w:spacing w:val="5"/>
        </w:rPr>
        <w:t xml:space="preserve">Fairbairn, </w:t>
      </w:r>
      <w:r w:rsidR="00EB0786" w:rsidRPr="00F31274">
        <w:rPr>
          <w:spacing w:val="5"/>
        </w:rPr>
        <w:t>2022), it was noted that young people should be supported and that single-sex spaces should be protected.</w:t>
      </w:r>
    </w:p>
    <w:p w14:paraId="4D294E07" w14:textId="44A330B1" w:rsidR="007E0B43" w:rsidRPr="00F31274" w:rsidRDefault="007E0B43" w:rsidP="00A567D4">
      <w:pPr>
        <w:jc w:val="both"/>
        <w:rPr>
          <w:spacing w:val="5"/>
        </w:rPr>
      </w:pPr>
    </w:p>
    <w:p w14:paraId="161A7F06" w14:textId="683F9108" w:rsidR="009F4125" w:rsidRPr="00F31274" w:rsidRDefault="001E58C9" w:rsidP="00A567D4">
      <w:pPr>
        <w:jc w:val="both"/>
        <w:rPr>
          <w:spacing w:val="5"/>
        </w:rPr>
      </w:pPr>
      <w:r w:rsidRPr="00F31274">
        <w:rPr>
          <w:spacing w:val="5"/>
        </w:rPr>
        <w:t xml:space="preserve">However, barriers have been erected in the UK in comparison to other countries with transgender people complaining about the bureaucratic, </w:t>
      </w:r>
      <w:proofErr w:type="gramStart"/>
      <w:r w:rsidRPr="00F31274">
        <w:rPr>
          <w:spacing w:val="5"/>
        </w:rPr>
        <w:t>medicalised</w:t>
      </w:r>
      <w:proofErr w:type="gramEnd"/>
      <w:r w:rsidRPr="00F31274">
        <w:rPr>
          <w:spacing w:val="5"/>
        </w:rPr>
        <w:t xml:space="preserve"> and humiliating process for legal gender recognition. The non</w:t>
      </w:r>
      <w:r w:rsidR="008473B5" w:rsidRPr="00F31274">
        <w:rPr>
          <w:spacing w:val="5"/>
        </w:rPr>
        <w:t>-</w:t>
      </w:r>
      <w:r w:rsidRPr="00F31274">
        <w:rPr>
          <w:spacing w:val="5"/>
        </w:rPr>
        <w:t xml:space="preserve">assessment model has been adopted by Norway, Denmark, Malta Columbia, Republic of Ireland, Canadian </w:t>
      </w:r>
      <w:r w:rsidR="006D4EAF" w:rsidRPr="00F31274">
        <w:rPr>
          <w:spacing w:val="5"/>
        </w:rPr>
        <w:t xml:space="preserve">and American </w:t>
      </w:r>
      <w:r w:rsidRPr="00F31274">
        <w:rPr>
          <w:spacing w:val="5"/>
        </w:rPr>
        <w:t xml:space="preserve">states such as Quebec and Oregon. </w:t>
      </w:r>
      <w:r w:rsidR="00764E12" w:rsidRPr="00F31274">
        <w:rPr>
          <w:spacing w:val="5"/>
        </w:rPr>
        <w:t xml:space="preserve">An </w:t>
      </w:r>
      <w:r w:rsidRPr="00F31274">
        <w:rPr>
          <w:spacing w:val="5"/>
        </w:rPr>
        <w:t>assessment model without a medical diagnosi</w:t>
      </w:r>
      <w:r w:rsidR="008473B5" w:rsidRPr="00F31274">
        <w:rPr>
          <w:spacing w:val="5"/>
        </w:rPr>
        <w:t>s</w:t>
      </w:r>
      <w:r w:rsidR="006D4EAF" w:rsidRPr="00F31274">
        <w:rPr>
          <w:spacing w:val="5"/>
        </w:rPr>
        <w:t xml:space="preserve"> i</w:t>
      </w:r>
      <w:r w:rsidR="00764E12" w:rsidRPr="00F31274">
        <w:rPr>
          <w:spacing w:val="5"/>
        </w:rPr>
        <w:t>s used in</w:t>
      </w:r>
      <w:r w:rsidR="006D4EAF" w:rsidRPr="00F31274">
        <w:rPr>
          <w:spacing w:val="5"/>
        </w:rPr>
        <w:t xml:space="preserve"> France, Germany and British Columbia</w:t>
      </w:r>
      <w:r w:rsidRPr="00F31274">
        <w:rPr>
          <w:spacing w:val="5"/>
        </w:rPr>
        <w:t>.</w:t>
      </w:r>
      <w:r w:rsidR="008473B5" w:rsidRPr="00F31274">
        <w:rPr>
          <w:spacing w:val="5"/>
        </w:rPr>
        <w:t xml:space="preserve"> The </w:t>
      </w:r>
      <w:r w:rsidR="006D4EAF" w:rsidRPr="00F31274">
        <w:rPr>
          <w:spacing w:val="5"/>
        </w:rPr>
        <w:t xml:space="preserve">UK </w:t>
      </w:r>
      <w:r w:rsidR="008473B5" w:rsidRPr="00F31274">
        <w:rPr>
          <w:spacing w:val="5"/>
        </w:rPr>
        <w:t xml:space="preserve">government’s position on non-binary people is that they should be able to live in </w:t>
      </w:r>
      <w:r w:rsidR="007F29BE" w:rsidRPr="00F31274">
        <w:rPr>
          <w:spacing w:val="5"/>
        </w:rPr>
        <w:t>i</w:t>
      </w:r>
      <w:r w:rsidR="008473B5" w:rsidRPr="00F31274">
        <w:rPr>
          <w:spacing w:val="5"/>
        </w:rPr>
        <w:t>n inclusive society and free from discrimination, however, non-binary genders are not recognised but protected under the Equality Act 2010.</w:t>
      </w:r>
      <w:r w:rsidR="00086EFB" w:rsidRPr="00F31274">
        <w:rPr>
          <w:spacing w:val="5"/>
        </w:rPr>
        <w:t xml:space="preserve"> </w:t>
      </w:r>
      <w:r w:rsidR="00ED211C" w:rsidRPr="00F31274">
        <w:rPr>
          <w:spacing w:val="5"/>
        </w:rPr>
        <w:t>The trans population was thought to be approximately 0.35-1% of the total UK population which was estimated to be 67.08m in 2020 (ONS</w:t>
      </w:r>
      <w:r w:rsidR="00612412" w:rsidRPr="00F31274">
        <w:rPr>
          <w:spacing w:val="5"/>
        </w:rPr>
        <w:t>, 2021</w:t>
      </w:r>
      <w:r w:rsidR="00ED211C" w:rsidRPr="00F31274">
        <w:rPr>
          <w:spacing w:val="5"/>
        </w:rPr>
        <w:t>). The picture will be more accurate once the data from the 2021 Census ha</w:t>
      </w:r>
      <w:r w:rsidR="00764E12" w:rsidRPr="00F31274">
        <w:rPr>
          <w:spacing w:val="5"/>
        </w:rPr>
        <w:t>ve</w:t>
      </w:r>
      <w:r w:rsidR="00ED211C" w:rsidRPr="00F31274">
        <w:rPr>
          <w:spacing w:val="5"/>
        </w:rPr>
        <w:t xml:space="preserve"> been analysed which asked for the first time a voluntary question on gender identity: ‘is the gender you identify with the same as your sex registered at birth?’ The guidance asks if a person is transgender or non-binary. The main reform to the GRA 2004 is a move towards self-identification for trans people which other progressive nations have implemented. However, in 2020, </w:t>
      </w:r>
      <w:proofErr w:type="spellStart"/>
      <w:r w:rsidR="00D71185" w:rsidRPr="00F31274">
        <w:rPr>
          <w:spacing w:val="5"/>
        </w:rPr>
        <w:t>IGLAWorld</w:t>
      </w:r>
      <w:proofErr w:type="spellEnd"/>
      <w:r w:rsidR="00D71185" w:rsidRPr="00F31274">
        <w:rPr>
          <w:spacing w:val="5"/>
        </w:rPr>
        <w:t xml:space="preserve"> </w:t>
      </w:r>
      <w:r w:rsidR="00FF68A3" w:rsidRPr="00F31274">
        <w:rPr>
          <w:spacing w:val="5"/>
        </w:rPr>
        <w:t>(</w:t>
      </w:r>
      <w:r w:rsidR="00FF68A3" w:rsidRPr="00F31274">
        <w:t>International LGBT</w:t>
      </w:r>
      <w:r w:rsidR="00921FA0" w:rsidRPr="00F31274">
        <w:t>+</w:t>
      </w:r>
      <w:r w:rsidR="00FF68A3" w:rsidRPr="00F31274">
        <w:t xml:space="preserve"> Association)</w:t>
      </w:r>
      <w:r w:rsidR="00FF68A3" w:rsidRPr="00F31274">
        <w:rPr>
          <w:sz w:val="20"/>
          <w:szCs w:val="20"/>
        </w:rPr>
        <w:t xml:space="preserve"> </w:t>
      </w:r>
      <w:r w:rsidR="00D71185" w:rsidRPr="00F31274">
        <w:rPr>
          <w:spacing w:val="5"/>
        </w:rPr>
        <w:t xml:space="preserve">reported </w:t>
      </w:r>
      <w:r w:rsidR="009D5700" w:rsidRPr="00F31274">
        <w:rPr>
          <w:spacing w:val="5"/>
        </w:rPr>
        <w:t>that 13 countries criminalise trans communities</w:t>
      </w:r>
      <w:r w:rsidR="00BD0FDE" w:rsidRPr="00F31274">
        <w:rPr>
          <w:spacing w:val="5"/>
        </w:rPr>
        <w:t xml:space="preserve"> with </w:t>
      </w:r>
      <w:r w:rsidR="00BD0FDE" w:rsidRPr="00F31274">
        <w:t>Iran’s Islamic Penal Code severely punish</w:t>
      </w:r>
      <w:r w:rsidR="000A34E4" w:rsidRPr="00F31274">
        <w:t>ing</w:t>
      </w:r>
      <w:r w:rsidR="00BD0FDE" w:rsidRPr="00F31274">
        <w:t xml:space="preserve"> those who transgress gender boundaries.</w:t>
      </w:r>
      <w:r w:rsidR="00474B4B" w:rsidRPr="00F31274">
        <w:t xml:space="preserve"> </w:t>
      </w:r>
      <w:r w:rsidR="00FF68A3" w:rsidRPr="00F31274">
        <w:rPr>
          <w:spacing w:val="5"/>
        </w:rPr>
        <w:t>Criminali</w:t>
      </w:r>
      <w:r w:rsidR="006513F3" w:rsidRPr="00F31274">
        <w:rPr>
          <w:spacing w:val="5"/>
        </w:rPr>
        <w:t>s</w:t>
      </w:r>
      <w:r w:rsidR="00FF68A3" w:rsidRPr="00F31274">
        <w:rPr>
          <w:spacing w:val="5"/>
        </w:rPr>
        <w:t xml:space="preserve">ation exists in </w:t>
      </w:r>
      <w:r w:rsidR="00FF68A3" w:rsidRPr="00F31274">
        <w:t xml:space="preserve">Brunei, the Gambia, Indonesia, Jordan, Kuwait, Lebanon, Malawi, Malaysia, Nigeria, Oman, South Sudan, Tonga, and the United Arab Emirates. </w:t>
      </w:r>
      <w:r w:rsidR="00BD0FDE" w:rsidRPr="00F31274">
        <w:rPr>
          <w:spacing w:val="5"/>
        </w:rPr>
        <w:t>T</w:t>
      </w:r>
      <w:r w:rsidR="00764E12" w:rsidRPr="00F31274">
        <w:rPr>
          <w:spacing w:val="5"/>
        </w:rPr>
        <w:t xml:space="preserve">he </w:t>
      </w:r>
      <w:r w:rsidR="00D71185" w:rsidRPr="00F31274">
        <w:rPr>
          <w:spacing w:val="5"/>
        </w:rPr>
        <w:t>Trans Legal Mapping Repor</w:t>
      </w:r>
      <w:r w:rsidR="00ED211C" w:rsidRPr="00F31274">
        <w:rPr>
          <w:spacing w:val="5"/>
        </w:rPr>
        <w:t>t 2019</w:t>
      </w:r>
      <w:r w:rsidR="00BD0FDE" w:rsidRPr="00F31274">
        <w:rPr>
          <w:spacing w:val="5"/>
        </w:rPr>
        <w:t xml:space="preserve"> shows </w:t>
      </w:r>
      <w:r w:rsidR="00D71185" w:rsidRPr="00F31274">
        <w:rPr>
          <w:spacing w:val="5"/>
        </w:rPr>
        <w:t>that</w:t>
      </w:r>
      <w:r w:rsidR="00ED211C" w:rsidRPr="00F31274">
        <w:rPr>
          <w:spacing w:val="5"/>
        </w:rPr>
        <w:t xml:space="preserve"> the situation globally is mixed</w:t>
      </w:r>
      <w:r w:rsidR="009F4125" w:rsidRPr="00F31274">
        <w:rPr>
          <w:spacing w:val="5"/>
        </w:rPr>
        <w:t>:</w:t>
      </w:r>
    </w:p>
    <w:p w14:paraId="184FF8CE" w14:textId="77777777" w:rsidR="009F4125" w:rsidRPr="00F31274" w:rsidRDefault="009F4125" w:rsidP="00A567D4">
      <w:pPr>
        <w:jc w:val="both"/>
        <w:rPr>
          <w:spacing w:val="5"/>
        </w:rPr>
      </w:pPr>
    </w:p>
    <w:p w14:paraId="62DFCACE" w14:textId="4F08BF84" w:rsidR="009F4125" w:rsidRPr="00F31274" w:rsidRDefault="009F4125" w:rsidP="009F4125">
      <w:pPr>
        <w:ind w:left="720"/>
        <w:jc w:val="both"/>
        <w:rPr>
          <w:sz w:val="22"/>
          <w:szCs w:val="22"/>
        </w:rPr>
      </w:pPr>
      <w:r w:rsidRPr="00F31274">
        <w:rPr>
          <w:sz w:val="22"/>
          <w:szCs w:val="22"/>
        </w:rPr>
        <w:t>It is a difficult time for trans communities globally, which is reflected in the regression or stagnation in legal gender recognition rights in countries such as Guatemala, Hungary, Mongolia, New Zealand, the United Kingdom, the United States and Uruguay, and the potential for regression in India and Nepal. Yet, since 2017, there has been firm progress in countries such as Australia, Canada (for non-binary people), Chile, Colombia (for children), Costa Rica, and Pakistan.</w:t>
      </w:r>
    </w:p>
    <w:p w14:paraId="1DA80C23" w14:textId="4D96FBBE" w:rsidR="009F4125" w:rsidRPr="00F31274" w:rsidRDefault="009F4125" w:rsidP="009F4125">
      <w:pPr>
        <w:ind w:left="720"/>
        <w:jc w:val="both"/>
        <w:rPr>
          <w:spacing w:val="5"/>
          <w:sz w:val="22"/>
          <w:szCs w:val="22"/>
        </w:rPr>
      </w:pPr>
      <w:r w:rsidRPr="00F31274">
        <w:rPr>
          <w:sz w:val="22"/>
          <w:szCs w:val="22"/>
        </w:rPr>
        <w:t>(ILGA</w:t>
      </w:r>
      <w:r w:rsidR="00476A1A" w:rsidRPr="00F31274">
        <w:rPr>
          <w:sz w:val="22"/>
          <w:szCs w:val="22"/>
        </w:rPr>
        <w:t xml:space="preserve"> World: </w:t>
      </w:r>
      <w:proofErr w:type="spellStart"/>
      <w:r w:rsidR="00476A1A" w:rsidRPr="00F31274">
        <w:rPr>
          <w:sz w:val="22"/>
          <w:szCs w:val="22"/>
        </w:rPr>
        <w:t>Chiam</w:t>
      </w:r>
      <w:proofErr w:type="spellEnd"/>
      <w:r w:rsidR="00476A1A" w:rsidRPr="00F31274">
        <w:rPr>
          <w:sz w:val="22"/>
          <w:szCs w:val="22"/>
        </w:rPr>
        <w:t xml:space="preserve"> et al</w:t>
      </w:r>
      <w:r w:rsidRPr="00F31274">
        <w:rPr>
          <w:sz w:val="22"/>
          <w:szCs w:val="22"/>
        </w:rPr>
        <w:t>, 2020:7)</w:t>
      </w:r>
    </w:p>
    <w:p w14:paraId="07DFCF41" w14:textId="77777777" w:rsidR="009F4125" w:rsidRPr="00F31274" w:rsidRDefault="009F4125" w:rsidP="00A567D4">
      <w:pPr>
        <w:jc w:val="both"/>
        <w:rPr>
          <w:spacing w:val="5"/>
        </w:rPr>
      </w:pPr>
    </w:p>
    <w:p w14:paraId="69890C08" w14:textId="25067D2E" w:rsidR="00B6168E" w:rsidRPr="00F31274" w:rsidRDefault="009F4125" w:rsidP="00A567D4">
      <w:pPr>
        <w:jc w:val="both"/>
        <w:rPr>
          <w:spacing w:val="5"/>
        </w:rPr>
      </w:pPr>
      <w:r w:rsidRPr="00F31274">
        <w:rPr>
          <w:spacing w:val="5"/>
        </w:rPr>
        <w:t>To return to the</w:t>
      </w:r>
      <w:r w:rsidR="006D4EAF" w:rsidRPr="00F31274">
        <w:rPr>
          <w:spacing w:val="5"/>
        </w:rPr>
        <w:t xml:space="preserve"> consultation document above</w:t>
      </w:r>
      <w:r w:rsidR="00ED211C" w:rsidRPr="00F31274">
        <w:rPr>
          <w:spacing w:val="5"/>
        </w:rPr>
        <w:t>, i</w:t>
      </w:r>
      <w:r w:rsidR="00086EFB" w:rsidRPr="00F31274">
        <w:rPr>
          <w:spacing w:val="5"/>
        </w:rPr>
        <w:t>t is the UK government’s failure to i</w:t>
      </w:r>
      <w:r w:rsidR="00B86AF0" w:rsidRPr="00F31274">
        <w:rPr>
          <w:spacing w:val="5"/>
        </w:rPr>
        <w:t>m</w:t>
      </w:r>
      <w:r w:rsidR="00086EFB" w:rsidRPr="00F31274">
        <w:rPr>
          <w:spacing w:val="5"/>
        </w:rPr>
        <w:t>prove the l</w:t>
      </w:r>
      <w:r w:rsidR="00B86AF0" w:rsidRPr="00F31274">
        <w:rPr>
          <w:spacing w:val="5"/>
        </w:rPr>
        <w:t>i</w:t>
      </w:r>
      <w:r w:rsidR="00086EFB" w:rsidRPr="00F31274">
        <w:rPr>
          <w:spacing w:val="5"/>
        </w:rPr>
        <w:t>ves of trans people</w:t>
      </w:r>
      <w:r w:rsidR="00B86AF0" w:rsidRPr="00F31274">
        <w:rPr>
          <w:spacing w:val="5"/>
        </w:rPr>
        <w:t xml:space="preserve"> means that it has fallen to 9</w:t>
      </w:r>
      <w:r w:rsidR="00B86AF0" w:rsidRPr="00F31274">
        <w:rPr>
          <w:spacing w:val="5"/>
          <w:vertAlign w:val="superscript"/>
        </w:rPr>
        <w:t>th</w:t>
      </w:r>
      <w:r w:rsidR="00B86AF0" w:rsidRPr="00F31274">
        <w:rPr>
          <w:spacing w:val="5"/>
        </w:rPr>
        <w:t xml:space="preserve"> place in the rankings for LGBT+ rights in Europe (ILGA). The changes have made the process less costly and bureaucratic but no</w:t>
      </w:r>
      <w:r w:rsidR="007C73C5" w:rsidRPr="00F31274">
        <w:rPr>
          <w:spacing w:val="5"/>
        </w:rPr>
        <w:t xml:space="preserve"> movement on self-determination</w:t>
      </w:r>
      <w:r w:rsidR="00B86AF0" w:rsidRPr="00F31274">
        <w:rPr>
          <w:spacing w:val="5"/>
        </w:rPr>
        <w:t xml:space="preserve"> </w:t>
      </w:r>
      <w:r w:rsidR="007C73C5" w:rsidRPr="00F31274">
        <w:rPr>
          <w:spacing w:val="5"/>
        </w:rPr>
        <w:t>and</w:t>
      </w:r>
      <w:r w:rsidR="00B86AF0" w:rsidRPr="00F31274">
        <w:rPr>
          <w:spacing w:val="5"/>
        </w:rPr>
        <w:t xml:space="preserve"> </w:t>
      </w:r>
      <w:r w:rsidR="00913F4B" w:rsidRPr="00F31274">
        <w:rPr>
          <w:spacing w:val="5"/>
        </w:rPr>
        <w:t>de-</w:t>
      </w:r>
      <w:r w:rsidR="00B86AF0" w:rsidRPr="00F31274">
        <w:rPr>
          <w:spacing w:val="5"/>
        </w:rPr>
        <w:t>medicalisation</w:t>
      </w:r>
      <w:r w:rsidR="00913F4B" w:rsidRPr="00F31274">
        <w:rPr>
          <w:spacing w:val="5"/>
        </w:rPr>
        <w:t xml:space="preserve"> and recognition of non-binary people</w:t>
      </w:r>
      <w:r w:rsidR="007C73C5" w:rsidRPr="00F31274">
        <w:rPr>
          <w:spacing w:val="5"/>
        </w:rPr>
        <w:t>. In the UK it led to 5000 trans people and allies to protest on 12 September 2020 against the government’s backtracking on reforms.</w:t>
      </w:r>
      <w:r w:rsidR="008406BD" w:rsidRPr="00F31274">
        <w:rPr>
          <w:spacing w:val="5"/>
        </w:rPr>
        <w:t xml:space="preserve"> Considered as an attack on the human rights of transgender people, the issue of reform has received commentary from various sources and triggered a culture war</w:t>
      </w:r>
      <w:r w:rsidR="00FE351D" w:rsidRPr="00F31274">
        <w:rPr>
          <w:spacing w:val="5"/>
        </w:rPr>
        <w:t xml:space="preserve"> </w:t>
      </w:r>
      <w:r w:rsidR="00203A6F" w:rsidRPr="00F31274">
        <w:rPr>
          <w:spacing w:val="5"/>
        </w:rPr>
        <w:t xml:space="preserve">or </w:t>
      </w:r>
      <w:r w:rsidR="00D47E3D" w:rsidRPr="00F31274">
        <w:rPr>
          <w:spacing w:val="5"/>
        </w:rPr>
        <w:t xml:space="preserve">ideological war on </w:t>
      </w:r>
      <w:r w:rsidR="00203A6F" w:rsidRPr="00F31274">
        <w:rPr>
          <w:spacing w:val="5"/>
        </w:rPr>
        <w:t xml:space="preserve">the </w:t>
      </w:r>
      <w:r w:rsidR="000842C8" w:rsidRPr="00F31274">
        <w:rPr>
          <w:spacing w:val="5"/>
        </w:rPr>
        <w:t>‘</w:t>
      </w:r>
      <w:r w:rsidR="00203A6F" w:rsidRPr="00F31274">
        <w:rPr>
          <w:spacing w:val="5"/>
        </w:rPr>
        <w:t>trans agenda</w:t>
      </w:r>
      <w:r w:rsidR="000842C8" w:rsidRPr="00F31274">
        <w:rPr>
          <w:spacing w:val="5"/>
        </w:rPr>
        <w:t>’</w:t>
      </w:r>
      <w:r w:rsidR="00D47E3D" w:rsidRPr="00F31274">
        <w:rPr>
          <w:spacing w:val="5"/>
        </w:rPr>
        <w:t>. This has been</w:t>
      </w:r>
      <w:r w:rsidR="00203A6F" w:rsidRPr="00F31274">
        <w:rPr>
          <w:spacing w:val="5"/>
        </w:rPr>
        <w:t xml:space="preserve"> </w:t>
      </w:r>
      <w:r w:rsidR="00FE351D" w:rsidRPr="00F31274">
        <w:rPr>
          <w:spacing w:val="5"/>
        </w:rPr>
        <w:t xml:space="preserve">popularly fought over </w:t>
      </w:r>
      <w:r w:rsidR="000842C8" w:rsidRPr="00F31274">
        <w:rPr>
          <w:spacing w:val="5"/>
        </w:rPr>
        <w:t xml:space="preserve">through </w:t>
      </w:r>
      <w:r w:rsidR="00FE351D" w:rsidRPr="00F31274">
        <w:rPr>
          <w:spacing w:val="5"/>
        </w:rPr>
        <w:t>the number of young people being referred to gender identity clinics, the introduction of gender</w:t>
      </w:r>
      <w:r w:rsidR="006A30F0" w:rsidRPr="00F31274">
        <w:rPr>
          <w:spacing w:val="5"/>
        </w:rPr>
        <w:t>-</w:t>
      </w:r>
      <w:r w:rsidR="00FE351D" w:rsidRPr="00F31274">
        <w:rPr>
          <w:spacing w:val="5"/>
        </w:rPr>
        <w:t xml:space="preserve">neutral toilets and access to women’s </w:t>
      </w:r>
      <w:r w:rsidR="00203A6F" w:rsidRPr="00F31274">
        <w:rPr>
          <w:spacing w:val="5"/>
        </w:rPr>
        <w:t>spaces</w:t>
      </w:r>
      <w:r w:rsidR="00FE351D" w:rsidRPr="00F31274">
        <w:rPr>
          <w:spacing w:val="5"/>
        </w:rPr>
        <w:t xml:space="preserve"> by trans women</w:t>
      </w:r>
      <w:r w:rsidR="000842C8" w:rsidRPr="00F31274">
        <w:rPr>
          <w:spacing w:val="5"/>
        </w:rPr>
        <w:t xml:space="preserve"> thereby </w:t>
      </w:r>
      <w:proofErr w:type="spellStart"/>
      <w:r w:rsidR="000842C8" w:rsidRPr="00F31274">
        <w:rPr>
          <w:spacing w:val="5"/>
        </w:rPr>
        <w:t>weaponising</w:t>
      </w:r>
      <w:proofErr w:type="spellEnd"/>
      <w:r w:rsidR="000842C8" w:rsidRPr="00F31274">
        <w:rPr>
          <w:spacing w:val="5"/>
        </w:rPr>
        <w:t xml:space="preserve"> this identity</w:t>
      </w:r>
      <w:r w:rsidR="008406BD" w:rsidRPr="00F31274">
        <w:rPr>
          <w:spacing w:val="5"/>
        </w:rPr>
        <w:t>.</w:t>
      </w:r>
      <w:r w:rsidR="00D97F01" w:rsidRPr="00F31274">
        <w:rPr>
          <w:spacing w:val="5"/>
        </w:rPr>
        <w:t xml:space="preserve"> </w:t>
      </w:r>
      <w:r w:rsidR="00B6168E" w:rsidRPr="00F31274">
        <w:rPr>
          <w:spacing w:val="5"/>
        </w:rPr>
        <w:t>Interestingly, the Scottish Parliament introduced the Gender Recognition Reform (Scotland) Bill in 2022 after a five-year period of consultation. The response of the UK government was to announce that it will use a Section 35 order under the Scotland Act to block the Bill due to its potential negative impact on equality. In April 2023, the Scottish Government lodged a petition for legislative review which will allow then to take the UK Government to court.</w:t>
      </w:r>
    </w:p>
    <w:p w14:paraId="08E31B1D" w14:textId="77777777" w:rsidR="00B6168E" w:rsidRPr="00F31274" w:rsidRDefault="00B6168E" w:rsidP="00A567D4">
      <w:pPr>
        <w:jc w:val="both"/>
        <w:rPr>
          <w:spacing w:val="5"/>
        </w:rPr>
      </w:pPr>
    </w:p>
    <w:p w14:paraId="3B9E4422" w14:textId="499F8CA3" w:rsidR="006D4EAF" w:rsidRPr="00F31274" w:rsidRDefault="00B6168E" w:rsidP="00A567D4">
      <w:pPr>
        <w:jc w:val="both"/>
        <w:rPr>
          <w:spacing w:val="5"/>
        </w:rPr>
      </w:pPr>
      <w:r w:rsidRPr="00F31274">
        <w:rPr>
          <w:spacing w:val="5"/>
        </w:rPr>
        <w:lastRenderedPageBreak/>
        <w:t xml:space="preserve"> </w:t>
      </w:r>
      <w:r w:rsidR="005216CC" w:rsidRPr="00F31274">
        <w:rPr>
          <w:spacing w:val="5"/>
        </w:rPr>
        <w:t>The sex gender debate is continuously in motion and not easy to stay ahead of and there is a ‘mythology of the gender wars [which] frequently weds all Radical Feminism to transphobia</w:t>
      </w:r>
      <w:r w:rsidR="000842C8" w:rsidRPr="00F31274">
        <w:rPr>
          <w:spacing w:val="5"/>
        </w:rPr>
        <w:t xml:space="preserve"> [which] deflects attention from the much larger structural threats which endanger both feminists and trans people alike’ (Mackay, 2021:11).</w:t>
      </w:r>
      <w:r w:rsidR="00A24BB5" w:rsidRPr="00F31274">
        <w:rPr>
          <w:spacing w:val="5"/>
        </w:rPr>
        <w:t xml:space="preserve"> However, the category ‘woman’ continues to be perceived as </w:t>
      </w:r>
      <w:r w:rsidR="00594FCB" w:rsidRPr="00F31274">
        <w:rPr>
          <w:spacing w:val="5"/>
        </w:rPr>
        <w:t xml:space="preserve">being </w:t>
      </w:r>
      <w:r w:rsidR="00A24BB5" w:rsidRPr="00F31274">
        <w:rPr>
          <w:spacing w:val="5"/>
        </w:rPr>
        <w:t xml:space="preserve">in danger of </w:t>
      </w:r>
      <w:r w:rsidR="00594FCB" w:rsidRPr="00F31274">
        <w:rPr>
          <w:spacing w:val="5"/>
        </w:rPr>
        <w:t>erasure</w:t>
      </w:r>
      <w:r w:rsidR="000804DF" w:rsidRPr="00F31274">
        <w:rPr>
          <w:spacing w:val="5"/>
        </w:rPr>
        <w:t xml:space="preserve"> because of the belief that ‘the transgender rights movement, particularly in its legal advocacy and policy goals of making gender identity and expression protected categories in </w:t>
      </w:r>
      <w:proofErr w:type="spellStart"/>
      <w:r w:rsidR="000804DF" w:rsidRPr="00F31274">
        <w:rPr>
          <w:spacing w:val="5"/>
        </w:rPr>
        <w:t>nondiscrimination</w:t>
      </w:r>
      <w:proofErr w:type="spellEnd"/>
      <w:r w:rsidR="000804DF" w:rsidRPr="00F31274">
        <w:rPr>
          <w:spacing w:val="5"/>
        </w:rPr>
        <w:t xml:space="preserve"> laws, represents a profound threat to women’s </w:t>
      </w:r>
      <w:proofErr w:type="gramStart"/>
      <w:r w:rsidR="000804DF" w:rsidRPr="00F31274">
        <w:rPr>
          <w:spacing w:val="5"/>
        </w:rPr>
        <w:t>rights’</w:t>
      </w:r>
      <w:proofErr w:type="gramEnd"/>
      <w:r w:rsidR="000804DF" w:rsidRPr="00F31274">
        <w:rPr>
          <w:spacing w:val="5"/>
        </w:rPr>
        <w:t xml:space="preserve"> and that men display oppressive behaviour towards women who deny them access to women’s spaces</w:t>
      </w:r>
      <w:r w:rsidR="00B91882" w:rsidRPr="00F31274">
        <w:rPr>
          <w:spacing w:val="5"/>
        </w:rPr>
        <w:t xml:space="preserve"> (Price, 2020</w:t>
      </w:r>
      <w:r w:rsidR="000804DF" w:rsidRPr="00F31274">
        <w:rPr>
          <w:spacing w:val="5"/>
        </w:rPr>
        <w:t>:1564</w:t>
      </w:r>
      <w:r w:rsidR="00B91882" w:rsidRPr="00F31274">
        <w:rPr>
          <w:spacing w:val="5"/>
        </w:rPr>
        <w:t>)</w:t>
      </w:r>
      <w:r w:rsidR="00A24BB5" w:rsidRPr="00F31274">
        <w:rPr>
          <w:spacing w:val="5"/>
        </w:rPr>
        <w:t>.</w:t>
      </w:r>
    </w:p>
    <w:p w14:paraId="76EB6525" w14:textId="3F9433CD" w:rsidR="004F0306" w:rsidRPr="00F31274" w:rsidRDefault="004F0306" w:rsidP="00A567D4">
      <w:pPr>
        <w:jc w:val="both"/>
        <w:rPr>
          <w:spacing w:val="5"/>
        </w:rPr>
      </w:pPr>
    </w:p>
    <w:p w14:paraId="3D0BAF6E" w14:textId="252CB108" w:rsidR="00913F4B" w:rsidRPr="00F31274" w:rsidRDefault="006C2CC8" w:rsidP="00913F4B">
      <w:pPr>
        <w:jc w:val="both"/>
        <w:rPr>
          <w:b/>
          <w:bCs/>
          <w:spacing w:val="5"/>
        </w:rPr>
      </w:pPr>
      <w:r w:rsidRPr="00F31274">
        <w:rPr>
          <w:b/>
          <w:bCs/>
          <w:spacing w:val="5"/>
        </w:rPr>
        <w:t>The Perceived Erasure of ‘Woman’</w:t>
      </w:r>
      <w:r w:rsidR="00913F4B" w:rsidRPr="00F31274">
        <w:rPr>
          <w:b/>
          <w:bCs/>
          <w:spacing w:val="5"/>
        </w:rPr>
        <w:t xml:space="preserve"> </w:t>
      </w:r>
    </w:p>
    <w:p w14:paraId="546D2B5A" w14:textId="7B24F887" w:rsidR="006C0A74" w:rsidRPr="00F31274" w:rsidRDefault="006C0A74" w:rsidP="00913F4B">
      <w:pPr>
        <w:jc w:val="both"/>
        <w:rPr>
          <w:b/>
          <w:bCs/>
          <w:spacing w:val="5"/>
        </w:rPr>
      </w:pPr>
    </w:p>
    <w:p w14:paraId="4E385792" w14:textId="68C0BAF2" w:rsidR="00291A94" w:rsidRPr="00F31274" w:rsidRDefault="00291A94" w:rsidP="00694310">
      <w:pPr>
        <w:jc w:val="both"/>
      </w:pPr>
      <w:r w:rsidRPr="00F31274">
        <w:t>Transgender has been used as an umbrella term to include marginalised groups who seek justice and human rights (Feinberg, 199</w:t>
      </w:r>
      <w:r w:rsidR="00476A1A" w:rsidRPr="00F31274">
        <w:t>7</w:t>
      </w:r>
      <w:r w:rsidRPr="00F31274">
        <w:t>, Stone, 1991). However, it was not only the challenge of the psycho-medical model but feminists who argued against gendered embodiment which does not neatly fit the gender binary and accusing transgender women of false consciousness (Raymond, 1979). Stryker (2006) points to the exclusionary nature of feminist groups in the UK and USA</w:t>
      </w:r>
      <w:r w:rsidR="00BE1273" w:rsidRPr="00F31274">
        <w:t>:</w:t>
      </w:r>
      <w:r w:rsidRPr="00F31274">
        <w:t xml:space="preserve"> examples of early attempts of transgendered people to be included, transgender activism which she </w:t>
      </w:r>
      <w:proofErr w:type="gramStart"/>
      <w:r w:rsidRPr="00F31274">
        <w:t>dates back to</w:t>
      </w:r>
      <w:proofErr w:type="gramEnd"/>
      <w:r w:rsidRPr="00F31274">
        <w:t xml:space="preserve"> the 1970s, the teaching of transgender studies in the UK and USA, and the creation of the </w:t>
      </w:r>
      <w:r w:rsidRPr="00F31274">
        <w:rPr>
          <w:i/>
          <w:iCs/>
        </w:rPr>
        <w:t xml:space="preserve">International Journal of Transgenderism </w:t>
      </w:r>
      <w:r w:rsidRPr="00F31274">
        <w:t xml:space="preserve">(Burns, 2018). </w:t>
      </w:r>
    </w:p>
    <w:p w14:paraId="7CDF9CC2" w14:textId="77777777" w:rsidR="00291A94" w:rsidRPr="00F31274" w:rsidRDefault="00291A94" w:rsidP="00291A94">
      <w:pPr>
        <w:rPr>
          <w:spacing w:val="5"/>
        </w:rPr>
      </w:pPr>
    </w:p>
    <w:p w14:paraId="1F3E115E" w14:textId="7CA4F19E" w:rsidR="00384C7A" w:rsidRPr="00F31274" w:rsidRDefault="00BE1273" w:rsidP="00913F4B">
      <w:pPr>
        <w:jc w:val="both"/>
        <w:rPr>
          <w:spacing w:val="5"/>
        </w:rPr>
      </w:pPr>
      <w:r w:rsidRPr="00F31274">
        <w:rPr>
          <w:spacing w:val="5"/>
        </w:rPr>
        <w:t>In t</w:t>
      </w:r>
      <w:r w:rsidR="00291A94" w:rsidRPr="00F31274">
        <w:rPr>
          <w:spacing w:val="5"/>
        </w:rPr>
        <w:t>he UK</w:t>
      </w:r>
      <w:r w:rsidRPr="00F31274">
        <w:rPr>
          <w:spacing w:val="5"/>
        </w:rPr>
        <w:t>, the</w:t>
      </w:r>
      <w:r w:rsidR="006C0A74" w:rsidRPr="00F31274">
        <w:rPr>
          <w:spacing w:val="5"/>
        </w:rPr>
        <w:t xml:space="preserve"> Gender Recognition Act </w:t>
      </w:r>
      <w:r w:rsidR="00F314D0" w:rsidRPr="00F31274">
        <w:rPr>
          <w:spacing w:val="5"/>
        </w:rPr>
        <w:t xml:space="preserve">(GRA) </w:t>
      </w:r>
      <w:r w:rsidR="006C0A74" w:rsidRPr="00F31274">
        <w:rPr>
          <w:spacing w:val="5"/>
        </w:rPr>
        <w:t>2004 is a legal process which involves as stated above, medicalisation of ‘the problem’</w:t>
      </w:r>
      <w:r w:rsidR="00F314D0" w:rsidRPr="00F31274">
        <w:rPr>
          <w:spacing w:val="5"/>
        </w:rPr>
        <w:t xml:space="preserve"> and it takes approximately 3-6 years to obtain a diagnosis of gender dysphoria</w:t>
      </w:r>
      <w:r w:rsidR="0087415B" w:rsidRPr="00F31274">
        <w:rPr>
          <w:spacing w:val="5"/>
        </w:rPr>
        <w:t xml:space="preserve"> (</w:t>
      </w:r>
      <w:r w:rsidR="0036308C" w:rsidRPr="00F31274">
        <w:rPr>
          <w:spacing w:val="5"/>
        </w:rPr>
        <w:t xml:space="preserve">Davis, 2019; </w:t>
      </w:r>
      <w:r w:rsidR="00F45229" w:rsidRPr="00F31274">
        <w:rPr>
          <w:spacing w:val="5"/>
        </w:rPr>
        <w:t>Griffin, 2020</w:t>
      </w:r>
      <w:r w:rsidR="0087415B" w:rsidRPr="00F31274">
        <w:rPr>
          <w:spacing w:val="5"/>
        </w:rPr>
        <w:t>)</w:t>
      </w:r>
      <w:r w:rsidR="00F314D0" w:rsidRPr="00F31274">
        <w:rPr>
          <w:spacing w:val="5"/>
        </w:rPr>
        <w:t xml:space="preserve">. Had the reform to the GRA been to move towards self-identification, it would simply mean transgender people who live as their preferred gender would be recognised legally without medicalisation and having to prove their gender identity. </w:t>
      </w:r>
      <w:r w:rsidR="001656FB" w:rsidRPr="00F31274">
        <w:rPr>
          <w:spacing w:val="5"/>
        </w:rPr>
        <w:t xml:space="preserve">Those </w:t>
      </w:r>
      <w:r w:rsidR="00C90EFA" w:rsidRPr="00F31274">
        <w:rPr>
          <w:spacing w:val="5"/>
        </w:rPr>
        <w:t>supporting</w:t>
      </w:r>
      <w:r w:rsidR="001656FB" w:rsidRPr="00F31274">
        <w:rPr>
          <w:spacing w:val="5"/>
        </w:rPr>
        <w:t xml:space="preserve"> this approach </w:t>
      </w:r>
      <w:r w:rsidR="00C90EFA" w:rsidRPr="00F31274">
        <w:rPr>
          <w:spacing w:val="5"/>
        </w:rPr>
        <w:t>maintain that t</w:t>
      </w:r>
      <w:r w:rsidR="00F314D0" w:rsidRPr="00F31274">
        <w:rPr>
          <w:spacing w:val="5"/>
        </w:rPr>
        <w:t>his does not mean they surreptitiously wish to have access to women only spaces in order to commit violent crimes</w:t>
      </w:r>
      <w:r w:rsidR="00D57264" w:rsidRPr="00F31274">
        <w:rPr>
          <w:spacing w:val="5"/>
        </w:rPr>
        <w:t>, for example in hostel dormitories, sleeper carriages, and changing rooms</w:t>
      </w:r>
      <w:r w:rsidR="002A69A6" w:rsidRPr="00F31274">
        <w:rPr>
          <w:spacing w:val="5"/>
        </w:rPr>
        <w:t xml:space="preserve"> or that women would be erased</w:t>
      </w:r>
      <w:r w:rsidR="00F314D0" w:rsidRPr="00F31274">
        <w:rPr>
          <w:spacing w:val="5"/>
        </w:rPr>
        <w:t>.</w:t>
      </w:r>
      <w:r w:rsidR="003B5638" w:rsidRPr="00F31274">
        <w:rPr>
          <w:spacing w:val="5"/>
        </w:rPr>
        <w:t xml:space="preserve"> The problem is </w:t>
      </w:r>
      <w:r w:rsidR="004F0306" w:rsidRPr="00F31274">
        <w:rPr>
          <w:spacing w:val="5"/>
        </w:rPr>
        <w:t>‘</w:t>
      </w:r>
      <w:r w:rsidR="003B5638" w:rsidRPr="00F31274">
        <w:rPr>
          <w:spacing w:val="5"/>
        </w:rPr>
        <w:t>that an understanding of gender as diverse is not universal; many people continue to argue that gender is ‘hard-wired’ [resulting in] systemic injustice against trans people, gender-diverse people and cisgender people, which limits individual and collective potential</w:t>
      </w:r>
      <w:r w:rsidR="00384C7A" w:rsidRPr="00F31274">
        <w:rPr>
          <w:spacing w:val="5"/>
        </w:rPr>
        <w:t>’</w:t>
      </w:r>
      <w:r w:rsidR="003B5638" w:rsidRPr="00F31274">
        <w:rPr>
          <w:spacing w:val="5"/>
        </w:rPr>
        <w:t xml:space="preserve"> (Hines, 2018:137</w:t>
      </w:r>
      <w:r w:rsidR="007E501B" w:rsidRPr="00F31274">
        <w:rPr>
          <w:spacing w:val="5"/>
        </w:rPr>
        <w:t>; see Hines, 2010</w:t>
      </w:r>
      <w:r w:rsidR="0040219A" w:rsidRPr="00F31274">
        <w:rPr>
          <w:spacing w:val="5"/>
        </w:rPr>
        <w:t>; Hines, 2009; Hines, 2007a; Hines 2007b for theoretical challenges, the GRA Act and trans-gendered citizenship</w:t>
      </w:r>
      <w:r w:rsidR="003B5638" w:rsidRPr="00F31274">
        <w:rPr>
          <w:spacing w:val="5"/>
        </w:rPr>
        <w:t>).</w:t>
      </w:r>
    </w:p>
    <w:p w14:paraId="7BAFB3BC" w14:textId="77777777" w:rsidR="00384C7A" w:rsidRPr="00F31274" w:rsidRDefault="00384C7A" w:rsidP="00913F4B">
      <w:pPr>
        <w:jc w:val="both"/>
        <w:rPr>
          <w:spacing w:val="5"/>
        </w:rPr>
      </w:pPr>
    </w:p>
    <w:p w14:paraId="1E6EF85B" w14:textId="705D8714" w:rsidR="00460893" w:rsidRPr="00F31274" w:rsidRDefault="006A7E90" w:rsidP="00913F4B">
      <w:pPr>
        <w:jc w:val="both"/>
        <w:rPr>
          <w:spacing w:val="5"/>
        </w:rPr>
      </w:pPr>
      <w:r w:rsidRPr="00F31274">
        <w:rPr>
          <w:spacing w:val="5"/>
        </w:rPr>
        <w:t xml:space="preserve"> A campaign group Fair Play for W</w:t>
      </w:r>
      <w:r w:rsidR="00C705CD" w:rsidRPr="00F31274">
        <w:rPr>
          <w:spacing w:val="5"/>
        </w:rPr>
        <w:t>o</w:t>
      </w:r>
      <w:r w:rsidRPr="00F31274">
        <w:rPr>
          <w:spacing w:val="5"/>
        </w:rPr>
        <w:t>men</w:t>
      </w:r>
      <w:r w:rsidR="00C705CD" w:rsidRPr="00F31274">
        <w:rPr>
          <w:spacing w:val="5"/>
        </w:rPr>
        <w:t xml:space="preserve"> supports the protection </w:t>
      </w:r>
      <w:r w:rsidR="00853EF2" w:rsidRPr="00F31274">
        <w:rPr>
          <w:spacing w:val="5"/>
        </w:rPr>
        <w:t xml:space="preserve">of </w:t>
      </w:r>
      <w:r w:rsidR="00C705CD" w:rsidRPr="00F31274">
        <w:rPr>
          <w:spacing w:val="5"/>
        </w:rPr>
        <w:t>women and girls’ rights through sex</w:t>
      </w:r>
      <w:r w:rsidR="00BE1273" w:rsidRPr="00F31274">
        <w:rPr>
          <w:spacing w:val="5"/>
        </w:rPr>
        <w:t>-</w:t>
      </w:r>
      <w:r w:rsidR="00C705CD" w:rsidRPr="00F31274">
        <w:rPr>
          <w:spacing w:val="5"/>
        </w:rPr>
        <w:t xml:space="preserve">based policies and believes that sex and gender cannot be conflated. </w:t>
      </w:r>
      <w:r w:rsidR="005D4F80" w:rsidRPr="00F31274">
        <w:t>Fair Play for Women is a pro female campaign group raising awareness about the protection of women and girls’ rights</w:t>
      </w:r>
      <w:r w:rsidR="00E45FC5" w:rsidRPr="00F31274">
        <w:t xml:space="preserve">. </w:t>
      </w:r>
      <w:r w:rsidR="00C705CD" w:rsidRPr="00F31274">
        <w:rPr>
          <w:spacing w:val="5"/>
        </w:rPr>
        <w:t xml:space="preserve">The group supports trans rights (as human rights not women’s rights) and challenges the view that a person born a male has a right to being called a woman by simply presenting themselves in a feminine way. The problem for groups such as this which include supporters </w:t>
      </w:r>
      <w:r w:rsidR="00853EF2" w:rsidRPr="00F31274">
        <w:rPr>
          <w:spacing w:val="5"/>
        </w:rPr>
        <w:t>that include</w:t>
      </w:r>
      <w:r w:rsidR="00C705CD" w:rsidRPr="00F31274">
        <w:rPr>
          <w:spacing w:val="5"/>
        </w:rPr>
        <w:t xml:space="preserve"> Professor Kathleen Stock, is the over</w:t>
      </w:r>
      <w:r w:rsidR="00214489" w:rsidRPr="00F31274">
        <w:rPr>
          <w:spacing w:val="5"/>
        </w:rPr>
        <w:t>-</w:t>
      </w:r>
      <w:r w:rsidR="00C705CD" w:rsidRPr="00F31274">
        <w:rPr>
          <w:spacing w:val="5"/>
        </w:rPr>
        <w:t>riding of sex-based legal protection for women</w:t>
      </w:r>
      <w:r w:rsidR="00214489" w:rsidRPr="00F31274">
        <w:rPr>
          <w:spacing w:val="5"/>
        </w:rPr>
        <w:t xml:space="preserve"> by reforming the GRA 2004 to allow the changing of one’s sex on a birth certificate </w:t>
      </w:r>
      <w:r w:rsidR="00460893" w:rsidRPr="00F31274">
        <w:rPr>
          <w:spacing w:val="5"/>
        </w:rPr>
        <w:t xml:space="preserve">as </w:t>
      </w:r>
      <w:r w:rsidR="00214489" w:rsidRPr="00F31274">
        <w:rPr>
          <w:spacing w:val="5"/>
        </w:rPr>
        <w:t>a matter of self-identification</w:t>
      </w:r>
      <w:r w:rsidR="00D57264" w:rsidRPr="00F31274">
        <w:rPr>
          <w:spacing w:val="5"/>
        </w:rPr>
        <w:t>. Furthermore, it is claimed that gender ideology is harmful to lesbians because male trans women who are attracted to women are being called ‘</w:t>
      </w:r>
      <w:proofErr w:type="gramStart"/>
      <w:r w:rsidR="00D57264" w:rsidRPr="00F31274">
        <w:rPr>
          <w:spacing w:val="5"/>
        </w:rPr>
        <w:t>lesbians</w:t>
      </w:r>
      <w:r w:rsidR="00384C7A" w:rsidRPr="00F31274">
        <w:rPr>
          <w:spacing w:val="5"/>
        </w:rPr>
        <w:t>’</w:t>
      </w:r>
      <w:proofErr w:type="gramEnd"/>
      <w:r w:rsidR="00D57264" w:rsidRPr="00F31274">
        <w:rPr>
          <w:spacing w:val="5"/>
        </w:rPr>
        <w:t xml:space="preserve">. It is commonly known as </w:t>
      </w:r>
      <w:r w:rsidR="00BE1273" w:rsidRPr="00F31274">
        <w:rPr>
          <w:spacing w:val="5"/>
        </w:rPr>
        <w:t>‘</w:t>
      </w:r>
      <w:r w:rsidR="00D57264" w:rsidRPr="00F31274">
        <w:rPr>
          <w:spacing w:val="5"/>
        </w:rPr>
        <w:t>trans ideology</w:t>
      </w:r>
      <w:r w:rsidR="00BE1273" w:rsidRPr="00F31274">
        <w:rPr>
          <w:spacing w:val="5"/>
        </w:rPr>
        <w:t>’</w:t>
      </w:r>
      <w:r w:rsidR="00D57264" w:rsidRPr="00F31274">
        <w:rPr>
          <w:spacing w:val="5"/>
        </w:rPr>
        <w:t xml:space="preserve"> and women who speak out about these issues are labelled as transphobic – a charge levelled at A Woman’s P</w:t>
      </w:r>
      <w:r w:rsidR="00460893" w:rsidRPr="00F31274">
        <w:rPr>
          <w:spacing w:val="5"/>
        </w:rPr>
        <w:t xml:space="preserve">lace </w:t>
      </w:r>
      <w:r w:rsidR="00117BE9" w:rsidRPr="00F31274">
        <w:rPr>
          <w:spacing w:val="5"/>
        </w:rPr>
        <w:t xml:space="preserve">UK </w:t>
      </w:r>
      <w:r w:rsidR="00460893" w:rsidRPr="00F31274">
        <w:rPr>
          <w:spacing w:val="5"/>
        </w:rPr>
        <w:t xml:space="preserve">repudiated </w:t>
      </w:r>
      <w:r w:rsidR="008D18BA" w:rsidRPr="00F31274">
        <w:rPr>
          <w:spacing w:val="5"/>
        </w:rPr>
        <w:t>in</w:t>
      </w:r>
      <w:r w:rsidR="00460893" w:rsidRPr="00F31274">
        <w:rPr>
          <w:spacing w:val="5"/>
        </w:rPr>
        <w:t xml:space="preserve"> a public statement by Southall Black Sisters</w:t>
      </w:r>
      <w:r w:rsidR="005D4F80" w:rsidRPr="00F31274">
        <w:rPr>
          <w:spacing w:val="5"/>
        </w:rPr>
        <w:t xml:space="preserve"> (SBS, 2020)</w:t>
      </w:r>
      <w:r w:rsidR="00460893" w:rsidRPr="00F31274">
        <w:rPr>
          <w:spacing w:val="5"/>
        </w:rPr>
        <w:t>. A Woman’ Place</w:t>
      </w:r>
      <w:r w:rsidR="00313FF4" w:rsidRPr="00F31274">
        <w:rPr>
          <w:spacing w:val="5"/>
        </w:rPr>
        <w:t xml:space="preserve"> UK</w:t>
      </w:r>
      <w:r w:rsidR="00460893" w:rsidRPr="00F31274">
        <w:rPr>
          <w:spacing w:val="5"/>
        </w:rPr>
        <w:t xml:space="preserve"> is an organisation which holds up the principle of women </w:t>
      </w:r>
      <w:r w:rsidR="00460893" w:rsidRPr="00F31274">
        <w:rPr>
          <w:spacing w:val="5"/>
        </w:rPr>
        <w:lastRenderedPageBreak/>
        <w:t xml:space="preserve">only spaces, women’s rights and </w:t>
      </w:r>
      <w:r w:rsidR="008D18BA" w:rsidRPr="00F31274">
        <w:rPr>
          <w:spacing w:val="5"/>
        </w:rPr>
        <w:t>opposes t</w:t>
      </w:r>
      <w:r w:rsidR="00460893" w:rsidRPr="00F31274">
        <w:rPr>
          <w:spacing w:val="5"/>
        </w:rPr>
        <w:t>he reforms on self-declaration</w:t>
      </w:r>
      <w:r w:rsidR="00D57264" w:rsidRPr="00F31274">
        <w:rPr>
          <w:spacing w:val="5"/>
        </w:rPr>
        <w:t xml:space="preserve">. </w:t>
      </w:r>
      <w:r w:rsidR="005D4F80" w:rsidRPr="00F31274">
        <w:rPr>
          <w:spacing w:val="5"/>
        </w:rPr>
        <w:t xml:space="preserve">It is made up of a group of people </w:t>
      </w:r>
      <w:r w:rsidR="005D4F80" w:rsidRPr="00F31274">
        <w:t xml:space="preserve">from a range of backgrounds including trade unions, women’s organisations, </w:t>
      </w:r>
      <w:proofErr w:type="gramStart"/>
      <w:r w:rsidR="005D4F80" w:rsidRPr="00F31274">
        <w:t>academia</w:t>
      </w:r>
      <w:proofErr w:type="gramEnd"/>
      <w:r w:rsidR="005D4F80" w:rsidRPr="00F31274">
        <w:t xml:space="preserve"> and the </w:t>
      </w:r>
      <w:r w:rsidR="00117BE9" w:rsidRPr="00F31274">
        <w:t>National Health Service (</w:t>
      </w:r>
      <w:r w:rsidR="005D4F80" w:rsidRPr="00F31274">
        <w:t>NHS</w:t>
      </w:r>
      <w:r w:rsidR="00117BE9" w:rsidRPr="00F31274">
        <w:t>)</w:t>
      </w:r>
      <w:r w:rsidR="005D4F80" w:rsidRPr="00F31274">
        <w:t>. It was started to ensure that women’ voices would be heard in the consultation process to reform the Gender Recognition Act 200</w:t>
      </w:r>
      <w:r w:rsidR="00BF43CC" w:rsidRPr="00F31274">
        <w:t>4</w:t>
      </w:r>
      <w:r w:rsidR="00A62656" w:rsidRPr="00F31274">
        <w:t>.</w:t>
      </w:r>
    </w:p>
    <w:p w14:paraId="2BC18BC4" w14:textId="3B1BB139" w:rsidR="004F34A1" w:rsidRPr="00F31274" w:rsidRDefault="004F34A1" w:rsidP="00913F4B">
      <w:pPr>
        <w:jc w:val="both"/>
        <w:rPr>
          <w:spacing w:val="5"/>
        </w:rPr>
      </w:pPr>
    </w:p>
    <w:p w14:paraId="545F5544" w14:textId="4032EA3D" w:rsidR="006C0A74" w:rsidRPr="00F31274" w:rsidRDefault="004F34A1" w:rsidP="00913F4B">
      <w:pPr>
        <w:jc w:val="both"/>
        <w:rPr>
          <w:spacing w:val="5"/>
        </w:rPr>
      </w:pPr>
      <w:r w:rsidRPr="00F31274">
        <w:rPr>
          <w:spacing w:val="5"/>
        </w:rPr>
        <w:t xml:space="preserve">The transgender row is not recent, for example </w:t>
      </w:r>
      <w:r w:rsidR="00971938" w:rsidRPr="00F31274">
        <w:rPr>
          <w:spacing w:val="5"/>
        </w:rPr>
        <w:t xml:space="preserve">there was a </w:t>
      </w:r>
      <w:r w:rsidRPr="00F31274">
        <w:rPr>
          <w:spacing w:val="5"/>
        </w:rPr>
        <w:t>transgender protest</w:t>
      </w:r>
      <w:r w:rsidR="009B02BD" w:rsidRPr="00F31274">
        <w:rPr>
          <w:spacing w:val="5"/>
        </w:rPr>
        <w:t xml:space="preserve"> outside The Guardian and The Observer </w:t>
      </w:r>
      <w:r w:rsidR="00971938" w:rsidRPr="00F31274">
        <w:rPr>
          <w:spacing w:val="5"/>
        </w:rPr>
        <w:t xml:space="preserve">newspaper </w:t>
      </w:r>
      <w:r w:rsidR="009B02BD" w:rsidRPr="00F31274">
        <w:rPr>
          <w:spacing w:val="5"/>
        </w:rPr>
        <w:t xml:space="preserve">offices in January 2013 over ‘hate speech’ by Julie Burchill and the no platforming of </w:t>
      </w:r>
      <w:r w:rsidR="00971938" w:rsidRPr="00F31274">
        <w:rPr>
          <w:spacing w:val="5"/>
        </w:rPr>
        <w:t xml:space="preserve">‘transphobic’ </w:t>
      </w:r>
      <w:r w:rsidR="009B02BD" w:rsidRPr="00F31274">
        <w:rPr>
          <w:spacing w:val="5"/>
        </w:rPr>
        <w:t>high profile speakers at UK universities such as Germaine Greer</w:t>
      </w:r>
      <w:r w:rsidR="00971938" w:rsidRPr="00F31274">
        <w:rPr>
          <w:spacing w:val="5"/>
        </w:rPr>
        <w:t xml:space="preserve"> (2015)</w:t>
      </w:r>
      <w:r w:rsidR="009B02BD" w:rsidRPr="00F31274">
        <w:rPr>
          <w:spacing w:val="5"/>
        </w:rPr>
        <w:t>, Jenny Murray</w:t>
      </w:r>
      <w:r w:rsidR="00971938" w:rsidRPr="00F31274">
        <w:rPr>
          <w:spacing w:val="5"/>
        </w:rPr>
        <w:t xml:space="preserve"> (2018)</w:t>
      </w:r>
      <w:r w:rsidR="009B02BD" w:rsidRPr="00F31274">
        <w:rPr>
          <w:spacing w:val="5"/>
        </w:rPr>
        <w:t xml:space="preserve">, Julie </w:t>
      </w:r>
      <w:proofErr w:type="spellStart"/>
      <w:r w:rsidR="009B02BD" w:rsidRPr="00F31274">
        <w:rPr>
          <w:spacing w:val="5"/>
        </w:rPr>
        <w:t>Bindell</w:t>
      </w:r>
      <w:proofErr w:type="spellEnd"/>
      <w:r w:rsidR="009B02BD" w:rsidRPr="00F31274">
        <w:rPr>
          <w:spacing w:val="5"/>
        </w:rPr>
        <w:t xml:space="preserve"> </w:t>
      </w:r>
      <w:r w:rsidR="00971938" w:rsidRPr="00F31274">
        <w:rPr>
          <w:spacing w:val="5"/>
        </w:rPr>
        <w:t xml:space="preserve">(2015). Julie </w:t>
      </w:r>
      <w:proofErr w:type="spellStart"/>
      <w:r w:rsidR="00971938" w:rsidRPr="00F31274">
        <w:rPr>
          <w:spacing w:val="5"/>
        </w:rPr>
        <w:t>Bindell</w:t>
      </w:r>
      <w:proofErr w:type="spellEnd"/>
      <w:r w:rsidR="00971938" w:rsidRPr="00F31274">
        <w:rPr>
          <w:spacing w:val="5"/>
        </w:rPr>
        <w:t xml:space="preserve"> writing in 2015 commented that no platforming is a ‘gift to misogynistic men’</w:t>
      </w:r>
      <w:r w:rsidR="00026C73" w:rsidRPr="00F31274">
        <w:rPr>
          <w:spacing w:val="5"/>
        </w:rPr>
        <w:t xml:space="preserve"> particularly when radical feminists put forward examples of violence and prostitution as harmful to women. </w:t>
      </w:r>
      <w:r w:rsidR="00384C7A" w:rsidRPr="00F31274">
        <w:rPr>
          <w:spacing w:val="5"/>
        </w:rPr>
        <w:t xml:space="preserve">No platforming means that a speaker is denied the right to speak, usually racist and fascist possibly by not inviting them but usually it involves disinviting them. Those who </w:t>
      </w:r>
      <w:proofErr w:type="gramStart"/>
      <w:r w:rsidR="00384C7A" w:rsidRPr="00F31274">
        <w:rPr>
          <w:spacing w:val="5"/>
        </w:rPr>
        <w:t>protest against</w:t>
      </w:r>
      <w:proofErr w:type="gramEnd"/>
      <w:r w:rsidR="00384C7A" w:rsidRPr="00F31274">
        <w:rPr>
          <w:spacing w:val="5"/>
        </w:rPr>
        <w:t xml:space="preserve"> a speaker are exercising their free speech as was the case of Germaine Greer’s talks at Cardiff and Cambridge universities. </w:t>
      </w:r>
      <w:r w:rsidR="00026C73" w:rsidRPr="00F31274">
        <w:rPr>
          <w:spacing w:val="5"/>
        </w:rPr>
        <w:t xml:space="preserve">Referred to as </w:t>
      </w:r>
      <w:r w:rsidR="00BF43CC" w:rsidRPr="00F31274">
        <w:rPr>
          <w:spacing w:val="5"/>
        </w:rPr>
        <w:t>‘</w:t>
      </w:r>
      <w:r w:rsidR="00026C73" w:rsidRPr="00F31274">
        <w:rPr>
          <w:spacing w:val="5"/>
        </w:rPr>
        <w:t>TERFs</w:t>
      </w:r>
      <w:r w:rsidR="00BF43CC" w:rsidRPr="00F31274">
        <w:rPr>
          <w:spacing w:val="5"/>
        </w:rPr>
        <w:t>’</w:t>
      </w:r>
      <w:r w:rsidR="00026C73" w:rsidRPr="00F31274">
        <w:rPr>
          <w:spacing w:val="5"/>
        </w:rPr>
        <w:t xml:space="preserve"> (trans exclusionary radical feminists), the no platformed feminists such as </w:t>
      </w:r>
      <w:proofErr w:type="spellStart"/>
      <w:r w:rsidR="00026C73" w:rsidRPr="00F31274">
        <w:rPr>
          <w:spacing w:val="5"/>
        </w:rPr>
        <w:t>Bindell</w:t>
      </w:r>
      <w:proofErr w:type="spellEnd"/>
      <w:r w:rsidR="00026C73" w:rsidRPr="00F31274">
        <w:rPr>
          <w:spacing w:val="5"/>
        </w:rPr>
        <w:t xml:space="preserve"> claim that there is an ‘anti-feminist crusade’ on university campuses behind the safe space </w:t>
      </w:r>
      <w:r w:rsidR="000D55E8" w:rsidRPr="00F31274">
        <w:rPr>
          <w:spacing w:val="5"/>
        </w:rPr>
        <w:t>facade</w:t>
      </w:r>
      <w:r w:rsidR="00026C73" w:rsidRPr="00F31274">
        <w:rPr>
          <w:spacing w:val="5"/>
        </w:rPr>
        <w:t xml:space="preserve">. Sarah </w:t>
      </w:r>
      <w:proofErr w:type="spellStart"/>
      <w:r w:rsidR="00026C73" w:rsidRPr="00F31274">
        <w:rPr>
          <w:spacing w:val="5"/>
        </w:rPr>
        <w:t>Ditum</w:t>
      </w:r>
      <w:proofErr w:type="spellEnd"/>
      <w:r w:rsidR="00026C73" w:rsidRPr="00F31274">
        <w:rPr>
          <w:spacing w:val="5"/>
        </w:rPr>
        <w:t xml:space="preserve"> writing for the Spectator in 2014, </w:t>
      </w:r>
      <w:r w:rsidR="00BE1273" w:rsidRPr="00F31274">
        <w:rPr>
          <w:spacing w:val="5"/>
        </w:rPr>
        <w:t xml:space="preserve">stated that no platforming </w:t>
      </w:r>
      <w:r w:rsidR="00026C73" w:rsidRPr="00F31274">
        <w:rPr>
          <w:spacing w:val="5"/>
        </w:rPr>
        <w:t>‘was once reserved for violent fascists. Now it’s being used to silence debate.’ Of course</w:t>
      </w:r>
      <w:r w:rsidR="006C2CC8" w:rsidRPr="00F31274">
        <w:rPr>
          <w:spacing w:val="5"/>
        </w:rPr>
        <w:t>,</w:t>
      </w:r>
      <w:r w:rsidR="00026C73" w:rsidRPr="00F31274">
        <w:rPr>
          <w:spacing w:val="5"/>
        </w:rPr>
        <w:t xml:space="preserve"> no platforming in the digital age </w:t>
      </w:r>
      <w:r w:rsidR="00C474BA" w:rsidRPr="00F31274">
        <w:rPr>
          <w:spacing w:val="5"/>
        </w:rPr>
        <w:t xml:space="preserve">of blogging and tweeting </w:t>
      </w:r>
      <w:r w:rsidR="00026C73" w:rsidRPr="00F31274">
        <w:rPr>
          <w:spacing w:val="5"/>
        </w:rPr>
        <w:t>is a bit of a misnomer</w:t>
      </w:r>
      <w:r w:rsidR="00C474BA" w:rsidRPr="00F31274">
        <w:rPr>
          <w:spacing w:val="5"/>
        </w:rPr>
        <w:t xml:space="preserve">, the ‘problem’ appears to be the </w:t>
      </w:r>
      <w:r w:rsidR="00CF1251" w:rsidRPr="00F31274">
        <w:rPr>
          <w:spacing w:val="5"/>
        </w:rPr>
        <w:t xml:space="preserve">issue of free speech which has been </w:t>
      </w:r>
      <w:r w:rsidR="00D57264" w:rsidRPr="00F31274">
        <w:rPr>
          <w:spacing w:val="5"/>
        </w:rPr>
        <w:t xml:space="preserve">brought to light </w:t>
      </w:r>
      <w:r w:rsidR="00CF1251" w:rsidRPr="00F31274">
        <w:rPr>
          <w:spacing w:val="5"/>
        </w:rPr>
        <w:t>in universities</w:t>
      </w:r>
      <w:r w:rsidR="00D57264" w:rsidRPr="00F31274">
        <w:rPr>
          <w:spacing w:val="5"/>
        </w:rPr>
        <w:t>.</w:t>
      </w:r>
      <w:r w:rsidR="00C474BA" w:rsidRPr="00F31274">
        <w:rPr>
          <w:spacing w:val="5"/>
        </w:rPr>
        <w:t xml:space="preserve"> </w:t>
      </w:r>
      <w:r w:rsidR="00111AE9" w:rsidRPr="00F31274">
        <w:rPr>
          <w:spacing w:val="5"/>
        </w:rPr>
        <w:t>D</w:t>
      </w:r>
      <w:r w:rsidR="00C474BA" w:rsidRPr="00F31274">
        <w:rPr>
          <w:spacing w:val="5"/>
        </w:rPr>
        <w:t xml:space="preserve">oes the appointment of a ‘free speech champion’ by the </w:t>
      </w:r>
      <w:r w:rsidR="00C824EA" w:rsidRPr="00F31274">
        <w:rPr>
          <w:spacing w:val="5"/>
        </w:rPr>
        <w:t xml:space="preserve">previous </w:t>
      </w:r>
      <w:r w:rsidR="00C474BA" w:rsidRPr="00F31274">
        <w:rPr>
          <w:spacing w:val="5"/>
        </w:rPr>
        <w:t xml:space="preserve">Education Secretary, Gavin Williamson </w:t>
      </w:r>
      <w:r w:rsidR="00CF1251" w:rsidRPr="00F31274">
        <w:rPr>
          <w:spacing w:val="5"/>
        </w:rPr>
        <w:t xml:space="preserve">to punish universities </w:t>
      </w:r>
      <w:r w:rsidR="00C474BA" w:rsidRPr="00F31274">
        <w:rPr>
          <w:spacing w:val="5"/>
        </w:rPr>
        <w:t xml:space="preserve">and the </w:t>
      </w:r>
      <w:proofErr w:type="spellStart"/>
      <w:r w:rsidR="00C474BA" w:rsidRPr="00F31274">
        <w:rPr>
          <w:spacing w:val="5"/>
        </w:rPr>
        <w:t>OfS</w:t>
      </w:r>
      <w:proofErr w:type="spellEnd"/>
      <w:r w:rsidR="00C474BA" w:rsidRPr="00F31274">
        <w:rPr>
          <w:spacing w:val="5"/>
        </w:rPr>
        <w:t xml:space="preserve"> </w:t>
      </w:r>
      <w:r w:rsidR="00BF43CC" w:rsidRPr="00F31274">
        <w:rPr>
          <w:spacing w:val="5"/>
        </w:rPr>
        <w:t xml:space="preserve">(Office for Students) </w:t>
      </w:r>
      <w:r w:rsidR="00C474BA" w:rsidRPr="00F31274">
        <w:rPr>
          <w:spacing w:val="5"/>
        </w:rPr>
        <w:t>being able to fine students for denying free speech provoke a culture war</w:t>
      </w:r>
      <w:r w:rsidR="00CF1251" w:rsidRPr="00F31274">
        <w:rPr>
          <w:spacing w:val="5"/>
        </w:rPr>
        <w:t xml:space="preserve"> against ‘woke’ censorship</w:t>
      </w:r>
      <w:r w:rsidR="00C474BA" w:rsidRPr="00F31274">
        <w:rPr>
          <w:spacing w:val="5"/>
        </w:rPr>
        <w:t>?</w:t>
      </w:r>
      <w:r w:rsidR="00CF1251" w:rsidRPr="00F31274">
        <w:rPr>
          <w:spacing w:val="5"/>
        </w:rPr>
        <w:t xml:space="preserve"> </w:t>
      </w:r>
    </w:p>
    <w:p w14:paraId="6AA9D071" w14:textId="0FAE6974" w:rsidR="00111AE9" w:rsidRPr="00F31274" w:rsidRDefault="00111AE9" w:rsidP="00913F4B">
      <w:pPr>
        <w:jc w:val="both"/>
        <w:rPr>
          <w:spacing w:val="5"/>
        </w:rPr>
      </w:pPr>
    </w:p>
    <w:p w14:paraId="009CC9DC" w14:textId="4746F2A7" w:rsidR="007F74B8" w:rsidRPr="00F31274" w:rsidRDefault="00111AE9" w:rsidP="00111AE9">
      <w:pPr>
        <w:shd w:val="clear" w:color="auto" w:fill="FFFFFF"/>
        <w:ind w:right="-58"/>
        <w:jc w:val="both"/>
      </w:pPr>
      <w:r w:rsidRPr="00F31274">
        <w:t xml:space="preserve">But it is the possibility of trans people changing their gender on their birth certificates – self declaration which has caused the most outrage amongst feminists who state that the erasure of women undermines the legal characteristic of sex and of course there are implications for women’s ability to fight oppression and sex discrimination. Sheila Jeffreys (radical feminist) before the Gender Recognition Act came into force stated that objecting to self-identification is based on the fact that a man can ‘become’ a woman and that there is no known procedure by which a man’s sex can be changed to a </w:t>
      </w:r>
      <w:proofErr w:type="gramStart"/>
      <w:r w:rsidRPr="00F31274">
        <w:t>woman’s</w:t>
      </w:r>
      <w:proofErr w:type="gramEnd"/>
      <w:r w:rsidRPr="00F31274">
        <w:t>. The question for feminists is: who can be in the ‘woman’ category</w:t>
      </w:r>
      <w:r w:rsidR="006C2CC8" w:rsidRPr="00F31274">
        <w:t>?</w:t>
      </w:r>
      <w:r w:rsidRPr="00F31274">
        <w:t xml:space="preserve"> If it is biological, then </w:t>
      </w:r>
      <w:r w:rsidR="00BC5FFF" w:rsidRPr="00F31274">
        <w:t>women</w:t>
      </w:r>
      <w:r w:rsidRPr="00F31274">
        <w:t xml:space="preserve"> are reduced to our biology which panders to the political </w:t>
      </w:r>
      <w:r w:rsidR="00300365" w:rsidRPr="00F31274">
        <w:t>right,</w:t>
      </w:r>
      <w:r w:rsidRPr="00F31274">
        <w:t xml:space="preserve"> yet some feminists are using this idea.</w:t>
      </w:r>
      <w:r w:rsidR="00326586" w:rsidRPr="00F31274">
        <w:t xml:space="preserve"> </w:t>
      </w:r>
      <w:r w:rsidR="000D55E8" w:rsidRPr="00F31274">
        <w:t>They</w:t>
      </w:r>
      <w:r w:rsidR="007F74B8" w:rsidRPr="00F31274">
        <w:t xml:space="preserve"> state that in order to be a woman, one must have lived life as a girl therefore know what it is like to be oppressed and fearful. It is true, experiences of cis and trans women are different. </w:t>
      </w:r>
      <w:r w:rsidR="00326586" w:rsidRPr="00F31274">
        <w:t xml:space="preserve">However, </w:t>
      </w:r>
      <w:r w:rsidRPr="00F31274">
        <w:t>Catherine MacKinnon</w:t>
      </w:r>
      <w:r w:rsidR="00A243C8" w:rsidRPr="00F31274">
        <w:t xml:space="preserve"> (2015)</w:t>
      </w:r>
      <w:r w:rsidR="00326586" w:rsidRPr="00F31274">
        <w:t>, a radical feminist</w:t>
      </w:r>
      <w:r w:rsidRPr="00F31274">
        <w:t xml:space="preserve"> amongst others do not agree that the category woman should be based on biology alone and that trans women can add something to the feminist movement</w:t>
      </w:r>
      <w:r w:rsidR="00326586" w:rsidRPr="00F31274">
        <w:t xml:space="preserve">: </w:t>
      </w:r>
    </w:p>
    <w:p w14:paraId="7662D5E7" w14:textId="77777777" w:rsidR="007F74B8" w:rsidRPr="00F31274" w:rsidRDefault="007F74B8" w:rsidP="00111AE9">
      <w:pPr>
        <w:shd w:val="clear" w:color="auto" w:fill="FFFFFF"/>
        <w:ind w:right="-58"/>
        <w:jc w:val="both"/>
      </w:pPr>
    </w:p>
    <w:p w14:paraId="71276D35" w14:textId="32A8F77D" w:rsidR="00111AE9" w:rsidRPr="00F31274" w:rsidRDefault="00326586" w:rsidP="007F74B8">
      <w:pPr>
        <w:shd w:val="clear" w:color="auto" w:fill="FFFFFF"/>
        <w:ind w:left="720" w:right="-58"/>
        <w:jc w:val="both"/>
        <w:rPr>
          <w:sz w:val="22"/>
          <w:szCs w:val="22"/>
        </w:rPr>
      </w:pPr>
      <w:r w:rsidRPr="00F31274">
        <w:rPr>
          <w:sz w:val="22"/>
          <w:szCs w:val="22"/>
          <w:shd w:val="clear" w:color="auto" w:fill="FFFFFF"/>
        </w:rPr>
        <w:t>Anybody who identifies as a woman, wants to be a woman, is going around being a woman, as far as I’m concerned, is a woman [and]</w:t>
      </w:r>
      <w:r w:rsidR="007F74B8" w:rsidRPr="00F31274">
        <w:rPr>
          <w:sz w:val="22"/>
          <w:szCs w:val="22"/>
          <w:shd w:val="clear" w:color="auto" w:fill="FFFFFF"/>
        </w:rPr>
        <w:t xml:space="preserve"> t</w:t>
      </w:r>
      <w:r w:rsidR="00111AE9" w:rsidRPr="00F31274">
        <w:rPr>
          <w:sz w:val="22"/>
          <w:szCs w:val="22"/>
        </w:rPr>
        <w:t>o be a woman one does have to live women’s status. Transwomen are living it, and in my experience bring a valuable perspective on it as well</w:t>
      </w:r>
      <w:r w:rsidR="007F74B8" w:rsidRPr="00F31274">
        <w:rPr>
          <w:sz w:val="22"/>
          <w:szCs w:val="22"/>
        </w:rPr>
        <w:t>.</w:t>
      </w:r>
    </w:p>
    <w:p w14:paraId="172B44B7" w14:textId="4039F162" w:rsidR="007F74B8" w:rsidRPr="00F31274" w:rsidRDefault="007F74B8" w:rsidP="007F74B8">
      <w:pPr>
        <w:shd w:val="clear" w:color="auto" w:fill="FFFFFF"/>
        <w:ind w:left="720" w:right="-58"/>
        <w:jc w:val="both"/>
        <w:rPr>
          <w:sz w:val="22"/>
          <w:szCs w:val="22"/>
          <w:shd w:val="clear" w:color="auto" w:fill="FFFFFF"/>
        </w:rPr>
      </w:pPr>
      <w:r w:rsidRPr="00F31274">
        <w:rPr>
          <w:sz w:val="22"/>
          <w:szCs w:val="22"/>
          <w:shd w:val="clear" w:color="auto" w:fill="FFFFFF"/>
        </w:rPr>
        <w:t>(McKinnon, 2015</w:t>
      </w:r>
      <w:r w:rsidR="00A243C8" w:rsidRPr="00F31274">
        <w:rPr>
          <w:sz w:val="22"/>
          <w:szCs w:val="22"/>
          <w:shd w:val="clear" w:color="auto" w:fill="FFFFFF"/>
        </w:rPr>
        <w:t>, The Trans Advocate Interviews</w:t>
      </w:r>
      <w:r w:rsidRPr="00F31274">
        <w:rPr>
          <w:sz w:val="22"/>
          <w:szCs w:val="22"/>
          <w:shd w:val="clear" w:color="auto" w:fill="FFFFFF"/>
        </w:rPr>
        <w:t>)</w:t>
      </w:r>
    </w:p>
    <w:p w14:paraId="7923D726" w14:textId="6F01BE52" w:rsidR="00C824EA" w:rsidRPr="00F31274" w:rsidRDefault="00C824EA" w:rsidP="007F74B8">
      <w:pPr>
        <w:shd w:val="clear" w:color="auto" w:fill="FFFFFF"/>
        <w:ind w:left="720" w:right="-58"/>
        <w:jc w:val="both"/>
        <w:rPr>
          <w:sz w:val="22"/>
          <w:szCs w:val="22"/>
          <w:shd w:val="clear" w:color="auto" w:fill="FFFFFF"/>
        </w:rPr>
      </w:pPr>
    </w:p>
    <w:p w14:paraId="311037EC" w14:textId="58A7E04E" w:rsidR="00111AE9" w:rsidRPr="00F31274" w:rsidRDefault="00111AE9" w:rsidP="007F74B8">
      <w:pPr>
        <w:shd w:val="clear" w:color="auto" w:fill="FFFFFF"/>
        <w:ind w:right="-58"/>
        <w:jc w:val="both"/>
      </w:pPr>
      <w:r w:rsidRPr="00F31274">
        <w:t xml:space="preserve">It was the appearance of Caitlyn Jenner on Vanity Fair’s cover that sparked more debate with Germaine Greer’s outburst about trans women defining what women or how women should be and look like. Even Chimamanda </w:t>
      </w:r>
      <w:proofErr w:type="spellStart"/>
      <w:r w:rsidRPr="00F31274">
        <w:t>Ngozie</w:t>
      </w:r>
      <w:proofErr w:type="spellEnd"/>
      <w:r w:rsidRPr="00F31274">
        <w:t xml:space="preserve"> Adichie (</w:t>
      </w:r>
      <w:r w:rsidR="007F74B8" w:rsidRPr="00F31274">
        <w:t xml:space="preserve">author of </w:t>
      </w:r>
      <w:r w:rsidRPr="00F31274">
        <w:t>Purple Hibiscus</w:t>
      </w:r>
      <w:r w:rsidR="00CE2A28" w:rsidRPr="00F31274">
        <w:t>,</w:t>
      </w:r>
      <w:r w:rsidR="00624B0B" w:rsidRPr="00F31274">
        <w:t xml:space="preserve"> feminist icon</w:t>
      </w:r>
      <w:r w:rsidR="00CE2A28" w:rsidRPr="00F31274">
        <w:t xml:space="preserve"> and LGBT</w:t>
      </w:r>
      <w:r w:rsidR="0051715C" w:rsidRPr="00F31274">
        <w:t>+</w:t>
      </w:r>
      <w:r w:rsidR="00CE2A28" w:rsidRPr="00F31274">
        <w:t xml:space="preserve"> activist</w:t>
      </w:r>
      <w:r w:rsidRPr="00F31274">
        <w:t xml:space="preserve">) commented in 2017 </w:t>
      </w:r>
      <w:r w:rsidR="00624B0B" w:rsidRPr="00F31274">
        <w:t xml:space="preserve">in a Channel 4 interview that her feeling was that ‘trans </w:t>
      </w:r>
      <w:r w:rsidR="00624B0B" w:rsidRPr="00F31274">
        <w:lastRenderedPageBreak/>
        <w:t xml:space="preserve">women are trans women’ (Channel 4 news quoted in </w:t>
      </w:r>
      <w:proofErr w:type="spellStart"/>
      <w:r w:rsidR="00624B0B" w:rsidRPr="00F31274">
        <w:t>Camminga</w:t>
      </w:r>
      <w:proofErr w:type="spellEnd"/>
      <w:r w:rsidR="00624B0B" w:rsidRPr="00F31274">
        <w:t>, 2020:818) and that they have lived privileged lives as men. She</w:t>
      </w:r>
      <w:r w:rsidR="007F74B8" w:rsidRPr="00F31274">
        <w:t xml:space="preserve"> received online backlash</w:t>
      </w:r>
      <w:r w:rsidR="00624B0B" w:rsidRPr="00F31274">
        <w:t xml:space="preserve"> but later</w:t>
      </w:r>
      <w:r w:rsidRPr="00F31274">
        <w:t xml:space="preserve"> retracted her statement</w:t>
      </w:r>
      <w:r w:rsidR="00CE2A28" w:rsidRPr="00F31274">
        <w:t xml:space="preserve"> stating</w:t>
      </w:r>
      <w:r w:rsidR="0081706E" w:rsidRPr="00F31274">
        <w:t xml:space="preserve"> that</w:t>
      </w:r>
      <w:r w:rsidR="00CE2A28" w:rsidRPr="00F31274">
        <w:t xml:space="preserve"> ‘Diversity does not mean division’ (Kean, 2017, The Guardian).</w:t>
      </w:r>
      <w:r w:rsidR="00624B0B" w:rsidRPr="00F31274">
        <w:t xml:space="preserve"> </w:t>
      </w:r>
    </w:p>
    <w:p w14:paraId="32DC5009" w14:textId="48F7450E" w:rsidR="00E51742" w:rsidRPr="00F31274" w:rsidRDefault="00E51742" w:rsidP="007F74B8">
      <w:pPr>
        <w:shd w:val="clear" w:color="auto" w:fill="FFFFFF"/>
        <w:ind w:right="-58"/>
        <w:jc w:val="both"/>
      </w:pPr>
    </w:p>
    <w:p w14:paraId="0F2796A5" w14:textId="5EB7C05E" w:rsidR="00E51742" w:rsidRPr="00F31274" w:rsidRDefault="00E51742" w:rsidP="00E51742">
      <w:pPr>
        <w:shd w:val="clear" w:color="auto" w:fill="FFFFFF"/>
        <w:ind w:right="-58"/>
        <w:jc w:val="both"/>
      </w:pPr>
      <w:r w:rsidRPr="00F31274">
        <w:t xml:space="preserve">Other feminist thinkers have commented that there are many ways of being female and male, masculine or feminine with trans people widening the spectrum of gender expression.  Gloria Steinem (2013) </w:t>
      </w:r>
      <w:r w:rsidR="00885D3A" w:rsidRPr="00F31274">
        <w:t>who moved from her trans-critical views to state that ‘</w:t>
      </w:r>
      <w:r w:rsidR="004139E5" w:rsidRPr="00F31274">
        <w:t>what I wrote decades ago does not reflect what we know today as</w:t>
      </w:r>
      <w:r w:rsidR="00885D3A" w:rsidRPr="00F31274">
        <w:t xml:space="preserve"> we move away from only the binary boxes </w:t>
      </w:r>
      <w:r w:rsidRPr="00F31274">
        <w:t>of ‘masculine’ and feminine’ and begin to live along the full continuum of identity and expression.’ In 2</w:t>
      </w:r>
      <w:r w:rsidR="00C824EA" w:rsidRPr="00F31274">
        <w:t>013</w:t>
      </w:r>
      <w:r w:rsidRPr="00F31274">
        <w:t xml:space="preserve">, 700 feminists issued </w:t>
      </w:r>
      <w:r w:rsidR="00567266" w:rsidRPr="00F31274">
        <w:t>A</w:t>
      </w:r>
      <w:r w:rsidRPr="00F31274">
        <w:t xml:space="preserve"> </w:t>
      </w:r>
      <w:r w:rsidR="00567266" w:rsidRPr="00F31274">
        <w:t>S</w:t>
      </w:r>
      <w:r w:rsidRPr="00F31274">
        <w:t xml:space="preserve">tatement for </w:t>
      </w:r>
      <w:r w:rsidR="00567266" w:rsidRPr="00F31274">
        <w:t>T</w:t>
      </w:r>
      <w:r w:rsidRPr="00F31274">
        <w:t>rans-</w:t>
      </w:r>
      <w:r w:rsidR="00567266" w:rsidRPr="00F31274">
        <w:t>I</w:t>
      </w:r>
      <w:r w:rsidRPr="00F31274">
        <w:t xml:space="preserve">nclusive </w:t>
      </w:r>
      <w:r w:rsidR="00567266" w:rsidRPr="00F31274">
        <w:t>F</w:t>
      </w:r>
      <w:r w:rsidRPr="00F31274">
        <w:t>eminism and inclusion in women’s spaces which ends with the following powerful statement:</w:t>
      </w:r>
    </w:p>
    <w:p w14:paraId="35C0CE5F" w14:textId="40B9F5B8" w:rsidR="00E51742" w:rsidRPr="00F31274" w:rsidRDefault="00E51742" w:rsidP="00E51742">
      <w:pPr>
        <w:shd w:val="clear" w:color="auto" w:fill="FFFFFF"/>
        <w:ind w:right="-58"/>
        <w:jc w:val="both"/>
      </w:pPr>
    </w:p>
    <w:p w14:paraId="295C7CD9" w14:textId="3E43177B" w:rsidR="00203A6F" w:rsidRPr="00F31274" w:rsidRDefault="00E51742" w:rsidP="00E51742">
      <w:pPr>
        <w:shd w:val="clear" w:color="auto" w:fill="FFFFFF"/>
        <w:ind w:left="720" w:right="-58"/>
        <w:rPr>
          <w:sz w:val="22"/>
          <w:szCs w:val="22"/>
        </w:rPr>
      </w:pPr>
      <w:r w:rsidRPr="00F31274">
        <w:rPr>
          <w:sz w:val="22"/>
          <w:szCs w:val="22"/>
        </w:rPr>
        <w:t>Whether we are cis, trans*, binary-identified, or genderqueer, we will not let feminist or womanist discourse regress or stagnate; we will push forward in our understandings of gender, sex, and sexuality across disciplines.  While we respect the great achievements and hard battles fought by activists in the 1960s and 1970s, we know that those activists are not infallible and that progress cannot stop with them if we hope to remain intellectually honest, moral, and politically effective.  Most importantly, we recognize that theories are not more important than real people’s real lives; we reject any theory of gender, sex, or sexuality that calls on us to sacrifice the needs of any subjugated or marginalized group.  People are more important than theory. We are committed to making our classrooms, our writing, and our research inclusive of trans* people’s lives.</w:t>
      </w:r>
    </w:p>
    <w:p w14:paraId="0888353D" w14:textId="580221CE" w:rsidR="00B908FB" w:rsidRPr="00F31274" w:rsidRDefault="00B908FB" w:rsidP="00B908FB">
      <w:pPr>
        <w:shd w:val="clear" w:color="auto" w:fill="FFFFFF"/>
        <w:ind w:right="-58" w:firstLine="720"/>
        <w:rPr>
          <w:sz w:val="22"/>
          <w:szCs w:val="22"/>
        </w:rPr>
      </w:pPr>
      <w:r w:rsidRPr="00F31274">
        <w:rPr>
          <w:sz w:val="22"/>
          <w:szCs w:val="22"/>
        </w:rPr>
        <w:t xml:space="preserve">(The Statement, </w:t>
      </w:r>
      <w:proofErr w:type="spellStart"/>
      <w:r w:rsidRPr="00F31274">
        <w:rPr>
          <w:sz w:val="22"/>
          <w:szCs w:val="22"/>
        </w:rPr>
        <w:t>Feministfightingtransphobia</w:t>
      </w:r>
      <w:proofErr w:type="spellEnd"/>
      <w:r w:rsidRPr="00F31274">
        <w:rPr>
          <w:sz w:val="22"/>
          <w:szCs w:val="22"/>
        </w:rPr>
        <w:t xml:space="preserve"> Trans-INCLUSIVE Feminism, 2013)</w:t>
      </w:r>
    </w:p>
    <w:p w14:paraId="7860C0F3" w14:textId="77777777" w:rsidR="00203A6F" w:rsidRPr="00F31274" w:rsidRDefault="00203A6F" w:rsidP="00E51742">
      <w:pPr>
        <w:shd w:val="clear" w:color="auto" w:fill="FFFFFF"/>
        <w:ind w:left="720" w:right="-58"/>
        <w:rPr>
          <w:sz w:val="22"/>
          <w:szCs w:val="22"/>
        </w:rPr>
      </w:pPr>
    </w:p>
    <w:p w14:paraId="6441A0A6" w14:textId="1786532A" w:rsidR="00DC027E" w:rsidRPr="00F31274" w:rsidRDefault="006D2DF5" w:rsidP="002A69A6">
      <w:pPr>
        <w:shd w:val="clear" w:color="auto" w:fill="FFFFFF"/>
        <w:ind w:right="-58"/>
        <w:jc w:val="both"/>
      </w:pPr>
      <w:r w:rsidRPr="00F31274">
        <w:t>T</w:t>
      </w:r>
      <w:r w:rsidR="00A62656" w:rsidRPr="00F31274">
        <w:t xml:space="preserve">he statement has been signed by 790 individuals and 60 organisations from 41 countries. Further to the statement above, </w:t>
      </w:r>
      <w:r w:rsidR="002A2F85" w:rsidRPr="00F31274">
        <w:t>Mackay (2021</w:t>
      </w:r>
      <w:r w:rsidR="00D47E3D" w:rsidRPr="00F31274">
        <w:t>:2</w:t>
      </w:r>
      <w:r w:rsidR="002A2F85" w:rsidRPr="00F31274">
        <w:t xml:space="preserve">) who identifies as a </w:t>
      </w:r>
      <w:r w:rsidR="00E2466C" w:rsidRPr="00F31274">
        <w:t>r</w:t>
      </w:r>
      <w:r w:rsidR="002A2F85" w:rsidRPr="00F31274">
        <w:t>adical feminist</w:t>
      </w:r>
      <w:r w:rsidR="00313FF4" w:rsidRPr="00F31274">
        <w:t>,</w:t>
      </w:r>
      <w:r w:rsidR="002A2F85" w:rsidRPr="00F31274">
        <w:t xml:space="preserve"> states that ‘not all Radical </w:t>
      </w:r>
      <w:r w:rsidR="00E2466C" w:rsidRPr="00F31274">
        <w:t>F</w:t>
      </w:r>
      <w:r w:rsidR="002A2F85" w:rsidRPr="00F31274">
        <w:t>eminists are trans exclusionary, and not all those who are transphobic or trans-exclusionary are feminists, far from it […] Some Radical feminists are even trans themselves’</w:t>
      </w:r>
      <w:r w:rsidR="00E2466C" w:rsidRPr="00F31274">
        <w:t>. However, the perception in the media is that radical feminists and gender critical feminists are using similar terminology in the trans debate</w:t>
      </w:r>
      <w:r w:rsidR="00A01ACD" w:rsidRPr="00F31274">
        <w:t xml:space="preserve"> to right wing and religious groups. Indeed</w:t>
      </w:r>
      <w:r w:rsidR="00D47E3D" w:rsidRPr="00F31274">
        <w:t>, i</w:t>
      </w:r>
      <w:r w:rsidR="00A01ACD" w:rsidRPr="00F31274">
        <w:t>n some case, these apparently opposed groups work together</w:t>
      </w:r>
      <w:r w:rsidR="00D47E3D" w:rsidRPr="00F31274">
        <w:t xml:space="preserve"> in the UK and the USA (See Mackay, 2021).</w:t>
      </w:r>
      <w:r w:rsidR="00F35602" w:rsidRPr="00F31274">
        <w:t xml:space="preserve"> </w:t>
      </w:r>
      <w:r w:rsidR="00712D47" w:rsidRPr="00F31274">
        <w:t xml:space="preserve">In </w:t>
      </w:r>
      <w:proofErr w:type="spellStart"/>
      <w:r w:rsidR="00712D47" w:rsidRPr="00F31274">
        <w:t>Cristan</w:t>
      </w:r>
      <w:proofErr w:type="spellEnd"/>
      <w:r w:rsidR="00712D47" w:rsidRPr="00F31274">
        <w:t xml:space="preserve"> Williams</w:t>
      </w:r>
      <w:r w:rsidR="0051715C" w:rsidRPr="00F31274">
        <w:t>’</w:t>
      </w:r>
      <w:r w:rsidR="00A62656" w:rsidRPr="00F31274">
        <w:t xml:space="preserve"> </w:t>
      </w:r>
      <w:r w:rsidR="00712D47" w:rsidRPr="00F31274">
        <w:t>(2016) article on ‘Radical Inclusion’ she reviews how radical feminism has a long history of being trans inclusive which supports Mackay’s argument that not all radical feminists are transphobic.</w:t>
      </w:r>
    </w:p>
    <w:p w14:paraId="1CF82462" w14:textId="77777777" w:rsidR="00DC027E" w:rsidRPr="00F31274" w:rsidRDefault="00DC027E" w:rsidP="002A69A6">
      <w:pPr>
        <w:shd w:val="clear" w:color="auto" w:fill="FFFFFF"/>
        <w:ind w:right="-58"/>
        <w:jc w:val="both"/>
      </w:pPr>
    </w:p>
    <w:p w14:paraId="5067254E" w14:textId="173130C0" w:rsidR="00A71CE4" w:rsidRPr="00F31274" w:rsidRDefault="006C2CC8" w:rsidP="002A69A6">
      <w:pPr>
        <w:shd w:val="clear" w:color="auto" w:fill="FFFFFF"/>
        <w:ind w:right="-58"/>
        <w:jc w:val="both"/>
      </w:pPr>
      <w:r w:rsidRPr="00F31274">
        <w:t xml:space="preserve">The question of who counts as a woman is nothing new, for example </w:t>
      </w:r>
      <w:r w:rsidR="00E51742" w:rsidRPr="00F31274">
        <w:t>Sojourner Truth</w:t>
      </w:r>
      <w:r w:rsidRPr="00F31274">
        <w:t xml:space="preserve"> asked</w:t>
      </w:r>
      <w:r w:rsidR="00E51742" w:rsidRPr="00F31274">
        <w:t xml:space="preserve"> </w:t>
      </w:r>
      <w:r w:rsidRPr="00F31274">
        <w:t>‘</w:t>
      </w:r>
      <w:proofErr w:type="spellStart"/>
      <w:r w:rsidR="00E51742" w:rsidRPr="00F31274">
        <w:t>Ain’t</w:t>
      </w:r>
      <w:proofErr w:type="spellEnd"/>
      <w:r w:rsidR="00E51742" w:rsidRPr="00F31274">
        <w:t xml:space="preserve"> I </w:t>
      </w:r>
      <w:proofErr w:type="gramStart"/>
      <w:r w:rsidR="00E51742" w:rsidRPr="00F31274">
        <w:t>a</w:t>
      </w:r>
      <w:proofErr w:type="gramEnd"/>
      <w:r w:rsidR="00E51742" w:rsidRPr="00F31274">
        <w:t xml:space="preserve"> Woman?’ </w:t>
      </w:r>
      <w:r w:rsidR="005C3740" w:rsidRPr="00F31274">
        <w:t>in 1851 at the Women’s Rights Convention</w:t>
      </w:r>
      <w:r w:rsidR="00C6471C" w:rsidRPr="00F31274">
        <w:t>, something which has</w:t>
      </w:r>
      <w:r w:rsidR="005C3740" w:rsidRPr="00F31274">
        <w:t xml:space="preserve"> been </w:t>
      </w:r>
      <w:r w:rsidRPr="00F31274">
        <w:t>reiterated by black feminists challenging the universal woman of western feminism and by lesbians challenging feminists (black and white)</w:t>
      </w:r>
      <w:r w:rsidR="00681725" w:rsidRPr="00F31274">
        <w:t>. Davis (1981</w:t>
      </w:r>
      <w:r w:rsidR="006D2DF5" w:rsidRPr="00F31274">
        <w:t>)</w:t>
      </w:r>
      <w:r w:rsidR="00681725" w:rsidRPr="00F31274">
        <w:t>, and hooks (1982) have examined the inherent racism in white feminism and the exclusion of black women</w:t>
      </w:r>
      <w:r w:rsidRPr="00F31274">
        <w:t>.</w:t>
      </w:r>
      <w:r w:rsidR="00B262BB" w:rsidRPr="00F31274">
        <w:t xml:space="preserve"> </w:t>
      </w:r>
      <w:r w:rsidR="00E51742" w:rsidRPr="00F31274">
        <w:t>Angela Davis</w:t>
      </w:r>
      <w:r w:rsidR="00771CEA" w:rsidRPr="00F31274">
        <w:t xml:space="preserve"> (</w:t>
      </w:r>
      <w:r w:rsidR="00A733D7" w:rsidRPr="00F31274">
        <w:t>201</w:t>
      </w:r>
      <w:r w:rsidR="00826469" w:rsidRPr="00F31274">
        <w:t>6:</w:t>
      </w:r>
      <w:r w:rsidR="00C25D1D" w:rsidRPr="00F31274">
        <w:t>95-</w:t>
      </w:r>
      <w:r w:rsidR="00826469" w:rsidRPr="00F31274">
        <w:t>98</w:t>
      </w:r>
      <w:r w:rsidR="00771CEA" w:rsidRPr="00F31274">
        <w:t xml:space="preserve">) </w:t>
      </w:r>
      <w:r w:rsidR="00826469" w:rsidRPr="00F31274">
        <w:t>states that transwomen ‘are women who have to fight to be included within the category “woman” in a way that is not dissimilar from the earlier struggles of Black women and women of colour who were assigned the gender female at birth</w:t>
      </w:r>
      <w:r w:rsidR="00C6471C" w:rsidRPr="00F31274">
        <w:t xml:space="preserve"> [and</w:t>
      </w:r>
      <w:r w:rsidR="00C25D1D" w:rsidRPr="00F31274">
        <w:t xml:space="preserve"> similarly</w:t>
      </w:r>
      <w:r w:rsidR="00C6471C" w:rsidRPr="00F31274">
        <w:t>] during the latt</w:t>
      </w:r>
      <w:r w:rsidR="00C25D1D" w:rsidRPr="00F31274">
        <w:t>e</w:t>
      </w:r>
      <w:r w:rsidR="00C6471C" w:rsidRPr="00F31274">
        <w:t>r twentieth century, there were</w:t>
      </w:r>
      <w:r w:rsidR="00C25D1D" w:rsidRPr="00F31274">
        <w:t xml:space="preserve"> numerous debates about how to define the category “woman”’. </w:t>
      </w:r>
      <w:r w:rsidR="00826469" w:rsidRPr="00F31274">
        <w:t xml:space="preserve"> </w:t>
      </w:r>
      <w:r w:rsidR="00A50E3D" w:rsidRPr="00F31274">
        <w:t>In her 20</w:t>
      </w:r>
      <w:r w:rsidR="00B21697" w:rsidRPr="00F31274">
        <w:t>18</w:t>
      </w:r>
      <w:r w:rsidR="00A50E3D" w:rsidRPr="00F31274">
        <w:t xml:space="preserve"> lecture, Davis</w:t>
      </w:r>
      <w:r w:rsidR="00F85F65" w:rsidRPr="00F31274">
        <w:t xml:space="preserve"> </w:t>
      </w:r>
      <w:r w:rsidR="00C25D1D" w:rsidRPr="00F31274">
        <w:t xml:space="preserve">puts </w:t>
      </w:r>
      <w:r w:rsidR="00F85F65" w:rsidRPr="00F31274">
        <w:t xml:space="preserve">forward with reference to </w:t>
      </w:r>
      <w:r w:rsidR="00A733D7" w:rsidRPr="00F31274">
        <w:t>true womanhood</w:t>
      </w:r>
      <w:r w:rsidR="00F85F65" w:rsidRPr="00F31274">
        <w:t xml:space="preserve">, </w:t>
      </w:r>
      <w:r w:rsidR="004F6F7B" w:rsidRPr="00F31274">
        <w:t xml:space="preserve">a feminism that </w:t>
      </w:r>
      <w:r w:rsidR="00A733D7" w:rsidRPr="00F31274">
        <w:t xml:space="preserve">is heterogeneous and goes beyond the </w:t>
      </w:r>
      <w:r w:rsidR="004F6F7B" w:rsidRPr="00F31274">
        <w:t>gender binary</w:t>
      </w:r>
      <w:r w:rsidR="00A733D7" w:rsidRPr="00F31274">
        <w:t xml:space="preserve"> to include trans women and black women</w:t>
      </w:r>
      <w:r w:rsidR="004F6F7B" w:rsidRPr="00F31274">
        <w:t xml:space="preserve">. She </w:t>
      </w:r>
      <w:r w:rsidR="00F35602" w:rsidRPr="00F31274">
        <w:t>observes</w:t>
      </w:r>
      <w:r w:rsidR="004F6F7B" w:rsidRPr="00F31274">
        <w:t xml:space="preserve"> the exclusivity of the feminist movement and poses an interesting question about the oppression and struggle faced by black trans women who are subjected to high levels of violence</w:t>
      </w:r>
      <w:r w:rsidR="00B45283" w:rsidRPr="00F31274">
        <w:t xml:space="preserve"> (individual, stranger, intimate, partner, institutional, state, police, prison)</w:t>
      </w:r>
      <w:r w:rsidR="004F6F7B" w:rsidRPr="00F31274">
        <w:t>. According to the Human Rights Campaign, more trans people have been killed in 2021 than in any other year with the US</w:t>
      </w:r>
      <w:r w:rsidR="002A69A6" w:rsidRPr="00F31274">
        <w:t>A</w:t>
      </w:r>
      <w:r w:rsidR="004F6F7B" w:rsidRPr="00F31274">
        <w:t xml:space="preserve"> having higher rates with most who are killed being black.</w:t>
      </w:r>
      <w:r w:rsidR="002E1B32" w:rsidRPr="00F31274">
        <w:t xml:space="preserve"> </w:t>
      </w:r>
      <w:r w:rsidR="002E1B32" w:rsidRPr="00F31274">
        <w:lastRenderedPageBreak/>
        <w:t>It has also been shown that the risk of depression increases amongst black transwomen who experience racism and transphobia, however the risk of depression can be counteracted through coping self-efficacy (Jefferson et al 2013).</w:t>
      </w:r>
      <w:r w:rsidR="00227468" w:rsidRPr="00F31274">
        <w:t xml:space="preserve"> Other writers such as Emi Koyama (</w:t>
      </w:r>
      <w:r w:rsidR="00BF0ED2" w:rsidRPr="00F31274">
        <w:t>2006</w:t>
      </w:r>
      <w:r w:rsidR="00227468" w:rsidRPr="00F31274">
        <w:t xml:space="preserve">) have pointed to the underlying racism of the feminist debate on </w:t>
      </w:r>
      <w:proofErr w:type="spellStart"/>
      <w:r w:rsidR="00227468" w:rsidRPr="00F31274">
        <w:t>tra</w:t>
      </w:r>
      <w:r w:rsidR="0051715C" w:rsidRPr="00F31274">
        <w:t>n</w:t>
      </w:r>
      <w:r w:rsidR="00227468" w:rsidRPr="00F31274">
        <w:t>sinclusivity</w:t>
      </w:r>
      <w:proofErr w:type="spellEnd"/>
      <w:r w:rsidR="00227468" w:rsidRPr="00F31274">
        <w:t>.</w:t>
      </w:r>
    </w:p>
    <w:p w14:paraId="1C4BDAA5" w14:textId="77777777" w:rsidR="00A71CE4" w:rsidRPr="00F31274" w:rsidRDefault="00A71CE4" w:rsidP="002A69A6">
      <w:pPr>
        <w:shd w:val="clear" w:color="auto" w:fill="FFFFFF"/>
        <w:ind w:right="-58"/>
        <w:jc w:val="both"/>
      </w:pPr>
    </w:p>
    <w:p w14:paraId="6C083C4C" w14:textId="1DE1930D" w:rsidR="00E51742" w:rsidRPr="00F31274" w:rsidRDefault="00775791" w:rsidP="002A69A6">
      <w:pPr>
        <w:shd w:val="clear" w:color="auto" w:fill="FFFFFF"/>
        <w:ind w:right="-58"/>
        <w:jc w:val="both"/>
      </w:pPr>
      <w:proofErr w:type="spellStart"/>
      <w:r w:rsidRPr="00F31274">
        <w:t>Camminga</w:t>
      </w:r>
      <w:proofErr w:type="spellEnd"/>
      <w:r w:rsidRPr="00F31274">
        <w:t xml:space="preserve"> (2020:829) notes that ‘as a trans person who identifies as a feminist, has been exceptionally positive, inclusive and welcoming [but] it does not negate the physical danger that trans people across the African continent experience daily’. </w:t>
      </w:r>
      <w:r w:rsidR="00F7496A" w:rsidRPr="00F31274">
        <w:t xml:space="preserve">Furthermore, historically, it is important to </w:t>
      </w:r>
      <w:r w:rsidR="005C3740" w:rsidRPr="00F31274">
        <w:t>acknowledge</w:t>
      </w:r>
      <w:r w:rsidR="00F7496A" w:rsidRPr="00F31274">
        <w:t xml:space="preserve"> that for centuries under slavery and colonialism, enslaved and colonised women were erased from the category ‘woman’ (</w:t>
      </w:r>
      <w:proofErr w:type="spellStart"/>
      <w:r w:rsidR="00F7496A" w:rsidRPr="00F31274">
        <w:t>Oyěwùmí</w:t>
      </w:r>
      <w:proofErr w:type="spellEnd"/>
      <w:r w:rsidR="00F7496A" w:rsidRPr="00F31274">
        <w:t xml:space="preserve">, 1997; </w:t>
      </w:r>
      <w:r w:rsidR="0022543B" w:rsidRPr="00F31274">
        <w:t>Nna</w:t>
      </w:r>
      <w:r w:rsidR="00EB6513" w:rsidRPr="00F31274">
        <w:t>e</w:t>
      </w:r>
      <w:r w:rsidR="0022543B" w:rsidRPr="00F31274">
        <w:t xml:space="preserve">meka, 2004; Connell, 2014, </w:t>
      </w:r>
      <w:proofErr w:type="spellStart"/>
      <w:r w:rsidR="0022543B" w:rsidRPr="00F31274">
        <w:t>Lugones</w:t>
      </w:r>
      <w:proofErr w:type="spellEnd"/>
      <w:r w:rsidR="0022543B" w:rsidRPr="00F31274">
        <w:t>, 2016; Roy, 2016)</w:t>
      </w:r>
      <w:r w:rsidR="00F7496A" w:rsidRPr="00F31274">
        <w:t>. Th</w:t>
      </w:r>
      <w:r w:rsidR="0081706E" w:rsidRPr="00F31274">
        <w:t xml:space="preserve">erefore, </w:t>
      </w:r>
      <w:r w:rsidR="00F7496A" w:rsidRPr="00F31274">
        <w:t>it</w:t>
      </w:r>
      <w:r w:rsidR="00476513" w:rsidRPr="00F31274">
        <w:t xml:space="preserve"> is important when considering the question which lies at the heart of the ‘TERF wars’: who can be counted as a</w:t>
      </w:r>
      <w:r w:rsidR="0022543B" w:rsidRPr="00F31274">
        <w:t>n ‘authentic’</w:t>
      </w:r>
      <w:r w:rsidR="00476513" w:rsidRPr="00F31274">
        <w:t xml:space="preserve"> </w:t>
      </w:r>
      <w:r w:rsidR="0022543B" w:rsidRPr="00F31274">
        <w:t xml:space="preserve">or ‘real </w:t>
      </w:r>
      <w:r w:rsidR="00476513" w:rsidRPr="00F31274">
        <w:t>woman</w:t>
      </w:r>
      <w:r w:rsidR="0022543B" w:rsidRPr="00F31274">
        <w:t>’</w:t>
      </w:r>
      <w:r w:rsidR="00476513" w:rsidRPr="00F31274">
        <w:t xml:space="preserve"> </w:t>
      </w:r>
      <w:r w:rsidR="00D072FD" w:rsidRPr="00F31274">
        <w:t>and whose</w:t>
      </w:r>
      <w:r w:rsidR="00C249A9" w:rsidRPr="00F31274">
        <w:t xml:space="preserve"> </w:t>
      </w:r>
      <w:r w:rsidR="00476513" w:rsidRPr="00F31274">
        <w:t xml:space="preserve">views </w:t>
      </w:r>
      <w:r w:rsidR="00C249A9" w:rsidRPr="00F31274">
        <w:t>are</w:t>
      </w:r>
      <w:r w:rsidR="00476513" w:rsidRPr="00F31274">
        <w:t xml:space="preserve"> </w:t>
      </w:r>
      <w:r w:rsidR="00C249A9" w:rsidRPr="00F31274">
        <w:t xml:space="preserve">given </w:t>
      </w:r>
      <w:r w:rsidR="00476513" w:rsidRPr="00F31274">
        <w:t>attention</w:t>
      </w:r>
      <w:r w:rsidR="0022543B" w:rsidRPr="00F31274">
        <w:t xml:space="preserve"> </w:t>
      </w:r>
      <w:r w:rsidR="00C249A9" w:rsidRPr="00F31274">
        <w:t>and space</w:t>
      </w:r>
      <w:r w:rsidR="00D072FD" w:rsidRPr="00F31274">
        <w:t>?</w:t>
      </w:r>
      <w:r w:rsidR="00C249A9" w:rsidRPr="00F31274">
        <w:t xml:space="preserve"> </w:t>
      </w:r>
      <w:r w:rsidR="0022543B" w:rsidRPr="00F31274">
        <w:t>(Hines, 2019; Patel, 2017</w:t>
      </w:r>
      <w:r w:rsidR="00A16045" w:rsidRPr="00F31274">
        <w:t>; Sweeney, 2004</w:t>
      </w:r>
      <w:r w:rsidR="0022543B" w:rsidRPr="00F31274">
        <w:t>)</w:t>
      </w:r>
      <w:r w:rsidR="00476513" w:rsidRPr="00F31274">
        <w:t xml:space="preserve">. </w:t>
      </w:r>
      <w:proofErr w:type="spellStart"/>
      <w:r w:rsidR="00476513" w:rsidRPr="00F31274">
        <w:t>Camminga</w:t>
      </w:r>
      <w:proofErr w:type="spellEnd"/>
      <w:r w:rsidR="00476513" w:rsidRPr="00F31274">
        <w:t xml:space="preserve"> (2020) writing from the global south considers the weight of </w:t>
      </w:r>
      <w:r w:rsidR="00815482" w:rsidRPr="00F31274">
        <w:t>Chimamanda Ngozi Adiche’s words on trans women</w:t>
      </w:r>
      <w:r w:rsidR="00A95F61" w:rsidRPr="00F31274">
        <w:t xml:space="preserve"> which were taken up by feminists in the global north </w:t>
      </w:r>
      <w:r w:rsidR="00DC027E" w:rsidRPr="00F31274">
        <w:t xml:space="preserve">to the exclusion of trans and cis women from the African continent. Interestingly, Adiche put forward a </w:t>
      </w:r>
      <w:r w:rsidR="003D3BE4" w:rsidRPr="00F31274">
        <w:t>‘</w:t>
      </w:r>
      <w:r w:rsidR="00DC027E" w:rsidRPr="00F31274">
        <w:t>universal biological woman</w:t>
      </w:r>
      <w:r w:rsidR="003D3BE4" w:rsidRPr="00F31274">
        <w:t>’</w:t>
      </w:r>
      <w:r w:rsidR="00DC027E" w:rsidRPr="00F31274">
        <w:t xml:space="preserve"> (something that has been critiqued by women of colour) and </w:t>
      </w:r>
      <w:r w:rsidR="003D3BE4" w:rsidRPr="00F31274">
        <w:t>thereby</w:t>
      </w:r>
      <w:r w:rsidR="00DC027E" w:rsidRPr="00F31274">
        <w:t xml:space="preserve"> a </w:t>
      </w:r>
      <w:r w:rsidR="003D3BE4" w:rsidRPr="00F31274">
        <w:t>‘</w:t>
      </w:r>
      <w:r w:rsidR="00DC027E" w:rsidRPr="00F31274">
        <w:t>universal trans</w:t>
      </w:r>
      <w:r w:rsidR="003D3BE4" w:rsidRPr="00F31274">
        <w:t>gender</w:t>
      </w:r>
      <w:r w:rsidR="00DC027E" w:rsidRPr="00F31274">
        <w:t xml:space="preserve"> wom</w:t>
      </w:r>
      <w:r w:rsidR="003D3BE4" w:rsidRPr="00F31274">
        <w:t>a</w:t>
      </w:r>
      <w:r w:rsidR="00DC027E" w:rsidRPr="00F31274">
        <w:t>n</w:t>
      </w:r>
      <w:r w:rsidR="003D3BE4" w:rsidRPr="00F31274">
        <w:t>’</w:t>
      </w:r>
      <w:r w:rsidR="00F7496A" w:rsidRPr="00F31274">
        <w:t xml:space="preserve">. </w:t>
      </w:r>
      <w:r w:rsidR="003F4CD1" w:rsidRPr="00F31274">
        <w:t>This is the language of western feminism which has had global epistemological domination and has a history of othering outsiders</w:t>
      </w:r>
      <w:r w:rsidR="00A71CE4" w:rsidRPr="00F31274">
        <w:t xml:space="preserve"> by claiming that</w:t>
      </w:r>
      <w:r w:rsidR="00932422" w:rsidRPr="00F31274">
        <w:t xml:space="preserve"> </w:t>
      </w:r>
      <w:r w:rsidR="005F4877" w:rsidRPr="00F31274">
        <w:t>transgender women are</w:t>
      </w:r>
      <w:r w:rsidR="00932422" w:rsidRPr="00F31274">
        <w:t xml:space="preserve"> men who live as women</w:t>
      </w:r>
      <w:r w:rsidR="003F4CD1" w:rsidRPr="00F31274">
        <w:t>. In this case, transgender women are being othered</w:t>
      </w:r>
      <w:r w:rsidR="00932422" w:rsidRPr="00F31274">
        <w:t xml:space="preserve"> and the boundaries are being defined and policed by cis women.</w:t>
      </w:r>
      <w:bookmarkStart w:id="5" w:name="_Hlk90475336"/>
      <w:r w:rsidR="003F4CD1" w:rsidRPr="00F31274">
        <w:t xml:space="preserve"> </w:t>
      </w:r>
      <w:proofErr w:type="gramStart"/>
      <w:r w:rsidR="004F6F7B" w:rsidRPr="00F31274">
        <w:t xml:space="preserve">It </w:t>
      </w:r>
      <w:r w:rsidR="00C945B7" w:rsidRPr="00F31274">
        <w:t>would appear that it</w:t>
      </w:r>
      <w:proofErr w:type="gramEnd"/>
      <w:r w:rsidR="00C945B7" w:rsidRPr="00F31274">
        <w:t xml:space="preserve"> </w:t>
      </w:r>
      <w:r w:rsidR="004F6F7B" w:rsidRPr="00F31274">
        <w:t>is the erasure of trans women</w:t>
      </w:r>
      <w:r w:rsidR="00D072FD" w:rsidRPr="00F31274">
        <w:t>, particularly black women and women from the global south,</w:t>
      </w:r>
      <w:r w:rsidR="004F6F7B" w:rsidRPr="00F31274">
        <w:t xml:space="preserve"> rather than cis women that is of concern</w:t>
      </w:r>
      <w:r w:rsidR="00680988" w:rsidRPr="00F31274">
        <w:t xml:space="preserve"> (Price, 2020)</w:t>
      </w:r>
      <w:r w:rsidR="004F6F7B" w:rsidRPr="00F31274">
        <w:t>.</w:t>
      </w:r>
    </w:p>
    <w:bookmarkEnd w:id="5"/>
    <w:p w14:paraId="4DFFF94A" w14:textId="700B6D70" w:rsidR="005F4877" w:rsidRPr="00F31274" w:rsidRDefault="005F4877" w:rsidP="002A69A6">
      <w:pPr>
        <w:shd w:val="clear" w:color="auto" w:fill="FFFFFF"/>
        <w:ind w:right="-58"/>
        <w:jc w:val="both"/>
      </w:pPr>
    </w:p>
    <w:p w14:paraId="01724E90" w14:textId="091F7B17" w:rsidR="005F4877" w:rsidRPr="00F31274" w:rsidRDefault="005F4877" w:rsidP="002A69A6">
      <w:pPr>
        <w:shd w:val="clear" w:color="auto" w:fill="FFFFFF"/>
        <w:ind w:right="-58"/>
        <w:jc w:val="both"/>
        <w:rPr>
          <w:b/>
          <w:bCs/>
        </w:rPr>
      </w:pPr>
      <w:r w:rsidRPr="00F31274">
        <w:rPr>
          <w:b/>
          <w:bCs/>
        </w:rPr>
        <w:t>Conclusion</w:t>
      </w:r>
    </w:p>
    <w:p w14:paraId="0BBA0329" w14:textId="78892526" w:rsidR="00BC0EAD" w:rsidRPr="00F31274" w:rsidRDefault="005F4877" w:rsidP="00BC0EAD">
      <w:pPr>
        <w:jc w:val="both"/>
      </w:pPr>
      <w:r w:rsidRPr="00F31274">
        <w:t xml:space="preserve">This </w:t>
      </w:r>
      <w:r w:rsidR="00076032" w:rsidRPr="00F31274">
        <w:t>chapter</w:t>
      </w:r>
      <w:r w:rsidRPr="00F31274">
        <w:t xml:space="preserve"> has examined the concept transgender and how it has posed a challenge to our understanding of </w:t>
      </w:r>
      <w:r w:rsidR="00076032" w:rsidRPr="00F31274">
        <w:t>the gender binary.</w:t>
      </w:r>
      <w:r w:rsidR="00076032" w:rsidRPr="00F31274">
        <w:rPr>
          <w:b/>
          <w:bCs/>
        </w:rPr>
        <w:t xml:space="preserve"> </w:t>
      </w:r>
      <w:r w:rsidR="00BC0EAD" w:rsidRPr="00F31274">
        <w:t xml:space="preserve">It demonstrates the mainstreaming </w:t>
      </w:r>
      <w:r w:rsidR="00A85272" w:rsidRPr="00F31274">
        <w:t xml:space="preserve">and visibility </w:t>
      </w:r>
      <w:r w:rsidR="00BC0EAD" w:rsidRPr="00F31274">
        <w:t xml:space="preserve">of transgender issues through celebrity revelations </w:t>
      </w:r>
      <w:r w:rsidR="00BD3186" w:rsidRPr="00F31274">
        <w:t xml:space="preserve">and </w:t>
      </w:r>
      <w:r w:rsidR="00BC0EAD" w:rsidRPr="00F31274">
        <w:t>has also revealed a younger more gender fluid generation. It has been shown that the gender binary is conceived of in the global north and that gender diversity has existed and been accepted in a range of cultures and nations. I</w:t>
      </w:r>
      <w:r w:rsidR="00D072FD" w:rsidRPr="00F31274">
        <w:t>t has been argued that</w:t>
      </w:r>
      <w:r w:rsidR="00BC0EAD" w:rsidRPr="00F31274">
        <w:t xml:space="preserve"> gender non-conformity is not a recent phenomenon and that it has been </w:t>
      </w:r>
      <w:r w:rsidR="00D072FD" w:rsidRPr="00F31274">
        <w:t xml:space="preserve">normalised in certain religions and communities of the global south. It is </w:t>
      </w:r>
      <w:r w:rsidR="00BC0EAD" w:rsidRPr="00F31274">
        <w:t xml:space="preserve">a subject covered in </w:t>
      </w:r>
      <w:r w:rsidR="00D072FD" w:rsidRPr="00F31274">
        <w:t xml:space="preserve">western </w:t>
      </w:r>
      <w:r w:rsidR="00BC0EAD" w:rsidRPr="00F31274">
        <w:t>cultural forms such as film</w:t>
      </w:r>
      <w:r w:rsidR="00FA1FD0" w:rsidRPr="00F31274">
        <w:t xml:space="preserve">, </w:t>
      </w:r>
      <w:proofErr w:type="gramStart"/>
      <w:r w:rsidR="00BC0EAD" w:rsidRPr="00F31274">
        <w:t>literature</w:t>
      </w:r>
      <w:proofErr w:type="gramEnd"/>
      <w:r w:rsidR="00FA1FD0" w:rsidRPr="00F31274">
        <w:t xml:space="preserve"> and music</w:t>
      </w:r>
      <w:r w:rsidR="00BC0EAD" w:rsidRPr="00F31274">
        <w:t xml:space="preserve">. However, it is the umbrella term transgender used for those who do not fit neatly into the gender binary that has caused heated debate particularly around the question, </w:t>
      </w:r>
      <w:r w:rsidR="00233F8F" w:rsidRPr="00F31274">
        <w:t xml:space="preserve">of </w:t>
      </w:r>
      <w:r w:rsidR="00BC0EAD" w:rsidRPr="00F31274">
        <w:t xml:space="preserve">who </w:t>
      </w:r>
      <w:proofErr w:type="gramStart"/>
      <w:r w:rsidR="00BC0EAD" w:rsidRPr="00F31274">
        <w:t>is considered to be</w:t>
      </w:r>
      <w:proofErr w:type="gramEnd"/>
      <w:r w:rsidR="00BC0EAD" w:rsidRPr="00F31274">
        <w:t xml:space="preserve"> an authentic woman</w:t>
      </w:r>
      <w:r w:rsidR="00A85272" w:rsidRPr="00F31274">
        <w:t xml:space="preserve"> and whether this is perceived as the erasure of women.</w:t>
      </w:r>
      <w:r w:rsidR="00BC0EAD" w:rsidRPr="00F31274">
        <w:t xml:space="preserve"> By using Judith Butler’s theory of performativity, </w:t>
      </w:r>
      <w:r w:rsidR="00FA1FD0" w:rsidRPr="00F31274">
        <w:t>it has been</w:t>
      </w:r>
      <w:r w:rsidR="00BC0EAD" w:rsidRPr="00F31274">
        <w:t xml:space="preserve"> shown that if gender </w:t>
      </w:r>
      <w:r w:rsidR="00BC5FFF" w:rsidRPr="00F31274">
        <w:t>can be seen as</w:t>
      </w:r>
      <w:r w:rsidR="00BC0EAD" w:rsidRPr="00F31274">
        <w:t xml:space="preserve"> performative, it offers up the possibility of constructing gender as non-binary that captures masculinity and femininity in interesting ways. </w:t>
      </w:r>
      <w:r w:rsidR="00FA1FD0" w:rsidRPr="00F31274">
        <w:t xml:space="preserve">The </w:t>
      </w:r>
      <w:r w:rsidR="00BC0EAD" w:rsidRPr="00F31274">
        <w:t>question</w:t>
      </w:r>
      <w:r w:rsidR="00FA1FD0" w:rsidRPr="00F31274">
        <w:t xml:space="preserve"> is</w:t>
      </w:r>
      <w:r w:rsidR="00BC0EAD" w:rsidRPr="00F31274">
        <w:t xml:space="preserve">, </w:t>
      </w:r>
      <w:r w:rsidR="00BC0EAD" w:rsidRPr="00F31274">
        <w:rPr>
          <w:spacing w:val="5"/>
        </w:rPr>
        <w:t xml:space="preserve">if </w:t>
      </w:r>
      <w:r w:rsidR="00BC5FFF" w:rsidRPr="00F31274">
        <w:rPr>
          <w:spacing w:val="5"/>
        </w:rPr>
        <w:t>society</w:t>
      </w:r>
      <w:r w:rsidR="00BC0EAD" w:rsidRPr="00F31274">
        <w:rPr>
          <w:spacing w:val="5"/>
        </w:rPr>
        <w:t xml:space="preserve"> move</w:t>
      </w:r>
      <w:r w:rsidR="00BC5FFF" w:rsidRPr="00F31274">
        <w:rPr>
          <w:spacing w:val="5"/>
        </w:rPr>
        <w:t>s</w:t>
      </w:r>
      <w:r w:rsidR="00BC0EAD" w:rsidRPr="00F31274">
        <w:rPr>
          <w:spacing w:val="5"/>
        </w:rPr>
        <w:t xml:space="preserve"> beyond the binary, what can it be replaced with because there could be multiple ways of living as a man and woman? </w:t>
      </w:r>
      <w:r w:rsidR="00BC5FFF" w:rsidRPr="00F31274">
        <w:rPr>
          <w:spacing w:val="5"/>
        </w:rPr>
        <w:t>It can be argued that</w:t>
      </w:r>
      <w:r w:rsidR="00BC0EAD" w:rsidRPr="00F31274">
        <w:rPr>
          <w:spacing w:val="5"/>
        </w:rPr>
        <w:t xml:space="preserve"> transgender is about transforming the meaning of gender identity. </w:t>
      </w:r>
      <w:r w:rsidR="00A85272" w:rsidRPr="00F31274">
        <w:rPr>
          <w:spacing w:val="5"/>
        </w:rPr>
        <w:t>T</w:t>
      </w:r>
      <w:r w:rsidR="00BC0EAD" w:rsidRPr="00F31274">
        <w:rPr>
          <w:spacing w:val="5"/>
        </w:rPr>
        <w:t xml:space="preserve">he </w:t>
      </w:r>
      <w:r w:rsidR="00BC5FFF" w:rsidRPr="00F31274">
        <w:rPr>
          <w:spacing w:val="5"/>
        </w:rPr>
        <w:t xml:space="preserve">so-called </w:t>
      </w:r>
      <w:r w:rsidR="00BC0EAD" w:rsidRPr="00F31274">
        <w:rPr>
          <w:spacing w:val="5"/>
        </w:rPr>
        <w:t xml:space="preserve">‘TERF wars’ </w:t>
      </w:r>
      <w:r w:rsidR="00BC5FFF" w:rsidRPr="00F31274">
        <w:rPr>
          <w:spacing w:val="5"/>
        </w:rPr>
        <w:t>demonstrate</w:t>
      </w:r>
      <w:r w:rsidR="00BC0EAD" w:rsidRPr="00F31274">
        <w:rPr>
          <w:spacing w:val="5"/>
        </w:rPr>
        <w:t xml:space="preserve"> that despite developments in legislation across the globe, transgender people are subjected to discrimination, </w:t>
      </w:r>
      <w:proofErr w:type="gramStart"/>
      <w:r w:rsidR="00BC0EAD" w:rsidRPr="00F31274">
        <w:rPr>
          <w:spacing w:val="5"/>
        </w:rPr>
        <w:t>exclusion</w:t>
      </w:r>
      <w:proofErr w:type="gramEnd"/>
      <w:r w:rsidR="00BC0EAD" w:rsidRPr="00F31274">
        <w:rPr>
          <w:spacing w:val="5"/>
        </w:rPr>
        <w:t xml:space="preserve"> and marginalisation. It is the erasure of women which is at stake for gender critical feminists. However, it has been shown that not all radical feminists are trans exclusionary and that some have changed their position over the years</w:t>
      </w:r>
      <w:r w:rsidR="00B20530" w:rsidRPr="00F31274">
        <w:rPr>
          <w:spacing w:val="5"/>
        </w:rPr>
        <w:t>.</w:t>
      </w:r>
      <w:r w:rsidR="00BC0EAD" w:rsidRPr="00F31274">
        <w:rPr>
          <w:spacing w:val="5"/>
        </w:rPr>
        <w:t xml:space="preserve"> </w:t>
      </w:r>
      <w:r w:rsidR="00B20530" w:rsidRPr="00F31274">
        <w:rPr>
          <w:spacing w:val="5"/>
        </w:rPr>
        <w:t xml:space="preserve">As </w:t>
      </w:r>
      <w:r w:rsidR="00FA1FD0" w:rsidRPr="00F31274">
        <w:rPr>
          <w:spacing w:val="5"/>
        </w:rPr>
        <w:t xml:space="preserve">a </w:t>
      </w:r>
      <w:r w:rsidR="00B20530" w:rsidRPr="00F31274">
        <w:rPr>
          <w:spacing w:val="5"/>
        </w:rPr>
        <w:t>reminder, t</w:t>
      </w:r>
      <w:r w:rsidR="00BC0EAD" w:rsidRPr="00F31274">
        <w:rPr>
          <w:spacing w:val="5"/>
        </w:rPr>
        <w:t>he wom</w:t>
      </w:r>
      <w:r w:rsidR="00291A94" w:rsidRPr="00F31274">
        <w:rPr>
          <w:spacing w:val="5"/>
        </w:rPr>
        <w:t>a</w:t>
      </w:r>
      <w:r w:rsidR="00BC0EAD" w:rsidRPr="00F31274">
        <w:rPr>
          <w:spacing w:val="5"/>
        </w:rPr>
        <w:t xml:space="preserve">n category was exclusively white and heterosexual and that the culture war or ideological war on the ‘trans agenda’ appears to be </w:t>
      </w:r>
      <w:r w:rsidR="00D072FD" w:rsidRPr="00F31274">
        <w:rPr>
          <w:spacing w:val="5"/>
        </w:rPr>
        <w:t xml:space="preserve">a </w:t>
      </w:r>
      <w:r w:rsidR="00BC0EAD" w:rsidRPr="00F31274">
        <w:rPr>
          <w:spacing w:val="5"/>
        </w:rPr>
        <w:t xml:space="preserve">western feminist </w:t>
      </w:r>
      <w:r w:rsidR="00D072FD" w:rsidRPr="00F31274">
        <w:rPr>
          <w:spacing w:val="5"/>
        </w:rPr>
        <w:t xml:space="preserve">concept </w:t>
      </w:r>
      <w:r w:rsidR="00BC0EAD" w:rsidRPr="00F31274">
        <w:rPr>
          <w:spacing w:val="5"/>
        </w:rPr>
        <w:t>concerned with the</w:t>
      </w:r>
      <w:r w:rsidR="00BF380A" w:rsidRPr="00F31274">
        <w:rPr>
          <w:spacing w:val="5"/>
        </w:rPr>
        <w:t xml:space="preserve"> </w:t>
      </w:r>
      <w:r w:rsidR="00BC0EAD" w:rsidRPr="00F31274">
        <w:rPr>
          <w:spacing w:val="5"/>
        </w:rPr>
        <w:t>erasure of women</w:t>
      </w:r>
      <w:r w:rsidR="00B20530" w:rsidRPr="00F31274">
        <w:rPr>
          <w:spacing w:val="5"/>
        </w:rPr>
        <w:t xml:space="preserve">. This serves to </w:t>
      </w:r>
      <w:r w:rsidR="00BC0EAD" w:rsidRPr="00F31274">
        <w:rPr>
          <w:spacing w:val="5"/>
        </w:rPr>
        <w:t>deflect from other important structural and global issues affecting everyone.</w:t>
      </w:r>
      <w:r w:rsidR="005516CF" w:rsidRPr="00F31274">
        <w:rPr>
          <w:spacing w:val="5"/>
        </w:rPr>
        <w:t xml:space="preserve"> What </w:t>
      </w:r>
      <w:r w:rsidR="00994050" w:rsidRPr="00F31274">
        <w:rPr>
          <w:spacing w:val="5"/>
        </w:rPr>
        <w:t>is required with reference to global transgender phenomena is collective action</w:t>
      </w:r>
      <w:r w:rsidR="002B2C11" w:rsidRPr="00F31274">
        <w:rPr>
          <w:spacing w:val="5"/>
        </w:rPr>
        <w:t xml:space="preserve"> and that</w:t>
      </w:r>
      <w:r w:rsidR="00636DE0" w:rsidRPr="00F31274">
        <w:rPr>
          <w:spacing w:val="5"/>
        </w:rPr>
        <w:t xml:space="preserve"> </w:t>
      </w:r>
      <w:r w:rsidR="002B2C11" w:rsidRPr="00F31274">
        <w:rPr>
          <w:spacing w:val="5"/>
        </w:rPr>
        <w:t>‘</w:t>
      </w:r>
      <w:r w:rsidR="00636DE0" w:rsidRPr="00F31274">
        <w:rPr>
          <w:spacing w:val="5"/>
        </w:rPr>
        <w:t xml:space="preserve">we </w:t>
      </w:r>
      <w:r w:rsidR="00636DE0" w:rsidRPr="00F31274">
        <w:rPr>
          <w:spacing w:val="5"/>
        </w:rPr>
        <w:lastRenderedPageBreak/>
        <w:t>can</w:t>
      </w:r>
      <w:r w:rsidR="002B2C11" w:rsidRPr="00F31274">
        <w:rPr>
          <w:spacing w:val="5"/>
        </w:rPr>
        <w:t>[not]</w:t>
      </w:r>
      <w:r w:rsidR="00636DE0" w:rsidRPr="00F31274">
        <w:rPr>
          <w:spacing w:val="5"/>
        </w:rPr>
        <w:t xml:space="preserve"> rely on governments, regardless of who is</w:t>
      </w:r>
      <w:r w:rsidR="002B2C11" w:rsidRPr="00F31274">
        <w:rPr>
          <w:spacing w:val="5"/>
        </w:rPr>
        <w:t xml:space="preserve"> </w:t>
      </w:r>
      <w:r w:rsidR="00636DE0" w:rsidRPr="00F31274">
        <w:rPr>
          <w:spacing w:val="5"/>
        </w:rPr>
        <w:t xml:space="preserve">in power, to do the work that only mass movements can do’ </w:t>
      </w:r>
      <w:r w:rsidR="003E056C" w:rsidRPr="00F31274">
        <w:rPr>
          <w:spacing w:val="5"/>
        </w:rPr>
        <w:t>(Davis, 2016:</w:t>
      </w:r>
      <w:r w:rsidR="00636DE0" w:rsidRPr="00F31274">
        <w:rPr>
          <w:spacing w:val="5"/>
        </w:rPr>
        <w:t>35</w:t>
      </w:r>
      <w:r w:rsidR="003E056C" w:rsidRPr="00F31274">
        <w:rPr>
          <w:spacing w:val="5"/>
        </w:rPr>
        <w:t>)</w:t>
      </w:r>
      <w:r w:rsidR="002B2C11" w:rsidRPr="00F31274">
        <w:rPr>
          <w:spacing w:val="5"/>
        </w:rPr>
        <w:t>. This is</w:t>
      </w:r>
      <w:r w:rsidR="005516CF" w:rsidRPr="00F31274">
        <w:rPr>
          <w:spacing w:val="5"/>
        </w:rPr>
        <w:t xml:space="preserve"> an on-going process that invites further research (Stryker and </w:t>
      </w:r>
      <w:proofErr w:type="spellStart"/>
      <w:r w:rsidR="005516CF" w:rsidRPr="00F31274">
        <w:rPr>
          <w:spacing w:val="5"/>
        </w:rPr>
        <w:t>Aizura</w:t>
      </w:r>
      <w:proofErr w:type="spellEnd"/>
      <w:r w:rsidR="005516CF" w:rsidRPr="00F31274">
        <w:rPr>
          <w:spacing w:val="5"/>
        </w:rPr>
        <w:t>, 2013)</w:t>
      </w:r>
      <w:r w:rsidR="00994050" w:rsidRPr="00F31274">
        <w:rPr>
          <w:spacing w:val="5"/>
        </w:rPr>
        <w:t xml:space="preserve">. </w:t>
      </w:r>
    </w:p>
    <w:p w14:paraId="281D3274" w14:textId="77777777" w:rsidR="005A6C6E" w:rsidRPr="00BE2195" w:rsidRDefault="005A6C6E" w:rsidP="00D51713">
      <w:pPr>
        <w:shd w:val="clear" w:color="auto" w:fill="FFFFFF"/>
        <w:ind w:right="-58"/>
        <w:jc w:val="both"/>
        <w:rPr>
          <w:b/>
          <w:bCs/>
        </w:rPr>
      </w:pPr>
      <w:bookmarkStart w:id="6" w:name="_Hlk91859360"/>
    </w:p>
    <w:p w14:paraId="57B98DC6" w14:textId="581E93E9" w:rsidR="00D51713" w:rsidRPr="00BE2195" w:rsidRDefault="00D51713" w:rsidP="00D51713">
      <w:pPr>
        <w:shd w:val="clear" w:color="auto" w:fill="FFFFFF"/>
        <w:ind w:right="-58"/>
        <w:jc w:val="both"/>
        <w:rPr>
          <w:b/>
          <w:bCs/>
        </w:rPr>
      </w:pPr>
      <w:r w:rsidRPr="00BE2195">
        <w:rPr>
          <w:b/>
          <w:bCs/>
        </w:rPr>
        <w:t>R</w:t>
      </w:r>
      <w:r w:rsidR="00C23863" w:rsidRPr="00BE2195">
        <w:rPr>
          <w:b/>
          <w:bCs/>
        </w:rPr>
        <w:t>eferences</w:t>
      </w:r>
    </w:p>
    <w:p w14:paraId="0480D254" w14:textId="77777777" w:rsidR="00D51713" w:rsidRPr="00BE2195" w:rsidRDefault="00D51713" w:rsidP="00D51713">
      <w:pPr>
        <w:shd w:val="clear" w:color="auto" w:fill="FFFFFF"/>
        <w:ind w:right="-58"/>
        <w:jc w:val="both"/>
        <w:rPr>
          <w:color w:val="000000"/>
          <w:spacing w:val="5"/>
        </w:rPr>
      </w:pPr>
    </w:p>
    <w:p w14:paraId="5D119B7C" w14:textId="43539751" w:rsidR="00D51713" w:rsidRPr="00BE2195" w:rsidRDefault="00D51713" w:rsidP="00D51713">
      <w:pPr>
        <w:jc w:val="both"/>
        <w:rPr>
          <w:color w:val="000000"/>
          <w:shd w:val="clear" w:color="auto" w:fill="FFFFFF"/>
        </w:rPr>
      </w:pPr>
      <w:r w:rsidRPr="00BE2195">
        <w:rPr>
          <w:color w:val="000000"/>
          <w:shd w:val="clear" w:color="auto" w:fill="FFFFFF"/>
        </w:rPr>
        <w:t>Abercrombie, N; Hill, S; Turner, B.S. (2006)</w:t>
      </w:r>
      <w:r w:rsidR="00333AF9" w:rsidRPr="00BE2195">
        <w:rPr>
          <w:color w:val="000000"/>
          <w:shd w:val="clear" w:color="auto" w:fill="FFFFFF"/>
        </w:rPr>
        <w:t>.</w:t>
      </w:r>
      <w:r w:rsidRPr="00BE2195">
        <w:rPr>
          <w:color w:val="000000"/>
          <w:shd w:val="clear" w:color="auto" w:fill="FFFFFF"/>
        </w:rPr>
        <w:t xml:space="preserve"> </w:t>
      </w:r>
      <w:r w:rsidRPr="00BE2195">
        <w:rPr>
          <w:i/>
          <w:iCs/>
          <w:color w:val="000000"/>
          <w:shd w:val="clear" w:color="auto" w:fill="FFFFFF"/>
        </w:rPr>
        <w:t xml:space="preserve">The </w:t>
      </w:r>
      <w:r w:rsidR="00593B0B" w:rsidRPr="00BE2195">
        <w:rPr>
          <w:i/>
          <w:iCs/>
          <w:color w:val="000000"/>
          <w:shd w:val="clear" w:color="auto" w:fill="FFFFFF"/>
        </w:rPr>
        <w:t>d</w:t>
      </w:r>
      <w:r w:rsidRPr="00BE2195">
        <w:rPr>
          <w:i/>
          <w:iCs/>
          <w:color w:val="000000"/>
          <w:shd w:val="clear" w:color="auto" w:fill="FFFFFF"/>
        </w:rPr>
        <w:t xml:space="preserve">ictionary of </w:t>
      </w:r>
      <w:r w:rsidR="00593B0B" w:rsidRPr="00BE2195">
        <w:rPr>
          <w:i/>
          <w:iCs/>
          <w:color w:val="000000"/>
          <w:shd w:val="clear" w:color="auto" w:fill="FFFFFF"/>
        </w:rPr>
        <w:t>s</w:t>
      </w:r>
      <w:r w:rsidRPr="00BE2195">
        <w:rPr>
          <w:i/>
          <w:iCs/>
          <w:color w:val="000000"/>
          <w:shd w:val="clear" w:color="auto" w:fill="FFFFFF"/>
        </w:rPr>
        <w:t>ociology</w:t>
      </w:r>
      <w:r w:rsidR="00840626" w:rsidRPr="00BE2195">
        <w:rPr>
          <w:i/>
          <w:iCs/>
          <w:color w:val="000000"/>
          <w:shd w:val="clear" w:color="auto" w:fill="FFFFFF"/>
        </w:rPr>
        <w:t>.</w:t>
      </w:r>
      <w:r w:rsidRPr="00BE2195">
        <w:rPr>
          <w:i/>
          <w:iCs/>
          <w:color w:val="000000"/>
          <w:shd w:val="clear" w:color="auto" w:fill="FFFFFF"/>
        </w:rPr>
        <w:t xml:space="preserve"> </w:t>
      </w:r>
      <w:r w:rsidRPr="00BE2195">
        <w:rPr>
          <w:color w:val="000000"/>
          <w:shd w:val="clear" w:color="auto" w:fill="FFFFFF"/>
        </w:rPr>
        <w:t>London: Penguin Books.</w:t>
      </w:r>
    </w:p>
    <w:p w14:paraId="0786BC04" w14:textId="77777777" w:rsidR="00D51713" w:rsidRPr="00BE2195" w:rsidRDefault="00D51713" w:rsidP="00D51713">
      <w:pPr>
        <w:jc w:val="both"/>
        <w:rPr>
          <w:color w:val="000000"/>
          <w:shd w:val="clear" w:color="auto" w:fill="FFFFFF"/>
        </w:rPr>
      </w:pPr>
    </w:p>
    <w:p w14:paraId="0B27BAF9" w14:textId="77777777" w:rsidR="00FF23E6" w:rsidRPr="00BE2195" w:rsidRDefault="00D51713" w:rsidP="00D51713">
      <w:pPr>
        <w:jc w:val="both"/>
        <w:rPr>
          <w:rStyle w:val="Hyperlink"/>
          <w:color w:val="auto"/>
          <w:u w:val="none"/>
          <w:shd w:val="clear" w:color="auto" w:fill="FFFFFF"/>
        </w:rPr>
      </w:pPr>
      <w:r w:rsidRPr="00BE2195">
        <w:rPr>
          <w:color w:val="000000"/>
          <w:shd w:val="clear" w:color="auto" w:fill="FFFFFF"/>
        </w:rPr>
        <w:t>Adams N. (2017). </w:t>
      </w:r>
      <w:r w:rsidRPr="00BE2195">
        <w:rPr>
          <w:rStyle w:val="Emphasis"/>
          <w:color w:val="000000"/>
          <w:shd w:val="clear" w:color="auto" w:fill="FFFFFF"/>
        </w:rPr>
        <w:t>GLAAD Calls for Increased and Accurate Media Coverage of Transgender Murders.</w:t>
      </w:r>
      <w:r w:rsidRPr="00BE2195">
        <w:rPr>
          <w:color w:val="000000"/>
          <w:shd w:val="clear" w:color="auto" w:fill="FFFFFF"/>
        </w:rPr>
        <w:t> </w:t>
      </w:r>
      <w:r w:rsidR="00333AF9" w:rsidRPr="00BE2195">
        <w:rPr>
          <w:color w:val="000000"/>
          <w:shd w:val="clear" w:color="auto" w:fill="FFFFFF"/>
        </w:rPr>
        <w:t xml:space="preserve">Retrieved from </w:t>
      </w:r>
      <w:r w:rsidRPr="00BE2195">
        <w:rPr>
          <w:color w:val="000000"/>
          <w:shd w:val="clear" w:color="auto" w:fill="FFFFFF"/>
        </w:rPr>
        <w:t> </w:t>
      </w:r>
      <w:hyperlink r:id="rId11" w:tgtFrame="_blank" w:history="1">
        <w:r w:rsidRPr="00BE2195">
          <w:rPr>
            <w:rStyle w:val="Hyperlink"/>
            <w:color w:val="auto"/>
            <w:u w:val="none"/>
            <w:shd w:val="clear" w:color="auto" w:fill="FFFFFF"/>
          </w:rPr>
          <w:t>https://www.glaad.org/blog/glaad-calls-increased-and-accurate-media-coverage-transgender-murders</w:t>
        </w:r>
      </w:hyperlink>
    </w:p>
    <w:p w14:paraId="0F4CE3D7" w14:textId="77777777" w:rsidR="00D51713" w:rsidRPr="00BE2195" w:rsidRDefault="00D51713" w:rsidP="00D51713">
      <w:pPr>
        <w:jc w:val="both"/>
      </w:pPr>
    </w:p>
    <w:p w14:paraId="13CD73F8" w14:textId="12235983" w:rsidR="00D51713" w:rsidRPr="00BE2195" w:rsidRDefault="00D51713" w:rsidP="00D51713">
      <w:pPr>
        <w:jc w:val="both"/>
        <w:rPr>
          <w:color w:val="000000"/>
          <w:shd w:val="clear" w:color="auto" w:fill="FFFFFF"/>
        </w:rPr>
      </w:pPr>
      <w:r w:rsidRPr="00BE2195">
        <w:rPr>
          <w:color w:val="000000"/>
          <w:shd w:val="clear" w:color="auto" w:fill="FFFFFF"/>
        </w:rPr>
        <w:t>Austin J. L. (1962). </w:t>
      </w:r>
      <w:r w:rsidRPr="00BE2195">
        <w:rPr>
          <w:rStyle w:val="Emphasis"/>
          <w:color w:val="000000"/>
          <w:shd w:val="clear" w:color="auto" w:fill="FFFFFF"/>
        </w:rPr>
        <w:t xml:space="preserve">How to </w:t>
      </w:r>
      <w:r w:rsidR="00333AF9" w:rsidRPr="00BE2195">
        <w:rPr>
          <w:rStyle w:val="Emphasis"/>
          <w:color w:val="000000"/>
          <w:shd w:val="clear" w:color="auto" w:fill="FFFFFF"/>
        </w:rPr>
        <w:t>d</w:t>
      </w:r>
      <w:r w:rsidRPr="00BE2195">
        <w:rPr>
          <w:rStyle w:val="Emphasis"/>
          <w:color w:val="000000"/>
          <w:shd w:val="clear" w:color="auto" w:fill="FFFFFF"/>
        </w:rPr>
        <w:t xml:space="preserve">o </w:t>
      </w:r>
      <w:r w:rsidR="00333AF9" w:rsidRPr="00BE2195">
        <w:rPr>
          <w:rStyle w:val="Emphasis"/>
          <w:color w:val="000000"/>
          <w:shd w:val="clear" w:color="auto" w:fill="FFFFFF"/>
        </w:rPr>
        <w:t>t</w:t>
      </w:r>
      <w:r w:rsidRPr="00BE2195">
        <w:rPr>
          <w:rStyle w:val="Emphasis"/>
          <w:color w:val="000000"/>
          <w:shd w:val="clear" w:color="auto" w:fill="FFFFFF"/>
        </w:rPr>
        <w:t xml:space="preserve">hings with </w:t>
      </w:r>
      <w:r w:rsidR="00333AF9" w:rsidRPr="00BE2195">
        <w:rPr>
          <w:rStyle w:val="Emphasis"/>
          <w:color w:val="000000"/>
          <w:shd w:val="clear" w:color="auto" w:fill="FFFFFF"/>
        </w:rPr>
        <w:t>w</w:t>
      </w:r>
      <w:r w:rsidRPr="00BE2195">
        <w:rPr>
          <w:rStyle w:val="Emphasis"/>
          <w:color w:val="000000"/>
          <w:shd w:val="clear" w:color="auto" w:fill="FFFFFF"/>
        </w:rPr>
        <w:t>ords.</w:t>
      </w:r>
      <w:r w:rsidRPr="00BE2195">
        <w:rPr>
          <w:color w:val="000000"/>
          <w:shd w:val="clear" w:color="auto" w:fill="FFFFFF"/>
        </w:rPr>
        <w:t> Oxford: Clarendon Press. </w:t>
      </w:r>
    </w:p>
    <w:p w14:paraId="4BE6A1CC" w14:textId="77777777" w:rsidR="00D51713" w:rsidRPr="00BE2195" w:rsidRDefault="00D51713" w:rsidP="00D51713">
      <w:pPr>
        <w:jc w:val="both"/>
        <w:rPr>
          <w:color w:val="000000"/>
          <w:shd w:val="clear" w:color="auto" w:fill="FFFFFF"/>
        </w:rPr>
      </w:pPr>
    </w:p>
    <w:p w14:paraId="2A46104F" w14:textId="77777777" w:rsidR="00593B0B" w:rsidRPr="00BE2195" w:rsidRDefault="00D51713" w:rsidP="00D51713">
      <w:pPr>
        <w:jc w:val="both"/>
      </w:pPr>
      <w:bookmarkStart w:id="7" w:name="_Hlk92033160"/>
      <w:r w:rsidRPr="00BE2195">
        <w:t>Bachmann, C.L. and Gooch, B. (2017)</w:t>
      </w:r>
      <w:r w:rsidR="00333AF9" w:rsidRPr="00BE2195">
        <w:t>.</w:t>
      </w:r>
      <w:r w:rsidRPr="00BE2195">
        <w:t xml:space="preserve"> </w:t>
      </w:r>
      <w:bookmarkEnd w:id="7"/>
      <w:r w:rsidRPr="00BE2195">
        <w:t>LGBT in Britain: Hate Crime and Discrimination, Stonewall.</w:t>
      </w:r>
      <w:r w:rsidR="00333AF9" w:rsidRPr="00BE2195">
        <w:t xml:space="preserve"> </w:t>
      </w:r>
      <w:r w:rsidR="00593B0B" w:rsidRPr="00BE2195">
        <w:t>Ret</w:t>
      </w:r>
      <w:r w:rsidR="00333AF9" w:rsidRPr="00BE2195">
        <w:t>rieved from</w:t>
      </w:r>
      <w:r w:rsidR="008432A8" w:rsidRPr="00BE2195">
        <w:t xml:space="preserve"> </w:t>
      </w:r>
    </w:p>
    <w:p w14:paraId="48ED91E5" w14:textId="77777777" w:rsidR="00FF23E6" w:rsidRPr="00BE2195" w:rsidRDefault="00000000" w:rsidP="00D51713">
      <w:pPr>
        <w:jc w:val="both"/>
      </w:pPr>
      <w:hyperlink r:id="rId12" w:history="1">
        <w:r w:rsidR="00593B0B" w:rsidRPr="00BE2195">
          <w:rPr>
            <w:rStyle w:val="Hyperlink"/>
            <w:color w:val="auto"/>
            <w:u w:val="none"/>
          </w:rPr>
          <w:t>https://www.stonewall.org.uk/system/files/lgbt_in_britain_hate_crime.pdf</w:t>
        </w:r>
      </w:hyperlink>
    </w:p>
    <w:p w14:paraId="682C3F8D" w14:textId="77777777" w:rsidR="00D51713" w:rsidRPr="00BE2195" w:rsidRDefault="00D51713" w:rsidP="00D51713">
      <w:pPr>
        <w:jc w:val="both"/>
      </w:pPr>
    </w:p>
    <w:p w14:paraId="7D8D5475" w14:textId="385F8499" w:rsidR="009E356A" w:rsidRPr="00BE2195" w:rsidRDefault="009E356A" w:rsidP="00D51713">
      <w:pPr>
        <w:jc w:val="both"/>
        <w:rPr>
          <w:i/>
          <w:iCs/>
        </w:rPr>
      </w:pPr>
      <w:r w:rsidRPr="00BE2195">
        <w:t>bell, h. (1982)</w:t>
      </w:r>
      <w:r w:rsidR="00593B0B" w:rsidRPr="00BE2195">
        <w:t>.</w:t>
      </w:r>
      <w:r w:rsidRPr="00BE2195">
        <w:t xml:space="preserve"> </w:t>
      </w:r>
      <w:proofErr w:type="spellStart"/>
      <w:r w:rsidRPr="00BE2195">
        <w:rPr>
          <w:i/>
          <w:iCs/>
        </w:rPr>
        <w:t>Ain’t</w:t>
      </w:r>
      <w:proofErr w:type="spellEnd"/>
      <w:r w:rsidRPr="00BE2195">
        <w:rPr>
          <w:i/>
          <w:iCs/>
        </w:rPr>
        <w:t xml:space="preserve"> I </w:t>
      </w:r>
      <w:proofErr w:type="gramStart"/>
      <w:r w:rsidRPr="00BE2195">
        <w:rPr>
          <w:i/>
          <w:iCs/>
        </w:rPr>
        <w:t>a</w:t>
      </w:r>
      <w:proofErr w:type="gramEnd"/>
      <w:r w:rsidRPr="00BE2195">
        <w:rPr>
          <w:i/>
          <w:iCs/>
        </w:rPr>
        <w:t xml:space="preserve"> Woman: Black Women and Feminism, </w:t>
      </w:r>
      <w:r w:rsidR="005A6C6E" w:rsidRPr="00BE2195">
        <w:t xml:space="preserve">London: </w:t>
      </w:r>
      <w:r w:rsidRPr="00BE2195">
        <w:t>Pluto</w:t>
      </w:r>
      <w:r w:rsidR="005A6C6E" w:rsidRPr="00BE2195">
        <w:t xml:space="preserve"> Press</w:t>
      </w:r>
      <w:r w:rsidRPr="00BE2195">
        <w:t>.</w:t>
      </w:r>
    </w:p>
    <w:p w14:paraId="142270D0" w14:textId="77777777" w:rsidR="009E356A" w:rsidRPr="00BE2195" w:rsidRDefault="009E356A" w:rsidP="00D51713">
      <w:pPr>
        <w:jc w:val="both"/>
      </w:pPr>
    </w:p>
    <w:p w14:paraId="32A5F15C" w14:textId="0E17AD7C" w:rsidR="00FF23E6" w:rsidRPr="00BE2195" w:rsidRDefault="00D51713" w:rsidP="00D51713">
      <w:pPr>
        <w:jc w:val="both"/>
      </w:pPr>
      <w:proofErr w:type="spellStart"/>
      <w:r w:rsidRPr="00BE2195">
        <w:t>Bettcher</w:t>
      </w:r>
      <w:proofErr w:type="spellEnd"/>
      <w:r w:rsidRPr="00BE2195">
        <w:t xml:space="preserve">, T. </w:t>
      </w:r>
      <w:r w:rsidR="008432A8" w:rsidRPr="00BE2195">
        <w:t>(</w:t>
      </w:r>
      <w:r w:rsidRPr="00BE2195">
        <w:t>2014</w:t>
      </w:r>
      <w:r w:rsidR="008432A8" w:rsidRPr="00BE2195">
        <w:t>)</w:t>
      </w:r>
      <w:r w:rsidRPr="00BE2195">
        <w:t>. Feminist Perspectives on Trans Issues</w:t>
      </w:r>
      <w:r w:rsidR="008432A8" w:rsidRPr="00BE2195">
        <w:t xml:space="preserve">. In E.N. </w:t>
      </w:r>
      <w:proofErr w:type="spellStart"/>
      <w:r w:rsidR="008432A8" w:rsidRPr="00BE2195">
        <w:t>Zalta</w:t>
      </w:r>
      <w:proofErr w:type="spellEnd"/>
      <w:r w:rsidR="008432A8" w:rsidRPr="00BE2195">
        <w:t xml:space="preserve"> (Ed</w:t>
      </w:r>
      <w:r w:rsidR="00CC0D78" w:rsidRPr="00BE2195">
        <w:t>.</w:t>
      </w:r>
      <w:r w:rsidR="008432A8" w:rsidRPr="00BE2195">
        <w:t>)</w:t>
      </w:r>
      <w:r w:rsidRPr="00BE2195">
        <w:t xml:space="preserve">, </w:t>
      </w:r>
      <w:r w:rsidRPr="00BE2195">
        <w:rPr>
          <w:i/>
          <w:iCs/>
        </w:rPr>
        <w:t xml:space="preserve">The Stanford </w:t>
      </w:r>
      <w:proofErr w:type="spellStart"/>
      <w:r w:rsidR="008432A8" w:rsidRPr="00BE2195">
        <w:rPr>
          <w:i/>
          <w:iCs/>
        </w:rPr>
        <w:t>e</w:t>
      </w:r>
      <w:r w:rsidRPr="00BE2195">
        <w:rPr>
          <w:i/>
          <w:iCs/>
        </w:rPr>
        <w:t>ncyclopedia</w:t>
      </w:r>
      <w:proofErr w:type="spellEnd"/>
      <w:r w:rsidRPr="00BE2195">
        <w:rPr>
          <w:i/>
          <w:iCs/>
        </w:rPr>
        <w:t xml:space="preserve"> of </w:t>
      </w:r>
      <w:r w:rsidR="008432A8" w:rsidRPr="00BE2195">
        <w:rPr>
          <w:i/>
          <w:iCs/>
        </w:rPr>
        <w:t>p</w:t>
      </w:r>
      <w:r w:rsidRPr="00BE2195">
        <w:rPr>
          <w:i/>
          <w:iCs/>
        </w:rPr>
        <w:t xml:space="preserve">hilosophy </w:t>
      </w:r>
      <w:r w:rsidRPr="00BE2195">
        <w:t>(Spring 2014 Edition)</w:t>
      </w:r>
      <w:r w:rsidR="00FF23E6" w:rsidRPr="00BE2195">
        <w:t>.</w:t>
      </w:r>
      <w:r w:rsidRPr="00BE2195">
        <w:t xml:space="preserve"> </w:t>
      </w:r>
      <w:r w:rsidR="00697032" w:rsidRPr="00BE2195">
        <w:t xml:space="preserve">Retrieved from </w:t>
      </w:r>
      <w:hyperlink r:id="rId13" w:tgtFrame="_blank" w:history="1">
        <w:r w:rsidR="00697032" w:rsidRPr="00BE2195">
          <w:rPr>
            <w:rStyle w:val="Hyperlink"/>
            <w:color w:val="auto"/>
            <w:u w:val="none"/>
            <w:shd w:val="clear" w:color="auto" w:fill="FFFFFF"/>
          </w:rPr>
          <w:t>http://plato.stanford.edu/entries/feminism-trans/</w:t>
        </w:r>
      </w:hyperlink>
    </w:p>
    <w:p w14:paraId="79D8473D" w14:textId="77777777" w:rsidR="00D51713" w:rsidRPr="00BE2195" w:rsidRDefault="00D51713" w:rsidP="00D51713">
      <w:pPr>
        <w:jc w:val="both"/>
      </w:pPr>
    </w:p>
    <w:p w14:paraId="52939A5C" w14:textId="62943D47" w:rsidR="0006705C" w:rsidRPr="00BE2195" w:rsidRDefault="0006705C" w:rsidP="0006705C">
      <w:pPr>
        <w:jc w:val="both"/>
        <w:rPr>
          <w:color w:val="000000"/>
          <w:shd w:val="clear" w:color="auto" w:fill="FFFFFF"/>
        </w:rPr>
      </w:pPr>
      <w:proofErr w:type="spellStart"/>
      <w:r w:rsidRPr="00BE2195">
        <w:rPr>
          <w:color w:val="000000"/>
          <w:shd w:val="clear" w:color="auto" w:fill="FFFFFF"/>
        </w:rPr>
        <w:t>Billard</w:t>
      </w:r>
      <w:proofErr w:type="spellEnd"/>
      <w:r w:rsidRPr="00BE2195">
        <w:rPr>
          <w:color w:val="000000"/>
          <w:shd w:val="clear" w:color="auto" w:fill="FFFFFF"/>
        </w:rPr>
        <w:t xml:space="preserve">, T.J and </w:t>
      </w:r>
      <w:proofErr w:type="spellStart"/>
      <w:r w:rsidRPr="00BE2195">
        <w:rPr>
          <w:color w:val="000000"/>
          <w:shd w:val="clear" w:color="auto" w:fill="FFFFFF"/>
        </w:rPr>
        <w:t>Nesfield</w:t>
      </w:r>
      <w:proofErr w:type="spellEnd"/>
      <w:r w:rsidRPr="00BE2195">
        <w:rPr>
          <w:color w:val="000000"/>
          <w:shd w:val="clear" w:color="auto" w:fill="FFFFFF"/>
        </w:rPr>
        <w:t xml:space="preserve">, S. (2020). (Re)making “Transgender” Identities in Global Media and Popular Culture. In J.M. Ryan (Ed.). </w:t>
      </w:r>
      <w:r w:rsidRPr="00BE2195">
        <w:rPr>
          <w:i/>
          <w:iCs/>
          <w:color w:val="000000"/>
          <w:shd w:val="clear" w:color="auto" w:fill="FFFFFF"/>
        </w:rPr>
        <w:t xml:space="preserve">Trans lives in a globalizing world: rights, identities, and politics. </w:t>
      </w:r>
      <w:r w:rsidRPr="00BE2195">
        <w:rPr>
          <w:color w:val="000000"/>
          <w:shd w:val="clear" w:color="auto" w:fill="FFFFFF"/>
        </w:rPr>
        <w:t>Abingdon: Routledge.</w:t>
      </w:r>
    </w:p>
    <w:p w14:paraId="1BBD0653" w14:textId="77777777" w:rsidR="0006705C" w:rsidRPr="00BE2195" w:rsidRDefault="0006705C" w:rsidP="006D7293">
      <w:pPr>
        <w:pStyle w:val="FootnoteText"/>
        <w:jc w:val="both"/>
        <w:rPr>
          <w:sz w:val="24"/>
          <w:szCs w:val="24"/>
        </w:rPr>
      </w:pPr>
    </w:p>
    <w:p w14:paraId="320B37C8" w14:textId="03958FDF" w:rsidR="006D7293" w:rsidRPr="00BE2195" w:rsidRDefault="006D7293" w:rsidP="006D7293">
      <w:pPr>
        <w:pStyle w:val="FootnoteText"/>
        <w:jc w:val="both"/>
        <w:rPr>
          <w:sz w:val="24"/>
          <w:szCs w:val="24"/>
        </w:rPr>
      </w:pPr>
      <w:proofErr w:type="spellStart"/>
      <w:r w:rsidRPr="00BE2195">
        <w:rPr>
          <w:sz w:val="24"/>
          <w:szCs w:val="24"/>
        </w:rPr>
        <w:t>Bissinger</w:t>
      </w:r>
      <w:proofErr w:type="spellEnd"/>
      <w:r w:rsidRPr="00BE2195">
        <w:rPr>
          <w:sz w:val="24"/>
          <w:szCs w:val="24"/>
        </w:rPr>
        <w:t>,</w:t>
      </w:r>
      <w:r w:rsidR="008C657E" w:rsidRPr="00BE2195">
        <w:rPr>
          <w:sz w:val="24"/>
          <w:szCs w:val="24"/>
        </w:rPr>
        <w:t xml:space="preserve"> </w:t>
      </w:r>
      <w:r w:rsidRPr="00BE2195">
        <w:rPr>
          <w:sz w:val="24"/>
          <w:szCs w:val="24"/>
        </w:rPr>
        <w:t>B. (</w:t>
      </w:r>
      <w:r w:rsidR="008C657E" w:rsidRPr="00BE2195">
        <w:rPr>
          <w:sz w:val="24"/>
          <w:szCs w:val="24"/>
        </w:rPr>
        <w:t>2015</w:t>
      </w:r>
      <w:r w:rsidRPr="00BE2195">
        <w:rPr>
          <w:sz w:val="24"/>
          <w:szCs w:val="24"/>
        </w:rPr>
        <w:t xml:space="preserve">) Caitlin Jenner: The Full Story in Vanity Fair magazine. Retrieved from </w:t>
      </w:r>
      <w:hyperlink r:id="rId14" w:history="1">
        <w:r w:rsidRPr="00BE2195">
          <w:rPr>
            <w:rStyle w:val="Hyperlink"/>
            <w:color w:val="auto"/>
            <w:sz w:val="24"/>
            <w:szCs w:val="24"/>
            <w:u w:val="none"/>
          </w:rPr>
          <w:t>https://www.vanityfair.com/hollywood/2015/06/caitlyn-jenner-bruce-cover-annie-leibovitz</w:t>
        </w:r>
      </w:hyperlink>
      <w:r w:rsidRPr="00BE2195">
        <w:rPr>
          <w:sz w:val="24"/>
          <w:szCs w:val="24"/>
        </w:rPr>
        <w:t xml:space="preserve"> </w:t>
      </w:r>
    </w:p>
    <w:p w14:paraId="545E08BE" w14:textId="40F5D578" w:rsidR="006D7293" w:rsidRPr="00BE2195" w:rsidRDefault="006D7293" w:rsidP="006D7293">
      <w:pPr>
        <w:pStyle w:val="FootnoteText"/>
        <w:jc w:val="both"/>
        <w:rPr>
          <w:sz w:val="24"/>
          <w:szCs w:val="24"/>
        </w:rPr>
      </w:pPr>
      <w:r w:rsidRPr="00BE2195">
        <w:rPr>
          <w:sz w:val="24"/>
          <w:szCs w:val="24"/>
        </w:rPr>
        <w:t xml:space="preserve"> </w:t>
      </w:r>
    </w:p>
    <w:p w14:paraId="258738F2" w14:textId="4A0DD652" w:rsidR="007F245D" w:rsidRPr="00BE2195" w:rsidRDefault="007F245D" w:rsidP="007F245D">
      <w:pPr>
        <w:pStyle w:val="Heading1"/>
        <w:spacing w:before="0" w:beforeAutospacing="0" w:after="0" w:afterAutospacing="0"/>
        <w:textAlignment w:val="baseline"/>
        <w:rPr>
          <w:b w:val="0"/>
          <w:bCs w:val="0"/>
          <w:color w:val="000000"/>
          <w:sz w:val="24"/>
          <w:szCs w:val="24"/>
        </w:rPr>
      </w:pPr>
      <w:r w:rsidRPr="00BE2195">
        <w:rPr>
          <w:b w:val="0"/>
          <w:bCs w:val="0"/>
          <w:color w:val="000000"/>
          <w:sz w:val="24"/>
          <w:szCs w:val="24"/>
        </w:rPr>
        <w:t>Bos, N. (2017)</w:t>
      </w:r>
      <w:r w:rsidR="00593B0B" w:rsidRPr="00BE2195">
        <w:rPr>
          <w:b w:val="0"/>
          <w:bCs w:val="0"/>
          <w:color w:val="000000"/>
          <w:sz w:val="24"/>
          <w:szCs w:val="24"/>
        </w:rPr>
        <w:t>.</w:t>
      </w:r>
      <w:r w:rsidRPr="00BE2195">
        <w:rPr>
          <w:b w:val="0"/>
          <w:bCs w:val="0"/>
          <w:color w:val="000000"/>
          <w:sz w:val="24"/>
          <w:szCs w:val="24"/>
        </w:rPr>
        <w:t xml:space="preserve"> Forging a new path: transgender singers in popular music</w:t>
      </w:r>
      <w:r w:rsidR="00593B0B" w:rsidRPr="00BE2195">
        <w:rPr>
          <w:b w:val="0"/>
          <w:bCs w:val="0"/>
          <w:color w:val="000000"/>
          <w:sz w:val="24"/>
          <w:szCs w:val="24"/>
        </w:rPr>
        <w:t>.</w:t>
      </w:r>
      <w:r w:rsidRPr="00BE2195">
        <w:rPr>
          <w:b w:val="0"/>
          <w:bCs w:val="0"/>
          <w:color w:val="000000"/>
          <w:sz w:val="24"/>
          <w:szCs w:val="24"/>
        </w:rPr>
        <w:t xml:space="preserve"> </w:t>
      </w:r>
      <w:r w:rsidRPr="00BE2195">
        <w:rPr>
          <w:b w:val="0"/>
          <w:bCs w:val="0"/>
          <w:i/>
          <w:iCs/>
          <w:color w:val="000000"/>
          <w:sz w:val="24"/>
          <w:szCs w:val="24"/>
        </w:rPr>
        <w:t>Journal of Singing</w:t>
      </w:r>
      <w:r w:rsidRPr="00BE2195">
        <w:rPr>
          <w:b w:val="0"/>
          <w:bCs w:val="0"/>
          <w:color w:val="000000"/>
          <w:sz w:val="24"/>
          <w:szCs w:val="24"/>
        </w:rPr>
        <w:t>, 73(</w:t>
      </w:r>
      <w:proofErr w:type="gramStart"/>
      <w:r w:rsidRPr="00BE2195">
        <w:rPr>
          <w:b w:val="0"/>
          <w:bCs w:val="0"/>
          <w:color w:val="000000"/>
          <w:sz w:val="24"/>
          <w:szCs w:val="24"/>
        </w:rPr>
        <w:t>4)|</w:t>
      </w:r>
      <w:proofErr w:type="gramEnd"/>
      <w:r w:rsidRPr="00BE2195">
        <w:rPr>
          <w:b w:val="0"/>
          <w:bCs w:val="0"/>
          <w:color w:val="000000"/>
          <w:sz w:val="24"/>
          <w:szCs w:val="24"/>
        </w:rPr>
        <w:t>: 421-425.</w:t>
      </w:r>
    </w:p>
    <w:p w14:paraId="4FA06CD6" w14:textId="77777777" w:rsidR="007F245D" w:rsidRPr="00BE2195" w:rsidRDefault="007F245D" w:rsidP="007F245D"/>
    <w:p w14:paraId="7931DCA1" w14:textId="51E8083D" w:rsidR="00D51713" w:rsidRPr="00BE2195" w:rsidRDefault="00D51713" w:rsidP="00D51713">
      <w:pPr>
        <w:jc w:val="both"/>
      </w:pPr>
      <w:r w:rsidRPr="00BE2195">
        <w:t>Burns,</w:t>
      </w:r>
      <w:r w:rsidR="00840626" w:rsidRPr="00BE2195">
        <w:t xml:space="preserve"> </w:t>
      </w:r>
      <w:r w:rsidRPr="00BE2195">
        <w:t>C. (</w:t>
      </w:r>
      <w:r w:rsidR="00697032" w:rsidRPr="00BE2195">
        <w:t>E</w:t>
      </w:r>
      <w:r w:rsidRPr="00BE2195">
        <w:t>d</w:t>
      </w:r>
      <w:r w:rsidR="00697032" w:rsidRPr="00BE2195">
        <w:t>.</w:t>
      </w:r>
      <w:r w:rsidRPr="00BE2195">
        <w:t>) (2018)</w:t>
      </w:r>
      <w:r w:rsidR="00697032" w:rsidRPr="00BE2195">
        <w:t>.</w:t>
      </w:r>
      <w:r w:rsidRPr="00BE2195">
        <w:t xml:space="preserve"> </w:t>
      </w:r>
      <w:r w:rsidRPr="00BE2195">
        <w:rPr>
          <w:i/>
          <w:iCs/>
        </w:rPr>
        <w:t xml:space="preserve">Trans Britain: Our </w:t>
      </w:r>
      <w:r w:rsidR="00697032" w:rsidRPr="00BE2195">
        <w:rPr>
          <w:i/>
          <w:iCs/>
        </w:rPr>
        <w:t>j</w:t>
      </w:r>
      <w:r w:rsidRPr="00BE2195">
        <w:rPr>
          <w:i/>
          <w:iCs/>
        </w:rPr>
        <w:t xml:space="preserve">ourney from the </w:t>
      </w:r>
      <w:r w:rsidR="00697032" w:rsidRPr="00BE2195">
        <w:rPr>
          <w:i/>
          <w:iCs/>
        </w:rPr>
        <w:t>s</w:t>
      </w:r>
      <w:r w:rsidRPr="00BE2195">
        <w:rPr>
          <w:i/>
          <w:iCs/>
        </w:rPr>
        <w:t>hadows</w:t>
      </w:r>
      <w:r w:rsidR="00840626" w:rsidRPr="00BE2195">
        <w:rPr>
          <w:i/>
          <w:iCs/>
        </w:rPr>
        <w:t>.</w:t>
      </w:r>
      <w:r w:rsidRPr="00BE2195">
        <w:t xml:space="preserve"> London: Unbound.</w:t>
      </w:r>
    </w:p>
    <w:p w14:paraId="08E9F4DE" w14:textId="77777777" w:rsidR="00D51713" w:rsidRPr="00BE2195" w:rsidRDefault="00D51713" w:rsidP="00D51713">
      <w:pPr>
        <w:jc w:val="both"/>
      </w:pPr>
    </w:p>
    <w:p w14:paraId="12639D2D" w14:textId="71392745" w:rsidR="00D51713" w:rsidRPr="00BE2195" w:rsidRDefault="00D51713" w:rsidP="00D51713">
      <w:pPr>
        <w:jc w:val="both"/>
      </w:pPr>
      <w:r w:rsidRPr="00BE2195">
        <w:t>Butler, J. (2004)</w:t>
      </w:r>
      <w:r w:rsidR="00697032" w:rsidRPr="00BE2195">
        <w:t>.</w:t>
      </w:r>
      <w:r w:rsidRPr="00BE2195">
        <w:t xml:space="preserve"> </w:t>
      </w:r>
      <w:r w:rsidRPr="00BE2195">
        <w:rPr>
          <w:i/>
          <w:iCs/>
        </w:rPr>
        <w:t xml:space="preserve">Undoing </w:t>
      </w:r>
      <w:r w:rsidR="00697032" w:rsidRPr="00BE2195">
        <w:rPr>
          <w:i/>
          <w:iCs/>
        </w:rPr>
        <w:t>g</w:t>
      </w:r>
      <w:r w:rsidRPr="00BE2195">
        <w:rPr>
          <w:i/>
          <w:iCs/>
        </w:rPr>
        <w:t>ender</w:t>
      </w:r>
      <w:r w:rsidR="00840626" w:rsidRPr="00BE2195">
        <w:t xml:space="preserve">. </w:t>
      </w:r>
      <w:r w:rsidRPr="00BE2195">
        <w:t xml:space="preserve"> New York and London: Routledge.</w:t>
      </w:r>
    </w:p>
    <w:p w14:paraId="1291877D" w14:textId="77777777" w:rsidR="00D51713" w:rsidRPr="00BE2195" w:rsidRDefault="00D51713" w:rsidP="00D51713">
      <w:pPr>
        <w:jc w:val="both"/>
      </w:pPr>
    </w:p>
    <w:p w14:paraId="74078C77" w14:textId="5F6C78FA" w:rsidR="00D51713" w:rsidRPr="00BE2195" w:rsidRDefault="00D51713" w:rsidP="00D51713">
      <w:pPr>
        <w:jc w:val="both"/>
        <w:rPr>
          <w:iCs/>
          <w:shd w:val="clear" w:color="auto" w:fill="FFFFFF"/>
        </w:rPr>
      </w:pPr>
      <w:r w:rsidRPr="00BE2195">
        <w:t>Butler, J. (1990</w:t>
      </w:r>
      <w:r w:rsidR="00697032" w:rsidRPr="00BE2195">
        <w:t>.</w:t>
      </w:r>
      <w:r w:rsidRPr="00BE2195">
        <w:t xml:space="preserve">) </w:t>
      </w:r>
      <w:r w:rsidRPr="00BE2195">
        <w:rPr>
          <w:i/>
          <w:spacing w:val="5"/>
        </w:rPr>
        <w:t>Gender</w:t>
      </w:r>
      <w:r w:rsidR="00697032" w:rsidRPr="00BE2195">
        <w:rPr>
          <w:i/>
          <w:spacing w:val="5"/>
        </w:rPr>
        <w:t xml:space="preserve"> t</w:t>
      </w:r>
      <w:r w:rsidRPr="00BE2195">
        <w:rPr>
          <w:i/>
          <w:spacing w:val="5"/>
        </w:rPr>
        <w:t xml:space="preserve">rouble: </w:t>
      </w:r>
      <w:r w:rsidRPr="00BE2195">
        <w:rPr>
          <w:bCs/>
          <w:i/>
          <w:iCs/>
          <w:shd w:val="clear" w:color="auto" w:fill="FFFFFF"/>
        </w:rPr>
        <w:t xml:space="preserve">Feminism and the </w:t>
      </w:r>
      <w:r w:rsidR="00697032" w:rsidRPr="00BE2195">
        <w:rPr>
          <w:bCs/>
          <w:i/>
          <w:iCs/>
          <w:shd w:val="clear" w:color="auto" w:fill="FFFFFF"/>
        </w:rPr>
        <w:t>s</w:t>
      </w:r>
      <w:r w:rsidRPr="00BE2195">
        <w:rPr>
          <w:bCs/>
          <w:i/>
          <w:iCs/>
          <w:shd w:val="clear" w:color="auto" w:fill="FFFFFF"/>
        </w:rPr>
        <w:t>ubversion of</w:t>
      </w:r>
      <w:r w:rsidR="00697032" w:rsidRPr="00BE2195">
        <w:rPr>
          <w:bCs/>
          <w:i/>
          <w:iCs/>
          <w:shd w:val="clear" w:color="auto" w:fill="FFFFFF"/>
        </w:rPr>
        <w:t xml:space="preserve"> i</w:t>
      </w:r>
      <w:r w:rsidRPr="00BE2195">
        <w:rPr>
          <w:bCs/>
          <w:i/>
          <w:iCs/>
          <w:shd w:val="clear" w:color="auto" w:fill="FFFFFF"/>
        </w:rPr>
        <w:t>dentity</w:t>
      </w:r>
      <w:r w:rsidR="00840626" w:rsidRPr="00BE2195">
        <w:rPr>
          <w:bCs/>
          <w:i/>
          <w:iCs/>
          <w:shd w:val="clear" w:color="auto" w:fill="FFFFFF"/>
        </w:rPr>
        <w:t>.</w:t>
      </w:r>
      <w:r w:rsidRPr="00BE2195">
        <w:rPr>
          <w:i/>
          <w:shd w:val="clear" w:color="auto" w:fill="FFFFFF"/>
        </w:rPr>
        <w:t xml:space="preserve"> </w:t>
      </w:r>
      <w:r w:rsidRPr="00BE2195">
        <w:rPr>
          <w:iCs/>
          <w:shd w:val="clear" w:color="auto" w:fill="FFFFFF"/>
        </w:rPr>
        <w:t>New York: Routledge.</w:t>
      </w:r>
    </w:p>
    <w:p w14:paraId="60A4AB10" w14:textId="77777777" w:rsidR="00D51713" w:rsidRPr="00BE2195" w:rsidRDefault="00D51713" w:rsidP="00D51713">
      <w:pPr>
        <w:jc w:val="both"/>
        <w:rPr>
          <w:iCs/>
          <w:shd w:val="clear" w:color="auto" w:fill="FFFFFF"/>
        </w:rPr>
      </w:pPr>
    </w:p>
    <w:p w14:paraId="28436C24" w14:textId="246F2F23" w:rsidR="00D51713" w:rsidRPr="00BE2195" w:rsidRDefault="00D51713" w:rsidP="00D51713">
      <w:pPr>
        <w:jc w:val="both"/>
      </w:pPr>
      <w:r w:rsidRPr="00BE2195">
        <w:t>Butler, J. (1988)</w:t>
      </w:r>
      <w:r w:rsidR="00697032" w:rsidRPr="00BE2195">
        <w:t>.</w:t>
      </w:r>
      <w:r w:rsidRPr="00BE2195">
        <w:rPr>
          <w:iCs/>
        </w:rPr>
        <w:t xml:space="preserve"> </w:t>
      </w:r>
      <w:r w:rsidRPr="00BE2195">
        <w:t>Performative Acts and Gender Constitution: An Essay in Phenomenology and Feminist Theory</w:t>
      </w:r>
      <w:r w:rsidR="00697032" w:rsidRPr="00BE2195">
        <w:t>.</w:t>
      </w:r>
      <w:r w:rsidRPr="00BE2195">
        <w:t xml:space="preserve"> </w:t>
      </w:r>
      <w:r w:rsidRPr="00BE2195">
        <w:rPr>
          <w:i/>
          <w:iCs/>
        </w:rPr>
        <w:t>Theatre Journal</w:t>
      </w:r>
      <w:r w:rsidRPr="00BE2195">
        <w:t xml:space="preserve"> 40</w:t>
      </w:r>
      <w:r w:rsidR="00840626" w:rsidRPr="00BE2195">
        <w:t xml:space="preserve"> </w:t>
      </w:r>
      <w:r w:rsidRPr="00BE2195">
        <w:t>(4</w:t>
      </w:r>
      <w:r w:rsidR="00840626" w:rsidRPr="00BE2195">
        <w:t>),</w:t>
      </w:r>
      <w:r w:rsidRPr="00BE2195">
        <w:t xml:space="preserve"> 519-31.</w:t>
      </w:r>
    </w:p>
    <w:p w14:paraId="3D986710" w14:textId="77777777" w:rsidR="00D51713" w:rsidRPr="00BE2195" w:rsidRDefault="00D51713" w:rsidP="00D51713">
      <w:pPr>
        <w:jc w:val="both"/>
        <w:rPr>
          <w:iCs/>
        </w:rPr>
      </w:pPr>
    </w:p>
    <w:p w14:paraId="1AB69D51" w14:textId="2819E720" w:rsidR="00D51713" w:rsidRPr="00BE2195" w:rsidRDefault="00D51713" w:rsidP="00D51713">
      <w:pPr>
        <w:jc w:val="both"/>
      </w:pPr>
      <w:proofErr w:type="spellStart"/>
      <w:r w:rsidRPr="00BE2195">
        <w:t>Camminga</w:t>
      </w:r>
      <w:proofErr w:type="spellEnd"/>
      <w:r w:rsidRPr="00BE2195">
        <w:t>, B. (2020)</w:t>
      </w:r>
      <w:r w:rsidR="00697032" w:rsidRPr="00BE2195">
        <w:t>.</w:t>
      </w:r>
      <w:r w:rsidRPr="00BE2195">
        <w:t xml:space="preserve"> Disregard and danger: Chimamanda Ngozi Adichie and the voices of trans (and cis) African feminists</w:t>
      </w:r>
      <w:r w:rsidR="00840626" w:rsidRPr="00BE2195">
        <w:t xml:space="preserve">. </w:t>
      </w:r>
      <w:r w:rsidRPr="00BE2195">
        <w:rPr>
          <w:i/>
          <w:iCs/>
        </w:rPr>
        <w:t>The Sociological Review Monographs</w:t>
      </w:r>
      <w:r w:rsidRPr="00BE2195">
        <w:t>, 68(4)</w:t>
      </w:r>
      <w:r w:rsidR="001379A0" w:rsidRPr="00BE2195">
        <w:t>,</w:t>
      </w:r>
      <w:r w:rsidRPr="00BE2195">
        <w:t xml:space="preserve"> 817-833.</w:t>
      </w:r>
    </w:p>
    <w:p w14:paraId="6ABDF15C" w14:textId="77777777" w:rsidR="00D51713" w:rsidRPr="00BE2195" w:rsidRDefault="00D51713" w:rsidP="00D51713">
      <w:pPr>
        <w:jc w:val="both"/>
      </w:pPr>
    </w:p>
    <w:p w14:paraId="13E13476" w14:textId="458B4642" w:rsidR="00D51713" w:rsidRPr="00BE2195" w:rsidRDefault="00D51713" w:rsidP="00D51713">
      <w:pPr>
        <w:spacing w:line="300" w:lineRule="atLeast"/>
        <w:jc w:val="both"/>
      </w:pPr>
      <w:r w:rsidRPr="00BE2195">
        <w:t>Connell, R. (2014)</w:t>
      </w:r>
      <w:r w:rsidR="00697032" w:rsidRPr="00BE2195">
        <w:t>.</w:t>
      </w:r>
      <w:r w:rsidRPr="00BE2195">
        <w:t xml:space="preserve"> Rethinking gender from the South</w:t>
      </w:r>
      <w:r w:rsidR="00840626" w:rsidRPr="00BE2195">
        <w:t>.</w:t>
      </w:r>
      <w:r w:rsidRPr="00BE2195">
        <w:t xml:space="preserve"> </w:t>
      </w:r>
      <w:r w:rsidRPr="00BE2195">
        <w:rPr>
          <w:i/>
          <w:iCs/>
        </w:rPr>
        <w:t>Feminist Studies</w:t>
      </w:r>
      <w:r w:rsidRPr="00BE2195">
        <w:t>, 40(3)</w:t>
      </w:r>
      <w:r w:rsidR="001379A0" w:rsidRPr="00BE2195">
        <w:t>,</w:t>
      </w:r>
      <w:r w:rsidR="00697032" w:rsidRPr="00BE2195">
        <w:t xml:space="preserve"> </w:t>
      </w:r>
      <w:r w:rsidRPr="00BE2195">
        <w:t>518–539.</w:t>
      </w:r>
    </w:p>
    <w:p w14:paraId="41A644C5" w14:textId="77777777" w:rsidR="00D51713" w:rsidRPr="00BE2195" w:rsidRDefault="00D51713" w:rsidP="00D51713">
      <w:pPr>
        <w:spacing w:line="300" w:lineRule="atLeast"/>
        <w:jc w:val="both"/>
      </w:pPr>
    </w:p>
    <w:p w14:paraId="2F2B02FC" w14:textId="478FCAE6" w:rsidR="0053336B" w:rsidRPr="00BE2195" w:rsidRDefault="00D51713" w:rsidP="00D51713">
      <w:r w:rsidRPr="00BE2195">
        <w:lastRenderedPageBreak/>
        <w:t xml:space="preserve">Davis, A. (2018) </w:t>
      </w:r>
      <w:proofErr w:type="spellStart"/>
      <w:r w:rsidR="0053336B" w:rsidRPr="00BE2195">
        <w:t>Leccion</w:t>
      </w:r>
      <w:proofErr w:type="spellEnd"/>
      <w:r w:rsidR="0053336B" w:rsidRPr="00BE2195">
        <w:t xml:space="preserve"> Inaugural </w:t>
      </w:r>
      <w:proofErr w:type="gramStart"/>
      <w:r w:rsidR="0053336B" w:rsidRPr="00BE2195">
        <w:t>2018 :</w:t>
      </w:r>
      <w:proofErr w:type="gramEnd"/>
      <w:r w:rsidR="0053336B" w:rsidRPr="00BE2195">
        <w:t xml:space="preserve"> </w:t>
      </w:r>
      <w:proofErr w:type="spellStart"/>
      <w:r w:rsidR="0053336B" w:rsidRPr="00BE2195">
        <w:t>Feminismo</w:t>
      </w:r>
      <w:proofErr w:type="spellEnd"/>
      <w:r w:rsidR="0053336B" w:rsidRPr="00BE2195">
        <w:t xml:space="preserve"> y </w:t>
      </w:r>
      <w:proofErr w:type="spellStart"/>
      <w:r w:rsidR="0053336B" w:rsidRPr="00BE2195">
        <w:t>Transformacion</w:t>
      </w:r>
      <w:proofErr w:type="spellEnd"/>
      <w:r w:rsidR="0053336B" w:rsidRPr="00BE2195">
        <w:t xml:space="preserve"> Social </w:t>
      </w:r>
      <w:proofErr w:type="spellStart"/>
      <w:r w:rsidR="0053336B" w:rsidRPr="00BE2195">
        <w:t>en</w:t>
      </w:r>
      <w:proofErr w:type="spellEnd"/>
      <w:r w:rsidR="0053336B" w:rsidRPr="00BE2195">
        <w:t xml:space="preserve"> la Era de Trump</w:t>
      </w:r>
      <w:r w:rsidR="00593B0B" w:rsidRPr="00BE2195">
        <w:t>.</w:t>
      </w:r>
      <w:r w:rsidR="001379A0" w:rsidRPr="00BE2195">
        <w:t xml:space="preserve"> </w:t>
      </w:r>
      <w:r w:rsidRPr="00BE2195">
        <w:t xml:space="preserve"> </w:t>
      </w:r>
      <w:r w:rsidR="001379A0" w:rsidRPr="00BE2195">
        <w:t xml:space="preserve">Retrieved from </w:t>
      </w:r>
    </w:p>
    <w:p w14:paraId="22A9125C" w14:textId="1922DD76" w:rsidR="00D51713" w:rsidRPr="00BE2195" w:rsidRDefault="00000000" w:rsidP="00D51713">
      <w:hyperlink r:id="rId15" w:history="1">
        <w:r w:rsidR="0053336B" w:rsidRPr="00BE2195">
          <w:rPr>
            <w:rStyle w:val="Hyperlink"/>
            <w:color w:val="auto"/>
            <w:u w:val="none"/>
          </w:rPr>
          <w:t>https://www.youtube.com/watch?v=sNIgsic3k0k&amp;t=0sTrump con la9GDjT3Fw_6w</w:t>
        </w:r>
      </w:hyperlink>
    </w:p>
    <w:p w14:paraId="094F0CA5" w14:textId="77777777" w:rsidR="00681725" w:rsidRPr="00BE2195" w:rsidRDefault="00681725" w:rsidP="00D51713"/>
    <w:p w14:paraId="4A5CF980" w14:textId="47D7BEDE" w:rsidR="00681725" w:rsidRPr="00BE2195" w:rsidRDefault="00681725" w:rsidP="00D51713">
      <w:r w:rsidRPr="00BE2195">
        <w:t>Davis, A. (</w:t>
      </w:r>
      <w:r w:rsidR="009E356A" w:rsidRPr="00BE2195">
        <w:t>2016</w:t>
      </w:r>
      <w:r w:rsidRPr="00BE2195">
        <w:t>)</w:t>
      </w:r>
      <w:r w:rsidR="00FF23E6" w:rsidRPr="00BE2195">
        <w:t>.</w:t>
      </w:r>
      <w:r w:rsidRPr="00BE2195">
        <w:t xml:space="preserve"> </w:t>
      </w:r>
      <w:r w:rsidR="009E356A" w:rsidRPr="00BE2195">
        <w:rPr>
          <w:i/>
          <w:iCs/>
        </w:rPr>
        <w:t xml:space="preserve">Freedom is a </w:t>
      </w:r>
      <w:r w:rsidR="00FF23E6" w:rsidRPr="00BE2195">
        <w:rPr>
          <w:i/>
          <w:iCs/>
        </w:rPr>
        <w:t>c</w:t>
      </w:r>
      <w:r w:rsidR="009E356A" w:rsidRPr="00BE2195">
        <w:rPr>
          <w:i/>
          <w:iCs/>
        </w:rPr>
        <w:t xml:space="preserve">onstant </w:t>
      </w:r>
      <w:r w:rsidR="00FF23E6" w:rsidRPr="00BE2195">
        <w:rPr>
          <w:i/>
          <w:iCs/>
        </w:rPr>
        <w:t>s</w:t>
      </w:r>
      <w:r w:rsidR="009E356A" w:rsidRPr="00BE2195">
        <w:rPr>
          <w:i/>
          <w:iCs/>
        </w:rPr>
        <w:t xml:space="preserve">truggle: Ferguson, </w:t>
      </w:r>
      <w:proofErr w:type="gramStart"/>
      <w:r w:rsidR="009E356A" w:rsidRPr="00BE2195">
        <w:rPr>
          <w:i/>
          <w:iCs/>
        </w:rPr>
        <w:t>Palestine</w:t>
      </w:r>
      <w:proofErr w:type="gramEnd"/>
      <w:r w:rsidR="009E356A" w:rsidRPr="00BE2195">
        <w:rPr>
          <w:i/>
          <w:iCs/>
        </w:rPr>
        <w:t xml:space="preserve"> and the </w:t>
      </w:r>
      <w:r w:rsidR="00FF23E6" w:rsidRPr="00BE2195">
        <w:rPr>
          <w:i/>
          <w:iCs/>
        </w:rPr>
        <w:t>f</w:t>
      </w:r>
      <w:r w:rsidR="009E356A" w:rsidRPr="00BE2195">
        <w:rPr>
          <w:i/>
          <w:iCs/>
        </w:rPr>
        <w:t xml:space="preserve">oundations of a </w:t>
      </w:r>
      <w:r w:rsidR="00FF23E6" w:rsidRPr="00BE2195">
        <w:rPr>
          <w:i/>
          <w:iCs/>
        </w:rPr>
        <w:t>m</w:t>
      </w:r>
      <w:r w:rsidR="009E356A" w:rsidRPr="00BE2195">
        <w:rPr>
          <w:i/>
          <w:iCs/>
        </w:rPr>
        <w:t>ovemen</w:t>
      </w:r>
      <w:r w:rsidR="00FF23E6" w:rsidRPr="00BE2195">
        <w:rPr>
          <w:i/>
          <w:iCs/>
        </w:rPr>
        <w:t>t.</w:t>
      </w:r>
      <w:r w:rsidR="007E6A38" w:rsidRPr="00BE2195">
        <w:t xml:space="preserve"> </w:t>
      </w:r>
      <w:r w:rsidR="009E356A" w:rsidRPr="00BE2195">
        <w:t>Chicago: Haymarket Books.</w:t>
      </w:r>
    </w:p>
    <w:p w14:paraId="4B321043" w14:textId="279852D1" w:rsidR="00D51713" w:rsidRPr="00BE2195" w:rsidRDefault="00D51713" w:rsidP="00D51713"/>
    <w:p w14:paraId="3F8C8AF7" w14:textId="5AE71D4A" w:rsidR="009E356A" w:rsidRPr="00BE2195" w:rsidRDefault="009E356A" w:rsidP="009E356A">
      <w:r w:rsidRPr="00BE2195">
        <w:t>Davis, A. (1981)</w:t>
      </w:r>
      <w:r w:rsidR="00FF23E6" w:rsidRPr="00BE2195">
        <w:t>.</w:t>
      </w:r>
      <w:r w:rsidRPr="00BE2195">
        <w:t xml:space="preserve"> </w:t>
      </w:r>
      <w:r w:rsidRPr="00BE2195">
        <w:rPr>
          <w:i/>
          <w:iCs/>
        </w:rPr>
        <w:t xml:space="preserve">Women, </w:t>
      </w:r>
      <w:proofErr w:type="gramStart"/>
      <w:r w:rsidR="00FF23E6" w:rsidRPr="00BE2195">
        <w:rPr>
          <w:i/>
          <w:iCs/>
        </w:rPr>
        <w:t>r</w:t>
      </w:r>
      <w:r w:rsidRPr="00BE2195">
        <w:rPr>
          <w:i/>
          <w:iCs/>
        </w:rPr>
        <w:t>ace</w:t>
      </w:r>
      <w:proofErr w:type="gramEnd"/>
      <w:r w:rsidRPr="00BE2195">
        <w:rPr>
          <w:i/>
          <w:iCs/>
        </w:rPr>
        <w:t xml:space="preserve"> and </w:t>
      </w:r>
      <w:r w:rsidR="00FF23E6" w:rsidRPr="00BE2195">
        <w:rPr>
          <w:i/>
          <w:iCs/>
        </w:rPr>
        <w:t>c</w:t>
      </w:r>
      <w:r w:rsidRPr="00BE2195">
        <w:rPr>
          <w:i/>
          <w:iCs/>
        </w:rPr>
        <w:t>lass</w:t>
      </w:r>
      <w:r w:rsidR="00FF23E6" w:rsidRPr="00BE2195">
        <w:rPr>
          <w:i/>
          <w:iCs/>
        </w:rPr>
        <w:t>.</w:t>
      </w:r>
      <w:r w:rsidRPr="00BE2195">
        <w:t xml:space="preserve"> New York: Random House.</w:t>
      </w:r>
    </w:p>
    <w:p w14:paraId="19ADE73B" w14:textId="77777777" w:rsidR="009E356A" w:rsidRPr="00BE2195" w:rsidRDefault="009E356A" w:rsidP="00D51713"/>
    <w:p w14:paraId="5AA6C70F" w14:textId="3D671CA7" w:rsidR="00D51713" w:rsidRPr="00BE2195" w:rsidRDefault="00D51713" w:rsidP="00D51713">
      <w:r w:rsidRPr="00BE2195">
        <w:t>Davis, N. (2019)</w:t>
      </w:r>
      <w:r w:rsidR="001379A0" w:rsidRPr="00BE2195">
        <w:t xml:space="preserve">. </w:t>
      </w:r>
      <w:r w:rsidRPr="00BE2195">
        <w:t>Trans Patients in England Face “Soul Destroying” Wait for Treatment</w:t>
      </w:r>
      <w:r w:rsidR="001379A0" w:rsidRPr="00BE2195">
        <w:t>,</w:t>
      </w:r>
      <w:r w:rsidRPr="00BE2195">
        <w:t xml:space="preserve"> 26 February</w:t>
      </w:r>
      <w:r w:rsidR="00CC0D78" w:rsidRPr="00BE2195">
        <w:t>,</w:t>
      </w:r>
      <w:r w:rsidRPr="00BE2195">
        <w:t xml:space="preserve"> The Guardian Newspaper</w:t>
      </w:r>
      <w:r w:rsidR="001379A0" w:rsidRPr="00BE2195">
        <w:t>. Retrieved from</w:t>
      </w:r>
      <w:r w:rsidRPr="00BE2195">
        <w:t xml:space="preserve"> </w:t>
      </w:r>
      <w:hyperlink r:id="rId16" w:history="1">
        <w:r w:rsidRPr="00BE2195">
          <w:rPr>
            <w:rStyle w:val="Hyperlink"/>
            <w:color w:val="auto"/>
            <w:u w:val="none"/>
          </w:rPr>
          <w:t>https://www.theguardian.com/society/2019/feb/26/trans-patients-in-england-face-soul-destroying-wait-for-treatment</w:t>
        </w:r>
      </w:hyperlink>
      <w:r w:rsidRPr="00BE2195">
        <w:t xml:space="preserve">  </w:t>
      </w:r>
    </w:p>
    <w:p w14:paraId="4B2F79CB" w14:textId="77777777" w:rsidR="00D51713" w:rsidRPr="00BE2195" w:rsidRDefault="00D51713" w:rsidP="00D51713">
      <w:pPr>
        <w:jc w:val="both"/>
      </w:pPr>
    </w:p>
    <w:p w14:paraId="7760376F" w14:textId="1F0BBF06" w:rsidR="00D51713" w:rsidRPr="00BE2195" w:rsidRDefault="00D51713" w:rsidP="00D51713">
      <w:pPr>
        <w:jc w:val="both"/>
      </w:pPr>
      <w:r w:rsidRPr="00BE2195">
        <w:t>De Beauvoir, S. (1953)</w:t>
      </w:r>
      <w:r w:rsidR="00FF23E6" w:rsidRPr="00BE2195">
        <w:t>.</w:t>
      </w:r>
      <w:r w:rsidRPr="00BE2195">
        <w:t xml:space="preserve"> </w:t>
      </w:r>
      <w:r w:rsidRPr="00BE2195">
        <w:rPr>
          <w:i/>
          <w:iCs/>
        </w:rPr>
        <w:t xml:space="preserve">The </w:t>
      </w:r>
      <w:r w:rsidR="001379A0" w:rsidRPr="00BE2195">
        <w:rPr>
          <w:i/>
          <w:iCs/>
        </w:rPr>
        <w:t>s</w:t>
      </w:r>
      <w:r w:rsidRPr="00BE2195">
        <w:rPr>
          <w:i/>
          <w:iCs/>
        </w:rPr>
        <w:t xml:space="preserve">econd </w:t>
      </w:r>
      <w:r w:rsidR="00840626" w:rsidRPr="00BE2195">
        <w:rPr>
          <w:i/>
          <w:iCs/>
        </w:rPr>
        <w:t>sex.</w:t>
      </w:r>
      <w:r w:rsidRPr="00BE2195">
        <w:rPr>
          <w:i/>
          <w:iCs/>
        </w:rPr>
        <w:t xml:space="preserve">, </w:t>
      </w:r>
      <w:r w:rsidRPr="00BE2195">
        <w:t>London: Vintage Books.</w:t>
      </w:r>
    </w:p>
    <w:p w14:paraId="413BA399" w14:textId="77777777" w:rsidR="00D51713" w:rsidRPr="00BE2195" w:rsidRDefault="00D51713" w:rsidP="00D51713">
      <w:pPr>
        <w:jc w:val="both"/>
      </w:pPr>
      <w:r w:rsidRPr="00BE2195">
        <w:t xml:space="preserve"> </w:t>
      </w:r>
    </w:p>
    <w:p w14:paraId="27FFEB3E" w14:textId="264D934F" w:rsidR="00D51713" w:rsidRPr="00BE2195" w:rsidRDefault="00D51713" w:rsidP="00D51713">
      <w:pPr>
        <w:jc w:val="both"/>
      </w:pPr>
      <w:r w:rsidRPr="00BE2195">
        <w:t>Elkins, R. and King, D.  (2006</w:t>
      </w:r>
      <w:r w:rsidR="001379A0" w:rsidRPr="00BE2195">
        <w:t>.</w:t>
      </w:r>
      <w:r w:rsidRPr="00BE2195">
        <w:t xml:space="preserve">) </w:t>
      </w:r>
      <w:r w:rsidRPr="00BE2195">
        <w:rPr>
          <w:i/>
          <w:iCs/>
        </w:rPr>
        <w:t xml:space="preserve">The </w:t>
      </w:r>
      <w:r w:rsidR="001379A0" w:rsidRPr="00BE2195">
        <w:rPr>
          <w:i/>
          <w:iCs/>
        </w:rPr>
        <w:t>t</w:t>
      </w:r>
      <w:r w:rsidRPr="00BE2195">
        <w:rPr>
          <w:i/>
          <w:iCs/>
        </w:rPr>
        <w:t>ransgender</w:t>
      </w:r>
      <w:r w:rsidR="001379A0" w:rsidRPr="00BE2195">
        <w:rPr>
          <w:i/>
          <w:iCs/>
        </w:rPr>
        <w:t xml:space="preserve"> p</w:t>
      </w:r>
      <w:r w:rsidRPr="00BE2195">
        <w:rPr>
          <w:i/>
          <w:iCs/>
        </w:rPr>
        <w:t>henomenon</w:t>
      </w:r>
      <w:r w:rsidR="00840626" w:rsidRPr="00BE2195">
        <w:rPr>
          <w:i/>
          <w:iCs/>
        </w:rPr>
        <w:t>.</w:t>
      </w:r>
      <w:r w:rsidRPr="00BE2195">
        <w:rPr>
          <w:i/>
          <w:iCs/>
        </w:rPr>
        <w:t xml:space="preserve"> </w:t>
      </w:r>
      <w:r w:rsidRPr="00BE2195">
        <w:t>London: Sage Publications.</w:t>
      </w:r>
    </w:p>
    <w:p w14:paraId="1FF06804" w14:textId="77777777" w:rsidR="00D51713" w:rsidRPr="00BE2195" w:rsidRDefault="00D51713" w:rsidP="00D51713">
      <w:pPr>
        <w:jc w:val="both"/>
      </w:pPr>
    </w:p>
    <w:p w14:paraId="64D327A9" w14:textId="4E84CA29" w:rsidR="00D51713" w:rsidRPr="00BE2195" w:rsidRDefault="00D51713" w:rsidP="00D51713">
      <w:r w:rsidRPr="00BE2195">
        <w:t xml:space="preserve">Franzese, A. T., Kaufmann, J. M. &amp; </w:t>
      </w:r>
      <w:proofErr w:type="spellStart"/>
      <w:r w:rsidRPr="00BE2195">
        <w:t>Ruka</w:t>
      </w:r>
      <w:proofErr w:type="spellEnd"/>
      <w:r w:rsidRPr="00BE2195">
        <w:t>, M. M. (2021). Gender, sexual orientation and life course perspectives on LGBTQ status. In V. Demos &amp; M.T. Segal (Ed</w:t>
      </w:r>
      <w:r w:rsidR="00840626" w:rsidRPr="00BE2195">
        <w:t>s</w:t>
      </w:r>
      <w:r w:rsidRPr="00BE2195">
        <w:t xml:space="preserve">.). </w:t>
      </w:r>
      <w:r w:rsidRPr="00BE2195">
        <w:rPr>
          <w:i/>
          <w:iCs/>
        </w:rPr>
        <w:t>Gender and generations</w:t>
      </w:r>
      <w:r w:rsidRPr="00BE2195">
        <w:t xml:space="preserve"> (pp. 115-132). Bingley: Emerald.</w:t>
      </w:r>
    </w:p>
    <w:p w14:paraId="13A55FCE" w14:textId="77777777" w:rsidR="00D51713" w:rsidRPr="00BE2195" w:rsidRDefault="00D51713" w:rsidP="00D51713"/>
    <w:p w14:paraId="4A591A68" w14:textId="69251433" w:rsidR="00D51713" w:rsidRPr="00BE2195" w:rsidRDefault="00D51713" w:rsidP="00D51713">
      <w:proofErr w:type="spellStart"/>
      <w:r w:rsidRPr="00BE2195">
        <w:t>Freinberg</w:t>
      </w:r>
      <w:proofErr w:type="spellEnd"/>
      <w:r w:rsidRPr="00BE2195">
        <w:t>, L. (1997)</w:t>
      </w:r>
      <w:r w:rsidR="001379A0" w:rsidRPr="00BE2195">
        <w:t>.</w:t>
      </w:r>
      <w:r w:rsidRPr="00BE2195">
        <w:t xml:space="preserve"> </w:t>
      </w:r>
      <w:r w:rsidRPr="00BE2195">
        <w:rPr>
          <w:i/>
          <w:iCs/>
        </w:rPr>
        <w:t xml:space="preserve">Transgender </w:t>
      </w:r>
      <w:r w:rsidR="001379A0" w:rsidRPr="00BE2195">
        <w:rPr>
          <w:i/>
          <w:iCs/>
        </w:rPr>
        <w:t>w</w:t>
      </w:r>
      <w:r w:rsidRPr="00BE2195">
        <w:rPr>
          <w:i/>
          <w:iCs/>
        </w:rPr>
        <w:t xml:space="preserve">arriors: Making </w:t>
      </w:r>
      <w:r w:rsidR="001379A0" w:rsidRPr="00BE2195">
        <w:rPr>
          <w:i/>
          <w:iCs/>
        </w:rPr>
        <w:t>h</w:t>
      </w:r>
      <w:r w:rsidRPr="00BE2195">
        <w:rPr>
          <w:i/>
          <w:iCs/>
        </w:rPr>
        <w:t>istory from Joan of Arc to RuPaul</w:t>
      </w:r>
      <w:r w:rsidR="00840626" w:rsidRPr="00BE2195">
        <w:t>.</w:t>
      </w:r>
      <w:r w:rsidRPr="00BE2195">
        <w:t xml:space="preserve"> B</w:t>
      </w:r>
      <w:r w:rsidR="001379A0" w:rsidRPr="00BE2195">
        <w:t>oston: B</w:t>
      </w:r>
      <w:r w:rsidRPr="00BE2195">
        <w:t>eacon Press.</w:t>
      </w:r>
    </w:p>
    <w:p w14:paraId="5756E6F0" w14:textId="77777777" w:rsidR="00D51713" w:rsidRPr="00BE2195" w:rsidRDefault="00D51713" w:rsidP="00D51713"/>
    <w:p w14:paraId="3BE67941" w14:textId="40CC1C58" w:rsidR="00D51713" w:rsidRPr="00BE2195" w:rsidRDefault="00D51713" w:rsidP="00D51713">
      <w:r w:rsidRPr="00BE2195">
        <w:t>Gender Recognition Act 2004</w:t>
      </w:r>
      <w:r w:rsidR="001379A0" w:rsidRPr="00BE2195">
        <w:t xml:space="preserve">. Retrieved from </w:t>
      </w:r>
      <w:hyperlink r:id="rId17" w:history="1">
        <w:r w:rsidR="001379A0" w:rsidRPr="00BE2195">
          <w:rPr>
            <w:rStyle w:val="Hyperlink"/>
            <w:color w:val="auto"/>
            <w:u w:val="none"/>
          </w:rPr>
          <w:t>https://www.legislation.gov.uk/ukpga/2004/7/pdfs/ukpga_20040007_en.pdf</w:t>
        </w:r>
      </w:hyperlink>
    </w:p>
    <w:p w14:paraId="587793A0" w14:textId="7E67539D" w:rsidR="00EB0786" w:rsidRPr="00BE2195" w:rsidRDefault="00EB0786" w:rsidP="00D51713"/>
    <w:p w14:paraId="5CFF9CDA" w14:textId="7E48B9A2" w:rsidR="00EB0786" w:rsidRPr="00BE2195" w:rsidRDefault="00EB0786" w:rsidP="00D51713">
      <w:r w:rsidRPr="00BE2195">
        <w:rPr>
          <w:color w:val="000000"/>
          <w:spacing w:val="5"/>
          <w:sz w:val="22"/>
          <w:szCs w:val="22"/>
        </w:rPr>
        <w:t>Fairbairn, C. (2022) Gender Recognition Act Reform: Consultation and Outcome</w:t>
      </w:r>
      <w:r w:rsidR="00567266" w:rsidRPr="00BE2195">
        <w:rPr>
          <w:color w:val="000000"/>
          <w:spacing w:val="5"/>
          <w:sz w:val="22"/>
          <w:szCs w:val="22"/>
        </w:rPr>
        <w:t>, House of Commons Library. Retrieved from chrome-extension://efaidnbmnnnibpcajpcglclefindmkaj/https://researchbriefings.files.parliament.uk/documents/CBP-9079/CBP-9079.pdf</w:t>
      </w:r>
    </w:p>
    <w:p w14:paraId="13C673F4" w14:textId="77777777" w:rsidR="00D51713" w:rsidRPr="00BE2195" w:rsidRDefault="00D51713" w:rsidP="00D51713">
      <w:pPr>
        <w:jc w:val="both"/>
      </w:pPr>
    </w:p>
    <w:p w14:paraId="36FB6F77" w14:textId="20CA0186" w:rsidR="00BC0882" w:rsidRPr="00BE2195" w:rsidRDefault="00BC0882" w:rsidP="00D51713">
      <w:pPr>
        <w:rPr>
          <w:color w:val="000000"/>
          <w:spacing w:val="5"/>
        </w:rPr>
      </w:pPr>
      <w:r w:rsidRPr="00BE2195">
        <w:rPr>
          <w:color w:val="000000"/>
          <w:spacing w:val="5"/>
        </w:rPr>
        <w:t>Goulet, J.G. (1996)</w:t>
      </w:r>
      <w:r w:rsidR="00FF23E6" w:rsidRPr="00BE2195">
        <w:rPr>
          <w:color w:val="000000"/>
          <w:spacing w:val="5"/>
        </w:rPr>
        <w:t>.</w:t>
      </w:r>
      <w:r w:rsidRPr="00BE2195">
        <w:rPr>
          <w:color w:val="000000"/>
          <w:spacing w:val="5"/>
        </w:rPr>
        <w:t xml:space="preserve"> The ‘Berdache’/Two Spirit’: A Comparison of Anthropological</w:t>
      </w:r>
      <w:r w:rsidR="00CB790D" w:rsidRPr="00BE2195">
        <w:rPr>
          <w:color w:val="000000"/>
          <w:spacing w:val="5"/>
        </w:rPr>
        <w:t xml:space="preserve"> and Native Constructions of </w:t>
      </w:r>
      <w:proofErr w:type="spellStart"/>
      <w:r w:rsidR="00CB790D" w:rsidRPr="00BE2195">
        <w:rPr>
          <w:color w:val="000000"/>
          <w:spacing w:val="5"/>
        </w:rPr>
        <w:t>Gnedered</w:t>
      </w:r>
      <w:proofErr w:type="spellEnd"/>
      <w:r w:rsidR="00CB790D" w:rsidRPr="00BE2195">
        <w:rPr>
          <w:color w:val="000000"/>
          <w:spacing w:val="5"/>
        </w:rPr>
        <w:t xml:space="preserve"> Identities Among the Northern Athapaskans, </w:t>
      </w:r>
      <w:r w:rsidR="00CB790D" w:rsidRPr="00BE2195">
        <w:rPr>
          <w:i/>
          <w:iCs/>
          <w:color w:val="000000"/>
          <w:spacing w:val="5"/>
        </w:rPr>
        <w:t>The Journal of the Royal Anthropological Institute</w:t>
      </w:r>
      <w:r w:rsidR="00CB790D" w:rsidRPr="00BE2195">
        <w:rPr>
          <w:color w:val="000000"/>
          <w:spacing w:val="5"/>
        </w:rPr>
        <w:t>, 2: 683-701.</w:t>
      </w:r>
    </w:p>
    <w:p w14:paraId="2149F5AD" w14:textId="77777777" w:rsidR="00BC0882" w:rsidRPr="00BE2195" w:rsidRDefault="00BC0882" w:rsidP="00D51713">
      <w:pPr>
        <w:rPr>
          <w:color w:val="000000"/>
          <w:spacing w:val="5"/>
        </w:rPr>
      </w:pPr>
    </w:p>
    <w:p w14:paraId="3F5B1A1A" w14:textId="66F00703" w:rsidR="00D51713" w:rsidRPr="00BE2195" w:rsidRDefault="00D51713" w:rsidP="00D51713">
      <w:pPr>
        <w:rPr>
          <w:color w:val="000000"/>
          <w:spacing w:val="5"/>
        </w:rPr>
      </w:pPr>
      <w:r w:rsidRPr="00BE2195">
        <w:rPr>
          <w:color w:val="000000"/>
          <w:spacing w:val="5"/>
        </w:rPr>
        <w:t>Griffin, C. (2020)</w:t>
      </w:r>
      <w:r w:rsidR="00BD134D" w:rsidRPr="00BE2195">
        <w:rPr>
          <w:color w:val="000000"/>
          <w:spacing w:val="5"/>
        </w:rPr>
        <w:t xml:space="preserve">. </w:t>
      </w:r>
      <w:r w:rsidRPr="00BE2195">
        <w:rPr>
          <w:color w:val="000000"/>
          <w:spacing w:val="5"/>
        </w:rPr>
        <w:t xml:space="preserve">Recognition </w:t>
      </w:r>
      <w:r w:rsidR="00BD134D" w:rsidRPr="00BE2195">
        <w:rPr>
          <w:color w:val="000000"/>
          <w:spacing w:val="5"/>
        </w:rPr>
        <w:t>a</w:t>
      </w:r>
      <w:r w:rsidRPr="00BE2195">
        <w:rPr>
          <w:color w:val="000000"/>
          <w:spacing w:val="5"/>
        </w:rPr>
        <w:t xml:space="preserve">gainst </w:t>
      </w:r>
      <w:r w:rsidR="00BD134D" w:rsidRPr="00BE2195">
        <w:rPr>
          <w:color w:val="000000"/>
          <w:spacing w:val="5"/>
        </w:rPr>
        <w:t>l</w:t>
      </w:r>
      <w:r w:rsidRPr="00BE2195">
        <w:rPr>
          <w:color w:val="000000"/>
          <w:spacing w:val="5"/>
        </w:rPr>
        <w:t>iberation: O</w:t>
      </w:r>
      <w:r w:rsidR="00BD134D" w:rsidRPr="00BE2195">
        <w:rPr>
          <w:color w:val="000000"/>
          <w:spacing w:val="5"/>
        </w:rPr>
        <w:t>n</w:t>
      </w:r>
      <w:r w:rsidRPr="00BE2195">
        <w:rPr>
          <w:color w:val="000000"/>
          <w:spacing w:val="5"/>
        </w:rPr>
        <w:t xml:space="preserve"> the UK’s </w:t>
      </w:r>
      <w:r w:rsidR="00BD134D" w:rsidRPr="00BE2195">
        <w:rPr>
          <w:color w:val="000000"/>
          <w:spacing w:val="5"/>
        </w:rPr>
        <w:t>u</w:t>
      </w:r>
      <w:r w:rsidRPr="00BE2195">
        <w:rPr>
          <w:color w:val="000000"/>
          <w:spacing w:val="5"/>
        </w:rPr>
        <w:t xml:space="preserve">nreformed Gender Recognition Act’, </w:t>
      </w:r>
      <w:r w:rsidRPr="00BE2195">
        <w:rPr>
          <w:i/>
          <w:iCs/>
          <w:color w:val="000000"/>
          <w:spacing w:val="5"/>
        </w:rPr>
        <w:t xml:space="preserve">Interfere, </w:t>
      </w:r>
      <w:r w:rsidRPr="00BE2195">
        <w:rPr>
          <w:color w:val="000000"/>
          <w:spacing w:val="5"/>
        </w:rPr>
        <w:t>Blog</w:t>
      </w:r>
      <w:r w:rsidR="00BD134D" w:rsidRPr="00BE2195">
        <w:rPr>
          <w:color w:val="000000"/>
          <w:spacing w:val="5"/>
        </w:rPr>
        <w:t>. Retrieved from</w:t>
      </w:r>
      <w:r w:rsidRPr="00BE2195">
        <w:rPr>
          <w:color w:val="000000"/>
          <w:spacing w:val="5"/>
        </w:rPr>
        <w:t xml:space="preserve"> </w:t>
      </w:r>
      <w:hyperlink r:id="rId18" w:history="1">
        <w:r w:rsidRPr="00BE2195">
          <w:rPr>
            <w:rStyle w:val="Hyperlink"/>
            <w:color w:val="auto"/>
            <w:spacing w:val="5"/>
            <w:u w:val="none"/>
          </w:rPr>
          <w:t>https://research.brighton.ac.uk/en/publications/recognition-against-liberation-on-the-uks-unreformed-gender-recog</w:t>
        </w:r>
      </w:hyperlink>
      <w:r w:rsidR="00BD134D" w:rsidRPr="00BE2195">
        <w:rPr>
          <w:spacing w:val="5"/>
        </w:rPr>
        <w:t xml:space="preserve">. </w:t>
      </w:r>
      <w:r w:rsidR="00BD134D" w:rsidRPr="00BE2195">
        <w:rPr>
          <w:color w:val="000000"/>
          <w:spacing w:val="5"/>
        </w:rPr>
        <w:t>Accessed J</w:t>
      </w:r>
      <w:r w:rsidR="00220833" w:rsidRPr="00BE2195">
        <w:rPr>
          <w:color w:val="000000"/>
          <w:spacing w:val="5"/>
        </w:rPr>
        <w:t>anuary</w:t>
      </w:r>
      <w:r w:rsidR="00BD134D" w:rsidRPr="00BE2195">
        <w:rPr>
          <w:color w:val="000000"/>
          <w:spacing w:val="5"/>
        </w:rPr>
        <w:t xml:space="preserve"> 202</w:t>
      </w:r>
      <w:r w:rsidR="0081706E" w:rsidRPr="00BE2195">
        <w:rPr>
          <w:color w:val="000000"/>
          <w:spacing w:val="5"/>
        </w:rPr>
        <w:t>2</w:t>
      </w:r>
      <w:r w:rsidR="00BD134D" w:rsidRPr="00BE2195">
        <w:rPr>
          <w:color w:val="000000"/>
          <w:spacing w:val="5"/>
        </w:rPr>
        <w:t>.</w:t>
      </w:r>
      <w:r w:rsidRPr="00BE2195">
        <w:rPr>
          <w:color w:val="000000"/>
          <w:spacing w:val="5"/>
        </w:rPr>
        <w:t xml:space="preserve"> </w:t>
      </w:r>
    </w:p>
    <w:p w14:paraId="250535B5" w14:textId="77777777" w:rsidR="00D51713" w:rsidRPr="00BE2195" w:rsidRDefault="00D51713" w:rsidP="00D51713">
      <w:pPr>
        <w:rPr>
          <w:color w:val="000000"/>
          <w:spacing w:val="5"/>
        </w:rPr>
      </w:pPr>
    </w:p>
    <w:p w14:paraId="1456B41C" w14:textId="674AF3A1" w:rsidR="00753A9D" w:rsidRPr="00BE2195" w:rsidRDefault="00753A9D" w:rsidP="00D51713">
      <w:pPr>
        <w:rPr>
          <w:color w:val="000000"/>
          <w:spacing w:val="5"/>
        </w:rPr>
      </w:pPr>
      <w:proofErr w:type="spellStart"/>
      <w:r w:rsidRPr="00BE2195">
        <w:rPr>
          <w:color w:val="000000"/>
          <w:spacing w:val="5"/>
        </w:rPr>
        <w:t>Halberstein</w:t>
      </w:r>
      <w:proofErr w:type="spellEnd"/>
      <w:r w:rsidRPr="00BE2195">
        <w:rPr>
          <w:color w:val="000000"/>
          <w:spacing w:val="5"/>
        </w:rPr>
        <w:t>, J. (2005)</w:t>
      </w:r>
      <w:r w:rsidR="00033650" w:rsidRPr="00BE2195">
        <w:rPr>
          <w:color w:val="000000"/>
          <w:spacing w:val="5"/>
        </w:rPr>
        <w:t>.</w:t>
      </w:r>
      <w:r w:rsidRPr="00BE2195">
        <w:rPr>
          <w:color w:val="000000"/>
          <w:spacing w:val="5"/>
        </w:rPr>
        <w:t xml:space="preserve"> </w:t>
      </w:r>
      <w:r w:rsidRPr="00BE2195">
        <w:rPr>
          <w:i/>
          <w:iCs/>
          <w:color w:val="000000"/>
          <w:spacing w:val="5"/>
        </w:rPr>
        <w:t xml:space="preserve">In a </w:t>
      </w:r>
      <w:r w:rsidR="00033650" w:rsidRPr="00BE2195">
        <w:rPr>
          <w:i/>
          <w:iCs/>
          <w:color w:val="000000"/>
          <w:spacing w:val="5"/>
        </w:rPr>
        <w:t>q</w:t>
      </w:r>
      <w:r w:rsidRPr="00BE2195">
        <w:rPr>
          <w:i/>
          <w:iCs/>
          <w:color w:val="000000"/>
          <w:spacing w:val="5"/>
        </w:rPr>
        <w:t xml:space="preserve">ueer </w:t>
      </w:r>
      <w:r w:rsidR="00033650" w:rsidRPr="00BE2195">
        <w:rPr>
          <w:i/>
          <w:iCs/>
          <w:color w:val="000000"/>
          <w:spacing w:val="5"/>
        </w:rPr>
        <w:t>t</w:t>
      </w:r>
      <w:r w:rsidRPr="00BE2195">
        <w:rPr>
          <w:i/>
          <w:iCs/>
          <w:color w:val="000000"/>
          <w:spacing w:val="5"/>
        </w:rPr>
        <w:t xml:space="preserve">ime and </w:t>
      </w:r>
      <w:r w:rsidR="00033650" w:rsidRPr="00BE2195">
        <w:rPr>
          <w:i/>
          <w:iCs/>
          <w:color w:val="000000"/>
          <w:spacing w:val="5"/>
        </w:rPr>
        <w:t>p</w:t>
      </w:r>
      <w:r w:rsidRPr="00BE2195">
        <w:rPr>
          <w:i/>
          <w:iCs/>
          <w:color w:val="000000"/>
          <w:spacing w:val="5"/>
        </w:rPr>
        <w:t xml:space="preserve">lace: </w:t>
      </w:r>
      <w:r w:rsidR="00033650" w:rsidRPr="00BE2195">
        <w:rPr>
          <w:i/>
          <w:iCs/>
          <w:color w:val="000000"/>
          <w:spacing w:val="5"/>
        </w:rPr>
        <w:t>t</w:t>
      </w:r>
      <w:r w:rsidRPr="00BE2195">
        <w:rPr>
          <w:i/>
          <w:iCs/>
          <w:color w:val="000000"/>
          <w:spacing w:val="5"/>
        </w:rPr>
        <w:t>ransgender bodies,</w:t>
      </w:r>
      <w:r w:rsidR="00033650" w:rsidRPr="00BE2195">
        <w:rPr>
          <w:i/>
          <w:iCs/>
          <w:color w:val="000000"/>
          <w:spacing w:val="5"/>
        </w:rPr>
        <w:t xml:space="preserve"> s</w:t>
      </w:r>
      <w:r w:rsidRPr="00BE2195">
        <w:rPr>
          <w:i/>
          <w:iCs/>
          <w:color w:val="000000"/>
          <w:spacing w:val="5"/>
        </w:rPr>
        <w:t xml:space="preserve">ubcultural </w:t>
      </w:r>
      <w:r w:rsidR="00033650" w:rsidRPr="00BE2195">
        <w:rPr>
          <w:i/>
          <w:iCs/>
          <w:color w:val="000000"/>
          <w:spacing w:val="5"/>
        </w:rPr>
        <w:t>l</w:t>
      </w:r>
      <w:r w:rsidRPr="00BE2195">
        <w:rPr>
          <w:i/>
          <w:iCs/>
          <w:color w:val="000000"/>
          <w:spacing w:val="5"/>
        </w:rPr>
        <w:t>ives</w:t>
      </w:r>
      <w:r w:rsidR="00033650" w:rsidRPr="00BE2195">
        <w:rPr>
          <w:i/>
          <w:iCs/>
          <w:color w:val="000000"/>
          <w:spacing w:val="5"/>
        </w:rPr>
        <w:t>.</w:t>
      </w:r>
      <w:r w:rsidRPr="00BE2195">
        <w:rPr>
          <w:color w:val="000000"/>
          <w:spacing w:val="5"/>
        </w:rPr>
        <w:t xml:space="preserve"> New York: New York university Press.</w:t>
      </w:r>
    </w:p>
    <w:p w14:paraId="78EA9D5D" w14:textId="77777777" w:rsidR="00033650" w:rsidRPr="00BE2195" w:rsidRDefault="00033650" w:rsidP="00D51713">
      <w:pPr>
        <w:rPr>
          <w:color w:val="000000"/>
          <w:spacing w:val="5"/>
        </w:rPr>
      </w:pPr>
    </w:p>
    <w:p w14:paraId="53EA278F" w14:textId="421A7CCC" w:rsidR="00D51713" w:rsidRPr="00BE2195" w:rsidRDefault="00D51713" w:rsidP="00D51713">
      <w:pPr>
        <w:rPr>
          <w:color w:val="333333"/>
        </w:rPr>
      </w:pPr>
      <w:r w:rsidRPr="00BE2195">
        <w:rPr>
          <w:color w:val="000000"/>
          <w:spacing w:val="5"/>
        </w:rPr>
        <w:t xml:space="preserve">House of Commons Women and Equalities Select Committee Report (2015-16) </w:t>
      </w:r>
      <w:r w:rsidRPr="00BE2195">
        <w:rPr>
          <w:i/>
          <w:iCs/>
          <w:color w:val="000000"/>
          <w:spacing w:val="5"/>
        </w:rPr>
        <w:t>Transgender Equality</w:t>
      </w:r>
      <w:r w:rsidR="00BD134D" w:rsidRPr="00BE2195">
        <w:rPr>
          <w:color w:val="333333"/>
        </w:rPr>
        <w:t xml:space="preserve">. </w:t>
      </w:r>
      <w:r w:rsidR="00BD134D" w:rsidRPr="00BE2195">
        <w:t xml:space="preserve">Retrieved from </w:t>
      </w:r>
      <w:hyperlink r:id="rId19" w:history="1">
        <w:r w:rsidR="00BD134D" w:rsidRPr="00BE2195">
          <w:rPr>
            <w:rStyle w:val="Hyperlink"/>
            <w:color w:val="auto"/>
            <w:u w:val="none"/>
          </w:rPr>
          <w:t>https://publications.parliament.uk/pa/cm201516/cmselect/cmwomeq/390/39002.htm</w:t>
        </w:r>
      </w:hyperlink>
      <w:r w:rsidR="00033650" w:rsidRPr="00BE2195">
        <w:rPr>
          <w:rStyle w:val="Hyperlink"/>
          <w:color w:val="auto"/>
          <w:u w:val="none"/>
        </w:rPr>
        <w:t xml:space="preserve"> </w:t>
      </w:r>
    </w:p>
    <w:p w14:paraId="58FC8BBD" w14:textId="77777777" w:rsidR="00D51713" w:rsidRPr="00BE2195" w:rsidRDefault="00D51713" w:rsidP="00D51713">
      <w:pPr>
        <w:jc w:val="both"/>
        <w:rPr>
          <w:color w:val="333333"/>
        </w:rPr>
      </w:pPr>
    </w:p>
    <w:p w14:paraId="6B89B5FD" w14:textId="4DF698DA" w:rsidR="00D51713" w:rsidRPr="00BE2195" w:rsidRDefault="00D51713" w:rsidP="00D51713">
      <w:pPr>
        <w:spacing w:line="480" w:lineRule="auto"/>
        <w:rPr>
          <w:lang w:eastAsia="en-NZ"/>
        </w:rPr>
      </w:pPr>
      <w:r w:rsidRPr="00BE2195">
        <w:rPr>
          <w:lang w:eastAsia="en-NZ"/>
        </w:rPr>
        <w:t>Hill-Meyer, T. (2008)</w:t>
      </w:r>
      <w:r w:rsidR="00BD134D" w:rsidRPr="00BE2195">
        <w:rPr>
          <w:lang w:eastAsia="en-NZ"/>
        </w:rPr>
        <w:t>.</w:t>
      </w:r>
      <w:r w:rsidRPr="00BE2195">
        <w:rPr>
          <w:lang w:eastAsia="en-NZ"/>
        </w:rPr>
        <w:t xml:space="preserve"> </w:t>
      </w:r>
      <w:r w:rsidRPr="00BE2195">
        <w:rPr>
          <w:i/>
          <w:lang w:eastAsia="en-NZ"/>
        </w:rPr>
        <w:t>Reflection: An uncommon identity analysis</w:t>
      </w:r>
      <w:r w:rsidR="00840626" w:rsidRPr="00BE2195">
        <w:rPr>
          <w:i/>
          <w:lang w:eastAsia="en-NZ"/>
        </w:rPr>
        <w:t>.</w:t>
      </w:r>
      <w:r w:rsidRPr="00BE2195">
        <w:rPr>
          <w:lang w:eastAsia="en-NZ"/>
        </w:rPr>
        <w:t xml:space="preserve"> Handbasket Productions.</w:t>
      </w:r>
    </w:p>
    <w:p w14:paraId="1D178D12" w14:textId="33A21F5E" w:rsidR="00D51713" w:rsidRPr="00BE2195" w:rsidRDefault="00D51713" w:rsidP="00D51713">
      <w:pPr>
        <w:jc w:val="both"/>
      </w:pPr>
      <w:r w:rsidRPr="00BE2195">
        <w:lastRenderedPageBreak/>
        <w:t>Hines, S. (2019)</w:t>
      </w:r>
      <w:r w:rsidR="00BD134D" w:rsidRPr="00BE2195">
        <w:t xml:space="preserve">. </w:t>
      </w:r>
      <w:r w:rsidRPr="00BE2195">
        <w:t>The feminist frontier: On trans and feminism</w:t>
      </w:r>
      <w:r w:rsidR="00840626" w:rsidRPr="00BE2195">
        <w:t>.</w:t>
      </w:r>
      <w:r w:rsidRPr="00BE2195">
        <w:t xml:space="preserve"> </w:t>
      </w:r>
      <w:r w:rsidRPr="00BE2195">
        <w:rPr>
          <w:i/>
          <w:iCs/>
        </w:rPr>
        <w:t>Journal of Gender Studies</w:t>
      </w:r>
      <w:r w:rsidRPr="00BE2195">
        <w:t>, 28(2)</w:t>
      </w:r>
      <w:r w:rsidR="00BD134D" w:rsidRPr="00BE2195">
        <w:t xml:space="preserve">, </w:t>
      </w:r>
      <w:r w:rsidRPr="00BE2195">
        <w:t xml:space="preserve">145–157. </w:t>
      </w:r>
    </w:p>
    <w:p w14:paraId="2B8B9D38" w14:textId="77777777" w:rsidR="00D51713" w:rsidRPr="00BE2195" w:rsidRDefault="00D51713" w:rsidP="00D51713">
      <w:pPr>
        <w:jc w:val="both"/>
      </w:pPr>
    </w:p>
    <w:p w14:paraId="261B313B" w14:textId="365BE635" w:rsidR="00D51713" w:rsidRPr="00BE2195" w:rsidRDefault="00D51713" w:rsidP="00D51713">
      <w:pPr>
        <w:jc w:val="both"/>
        <w:rPr>
          <w:color w:val="333333"/>
        </w:rPr>
      </w:pPr>
      <w:r w:rsidRPr="00BE2195">
        <w:rPr>
          <w:color w:val="333333"/>
        </w:rPr>
        <w:t>Hines, S. (2018)</w:t>
      </w:r>
      <w:r w:rsidR="00BD134D" w:rsidRPr="00BE2195">
        <w:rPr>
          <w:color w:val="333333"/>
        </w:rPr>
        <w:t>.</w:t>
      </w:r>
      <w:r w:rsidRPr="00BE2195">
        <w:rPr>
          <w:color w:val="333333"/>
        </w:rPr>
        <w:t xml:space="preserve"> </w:t>
      </w:r>
      <w:r w:rsidRPr="00BE2195">
        <w:rPr>
          <w:i/>
          <w:iCs/>
          <w:color w:val="333333"/>
        </w:rPr>
        <w:t xml:space="preserve">Is </w:t>
      </w:r>
      <w:r w:rsidR="00BD134D" w:rsidRPr="00BE2195">
        <w:rPr>
          <w:i/>
          <w:iCs/>
          <w:color w:val="333333"/>
        </w:rPr>
        <w:t>g</w:t>
      </w:r>
      <w:r w:rsidRPr="00BE2195">
        <w:rPr>
          <w:i/>
          <w:iCs/>
          <w:color w:val="333333"/>
        </w:rPr>
        <w:t>ender</w:t>
      </w:r>
      <w:r w:rsidR="00BD134D" w:rsidRPr="00BE2195">
        <w:rPr>
          <w:i/>
          <w:iCs/>
          <w:color w:val="333333"/>
        </w:rPr>
        <w:t xml:space="preserve"> f</w:t>
      </w:r>
      <w:r w:rsidRPr="00BE2195">
        <w:rPr>
          <w:i/>
          <w:iCs/>
          <w:color w:val="333333"/>
        </w:rPr>
        <w:t xml:space="preserve">luid? </w:t>
      </w:r>
      <w:r w:rsidR="00033650" w:rsidRPr="00BE2195">
        <w:rPr>
          <w:i/>
          <w:iCs/>
          <w:color w:val="333333"/>
        </w:rPr>
        <w:t>a</w:t>
      </w:r>
      <w:r w:rsidRPr="00BE2195">
        <w:rPr>
          <w:i/>
          <w:iCs/>
          <w:color w:val="333333"/>
        </w:rPr>
        <w:t xml:space="preserve"> primer for the 21</w:t>
      </w:r>
      <w:r w:rsidRPr="00BE2195">
        <w:rPr>
          <w:i/>
          <w:iCs/>
          <w:color w:val="333333"/>
          <w:vertAlign w:val="superscript"/>
        </w:rPr>
        <w:t>st</w:t>
      </w:r>
      <w:r w:rsidRPr="00BE2195">
        <w:rPr>
          <w:i/>
          <w:iCs/>
          <w:color w:val="333333"/>
        </w:rPr>
        <w:t xml:space="preserve"> </w:t>
      </w:r>
      <w:r w:rsidR="00BD134D" w:rsidRPr="00BE2195">
        <w:rPr>
          <w:i/>
          <w:iCs/>
          <w:color w:val="333333"/>
        </w:rPr>
        <w:t>c</w:t>
      </w:r>
      <w:r w:rsidRPr="00BE2195">
        <w:rPr>
          <w:i/>
          <w:iCs/>
          <w:color w:val="333333"/>
        </w:rPr>
        <w:t>entury</w:t>
      </w:r>
      <w:r w:rsidR="00840626" w:rsidRPr="00BE2195">
        <w:rPr>
          <w:i/>
          <w:iCs/>
          <w:color w:val="333333"/>
        </w:rPr>
        <w:t>.</w:t>
      </w:r>
      <w:r w:rsidRPr="00BE2195">
        <w:rPr>
          <w:color w:val="333333"/>
        </w:rPr>
        <w:t xml:space="preserve"> London: Thames and Hudson.</w:t>
      </w:r>
    </w:p>
    <w:p w14:paraId="73996807" w14:textId="77777777" w:rsidR="007E501B" w:rsidRPr="00BE2195" w:rsidRDefault="007E501B" w:rsidP="00D51713">
      <w:pPr>
        <w:jc w:val="both"/>
        <w:rPr>
          <w:color w:val="333333"/>
        </w:rPr>
      </w:pPr>
    </w:p>
    <w:p w14:paraId="67EDA53E" w14:textId="37C30BC2" w:rsidR="007E501B" w:rsidRPr="00BE2195" w:rsidRDefault="007E501B" w:rsidP="007E501B">
      <w:pPr>
        <w:spacing w:line="300" w:lineRule="atLeast"/>
        <w:jc w:val="both"/>
      </w:pPr>
      <w:r w:rsidRPr="00BE2195">
        <w:rPr>
          <w:color w:val="333333"/>
        </w:rPr>
        <w:t>Hines, S. (2010)</w:t>
      </w:r>
      <w:r w:rsidR="00033650" w:rsidRPr="00BE2195">
        <w:rPr>
          <w:color w:val="333333"/>
        </w:rPr>
        <w:t>.</w:t>
      </w:r>
      <w:r w:rsidRPr="00BE2195">
        <w:rPr>
          <w:color w:val="333333"/>
        </w:rPr>
        <w:t xml:space="preserve"> Recognising </w:t>
      </w:r>
      <w:r w:rsidR="00033650" w:rsidRPr="00BE2195">
        <w:rPr>
          <w:color w:val="333333"/>
        </w:rPr>
        <w:t>d</w:t>
      </w:r>
      <w:r w:rsidRPr="00BE2195">
        <w:rPr>
          <w:color w:val="333333"/>
        </w:rPr>
        <w:t xml:space="preserve">iversity? The </w:t>
      </w:r>
      <w:r w:rsidR="00033650" w:rsidRPr="00BE2195">
        <w:rPr>
          <w:color w:val="333333"/>
        </w:rPr>
        <w:t>G</w:t>
      </w:r>
      <w:r w:rsidRPr="00BE2195">
        <w:rPr>
          <w:color w:val="333333"/>
        </w:rPr>
        <w:t xml:space="preserve">ender Recognition Act and </w:t>
      </w:r>
      <w:r w:rsidR="00033650" w:rsidRPr="00BE2195">
        <w:rPr>
          <w:color w:val="333333"/>
        </w:rPr>
        <w:t>t</w:t>
      </w:r>
      <w:r w:rsidRPr="00BE2195">
        <w:rPr>
          <w:color w:val="333333"/>
        </w:rPr>
        <w:t xml:space="preserve">ransgender </w:t>
      </w:r>
      <w:r w:rsidR="00033650" w:rsidRPr="00BE2195">
        <w:rPr>
          <w:color w:val="333333"/>
        </w:rPr>
        <w:t>c</w:t>
      </w:r>
      <w:r w:rsidRPr="00BE2195">
        <w:rPr>
          <w:color w:val="333333"/>
        </w:rPr>
        <w:t>itizenship</w:t>
      </w:r>
      <w:r w:rsidR="00033650" w:rsidRPr="00BE2195">
        <w:rPr>
          <w:color w:val="333333"/>
        </w:rPr>
        <w:t>.</w:t>
      </w:r>
      <w:r w:rsidRPr="00BE2195">
        <w:rPr>
          <w:color w:val="333333"/>
        </w:rPr>
        <w:t xml:space="preserve">’ </w:t>
      </w:r>
      <w:r w:rsidR="00033650" w:rsidRPr="00BE2195">
        <w:t>I</w:t>
      </w:r>
      <w:r w:rsidRPr="00BE2195">
        <w:t xml:space="preserve">n </w:t>
      </w:r>
      <w:r w:rsidR="00033650" w:rsidRPr="00BE2195">
        <w:t xml:space="preserve">S. </w:t>
      </w:r>
      <w:r w:rsidRPr="00BE2195">
        <w:t xml:space="preserve">Hines and </w:t>
      </w:r>
      <w:r w:rsidR="00033650" w:rsidRPr="00BE2195">
        <w:t>T. Sanger</w:t>
      </w:r>
      <w:r w:rsidRPr="00BE2195">
        <w:t xml:space="preserve"> (</w:t>
      </w:r>
      <w:r w:rsidR="00033650" w:rsidRPr="00BE2195">
        <w:t>E</w:t>
      </w:r>
      <w:r w:rsidRPr="00BE2195">
        <w:t>ds</w:t>
      </w:r>
      <w:r w:rsidR="00CC0D78" w:rsidRPr="00BE2195">
        <w:t>.</w:t>
      </w:r>
      <w:r w:rsidRPr="00BE2195">
        <w:t>)</w:t>
      </w:r>
      <w:r w:rsidR="00033650" w:rsidRPr="00BE2195">
        <w:t>.</w:t>
      </w:r>
      <w:r w:rsidRPr="00BE2195">
        <w:t xml:space="preserve"> </w:t>
      </w:r>
      <w:r w:rsidRPr="00BE2195">
        <w:rPr>
          <w:i/>
          <w:iCs/>
        </w:rPr>
        <w:t xml:space="preserve">Transgender </w:t>
      </w:r>
      <w:r w:rsidR="00033650" w:rsidRPr="00BE2195">
        <w:rPr>
          <w:i/>
          <w:iCs/>
        </w:rPr>
        <w:t>i</w:t>
      </w:r>
      <w:r w:rsidRPr="00BE2195">
        <w:rPr>
          <w:i/>
          <w:iCs/>
        </w:rPr>
        <w:t xml:space="preserve">dentities: </w:t>
      </w:r>
      <w:r w:rsidR="00033650" w:rsidRPr="00BE2195">
        <w:rPr>
          <w:i/>
          <w:iCs/>
        </w:rPr>
        <w:t>t</w:t>
      </w:r>
      <w:r w:rsidRPr="00BE2195">
        <w:rPr>
          <w:i/>
          <w:iCs/>
        </w:rPr>
        <w:t xml:space="preserve">owards a </w:t>
      </w:r>
      <w:r w:rsidR="00033650" w:rsidRPr="00BE2195">
        <w:rPr>
          <w:i/>
          <w:iCs/>
        </w:rPr>
        <w:t>s</w:t>
      </w:r>
      <w:r w:rsidRPr="00BE2195">
        <w:rPr>
          <w:i/>
          <w:iCs/>
        </w:rPr>
        <w:t xml:space="preserve">ocial </w:t>
      </w:r>
      <w:r w:rsidR="00033650" w:rsidRPr="00BE2195">
        <w:rPr>
          <w:i/>
          <w:iCs/>
        </w:rPr>
        <w:t>a</w:t>
      </w:r>
      <w:r w:rsidRPr="00BE2195">
        <w:rPr>
          <w:i/>
          <w:iCs/>
        </w:rPr>
        <w:t xml:space="preserve">nalysis of </w:t>
      </w:r>
      <w:r w:rsidR="00033650" w:rsidRPr="00BE2195">
        <w:rPr>
          <w:i/>
          <w:iCs/>
        </w:rPr>
        <w:t>g</w:t>
      </w:r>
      <w:r w:rsidRPr="00BE2195">
        <w:rPr>
          <w:i/>
          <w:iCs/>
        </w:rPr>
        <w:t xml:space="preserve">ender </w:t>
      </w:r>
      <w:r w:rsidR="00033650" w:rsidRPr="00BE2195">
        <w:rPr>
          <w:i/>
          <w:iCs/>
        </w:rPr>
        <w:t>d</w:t>
      </w:r>
      <w:r w:rsidRPr="00BE2195">
        <w:rPr>
          <w:i/>
          <w:iCs/>
        </w:rPr>
        <w:t xml:space="preserve">iversity </w:t>
      </w:r>
      <w:r w:rsidRPr="00BE2195">
        <w:t>(Open Access)</w:t>
      </w:r>
      <w:r w:rsidR="00033650" w:rsidRPr="00BE2195">
        <w:t>.</w:t>
      </w:r>
      <w:r w:rsidRPr="00BE2195">
        <w:t xml:space="preserve"> New York: Routledge 87-105.</w:t>
      </w:r>
    </w:p>
    <w:p w14:paraId="7764F408" w14:textId="76F2D5C2" w:rsidR="00033650" w:rsidRPr="00BE2195" w:rsidRDefault="00033650" w:rsidP="007E501B">
      <w:pPr>
        <w:spacing w:line="300" w:lineRule="atLeast"/>
        <w:jc w:val="both"/>
      </w:pPr>
    </w:p>
    <w:p w14:paraId="660625B9" w14:textId="581CA592" w:rsidR="00080207" w:rsidRPr="00BE2195" w:rsidRDefault="00080207" w:rsidP="00080207">
      <w:pPr>
        <w:spacing w:line="300" w:lineRule="atLeast"/>
        <w:jc w:val="both"/>
      </w:pPr>
      <w:r w:rsidRPr="00BE2195">
        <w:t>Hines, S. (2009)</w:t>
      </w:r>
      <w:r w:rsidR="00033650" w:rsidRPr="00BE2195">
        <w:t xml:space="preserve">. </w:t>
      </w:r>
      <w:r w:rsidRPr="00BE2195">
        <w:t xml:space="preserve">A pathway to diversity? </w:t>
      </w:r>
      <w:r w:rsidR="00033650" w:rsidRPr="00BE2195">
        <w:t>h</w:t>
      </w:r>
      <w:r w:rsidRPr="00BE2195">
        <w:t xml:space="preserve">uman rights, </w:t>
      </w:r>
      <w:proofErr w:type="gramStart"/>
      <w:r w:rsidRPr="00BE2195">
        <w:t>citizenship</w:t>
      </w:r>
      <w:proofErr w:type="gramEnd"/>
      <w:r w:rsidRPr="00BE2195">
        <w:t xml:space="preserve"> and politics of transgender</w:t>
      </w:r>
      <w:r w:rsidR="00033650" w:rsidRPr="00BE2195">
        <w:t>.</w:t>
      </w:r>
      <w:r w:rsidRPr="00BE2195">
        <w:t xml:space="preserve"> </w:t>
      </w:r>
      <w:r w:rsidRPr="00BE2195">
        <w:rPr>
          <w:i/>
          <w:iCs/>
        </w:rPr>
        <w:t>Contemporary Politics</w:t>
      </w:r>
      <w:r w:rsidRPr="00BE2195">
        <w:t xml:space="preserve"> 15(1): 87-102.</w:t>
      </w:r>
    </w:p>
    <w:p w14:paraId="2D952828" w14:textId="77777777" w:rsidR="00080207" w:rsidRPr="00BE2195" w:rsidRDefault="00080207" w:rsidP="00080207">
      <w:pPr>
        <w:spacing w:line="300" w:lineRule="atLeast"/>
        <w:jc w:val="both"/>
      </w:pPr>
    </w:p>
    <w:p w14:paraId="4BAD6DC2" w14:textId="044802CB" w:rsidR="00080207" w:rsidRPr="00BE2195" w:rsidRDefault="0040219A" w:rsidP="007E501B">
      <w:pPr>
        <w:spacing w:line="300" w:lineRule="atLeast"/>
        <w:jc w:val="both"/>
      </w:pPr>
      <w:r w:rsidRPr="00BE2195">
        <w:t>Hines, S. (2007a)</w:t>
      </w:r>
      <w:r w:rsidR="00033650" w:rsidRPr="00BE2195">
        <w:t xml:space="preserve">. </w:t>
      </w:r>
      <w:r w:rsidRPr="00BE2195">
        <w:t>(Trans)forming gender: social change and transgender citizenship</w:t>
      </w:r>
      <w:r w:rsidR="00033650" w:rsidRPr="00BE2195">
        <w:t>.</w:t>
      </w:r>
      <w:r w:rsidRPr="00BE2195">
        <w:t xml:space="preserve"> </w:t>
      </w:r>
      <w:r w:rsidRPr="00BE2195">
        <w:rPr>
          <w:i/>
          <w:iCs/>
        </w:rPr>
        <w:t>Sociological Research Online</w:t>
      </w:r>
      <w:r w:rsidRPr="00BE2195">
        <w:t xml:space="preserve">, 12(1). </w:t>
      </w:r>
      <w:r w:rsidR="009C4C2F" w:rsidRPr="00BE2195">
        <w:t xml:space="preserve">Retrieved from </w:t>
      </w:r>
      <w:r w:rsidRPr="00BE2195">
        <w:t xml:space="preserve">http://www.socresonline.org. </w:t>
      </w:r>
      <w:proofErr w:type="spellStart"/>
      <w:r w:rsidRPr="00BE2195">
        <w:t>uk</w:t>
      </w:r>
      <w:proofErr w:type="spellEnd"/>
      <w:r w:rsidRPr="00BE2195">
        <w:t xml:space="preserve">/12/1/hines.html </w:t>
      </w:r>
    </w:p>
    <w:p w14:paraId="7B2A38A5" w14:textId="77777777" w:rsidR="00080207" w:rsidRPr="00BE2195" w:rsidRDefault="00080207" w:rsidP="007E501B">
      <w:pPr>
        <w:spacing w:line="300" w:lineRule="atLeast"/>
        <w:jc w:val="both"/>
      </w:pPr>
    </w:p>
    <w:p w14:paraId="3F943017" w14:textId="4FDBB5E2" w:rsidR="00080207" w:rsidRPr="00BE2195" w:rsidRDefault="00080207" w:rsidP="007E501B">
      <w:pPr>
        <w:spacing w:line="300" w:lineRule="atLeast"/>
        <w:jc w:val="both"/>
      </w:pPr>
      <w:r w:rsidRPr="00BE2195">
        <w:t xml:space="preserve">Hines, S. </w:t>
      </w:r>
      <w:r w:rsidR="0040219A" w:rsidRPr="00BE2195">
        <w:t>(2007b)</w:t>
      </w:r>
      <w:r w:rsidR="009C4C2F" w:rsidRPr="00BE2195">
        <w:t>.</w:t>
      </w:r>
      <w:r w:rsidR="0040219A" w:rsidRPr="00BE2195">
        <w:rPr>
          <w:i/>
          <w:iCs/>
        </w:rPr>
        <w:t xml:space="preserve"> </w:t>
      </w:r>
      <w:proofErr w:type="spellStart"/>
      <w:r w:rsidR="0040219A" w:rsidRPr="00BE2195">
        <w:rPr>
          <w:i/>
          <w:iCs/>
        </w:rPr>
        <w:t>TransForming</w:t>
      </w:r>
      <w:proofErr w:type="spellEnd"/>
      <w:r w:rsidR="0040219A" w:rsidRPr="00BE2195">
        <w:rPr>
          <w:i/>
          <w:iCs/>
        </w:rPr>
        <w:t xml:space="preserve"> </w:t>
      </w:r>
      <w:r w:rsidR="009C4C2F" w:rsidRPr="00BE2195">
        <w:rPr>
          <w:i/>
          <w:iCs/>
        </w:rPr>
        <w:t>g</w:t>
      </w:r>
      <w:r w:rsidR="0040219A" w:rsidRPr="00BE2195">
        <w:rPr>
          <w:i/>
          <w:iCs/>
        </w:rPr>
        <w:t xml:space="preserve">ender: </w:t>
      </w:r>
      <w:r w:rsidR="009C4C2F" w:rsidRPr="00BE2195">
        <w:rPr>
          <w:i/>
          <w:iCs/>
        </w:rPr>
        <w:t>t</w:t>
      </w:r>
      <w:r w:rsidR="0040219A" w:rsidRPr="00BE2195">
        <w:rPr>
          <w:i/>
          <w:iCs/>
        </w:rPr>
        <w:t xml:space="preserve">ransgender </w:t>
      </w:r>
      <w:r w:rsidR="009C4C2F" w:rsidRPr="00BE2195">
        <w:rPr>
          <w:i/>
          <w:iCs/>
        </w:rPr>
        <w:t>p</w:t>
      </w:r>
      <w:r w:rsidR="0040219A" w:rsidRPr="00BE2195">
        <w:rPr>
          <w:i/>
          <w:iCs/>
        </w:rPr>
        <w:t xml:space="preserve">ractices of </w:t>
      </w:r>
      <w:r w:rsidR="009C4C2F" w:rsidRPr="00BE2195">
        <w:rPr>
          <w:i/>
          <w:iCs/>
        </w:rPr>
        <w:t>i</w:t>
      </w:r>
      <w:r w:rsidR="0040219A" w:rsidRPr="00BE2195">
        <w:rPr>
          <w:i/>
          <w:iCs/>
        </w:rPr>
        <w:t xml:space="preserve">dentity and </w:t>
      </w:r>
      <w:r w:rsidR="009C4C2F" w:rsidRPr="00BE2195">
        <w:rPr>
          <w:i/>
          <w:iCs/>
        </w:rPr>
        <w:t>i</w:t>
      </w:r>
      <w:r w:rsidR="0040219A" w:rsidRPr="00BE2195">
        <w:rPr>
          <w:i/>
          <w:iCs/>
        </w:rPr>
        <w:t>ntimacy</w:t>
      </w:r>
      <w:r w:rsidR="009C4C2F" w:rsidRPr="00BE2195">
        <w:rPr>
          <w:i/>
          <w:iCs/>
        </w:rPr>
        <w:t>.</w:t>
      </w:r>
      <w:r w:rsidR="0040219A" w:rsidRPr="00BE2195">
        <w:t xml:space="preserve"> Bristol: Policy Press. </w:t>
      </w:r>
    </w:p>
    <w:p w14:paraId="2667D228" w14:textId="77F602AC" w:rsidR="005A6C6E" w:rsidRPr="00BE2195" w:rsidRDefault="005A6C6E" w:rsidP="007E501B">
      <w:pPr>
        <w:spacing w:line="300" w:lineRule="atLeast"/>
        <w:jc w:val="both"/>
      </w:pPr>
    </w:p>
    <w:p w14:paraId="0586D5F5" w14:textId="78D07BD7" w:rsidR="00D51713" w:rsidRPr="00BE2195" w:rsidRDefault="00D51713" w:rsidP="00D51713">
      <w:pPr>
        <w:spacing w:line="300" w:lineRule="atLeast"/>
        <w:jc w:val="both"/>
      </w:pPr>
      <w:r w:rsidRPr="00BE2195">
        <w:rPr>
          <w:color w:val="000000"/>
          <w:shd w:val="clear" w:color="auto" w:fill="FFFFFF"/>
        </w:rPr>
        <w:t>Human Rights Watch. (2017). </w:t>
      </w:r>
      <w:r w:rsidR="00BD134D" w:rsidRPr="00BE2195">
        <w:rPr>
          <w:color w:val="000000"/>
          <w:shd w:val="clear" w:color="auto" w:fill="FFFFFF"/>
        </w:rPr>
        <w:t>“</w:t>
      </w:r>
      <w:r w:rsidRPr="00BE2195">
        <w:rPr>
          <w:rStyle w:val="Emphasis"/>
          <w:color w:val="000000"/>
          <w:shd w:val="clear" w:color="auto" w:fill="FFFFFF"/>
        </w:rPr>
        <w:t xml:space="preserve">I </w:t>
      </w:r>
      <w:r w:rsidR="00BD134D" w:rsidRPr="00BE2195">
        <w:rPr>
          <w:rStyle w:val="Emphasis"/>
          <w:color w:val="000000"/>
          <w:shd w:val="clear" w:color="auto" w:fill="FFFFFF"/>
        </w:rPr>
        <w:t>w</w:t>
      </w:r>
      <w:r w:rsidRPr="00BE2195">
        <w:rPr>
          <w:rStyle w:val="Emphasis"/>
          <w:color w:val="000000"/>
          <w:shd w:val="clear" w:color="auto" w:fill="FFFFFF"/>
        </w:rPr>
        <w:t xml:space="preserve">ant to be </w:t>
      </w:r>
      <w:r w:rsidR="00BD134D" w:rsidRPr="00BE2195">
        <w:rPr>
          <w:rStyle w:val="Emphasis"/>
          <w:color w:val="000000"/>
          <w:shd w:val="clear" w:color="auto" w:fill="FFFFFF"/>
        </w:rPr>
        <w:t>l</w:t>
      </w:r>
      <w:r w:rsidRPr="00BE2195">
        <w:rPr>
          <w:rStyle w:val="Emphasis"/>
          <w:color w:val="000000"/>
          <w:shd w:val="clear" w:color="auto" w:fill="FFFFFF"/>
        </w:rPr>
        <w:t xml:space="preserve">ike </w:t>
      </w:r>
      <w:r w:rsidR="00BD134D" w:rsidRPr="00BE2195">
        <w:rPr>
          <w:rStyle w:val="Emphasis"/>
          <w:color w:val="000000"/>
          <w:shd w:val="clear" w:color="auto" w:fill="FFFFFF"/>
        </w:rPr>
        <w:t>n</w:t>
      </w:r>
      <w:r w:rsidRPr="00BE2195">
        <w:rPr>
          <w:rStyle w:val="Emphasis"/>
          <w:color w:val="000000"/>
          <w:shd w:val="clear" w:color="auto" w:fill="FFFFFF"/>
        </w:rPr>
        <w:t xml:space="preserve">ature </w:t>
      </w:r>
      <w:r w:rsidR="00BD134D" w:rsidRPr="00BE2195">
        <w:rPr>
          <w:rStyle w:val="Emphasis"/>
          <w:color w:val="000000"/>
          <w:shd w:val="clear" w:color="auto" w:fill="FFFFFF"/>
        </w:rPr>
        <w:t>m</w:t>
      </w:r>
      <w:r w:rsidRPr="00BE2195">
        <w:rPr>
          <w:rStyle w:val="Emphasis"/>
          <w:color w:val="000000"/>
          <w:shd w:val="clear" w:color="auto" w:fill="FFFFFF"/>
        </w:rPr>
        <w:t xml:space="preserve">ade </w:t>
      </w:r>
      <w:r w:rsidR="00BD134D" w:rsidRPr="00BE2195">
        <w:rPr>
          <w:rStyle w:val="Emphasis"/>
          <w:color w:val="000000"/>
          <w:shd w:val="clear" w:color="auto" w:fill="FFFFFF"/>
        </w:rPr>
        <w:t>m</w:t>
      </w:r>
      <w:r w:rsidRPr="00BE2195">
        <w:rPr>
          <w:rStyle w:val="Emphasis"/>
          <w:color w:val="000000"/>
          <w:shd w:val="clear" w:color="auto" w:fill="FFFFFF"/>
        </w:rPr>
        <w:t xml:space="preserve">e”: Medically </w:t>
      </w:r>
      <w:r w:rsidR="00BD134D" w:rsidRPr="00BE2195">
        <w:rPr>
          <w:rStyle w:val="Emphasis"/>
          <w:color w:val="000000"/>
          <w:shd w:val="clear" w:color="auto" w:fill="FFFFFF"/>
        </w:rPr>
        <w:t>u</w:t>
      </w:r>
      <w:r w:rsidRPr="00BE2195">
        <w:rPr>
          <w:rStyle w:val="Emphasis"/>
          <w:color w:val="000000"/>
          <w:shd w:val="clear" w:color="auto" w:fill="FFFFFF"/>
        </w:rPr>
        <w:t xml:space="preserve">nnecessary </w:t>
      </w:r>
      <w:r w:rsidR="00BD134D" w:rsidRPr="00BE2195">
        <w:rPr>
          <w:rStyle w:val="Emphasis"/>
          <w:color w:val="000000"/>
          <w:shd w:val="clear" w:color="auto" w:fill="FFFFFF"/>
        </w:rPr>
        <w:t>s</w:t>
      </w:r>
      <w:r w:rsidRPr="00BE2195">
        <w:rPr>
          <w:rStyle w:val="Emphasis"/>
          <w:color w:val="000000"/>
          <w:shd w:val="clear" w:color="auto" w:fill="FFFFFF"/>
        </w:rPr>
        <w:t xml:space="preserve">urgeries on </w:t>
      </w:r>
      <w:r w:rsidR="00BD134D" w:rsidRPr="00BE2195">
        <w:rPr>
          <w:rStyle w:val="Emphasis"/>
          <w:color w:val="000000"/>
          <w:shd w:val="clear" w:color="auto" w:fill="FFFFFF"/>
        </w:rPr>
        <w:t>i</w:t>
      </w:r>
      <w:r w:rsidRPr="00BE2195">
        <w:rPr>
          <w:rStyle w:val="Emphasis"/>
          <w:color w:val="000000"/>
          <w:shd w:val="clear" w:color="auto" w:fill="FFFFFF"/>
        </w:rPr>
        <w:t xml:space="preserve">ntersex </w:t>
      </w:r>
      <w:r w:rsidR="00BD134D" w:rsidRPr="00BE2195">
        <w:rPr>
          <w:rStyle w:val="Emphasis"/>
          <w:color w:val="000000"/>
          <w:shd w:val="clear" w:color="auto" w:fill="FFFFFF"/>
        </w:rPr>
        <w:t>c</w:t>
      </w:r>
      <w:r w:rsidRPr="00BE2195">
        <w:rPr>
          <w:rStyle w:val="Emphasis"/>
          <w:color w:val="000000"/>
          <w:shd w:val="clear" w:color="auto" w:fill="FFFFFF"/>
        </w:rPr>
        <w:t>hildren in the US.</w:t>
      </w:r>
      <w:r w:rsidRPr="00BE2195">
        <w:rPr>
          <w:color w:val="000000"/>
          <w:shd w:val="clear" w:color="auto" w:fill="FFFFFF"/>
        </w:rPr>
        <w:t> </w:t>
      </w:r>
      <w:r w:rsidR="00BD134D" w:rsidRPr="00BE2195">
        <w:rPr>
          <w:color w:val="000000"/>
          <w:shd w:val="clear" w:color="auto" w:fill="FFFFFF"/>
        </w:rPr>
        <w:t>Retrieved from</w:t>
      </w:r>
      <w:r w:rsidRPr="00BE2195">
        <w:rPr>
          <w:color w:val="000000"/>
          <w:shd w:val="clear" w:color="auto" w:fill="FFFFFF"/>
        </w:rPr>
        <w:t> </w:t>
      </w:r>
      <w:hyperlink r:id="rId20" w:tgtFrame="_blank" w:history="1">
        <w:r w:rsidRPr="00BE2195">
          <w:rPr>
            <w:rStyle w:val="Hyperlink"/>
            <w:color w:val="auto"/>
            <w:u w:val="none"/>
            <w:shd w:val="clear" w:color="auto" w:fill="FFFFFF"/>
          </w:rPr>
          <w:t>https://www.hrw.org/report/2017/07/25/i-want-be-nature-made-me/medically-unnecessary-surgeries-intersex-children-us</w:t>
        </w:r>
      </w:hyperlink>
      <w:r w:rsidR="00BD134D" w:rsidRPr="00BE2195">
        <w:rPr>
          <w:rStyle w:val="Hyperlink"/>
          <w:color w:val="auto"/>
          <w:u w:val="none"/>
          <w:shd w:val="clear" w:color="auto" w:fill="FFFFFF"/>
        </w:rPr>
        <w:t>.</w:t>
      </w:r>
      <w:r w:rsidRPr="00BE2195">
        <w:t xml:space="preserve">  </w:t>
      </w:r>
    </w:p>
    <w:p w14:paraId="20CACC15" w14:textId="77777777" w:rsidR="00D51713" w:rsidRPr="00BE2195" w:rsidRDefault="00D51713" w:rsidP="00D51713">
      <w:pPr>
        <w:spacing w:line="300" w:lineRule="atLeast"/>
        <w:jc w:val="both"/>
      </w:pPr>
    </w:p>
    <w:p w14:paraId="1F03FE53" w14:textId="116CECEB" w:rsidR="00D51713" w:rsidRPr="00BE2195" w:rsidRDefault="00D51713" w:rsidP="00CD4DAD">
      <w:pPr>
        <w:jc w:val="both"/>
        <w:rPr>
          <w:shd w:val="clear" w:color="auto" w:fill="FFFFFF"/>
        </w:rPr>
      </w:pPr>
      <w:r w:rsidRPr="00BE2195">
        <w:t xml:space="preserve">ILGA World: </w:t>
      </w:r>
      <w:proofErr w:type="spellStart"/>
      <w:r w:rsidRPr="00BE2195">
        <w:t>Chiam</w:t>
      </w:r>
      <w:proofErr w:type="spellEnd"/>
      <w:r w:rsidRPr="00BE2195">
        <w:t xml:space="preserve">, </w:t>
      </w:r>
      <w:r w:rsidR="00BD134D" w:rsidRPr="00BE2195">
        <w:t xml:space="preserve">Z; </w:t>
      </w:r>
      <w:r w:rsidRPr="00BE2195">
        <w:t xml:space="preserve">Duffy, </w:t>
      </w:r>
      <w:r w:rsidR="00BD134D" w:rsidRPr="00BE2195">
        <w:t xml:space="preserve">S; </w:t>
      </w:r>
      <w:r w:rsidRPr="00BE2195">
        <w:t xml:space="preserve">González Gil, </w:t>
      </w:r>
      <w:r w:rsidR="00BD134D" w:rsidRPr="00BE2195">
        <w:t xml:space="preserve">M; </w:t>
      </w:r>
      <w:r w:rsidRPr="00BE2195">
        <w:t>Goodwin,</w:t>
      </w:r>
      <w:r w:rsidR="00BD134D" w:rsidRPr="00BE2195">
        <w:t xml:space="preserve"> L</w:t>
      </w:r>
      <w:r w:rsidR="00736721" w:rsidRPr="00BE2195">
        <w:t xml:space="preserve">; </w:t>
      </w:r>
      <w:r w:rsidRPr="00BE2195">
        <w:t>Timothy</w:t>
      </w:r>
      <w:r w:rsidR="00736721" w:rsidRPr="00BE2195">
        <w:t xml:space="preserve">, N; </w:t>
      </w:r>
      <w:r w:rsidRPr="00BE2195">
        <w:t>Patel</w:t>
      </w:r>
      <w:r w:rsidR="00736721" w:rsidRPr="00BE2195">
        <w:t>, M.</w:t>
      </w:r>
      <w:r w:rsidRPr="00BE2195">
        <w:t xml:space="preserve"> (2020)</w:t>
      </w:r>
      <w:r w:rsidR="00736721" w:rsidRPr="00BE2195">
        <w:t>.</w:t>
      </w:r>
      <w:r w:rsidRPr="00BE2195">
        <w:t xml:space="preserve"> </w:t>
      </w:r>
      <w:r w:rsidRPr="00BE2195">
        <w:rPr>
          <w:i/>
          <w:iCs/>
        </w:rPr>
        <w:t xml:space="preserve">Trans </w:t>
      </w:r>
      <w:r w:rsidR="00736721" w:rsidRPr="00BE2195">
        <w:rPr>
          <w:i/>
          <w:iCs/>
        </w:rPr>
        <w:t>l</w:t>
      </w:r>
      <w:r w:rsidRPr="00BE2195">
        <w:rPr>
          <w:i/>
          <w:iCs/>
        </w:rPr>
        <w:t xml:space="preserve">egal </w:t>
      </w:r>
      <w:r w:rsidR="00736721" w:rsidRPr="00BE2195">
        <w:rPr>
          <w:i/>
          <w:iCs/>
        </w:rPr>
        <w:t>m</w:t>
      </w:r>
      <w:r w:rsidRPr="00BE2195">
        <w:rPr>
          <w:i/>
          <w:iCs/>
        </w:rPr>
        <w:t xml:space="preserve">apping </w:t>
      </w:r>
      <w:r w:rsidR="00736721" w:rsidRPr="00BE2195">
        <w:rPr>
          <w:i/>
          <w:iCs/>
        </w:rPr>
        <w:t>r</w:t>
      </w:r>
      <w:r w:rsidRPr="00BE2195">
        <w:rPr>
          <w:i/>
          <w:iCs/>
        </w:rPr>
        <w:t>eport 2019: Recognition before the law 2019</w:t>
      </w:r>
      <w:r w:rsidRPr="00BE2195">
        <w:t>, Geneva: ILGA World.</w:t>
      </w:r>
      <w:r w:rsidR="00736721" w:rsidRPr="00BE2195">
        <w:t xml:space="preserve"> Retrieved from</w:t>
      </w:r>
      <w:r w:rsidRPr="00BE2195">
        <w:t xml:space="preserve"> </w:t>
      </w:r>
      <w:hyperlink r:id="rId21" w:history="1">
        <w:r w:rsidRPr="00BE2195">
          <w:rPr>
            <w:rStyle w:val="Hyperlink"/>
            <w:color w:val="auto"/>
            <w:u w:val="none"/>
          </w:rPr>
          <w:t>https://ilga.org/trans-legal-mapping-report</w:t>
        </w:r>
      </w:hyperlink>
      <w:r w:rsidR="00736721" w:rsidRPr="00BE2195">
        <w:rPr>
          <w:rStyle w:val="Hyperlink"/>
          <w:color w:val="auto"/>
          <w:u w:val="none"/>
        </w:rPr>
        <w:t>.</w:t>
      </w:r>
    </w:p>
    <w:p w14:paraId="77406E92" w14:textId="77777777" w:rsidR="00D51713" w:rsidRPr="00BE2195" w:rsidRDefault="00D51713" w:rsidP="00CD4DAD">
      <w:pPr>
        <w:jc w:val="both"/>
        <w:rPr>
          <w:color w:val="777777"/>
          <w:shd w:val="clear" w:color="auto" w:fill="FFFFFF"/>
        </w:rPr>
      </w:pPr>
    </w:p>
    <w:p w14:paraId="4C7BAD62" w14:textId="2E73360A" w:rsidR="00CD4DAD" w:rsidRPr="00BE2195" w:rsidRDefault="00CD4DAD" w:rsidP="00CD4DAD">
      <w:pPr>
        <w:pStyle w:val="Heading1"/>
        <w:shd w:val="clear" w:color="auto" w:fill="FFFFFF"/>
        <w:spacing w:before="0" w:beforeAutospacing="0" w:after="0" w:afterAutospacing="0"/>
        <w:rPr>
          <w:b w:val="0"/>
          <w:bCs w:val="0"/>
          <w:color w:val="000000"/>
          <w:spacing w:val="-2"/>
          <w:sz w:val="24"/>
          <w:szCs w:val="24"/>
        </w:rPr>
      </w:pPr>
      <w:r w:rsidRPr="00BE2195">
        <w:rPr>
          <w:b w:val="0"/>
          <w:bCs w:val="0"/>
          <w:sz w:val="24"/>
          <w:szCs w:val="24"/>
        </w:rPr>
        <w:t xml:space="preserve">Jefferson, K; </w:t>
      </w:r>
      <w:proofErr w:type="spellStart"/>
      <w:r w:rsidRPr="00BE2195">
        <w:rPr>
          <w:b w:val="0"/>
          <w:bCs w:val="0"/>
          <w:sz w:val="24"/>
          <w:szCs w:val="24"/>
        </w:rPr>
        <w:t>Neilands</w:t>
      </w:r>
      <w:proofErr w:type="spellEnd"/>
      <w:r w:rsidRPr="00BE2195">
        <w:rPr>
          <w:b w:val="0"/>
          <w:bCs w:val="0"/>
          <w:sz w:val="24"/>
          <w:szCs w:val="24"/>
        </w:rPr>
        <w:t xml:space="preserve">, T. B; </w:t>
      </w:r>
      <w:proofErr w:type="spellStart"/>
      <w:r w:rsidRPr="00BE2195">
        <w:rPr>
          <w:b w:val="0"/>
          <w:bCs w:val="0"/>
          <w:sz w:val="24"/>
          <w:szCs w:val="24"/>
        </w:rPr>
        <w:t>Sevelius</w:t>
      </w:r>
      <w:proofErr w:type="spellEnd"/>
      <w:r w:rsidRPr="00BE2195">
        <w:rPr>
          <w:b w:val="0"/>
          <w:bCs w:val="0"/>
          <w:sz w:val="24"/>
          <w:szCs w:val="24"/>
        </w:rPr>
        <w:t xml:space="preserve">, J. (2013) </w:t>
      </w:r>
      <w:r w:rsidRPr="00BE2195">
        <w:rPr>
          <w:b w:val="0"/>
          <w:bCs w:val="0"/>
          <w:color w:val="000000"/>
          <w:spacing w:val="-2"/>
          <w:sz w:val="24"/>
          <w:szCs w:val="24"/>
        </w:rPr>
        <w:t xml:space="preserve">Transgender women of </w:t>
      </w:r>
      <w:proofErr w:type="spellStart"/>
      <w:r w:rsidRPr="00BE2195">
        <w:rPr>
          <w:b w:val="0"/>
          <w:bCs w:val="0"/>
          <w:color w:val="000000"/>
          <w:spacing w:val="-2"/>
          <w:sz w:val="24"/>
          <w:szCs w:val="24"/>
        </w:rPr>
        <w:t>color</w:t>
      </w:r>
      <w:proofErr w:type="spellEnd"/>
      <w:r w:rsidRPr="00BE2195">
        <w:rPr>
          <w:b w:val="0"/>
          <w:bCs w:val="0"/>
          <w:color w:val="000000"/>
          <w:spacing w:val="-2"/>
          <w:sz w:val="24"/>
          <w:szCs w:val="24"/>
        </w:rPr>
        <w:t xml:space="preserve">: discrimination and depression symptoms, </w:t>
      </w:r>
      <w:r w:rsidRPr="00BE2195">
        <w:rPr>
          <w:b w:val="0"/>
          <w:bCs w:val="0"/>
          <w:i/>
          <w:iCs/>
          <w:color w:val="000000"/>
          <w:spacing w:val="-2"/>
          <w:sz w:val="24"/>
          <w:szCs w:val="24"/>
        </w:rPr>
        <w:t>Ethnicity and Inequalities in Health and Social Care</w:t>
      </w:r>
      <w:r w:rsidRPr="00BE2195">
        <w:rPr>
          <w:b w:val="0"/>
          <w:bCs w:val="0"/>
          <w:color w:val="000000"/>
          <w:spacing w:val="-2"/>
          <w:sz w:val="24"/>
          <w:szCs w:val="24"/>
        </w:rPr>
        <w:t>, 6(4): 121-136.</w:t>
      </w:r>
    </w:p>
    <w:p w14:paraId="348EA2DF" w14:textId="77777777" w:rsidR="00CD4DAD" w:rsidRPr="00BE2195" w:rsidRDefault="00CD4DAD" w:rsidP="00CD4DAD"/>
    <w:p w14:paraId="6C980D3C" w14:textId="7738BBC5" w:rsidR="00EB4265" w:rsidRPr="00BE2195" w:rsidRDefault="00EB4265" w:rsidP="00EB4265">
      <w:pPr>
        <w:pStyle w:val="NormalWeb"/>
        <w:spacing w:before="0" w:beforeAutospacing="0" w:after="0" w:afterAutospacing="0"/>
        <w:jc w:val="both"/>
      </w:pPr>
      <w:r w:rsidRPr="00BE2195">
        <w:t>Johnson, A.H; Rogers, B.A; Taylor, T. (Eds</w:t>
      </w:r>
      <w:r w:rsidR="00CC0D78" w:rsidRPr="00BE2195">
        <w:t>.</w:t>
      </w:r>
      <w:r w:rsidRPr="00BE2195">
        <w:t>)</w:t>
      </w:r>
      <w:r w:rsidR="00CC0D78" w:rsidRPr="00BE2195">
        <w:t>.</w:t>
      </w:r>
      <w:r w:rsidRPr="00BE2195">
        <w:t xml:space="preserve"> (2022)</w:t>
      </w:r>
      <w:r w:rsidRPr="00BE2195">
        <w:rPr>
          <w:i/>
          <w:iCs/>
        </w:rPr>
        <w:t xml:space="preserve"> Advances in Trans Studies: </w:t>
      </w:r>
      <w:r w:rsidR="00CC0D78" w:rsidRPr="00BE2195">
        <w:rPr>
          <w:i/>
          <w:iCs/>
        </w:rPr>
        <w:t>m</w:t>
      </w:r>
      <w:r w:rsidRPr="00BE2195">
        <w:rPr>
          <w:i/>
          <w:iCs/>
        </w:rPr>
        <w:t xml:space="preserve">oving </w:t>
      </w:r>
      <w:r w:rsidR="00CC0D78" w:rsidRPr="00BE2195">
        <w:rPr>
          <w:i/>
          <w:iCs/>
        </w:rPr>
        <w:t>t</w:t>
      </w:r>
      <w:r w:rsidRPr="00BE2195">
        <w:rPr>
          <w:i/>
          <w:iCs/>
        </w:rPr>
        <w:t xml:space="preserve">oward </w:t>
      </w:r>
      <w:r w:rsidR="00CC0D78" w:rsidRPr="00BE2195">
        <w:rPr>
          <w:i/>
          <w:iCs/>
        </w:rPr>
        <w:t>g</w:t>
      </w:r>
      <w:r w:rsidRPr="00BE2195">
        <w:rPr>
          <w:i/>
          <w:iCs/>
        </w:rPr>
        <w:t xml:space="preserve">ender </w:t>
      </w:r>
      <w:r w:rsidR="00CC0D78" w:rsidRPr="00BE2195">
        <w:rPr>
          <w:i/>
          <w:iCs/>
        </w:rPr>
        <w:t>e</w:t>
      </w:r>
      <w:r w:rsidRPr="00BE2195">
        <w:rPr>
          <w:i/>
          <w:iCs/>
        </w:rPr>
        <w:t xml:space="preserve">xpansion and </w:t>
      </w:r>
      <w:r w:rsidR="00CC0D78" w:rsidRPr="00BE2195">
        <w:rPr>
          <w:i/>
          <w:iCs/>
        </w:rPr>
        <w:t>t</w:t>
      </w:r>
      <w:r w:rsidRPr="00BE2195">
        <w:rPr>
          <w:i/>
          <w:iCs/>
        </w:rPr>
        <w:t xml:space="preserve">rans </w:t>
      </w:r>
      <w:r w:rsidR="00CC0D78" w:rsidRPr="00BE2195">
        <w:rPr>
          <w:i/>
          <w:iCs/>
        </w:rPr>
        <w:t>h</w:t>
      </w:r>
      <w:r w:rsidRPr="00BE2195">
        <w:rPr>
          <w:i/>
          <w:iCs/>
        </w:rPr>
        <w:t>ope</w:t>
      </w:r>
      <w:r w:rsidR="009C4C2F" w:rsidRPr="00BE2195">
        <w:rPr>
          <w:i/>
          <w:iCs/>
        </w:rPr>
        <w:t>.</w:t>
      </w:r>
      <w:r w:rsidRPr="00BE2195">
        <w:rPr>
          <w:i/>
          <w:iCs/>
        </w:rPr>
        <w:t xml:space="preserve">  </w:t>
      </w:r>
      <w:r w:rsidRPr="00BE2195">
        <w:t>Bingley: Emerald.</w:t>
      </w:r>
    </w:p>
    <w:p w14:paraId="20409DE7" w14:textId="77777777" w:rsidR="00EB4265" w:rsidRPr="00BE2195" w:rsidRDefault="00EB4265" w:rsidP="00EB4265">
      <w:pPr>
        <w:jc w:val="both"/>
        <w:rPr>
          <w:color w:val="333333"/>
        </w:rPr>
      </w:pPr>
    </w:p>
    <w:p w14:paraId="7254C133" w14:textId="4AA70A51" w:rsidR="00D51713" w:rsidRPr="00BE2195" w:rsidRDefault="00D51713" w:rsidP="00D51713">
      <w:pPr>
        <w:pStyle w:val="Heading1"/>
        <w:shd w:val="clear" w:color="auto" w:fill="FFFFFF"/>
        <w:spacing w:before="0" w:beforeAutospacing="0" w:after="0" w:afterAutospacing="0"/>
        <w:textAlignment w:val="baseline"/>
        <w:rPr>
          <w:b w:val="0"/>
          <w:bCs w:val="0"/>
          <w:color w:val="121212"/>
          <w:sz w:val="24"/>
          <w:szCs w:val="24"/>
        </w:rPr>
      </w:pPr>
      <w:r w:rsidRPr="00BE2195">
        <w:rPr>
          <w:b w:val="0"/>
          <w:bCs w:val="0"/>
          <w:color w:val="333333"/>
          <w:sz w:val="24"/>
          <w:szCs w:val="24"/>
        </w:rPr>
        <w:t xml:space="preserve">Kean, D. (2017) </w:t>
      </w:r>
      <w:r w:rsidRPr="00BE2195">
        <w:rPr>
          <w:b w:val="0"/>
          <w:bCs w:val="0"/>
          <w:color w:val="121212"/>
          <w:sz w:val="24"/>
          <w:szCs w:val="24"/>
        </w:rPr>
        <w:t>Chimamanda Ngozi Adichie clarifies transgender comments as backlash grows, The Guardian Newspaper</w:t>
      </w:r>
      <w:r w:rsidR="00736721" w:rsidRPr="00BE2195">
        <w:rPr>
          <w:b w:val="0"/>
          <w:bCs w:val="0"/>
          <w:color w:val="121212"/>
          <w:sz w:val="24"/>
          <w:szCs w:val="24"/>
        </w:rPr>
        <w:t>. Retrieved from</w:t>
      </w:r>
    </w:p>
    <w:p w14:paraId="3884B85D" w14:textId="73181058" w:rsidR="00D51713" w:rsidRPr="00BE2195" w:rsidRDefault="00000000" w:rsidP="00D51713">
      <w:pPr>
        <w:pStyle w:val="Heading1"/>
        <w:shd w:val="clear" w:color="auto" w:fill="FFFFFF"/>
        <w:spacing w:before="0" w:beforeAutospacing="0" w:after="0" w:afterAutospacing="0"/>
        <w:textAlignment w:val="baseline"/>
        <w:rPr>
          <w:b w:val="0"/>
          <w:bCs w:val="0"/>
          <w:sz w:val="24"/>
          <w:szCs w:val="24"/>
        </w:rPr>
      </w:pPr>
      <w:hyperlink r:id="rId22" w:history="1">
        <w:r w:rsidR="00D51713" w:rsidRPr="00BE2195">
          <w:rPr>
            <w:rStyle w:val="Hyperlink"/>
            <w:b w:val="0"/>
            <w:bCs w:val="0"/>
            <w:color w:val="auto"/>
            <w:sz w:val="24"/>
            <w:szCs w:val="24"/>
            <w:u w:val="none"/>
          </w:rPr>
          <w:t>https://www.theguardian.com/books/2017/mar/13/chimamanda-ngozi-adichie-clarifies-transgender-comments</w:t>
        </w:r>
      </w:hyperlink>
    </w:p>
    <w:p w14:paraId="56A1A4EC" w14:textId="77777777" w:rsidR="00D51713" w:rsidRPr="00BE2195" w:rsidRDefault="00D51713" w:rsidP="00D51713">
      <w:pPr>
        <w:spacing w:line="300" w:lineRule="atLeast"/>
        <w:jc w:val="both"/>
        <w:rPr>
          <w:color w:val="333333"/>
        </w:rPr>
      </w:pPr>
    </w:p>
    <w:p w14:paraId="29B91135" w14:textId="2C6A8907" w:rsidR="0057160B" w:rsidRPr="00BE2195" w:rsidRDefault="0057160B" w:rsidP="00D51713">
      <w:pPr>
        <w:spacing w:line="300" w:lineRule="atLeast"/>
        <w:jc w:val="both"/>
      </w:pPr>
      <w:r w:rsidRPr="00BE2195">
        <w:t>Knight, K. (2020)</w:t>
      </w:r>
      <w:r w:rsidR="00CC0D78" w:rsidRPr="00BE2195">
        <w:t>.</w:t>
      </w:r>
      <w:r w:rsidRPr="00BE2195">
        <w:t xml:space="preserve"> Legal </w:t>
      </w:r>
      <w:r w:rsidR="009C4C2F" w:rsidRPr="00BE2195">
        <w:t>g</w:t>
      </w:r>
      <w:r w:rsidRPr="00BE2195">
        <w:t xml:space="preserve">ender </w:t>
      </w:r>
      <w:r w:rsidR="009C4C2F" w:rsidRPr="00BE2195">
        <w:t>r</w:t>
      </w:r>
      <w:r w:rsidRPr="00BE2195">
        <w:t xml:space="preserve">ecognition: </w:t>
      </w:r>
      <w:r w:rsidR="009C4C2F" w:rsidRPr="00BE2195">
        <w:t>b</w:t>
      </w:r>
      <w:r w:rsidRPr="00BE2195">
        <w:t xml:space="preserve">uilding the </w:t>
      </w:r>
      <w:r w:rsidR="009C4C2F" w:rsidRPr="00BE2195">
        <w:t>i</w:t>
      </w:r>
      <w:r w:rsidRPr="00BE2195">
        <w:t xml:space="preserve">nfrastructure for </w:t>
      </w:r>
      <w:r w:rsidR="009C4C2F" w:rsidRPr="00BE2195">
        <w:t>t</w:t>
      </w:r>
      <w:r w:rsidRPr="00BE2195">
        <w:t xml:space="preserve">rans </w:t>
      </w:r>
      <w:r w:rsidR="009C4C2F" w:rsidRPr="00BE2195">
        <w:t>c</w:t>
      </w:r>
      <w:r w:rsidRPr="00BE2195">
        <w:t xml:space="preserve">ommunities to </w:t>
      </w:r>
      <w:r w:rsidR="009C4C2F" w:rsidRPr="00BE2195">
        <w:t>t</w:t>
      </w:r>
      <w:r w:rsidRPr="00BE2195">
        <w:t>hrive</w:t>
      </w:r>
      <w:r w:rsidR="009C4C2F" w:rsidRPr="00BE2195">
        <w:t>. I</w:t>
      </w:r>
      <w:r w:rsidRPr="00BE2195">
        <w:t xml:space="preserve">n </w:t>
      </w:r>
      <w:r w:rsidR="009C4C2F" w:rsidRPr="00BE2195">
        <w:t xml:space="preserve">M. </w:t>
      </w:r>
      <w:r w:rsidRPr="00BE2195">
        <w:t>Ryan (Ed</w:t>
      </w:r>
      <w:r w:rsidR="00CC0D78" w:rsidRPr="00BE2195">
        <w:t>.</w:t>
      </w:r>
      <w:r w:rsidRPr="00BE2195">
        <w:t>)</w:t>
      </w:r>
      <w:r w:rsidR="009C4C2F" w:rsidRPr="00BE2195">
        <w:t>.</w:t>
      </w:r>
      <w:r w:rsidRPr="00BE2195">
        <w:t xml:space="preserve"> </w:t>
      </w:r>
      <w:r w:rsidRPr="00BE2195">
        <w:rPr>
          <w:i/>
          <w:iCs/>
        </w:rPr>
        <w:t xml:space="preserve">Trans </w:t>
      </w:r>
      <w:r w:rsidR="009C4C2F" w:rsidRPr="00BE2195">
        <w:rPr>
          <w:i/>
          <w:iCs/>
        </w:rPr>
        <w:t>l</w:t>
      </w:r>
      <w:r w:rsidRPr="00BE2195">
        <w:rPr>
          <w:i/>
          <w:iCs/>
        </w:rPr>
        <w:t xml:space="preserve">ives in a </w:t>
      </w:r>
      <w:r w:rsidR="009C4C2F" w:rsidRPr="00BE2195">
        <w:rPr>
          <w:i/>
          <w:iCs/>
        </w:rPr>
        <w:t>g</w:t>
      </w:r>
      <w:r w:rsidRPr="00BE2195">
        <w:rPr>
          <w:i/>
          <w:iCs/>
        </w:rPr>
        <w:t xml:space="preserve">lobalizing </w:t>
      </w:r>
      <w:r w:rsidR="009C4C2F" w:rsidRPr="00BE2195">
        <w:rPr>
          <w:i/>
          <w:iCs/>
        </w:rPr>
        <w:t>w</w:t>
      </w:r>
      <w:r w:rsidRPr="00BE2195">
        <w:rPr>
          <w:i/>
          <w:iCs/>
        </w:rPr>
        <w:t xml:space="preserve">orld: </w:t>
      </w:r>
      <w:r w:rsidR="009C4C2F" w:rsidRPr="00BE2195">
        <w:rPr>
          <w:i/>
          <w:iCs/>
        </w:rPr>
        <w:t>r</w:t>
      </w:r>
      <w:r w:rsidRPr="00BE2195">
        <w:rPr>
          <w:i/>
          <w:iCs/>
        </w:rPr>
        <w:t xml:space="preserve">ights, </w:t>
      </w:r>
      <w:r w:rsidR="009C4C2F" w:rsidRPr="00BE2195">
        <w:rPr>
          <w:i/>
          <w:iCs/>
        </w:rPr>
        <w:t>i</w:t>
      </w:r>
      <w:r w:rsidRPr="00BE2195">
        <w:rPr>
          <w:i/>
          <w:iCs/>
        </w:rPr>
        <w:t xml:space="preserve">dentities, and </w:t>
      </w:r>
      <w:r w:rsidR="009C4C2F" w:rsidRPr="00BE2195">
        <w:rPr>
          <w:i/>
          <w:iCs/>
        </w:rPr>
        <w:t>p</w:t>
      </w:r>
      <w:r w:rsidRPr="00BE2195">
        <w:rPr>
          <w:i/>
          <w:iCs/>
        </w:rPr>
        <w:t>olitics</w:t>
      </w:r>
      <w:r w:rsidR="009C4C2F" w:rsidRPr="00BE2195">
        <w:rPr>
          <w:i/>
          <w:iCs/>
        </w:rPr>
        <w:t>.</w:t>
      </w:r>
      <w:r w:rsidRPr="00BE2195">
        <w:t xml:space="preserve"> Abingdon: Routledge.</w:t>
      </w:r>
    </w:p>
    <w:p w14:paraId="37EF20A9" w14:textId="77777777" w:rsidR="009C4C2F" w:rsidRPr="00BE2195" w:rsidRDefault="009C4C2F" w:rsidP="009C4C2F">
      <w:pPr>
        <w:jc w:val="both"/>
      </w:pPr>
    </w:p>
    <w:p w14:paraId="2BF09CA0" w14:textId="0543911B" w:rsidR="00BF0ED2" w:rsidRPr="00BE2195" w:rsidRDefault="00BF0ED2" w:rsidP="00D51713">
      <w:pPr>
        <w:spacing w:line="300" w:lineRule="atLeast"/>
        <w:jc w:val="both"/>
      </w:pPr>
      <w:r w:rsidRPr="00BE2195">
        <w:t>Koyama, E. (2006)</w:t>
      </w:r>
      <w:r w:rsidR="009C4C2F" w:rsidRPr="00BE2195">
        <w:t xml:space="preserve">. </w:t>
      </w:r>
      <w:r w:rsidRPr="00BE2195">
        <w:t xml:space="preserve">Whose </w:t>
      </w:r>
      <w:r w:rsidR="009C4C2F" w:rsidRPr="00BE2195">
        <w:t>f</w:t>
      </w:r>
      <w:r w:rsidRPr="00BE2195">
        <w:t xml:space="preserve">eminism is it </w:t>
      </w:r>
      <w:r w:rsidR="009C4C2F" w:rsidRPr="00BE2195">
        <w:t>a</w:t>
      </w:r>
      <w:r w:rsidR="000A130C" w:rsidRPr="00BE2195">
        <w:t>n</w:t>
      </w:r>
      <w:r w:rsidRPr="00BE2195">
        <w:t xml:space="preserve">yway? The </w:t>
      </w:r>
      <w:r w:rsidR="009C4C2F" w:rsidRPr="00BE2195">
        <w:t>u</w:t>
      </w:r>
      <w:r w:rsidRPr="00BE2195">
        <w:t xml:space="preserve">nspoken </w:t>
      </w:r>
      <w:r w:rsidR="009C4C2F" w:rsidRPr="00BE2195">
        <w:t>r</w:t>
      </w:r>
      <w:r w:rsidRPr="00BE2195">
        <w:t xml:space="preserve">acism of the </w:t>
      </w:r>
      <w:proofErr w:type="spellStart"/>
      <w:r w:rsidR="009C4C2F" w:rsidRPr="00BE2195">
        <w:t>T</w:t>
      </w:r>
      <w:r w:rsidRPr="00BE2195">
        <w:t>ransInclusion</w:t>
      </w:r>
      <w:proofErr w:type="spellEnd"/>
      <w:r w:rsidRPr="00BE2195">
        <w:t xml:space="preserve"> Debate</w:t>
      </w:r>
      <w:r w:rsidR="009C4C2F" w:rsidRPr="00BE2195">
        <w:t>. I</w:t>
      </w:r>
      <w:r w:rsidRPr="00BE2195">
        <w:t xml:space="preserve">n </w:t>
      </w:r>
      <w:r w:rsidR="009C4C2F" w:rsidRPr="00BE2195">
        <w:t xml:space="preserve">S. </w:t>
      </w:r>
      <w:r w:rsidRPr="00BE2195">
        <w:t>Stryker</w:t>
      </w:r>
      <w:r w:rsidR="009C4C2F" w:rsidRPr="00BE2195">
        <w:t xml:space="preserve"> and S.</w:t>
      </w:r>
      <w:r w:rsidRPr="00BE2195">
        <w:t xml:space="preserve"> Whittle (Eds</w:t>
      </w:r>
      <w:r w:rsidR="00CC0D78" w:rsidRPr="00BE2195">
        <w:t>.</w:t>
      </w:r>
      <w:r w:rsidRPr="00BE2195">
        <w:t>)</w:t>
      </w:r>
      <w:r w:rsidR="009C4C2F" w:rsidRPr="00BE2195">
        <w:t>.</w:t>
      </w:r>
      <w:r w:rsidRPr="00BE2195">
        <w:t xml:space="preserve"> </w:t>
      </w:r>
      <w:r w:rsidRPr="00BE2195">
        <w:rPr>
          <w:i/>
          <w:iCs/>
        </w:rPr>
        <w:t xml:space="preserve">The </w:t>
      </w:r>
      <w:r w:rsidR="009C4C2F" w:rsidRPr="00BE2195">
        <w:rPr>
          <w:i/>
          <w:iCs/>
        </w:rPr>
        <w:t>t</w:t>
      </w:r>
      <w:r w:rsidRPr="00BE2195">
        <w:rPr>
          <w:i/>
          <w:iCs/>
        </w:rPr>
        <w:t>ransgender</w:t>
      </w:r>
      <w:r w:rsidR="009C4C2F" w:rsidRPr="00BE2195">
        <w:rPr>
          <w:i/>
          <w:iCs/>
        </w:rPr>
        <w:t xml:space="preserve"> s</w:t>
      </w:r>
      <w:r w:rsidRPr="00BE2195">
        <w:rPr>
          <w:i/>
          <w:iCs/>
        </w:rPr>
        <w:t xml:space="preserve">tudies </w:t>
      </w:r>
      <w:r w:rsidR="009C4C2F" w:rsidRPr="00BE2195">
        <w:rPr>
          <w:i/>
          <w:iCs/>
        </w:rPr>
        <w:t>r</w:t>
      </w:r>
      <w:r w:rsidRPr="00BE2195">
        <w:rPr>
          <w:i/>
          <w:iCs/>
        </w:rPr>
        <w:t xml:space="preserve">eader, </w:t>
      </w:r>
      <w:r w:rsidRPr="00BE2195">
        <w:t>New York: Routledge, 698-705.</w:t>
      </w:r>
    </w:p>
    <w:p w14:paraId="70DF133E" w14:textId="77777777" w:rsidR="00BF0ED2" w:rsidRPr="00BE2195" w:rsidRDefault="00BF0ED2" w:rsidP="00D51713">
      <w:pPr>
        <w:spacing w:line="300" w:lineRule="atLeast"/>
        <w:jc w:val="both"/>
      </w:pPr>
    </w:p>
    <w:p w14:paraId="1240C31C" w14:textId="6616A0E8" w:rsidR="00D51713" w:rsidRPr="00BE2195" w:rsidRDefault="00D51713" w:rsidP="00D51713">
      <w:pPr>
        <w:spacing w:line="300" w:lineRule="atLeast"/>
        <w:jc w:val="both"/>
      </w:pPr>
      <w:r w:rsidRPr="00BE2195">
        <w:lastRenderedPageBreak/>
        <w:t xml:space="preserve">Lauren, N. (2016) Is Boy George transgender or genderqueer? </w:t>
      </w:r>
      <w:r w:rsidR="00736721" w:rsidRPr="00BE2195">
        <w:t>Retrieved from</w:t>
      </w:r>
      <w:r w:rsidRPr="00BE2195">
        <w:t xml:space="preserve">: </w:t>
      </w:r>
      <w:hyperlink r:id="rId23" w:history="1">
        <w:r w:rsidRPr="00BE2195">
          <w:rPr>
            <w:rStyle w:val="Hyperlink"/>
            <w:color w:val="auto"/>
            <w:u w:val="none"/>
          </w:rPr>
          <w:t>https://www.quora.com/Is-Boy-George-transgender-or-genderqueer</w:t>
        </w:r>
      </w:hyperlink>
      <w:r w:rsidR="00736721" w:rsidRPr="00BE2195">
        <w:rPr>
          <w:rStyle w:val="Hyperlink"/>
          <w:color w:val="auto"/>
          <w:u w:val="none"/>
        </w:rPr>
        <w:t>.</w:t>
      </w:r>
      <w:r w:rsidRPr="00BE2195">
        <w:t xml:space="preserve"> </w:t>
      </w:r>
      <w:r w:rsidR="00736721" w:rsidRPr="00BE2195">
        <w:rPr>
          <w:color w:val="000000"/>
          <w:spacing w:val="5"/>
        </w:rPr>
        <w:t>Accessed J</w:t>
      </w:r>
      <w:r w:rsidR="0033326D" w:rsidRPr="00BE2195">
        <w:rPr>
          <w:color w:val="000000"/>
          <w:spacing w:val="5"/>
        </w:rPr>
        <w:t>anuary</w:t>
      </w:r>
      <w:r w:rsidR="00736721" w:rsidRPr="00BE2195">
        <w:rPr>
          <w:color w:val="000000"/>
          <w:spacing w:val="5"/>
        </w:rPr>
        <w:t xml:space="preserve"> 202</w:t>
      </w:r>
      <w:r w:rsidR="00D94D99" w:rsidRPr="00BE2195">
        <w:rPr>
          <w:color w:val="000000"/>
          <w:spacing w:val="5"/>
        </w:rPr>
        <w:t>2</w:t>
      </w:r>
      <w:r w:rsidR="00736721" w:rsidRPr="00BE2195">
        <w:rPr>
          <w:color w:val="000000"/>
          <w:spacing w:val="5"/>
        </w:rPr>
        <w:t>.</w:t>
      </w:r>
    </w:p>
    <w:p w14:paraId="5989C6B0" w14:textId="77777777" w:rsidR="00D51713" w:rsidRPr="00BE2195" w:rsidRDefault="00D51713" w:rsidP="00D51713">
      <w:pPr>
        <w:spacing w:line="300" w:lineRule="atLeast"/>
        <w:jc w:val="both"/>
      </w:pPr>
    </w:p>
    <w:p w14:paraId="15982CA6" w14:textId="22419FEE" w:rsidR="00D51713" w:rsidRPr="00BE2195" w:rsidRDefault="00D51713" w:rsidP="00D51713">
      <w:pPr>
        <w:spacing w:line="300" w:lineRule="atLeast"/>
        <w:jc w:val="both"/>
        <w:rPr>
          <w:color w:val="333333"/>
        </w:rPr>
      </w:pPr>
      <w:r w:rsidRPr="00BE2195">
        <w:rPr>
          <w:color w:val="333333"/>
        </w:rPr>
        <w:t>Lewis, D.C; Flores, A.R; Haider-Markel, D.P. (2017)</w:t>
      </w:r>
      <w:r w:rsidR="00736721" w:rsidRPr="00BE2195">
        <w:rPr>
          <w:color w:val="333333"/>
        </w:rPr>
        <w:t xml:space="preserve">. </w:t>
      </w:r>
      <w:r w:rsidRPr="00BE2195">
        <w:rPr>
          <w:color w:val="333333"/>
        </w:rPr>
        <w:t xml:space="preserve">Degrees of acceptance: </w:t>
      </w:r>
      <w:r w:rsidR="00CC0D78" w:rsidRPr="00BE2195">
        <w:rPr>
          <w:color w:val="333333"/>
        </w:rPr>
        <w:t>v</w:t>
      </w:r>
      <w:r w:rsidRPr="00BE2195">
        <w:rPr>
          <w:color w:val="333333"/>
        </w:rPr>
        <w:t>ariation in public attitudes toward segments of the LGBT community</w:t>
      </w:r>
      <w:r w:rsidR="00840626" w:rsidRPr="00BE2195">
        <w:rPr>
          <w:color w:val="333333"/>
        </w:rPr>
        <w:t>.</w:t>
      </w:r>
      <w:r w:rsidRPr="00BE2195">
        <w:rPr>
          <w:color w:val="333333"/>
        </w:rPr>
        <w:t xml:space="preserve"> </w:t>
      </w:r>
      <w:r w:rsidRPr="00BE2195">
        <w:rPr>
          <w:i/>
          <w:iCs/>
          <w:color w:val="333333"/>
        </w:rPr>
        <w:t>Political Research Quarterly</w:t>
      </w:r>
      <w:r w:rsidRPr="00BE2195">
        <w:rPr>
          <w:color w:val="333333"/>
        </w:rPr>
        <w:t xml:space="preserve"> 70(4)</w:t>
      </w:r>
      <w:r w:rsidR="00736721" w:rsidRPr="00BE2195">
        <w:rPr>
          <w:color w:val="333333"/>
        </w:rPr>
        <w:t>,</w:t>
      </w:r>
      <w:r w:rsidRPr="00BE2195">
        <w:rPr>
          <w:color w:val="333333"/>
        </w:rPr>
        <w:t> 861–875.</w:t>
      </w:r>
    </w:p>
    <w:p w14:paraId="09F5A690" w14:textId="77777777" w:rsidR="00D51713" w:rsidRPr="00BE2195" w:rsidRDefault="00D51713" w:rsidP="00D51713">
      <w:pPr>
        <w:spacing w:line="300" w:lineRule="atLeast"/>
        <w:jc w:val="both"/>
        <w:rPr>
          <w:color w:val="333333"/>
        </w:rPr>
      </w:pPr>
    </w:p>
    <w:p w14:paraId="2BF75838" w14:textId="77777777" w:rsidR="00EB4265" w:rsidRPr="00BE2195" w:rsidRDefault="00EB4265" w:rsidP="00EB4265">
      <w:pPr>
        <w:pStyle w:val="Heading1"/>
        <w:shd w:val="clear" w:color="auto" w:fill="FFFFFF"/>
        <w:spacing w:before="0" w:beforeAutospacing="0" w:after="0" w:afterAutospacing="0"/>
        <w:rPr>
          <w:b w:val="0"/>
          <w:bCs w:val="0"/>
          <w:sz w:val="24"/>
          <w:szCs w:val="24"/>
        </w:rPr>
      </w:pPr>
      <w:r w:rsidRPr="00BE2195">
        <w:rPr>
          <w:b w:val="0"/>
          <w:bCs w:val="0"/>
          <w:sz w:val="24"/>
          <w:szCs w:val="24"/>
        </w:rPr>
        <w:t xml:space="preserve">Lola by The Kinks. Retrieved from </w:t>
      </w:r>
      <w:hyperlink r:id="rId24" w:history="1">
        <w:r w:rsidRPr="00BE2195">
          <w:rPr>
            <w:rStyle w:val="Hyperlink"/>
            <w:b w:val="0"/>
            <w:bCs w:val="0"/>
            <w:color w:val="auto"/>
            <w:sz w:val="24"/>
            <w:szCs w:val="24"/>
            <w:u w:val="none"/>
          </w:rPr>
          <w:t>https://secondhandsongs.com/performance/23172</w:t>
        </w:r>
      </w:hyperlink>
      <w:r w:rsidRPr="00BE2195">
        <w:rPr>
          <w:b w:val="0"/>
          <w:bCs w:val="0"/>
          <w:sz w:val="24"/>
          <w:szCs w:val="24"/>
        </w:rPr>
        <w:t xml:space="preserve">. </w:t>
      </w:r>
      <w:r w:rsidRPr="00BE2195">
        <w:rPr>
          <w:b w:val="0"/>
          <w:bCs w:val="0"/>
          <w:spacing w:val="5"/>
          <w:sz w:val="24"/>
          <w:szCs w:val="24"/>
        </w:rPr>
        <w:t xml:space="preserve">Accessed January 2022. </w:t>
      </w:r>
      <w:r w:rsidRPr="00BE2195">
        <w:rPr>
          <w:b w:val="0"/>
          <w:bCs w:val="0"/>
          <w:spacing w:val="-2"/>
          <w:sz w:val="24"/>
          <w:szCs w:val="24"/>
        </w:rPr>
        <w:t xml:space="preserve"> </w:t>
      </w:r>
    </w:p>
    <w:p w14:paraId="067D312D" w14:textId="77777777" w:rsidR="00EB4265" w:rsidRPr="00BE2195" w:rsidRDefault="00EB4265" w:rsidP="00D51713">
      <w:pPr>
        <w:spacing w:line="300" w:lineRule="atLeast"/>
        <w:jc w:val="both"/>
      </w:pPr>
    </w:p>
    <w:p w14:paraId="30039604" w14:textId="76A4F1A3" w:rsidR="00D51713" w:rsidRPr="00BE2195" w:rsidRDefault="00D51713" w:rsidP="00D51713">
      <w:pPr>
        <w:spacing w:line="300" w:lineRule="atLeast"/>
        <w:jc w:val="both"/>
        <w:rPr>
          <w:b/>
          <w:bCs/>
        </w:rPr>
      </w:pPr>
      <w:proofErr w:type="spellStart"/>
      <w:r w:rsidRPr="00BE2195">
        <w:t>Lugones</w:t>
      </w:r>
      <w:proofErr w:type="spellEnd"/>
      <w:r w:rsidRPr="00BE2195">
        <w:t>, M. (2016)</w:t>
      </w:r>
      <w:r w:rsidR="00736721" w:rsidRPr="00BE2195">
        <w:t>.</w:t>
      </w:r>
      <w:r w:rsidRPr="00BE2195">
        <w:t xml:space="preserve"> The coloniality of gender</w:t>
      </w:r>
      <w:r w:rsidR="00736721" w:rsidRPr="00BE2195">
        <w:t>. I</w:t>
      </w:r>
      <w:r w:rsidRPr="00BE2195">
        <w:t>n W. Harcourt</w:t>
      </w:r>
      <w:r w:rsidR="00736721" w:rsidRPr="00BE2195">
        <w:t xml:space="preserve"> (Ed.)</w:t>
      </w:r>
      <w:r w:rsidR="00CC0D78" w:rsidRPr="00BE2195">
        <w:t>.</w:t>
      </w:r>
      <w:r w:rsidRPr="00BE2195">
        <w:t xml:space="preserve"> </w:t>
      </w:r>
      <w:r w:rsidRPr="00BE2195">
        <w:rPr>
          <w:i/>
          <w:iCs/>
        </w:rPr>
        <w:t xml:space="preserve">The Palgrave </w:t>
      </w:r>
      <w:r w:rsidR="00736721" w:rsidRPr="00BE2195">
        <w:rPr>
          <w:i/>
          <w:iCs/>
        </w:rPr>
        <w:t>h</w:t>
      </w:r>
      <w:r w:rsidRPr="00BE2195">
        <w:rPr>
          <w:i/>
          <w:iCs/>
        </w:rPr>
        <w:t xml:space="preserve">andbook of </w:t>
      </w:r>
      <w:r w:rsidR="00736721" w:rsidRPr="00BE2195">
        <w:rPr>
          <w:i/>
          <w:iCs/>
        </w:rPr>
        <w:t>g</w:t>
      </w:r>
      <w:r w:rsidRPr="00BE2195">
        <w:rPr>
          <w:i/>
          <w:iCs/>
        </w:rPr>
        <w:t xml:space="preserve">ender and </w:t>
      </w:r>
      <w:r w:rsidR="00736721" w:rsidRPr="00BE2195">
        <w:rPr>
          <w:i/>
          <w:iCs/>
        </w:rPr>
        <w:t>d</w:t>
      </w:r>
      <w:r w:rsidRPr="00BE2195">
        <w:rPr>
          <w:i/>
          <w:iCs/>
        </w:rPr>
        <w:t xml:space="preserve">evelopment: </w:t>
      </w:r>
      <w:r w:rsidR="00CC0D78" w:rsidRPr="00BE2195">
        <w:rPr>
          <w:i/>
          <w:iCs/>
        </w:rPr>
        <w:t>c</w:t>
      </w:r>
      <w:r w:rsidRPr="00BE2195">
        <w:rPr>
          <w:i/>
          <w:iCs/>
        </w:rPr>
        <w:t xml:space="preserve">ritical engagements in feminist theory and </w:t>
      </w:r>
      <w:r w:rsidR="00736721" w:rsidRPr="00BE2195">
        <w:rPr>
          <w:i/>
          <w:iCs/>
        </w:rPr>
        <w:t>practic</w:t>
      </w:r>
      <w:r w:rsidRPr="00BE2195">
        <w:rPr>
          <w:i/>
          <w:iCs/>
        </w:rPr>
        <w:t>e</w:t>
      </w:r>
      <w:r w:rsidR="00736721" w:rsidRPr="00BE2195">
        <w:rPr>
          <w:i/>
          <w:iCs/>
        </w:rPr>
        <w:t>.</w:t>
      </w:r>
      <w:r w:rsidRPr="00BE2195">
        <w:t xml:space="preserve"> </w:t>
      </w:r>
      <w:r w:rsidR="00736721" w:rsidRPr="00BE2195">
        <w:t xml:space="preserve">London: </w:t>
      </w:r>
      <w:r w:rsidRPr="00BE2195">
        <w:t>Palgrave Macmillan</w:t>
      </w:r>
      <w:r w:rsidR="00736721" w:rsidRPr="00BE2195">
        <w:t>.</w:t>
      </w:r>
    </w:p>
    <w:p w14:paraId="149ED7AB" w14:textId="77777777" w:rsidR="00D51713" w:rsidRPr="00BE2195" w:rsidRDefault="00D51713" w:rsidP="00D51713">
      <w:pPr>
        <w:pStyle w:val="Heading1"/>
        <w:shd w:val="clear" w:color="auto" w:fill="FFFFFF"/>
        <w:spacing w:before="0" w:beforeAutospacing="0" w:after="0" w:afterAutospacing="0"/>
        <w:rPr>
          <w:b w:val="0"/>
          <w:bCs w:val="0"/>
          <w:sz w:val="24"/>
          <w:szCs w:val="24"/>
        </w:rPr>
      </w:pPr>
    </w:p>
    <w:p w14:paraId="2CC48826" w14:textId="1C29FDCB" w:rsidR="00D51713" w:rsidRPr="00BE2195" w:rsidRDefault="00D51713" w:rsidP="00D51713">
      <w:pPr>
        <w:pStyle w:val="Heading1"/>
        <w:shd w:val="clear" w:color="auto" w:fill="FFFFFF"/>
        <w:spacing w:before="0" w:beforeAutospacing="0" w:after="0" w:afterAutospacing="0"/>
        <w:rPr>
          <w:b w:val="0"/>
          <w:bCs w:val="0"/>
          <w:sz w:val="24"/>
          <w:szCs w:val="24"/>
        </w:rPr>
      </w:pPr>
      <w:r w:rsidRPr="00BE2195">
        <w:rPr>
          <w:b w:val="0"/>
          <w:bCs w:val="0"/>
          <w:sz w:val="24"/>
          <w:szCs w:val="24"/>
        </w:rPr>
        <w:t>McKay, F. (2021)</w:t>
      </w:r>
      <w:r w:rsidR="00736721" w:rsidRPr="00BE2195">
        <w:rPr>
          <w:b w:val="0"/>
          <w:bCs w:val="0"/>
          <w:sz w:val="24"/>
          <w:szCs w:val="24"/>
        </w:rPr>
        <w:t>.</w:t>
      </w:r>
      <w:r w:rsidRPr="00BE2195">
        <w:rPr>
          <w:b w:val="0"/>
          <w:bCs w:val="0"/>
          <w:sz w:val="24"/>
          <w:szCs w:val="24"/>
        </w:rPr>
        <w:t xml:space="preserve"> </w:t>
      </w:r>
      <w:r w:rsidRPr="00BE2195">
        <w:rPr>
          <w:b w:val="0"/>
          <w:bCs w:val="0"/>
          <w:i/>
          <w:iCs/>
          <w:color w:val="333333"/>
          <w:sz w:val="24"/>
          <w:szCs w:val="24"/>
        </w:rPr>
        <w:t xml:space="preserve">Female </w:t>
      </w:r>
      <w:r w:rsidR="00736721" w:rsidRPr="00BE2195">
        <w:rPr>
          <w:b w:val="0"/>
          <w:bCs w:val="0"/>
          <w:i/>
          <w:iCs/>
          <w:color w:val="333333"/>
          <w:sz w:val="24"/>
          <w:szCs w:val="24"/>
        </w:rPr>
        <w:t>m</w:t>
      </w:r>
      <w:r w:rsidRPr="00BE2195">
        <w:rPr>
          <w:b w:val="0"/>
          <w:bCs w:val="0"/>
          <w:i/>
          <w:iCs/>
          <w:color w:val="333333"/>
          <w:sz w:val="24"/>
          <w:szCs w:val="24"/>
        </w:rPr>
        <w:t xml:space="preserve">asculinities and the </w:t>
      </w:r>
      <w:r w:rsidR="009819C1" w:rsidRPr="00BE2195">
        <w:rPr>
          <w:b w:val="0"/>
          <w:bCs w:val="0"/>
          <w:i/>
          <w:iCs/>
          <w:color w:val="333333"/>
          <w:sz w:val="24"/>
          <w:szCs w:val="24"/>
        </w:rPr>
        <w:t>g</w:t>
      </w:r>
      <w:r w:rsidRPr="00BE2195">
        <w:rPr>
          <w:b w:val="0"/>
          <w:bCs w:val="0"/>
          <w:i/>
          <w:iCs/>
          <w:color w:val="333333"/>
          <w:sz w:val="24"/>
          <w:szCs w:val="24"/>
        </w:rPr>
        <w:t xml:space="preserve">ender </w:t>
      </w:r>
      <w:r w:rsidR="009819C1" w:rsidRPr="00BE2195">
        <w:rPr>
          <w:b w:val="0"/>
          <w:bCs w:val="0"/>
          <w:i/>
          <w:iCs/>
          <w:color w:val="333333"/>
          <w:sz w:val="24"/>
          <w:szCs w:val="24"/>
        </w:rPr>
        <w:t>w</w:t>
      </w:r>
      <w:r w:rsidRPr="00BE2195">
        <w:rPr>
          <w:b w:val="0"/>
          <w:bCs w:val="0"/>
          <w:i/>
          <w:iCs/>
          <w:color w:val="333333"/>
          <w:sz w:val="24"/>
          <w:szCs w:val="24"/>
        </w:rPr>
        <w:t xml:space="preserve">ars: The </w:t>
      </w:r>
      <w:r w:rsidR="009819C1" w:rsidRPr="00BE2195">
        <w:rPr>
          <w:b w:val="0"/>
          <w:bCs w:val="0"/>
          <w:i/>
          <w:iCs/>
          <w:color w:val="333333"/>
          <w:sz w:val="24"/>
          <w:szCs w:val="24"/>
        </w:rPr>
        <w:t>p</w:t>
      </w:r>
      <w:r w:rsidRPr="00BE2195">
        <w:rPr>
          <w:b w:val="0"/>
          <w:bCs w:val="0"/>
          <w:i/>
          <w:iCs/>
          <w:color w:val="333333"/>
          <w:sz w:val="24"/>
          <w:szCs w:val="24"/>
        </w:rPr>
        <w:t xml:space="preserve">olitics of </w:t>
      </w:r>
      <w:r w:rsidR="009819C1" w:rsidRPr="00BE2195">
        <w:rPr>
          <w:b w:val="0"/>
          <w:bCs w:val="0"/>
          <w:i/>
          <w:iCs/>
          <w:color w:val="333333"/>
          <w:sz w:val="24"/>
          <w:szCs w:val="24"/>
        </w:rPr>
        <w:t>s</w:t>
      </w:r>
      <w:r w:rsidRPr="00BE2195">
        <w:rPr>
          <w:b w:val="0"/>
          <w:bCs w:val="0"/>
          <w:i/>
          <w:iCs/>
          <w:color w:val="333333"/>
          <w:sz w:val="24"/>
          <w:szCs w:val="24"/>
        </w:rPr>
        <w:t>ex</w:t>
      </w:r>
      <w:r w:rsidR="00840626" w:rsidRPr="00BE2195">
        <w:rPr>
          <w:b w:val="0"/>
          <w:bCs w:val="0"/>
          <w:i/>
          <w:iCs/>
          <w:color w:val="333333"/>
          <w:sz w:val="24"/>
          <w:szCs w:val="24"/>
        </w:rPr>
        <w:t>.</w:t>
      </w:r>
      <w:r w:rsidRPr="00BE2195">
        <w:rPr>
          <w:b w:val="0"/>
          <w:bCs w:val="0"/>
          <w:i/>
          <w:iCs/>
          <w:color w:val="333333"/>
          <w:sz w:val="24"/>
          <w:szCs w:val="24"/>
        </w:rPr>
        <w:t xml:space="preserve"> </w:t>
      </w:r>
      <w:r w:rsidRPr="00BE2195">
        <w:rPr>
          <w:b w:val="0"/>
          <w:bCs w:val="0"/>
          <w:color w:val="333333"/>
          <w:sz w:val="24"/>
          <w:szCs w:val="24"/>
        </w:rPr>
        <w:t>London: I.B. TAURUS Bloomsbury Publishing Plc.</w:t>
      </w:r>
    </w:p>
    <w:p w14:paraId="0AA7E928" w14:textId="77777777" w:rsidR="00D51713" w:rsidRPr="00BE2195" w:rsidRDefault="00D51713" w:rsidP="00D51713">
      <w:pPr>
        <w:pStyle w:val="Heading1"/>
        <w:shd w:val="clear" w:color="auto" w:fill="FFFFFF"/>
        <w:spacing w:before="0" w:beforeAutospacing="0" w:after="0" w:afterAutospacing="0"/>
        <w:rPr>
          <w:b w:val="0"/>
          <w:bCs w:val="0"/>
          <w:sz w:val="24"/>
          <w:szCs w:val="24"/>
        </w:rPr>
      </w:pPr>
    </w:p>
    <w:p w14:paraId="66A864B8" w14:textId="7A352FB5" w:rsidR="00D51713" w:rsidRPr="00BE2195" w:rsidRDefault="00D51713" w:rsidP="00D51713">
      <w:pPr>
        <w:pStyle w:val="Heading1"/>
        <w:shd w:val="clear" w:color="auto" w:fill="FFFFFF"/>
        <w:spacing w:before="0" w:beforeAutospacing="0" w:after="0" w:afterAutospacing="0"/>
        <w:rPr>
          <w:b w:val="0"/>
          <w:bCs w:val="0"/>
          <w:sz w:val="24"/>
          <w:szCs w:val="24"/>
        </w:rPr>
      </w:pPr>
      <w:r w:rsidRPr="00BE2195">
        <w:rPr>
          <w:b w:val="0"/>
          <w:bCs w:val="0"/>
          <w:sz w:val="24"/>
          <w:szCs w:val="24"/>
        </w:rPr>
        <w:t>McKinnon, K. (2015)</w:t>
      </w:r>
      <w:r w:rsidR="009819C1" w:rsidRPr="00BE2195">
        <w:rPr>
          <w:b w:val="0"/>
          <w:bCs w:val="0"/>
          <w:sz w:val="24"/>
          <w:szCs w:val="24"/>
        </w:rPr>
        <w:t xml:space="preserve">. </w:t>
      </w:r>
      <w:r w:rsidRPr="00BE2195">
        <w:rPr>
          <w:b w:val="0"/>
          <w:bCs w:val="0"/>
          <w:spacing w:val="-2"/>
          <w:sz w:val="24"/>
          <w:szCs w:val="24"/>
        </w:rPr>
        <w:t xml:space="preserve">Sex, </w:t>
      </w:r>
      <w:r w:rsidR="009819C1" w:rsidRPr="00BE2195">
        <w:rPr>
          <w:b w:val="0"/>
          <w:bCs w:val="0"/>
          <w:spacing w:val="-2"/>
          <w:sz w:val="24"/>
          <w:szCs w:val="24"/>
        </w:rPr>
        <w:t>g</w:t>
      </w:r>
      <w:r w:rsidRPr="00BE2195">
        <w:rPr>
          <w:b w:val="0"/>
          <w:bCs w:val="0"/>
          <w:spacing w:val="-2"/>
          <w:sz w:val="24"/>
          <w:szCs w:val="24"/>
        </w:rPr>
        <w:t xml:space="preserve">ender, </w:t>
      </w:r>
      <w:r w:rsidR="009819C1" w:rsidRPr="00BE2195">
        <w:rPr>
          <w:b w:val="0"/>
          <w:bCs w:val="0"/>
          <w:spacing w:val="-2"/>
          <w:sz w:val="24"/>
          <w:szCs w:val="24"/>
        </w:rPr>
        <w:t>a</w:t>
      </w:r>
      <w:r w:rsidRPr="00BE2195">
        <w:rPr>
          <w:b w:val="0"/>
          <w:bCs w:val="0"/>
          <w:spacing w:val="-2"/>
          <w:sz w:val="24"/>
          <w:szCs w:val="24"/>
        </w:rPr>
        <w:t xml:space="preserve">nd </w:t>
      </w:r>
      <w:r w:rsidR="009819C1" w:rsidRPr="00BE2195">
        <w:rPr>
          <w:b w:val="0"/>
          <w:bCs w:val="0"/>
          <w:spacing w:val="-2"/>
          <w:sz w:val="24"/>
          <w:szCs w:val="24"/>
        </w:rPr>
        <w:t>s</w:t>
      </w:r>
      <w:r w:rsidRPr="00BE2195">
        <w:rPr>
          <w:b w:val="0"/>
          <w:bCs w:val="0"/>
          <w:spacing w:val="-2"/>
          <w:sz w:val="24"/>
          <w:szCs w:val="24"/>
        </w:rPr>
        <w:t xml:space="preserve">exuality: The </w:t>
      </w:r>
      <w:proofErr w:type="spellStart"/>
      <w:r w:rsidRPr="00BE2195">
        <w:rPr>
          <w:b w:val="0"/>
          <w:bCs w:val="0"/>
          <w:spacing w:val="-2"/>
          <w:sz w:val="24"/>
          <w:szCs w:val="24"/>
        </w:rPr>
        <w:t>TransAdvocate</w:t>
      </w:r>
      <w:proofErr w:type="spellEnd"/>
      <w:r w:rsidRPr="00BE2195">
        <w:rPr>
          <w:b w:val="0"/>
          <w:bCs w:val="0"/>
          <w:spacing w:val="-2"/>
          <w:sz w:val="24"/>
          <w:szCs w:val="24"/>
        </w:rPr>
        <w:t xml:space="preserve"> Interviews: Catharine A. MacKinnon’, The Trans Advocate</w:t>
      </w:r>
      <w:r w:rsidR="009819C1" w:rsidRPr="00BE2195">
        <w:rPr>
          <w:b w:val="0"/>
          <w:bCs w:val="0"/>
          <w:spacing w:val="-2"/>
          <w:sz w:val="24"/>
          <w:szCs w:val="24"/>
        </w:rPr>
        <w:t>. Retrieved from</w:t>
      </w:r>
      <w:r w:rsidRPr="00BE2195">
        <w:rPr>
          <w:b w:val="0"/>
          <w:bCs w:val="0"/>
          <w:spacing w:val="-2"/>
          <w:sz w:val="24"/>
          <w:szCs w:val="24"/>
        </w:rPr>
        <w:t xml:space="preserve"> </w:t>
      </w:r>
      <w:hyperlink r:id="rId25" w:history="1">
        <w:r w:rsidRPr="00BE2195">
          <w:rPr>
            <w:rStyle w:val="Hyperlink"/>
            <w:b w:val="0"/>
            <w:bCs w:val="0"/>
            <w:color w:val="auto"/>
            <w:spacing w:val="-2"/>
            <w:sz w:val="24"/>
            <w:szCs w:val="24"/>
            <w:u w:val="none"/>
          </w:rPr>
          <w:t>https://www.transadvocate.com/sex-gender-and-sexuality-the-transadvocate-interviews-catharine-a-mackinnon_n_15037.htm</w:t>
        </w:r>
      </w:hyperlink>
      <w:r w:rsidRPr="00BE2195">
        <w:rPr>
          <w:b w:val="0"/>
          <w:bCs w:val="0"/>
          <w:spacing w:val="-2"/>
          <w:sz w:val="24"/>
          <w:szCs w:val="24"/>
        </w:rPr>
        <w:t xml:space="preserve"> </w:t>
      </w:r>
    </w:p>
    <w:p w14:paraId="652CC1BB" w14:textId="77777777" w:rsidR="00D51713" w:rsidRPr="00BE2195" w:rsidRDefault="00D51713" w:rsidP="00D51713">
      <w:pPr>
        <w:spacing w:line="300" w:lineRule="atLeast"/>
        <w:jc w:val="both"/>
      </w:pPr>
    </w:p>
    <w:p w14:paraId="01110971" w14:textId="62A91B50" w:rsidR="00D51713" w:rsidRPr="00BE2195" w:rsidRDefault="00D51713" w:rsidP="00D51713">
      <w:pPr>
        <w:spacing w:line="300" w:lineRule="atLeast"/>
        <w:jc w:val="both"/>
      </w:pPr>
      <w:r w:rsidRPr="00BE2195">
        <w:t>McNeil, J; Bailey, L; Ellis, S; Morton, J; Regan, M. (2012</w:t>
      </w:r>
      <w:r w:rsidR="009819C1" w:rsidRPr="00BE2195">
        <w:t>.</w:t>
      </w:r>
      <w:r w:rsidRPr="00BE2195">
        <w:t xml:space="preserve">) Trans </w:t>
      </w:r>
      <w:r w:rsidR="009819C1" w:rsidRPr="00BE2195">
        <w:t>m</w:t>
      </w:r>
      <w:r w:rsidRPr="00BE2195">
        <w:t xml:space="preserve">ental </w:t>
      </w:r>
      <w:r w:rsidR="009819C1" w:rsidRPr="00BE2195">
        <w:t>h</w:t>
      </w:r>
      <w:r w:rsidRPr="00BE2195">
        <w:t xml:space="preserve">ealth and </w:t>
      </w:r>
      <w:r w:rsidR="009819C1" w:rsidRPr="00BE2195">
        <w:t>e</w:t>
      </w:r>
      <w:r w:rsidRPr="00BE2195">
        <w:t xml:space="preserve">motional </w:t>
      </w:r>
      <w:r w:rsidR="009819C1" w:rsidRPr="00BE2195">
        <w:t>w</w:t>
      </w:r>
      <w:r w:rsidRPr="00BE2195">
        <w:t>ell</w:t>
      </w:r>
      <w:r w:rsidR="00CC0D78" w:rsidRPr="00BE2195">
        <w:t>-</w:t>
      </w:r>
      <w:r w:rsidR="009819C1" w:rsidRPr="00BE2195">
        <w:t>b</w:t>
      </w:r>
      <w:r w:rsidRPr="00BE2195">
        <w:t xml:space="preserve">eing </w:t>
      </w:r>
      <w:r w:rsidR="009819C1" w:rsidRPr="00BE2195">
        <w:t>s</w:t>
      </w:r>
      <w:r w:rsidRPr="00BE2195">
        <w:t>tudy 2012, The Scottish Transgender Alliance.</w:t>
      </w:r>
      <w:r w:rsidR="009819C1" w:rsidRPr="00BE2195">
        <w:t xml:space="preserve"> Retrieved from</w:t>
      </w:r>
      <w:r w:rsidRPr="00BE2195">
        <w:t xml:space="preserve"> </w:t>
      </w:r>
      <w:hyperlink r:id="rId26" w:history="1">
        <w:r w:rsidRPr="00BE2195">
          <w:rPr>
            <w:rStyle w:val="Hyperlink"/>
            <w:color w:val="auto"/>
            <w:u w:val="none"/>
          </w:rPr>
          <w:t>https://www.scottishtrans.org/wp-content/uploads/2013/03/trans_mh_study.pdf</w:t>
        </w:r>
      </w:hyperlink>
    </w:p>
    <w:p w14:paraId="05A3D3C0" w14:textId="77777777" w:rsidR="00D51713" w:rsidRPr="00BE2195" w:rsidRDefault="00D51713" w:rsidP="00D51713">
      <w:pPr>
        <w:spacing w:line="300" w:lineRule="atLeast"/>
        <w:jc w:val="both"/>
      </w:pPr>
    </w:p>
    <w:p w14:paraId="78FF19DB" w14:textId="69F59EAB" w:rsidR="00D51713" w:rsidRPr="00BE2195" w:rsidRDefault="00D51713" w:rsidP="00D51713">
      <w:pPr>
        <w:spacing w:line="300" w:lineRule="atLeast"/>
        <w:jc w:val="both"/>
      </w:pPr>
      <w:r w:rsidRPr="00BE2195">
        <w:t>Miles, L. (2020)</w:t>
      </w:r>
      <w:r w:rsidR="009819C1" w:rsidRPr="00BE2195">
        <w:t>.</w:t>
      </w:r>
      <w:r w:rsidRPr="00BE2195">
        <w:t xml:space="preserve"> </w:t>
      </w:r>
      <w:r w:rsidRPr="00BE2195">
        <w:rPr>
          <w:i/>
          <w:iCs/>
        </w:rPr>
        <w:t xml:space="preserve">Transgender </w:t>
      </w:r>
      <w:r w:rsidR="009819C1" w:rsidRPr="00BE2195">
        <w:rPr>
          <w:i/>
          <w:iCs/>
        </w:rPr>
        <w:t>r</w:t>
      </w:r>
      <w:r w:rsidRPr="00BE2195">
        <w:rPr>
          <w:i/>
          <w:iCs/>
        </w:rPr>
        <w:t>esistance</w:t>
      </w:r>
      <w:r w:rsidR="00840626" w:rsidRPr="00BE2195">
        <w:rPr>
          <w:i/>
          <w:iCs/>
        </w:rPr>
        <w:t>.</w:t>
      </w:r>
      <w:r w:rsidRPr="00BE2195">
        <w:t xml:space="preserve"> London: Bookmarks.</w:t>
      </w:r>
    </w:p>
    <w:p w14:paraId="6D8FD93B" w14:textId="77777777" w:rsidR="00D51713" w:rsidRPr="00BE2195" w:rsidRDefault="00D51713" w:rsidP="00D51713">
      <w:pPr>
        <w:spacing w:line="300" w:lineRule="atLeast"/>
        <w:jc w:val="both"/>
      </w:pPr>
    </w:p>
    <w:p w14:paraId="428D91F6" w14:textId="11B95D39" w:rsidR="00D51713" w:rsidRPr="00BE2195" w:rsidRDefault="00D51713" w:rsidP="00D51713">
      <w:pPr>
        <w:spacing w:line="300" w:lineRule="atLeast"/>
        <w:jc w:val="both"/>
      </w:pPr>
      <w:r w:rsidRPr="00BE2195">
        <w:t>Ministry of Justice (2017)</w:t>
      </w:r>
      <w:r w:rsidR="009819C1" w:rsidRPr="00BE2195">
        <w:t>.</w:t>
      </w:r>
      <w:r w:rsidRPr="00BE2195">
        <w:t xml:space="preserve"> Tribunal and Gender Recognition Certificate Statistics Quarterly: July to September 2017. </w:t>
      </w:r>
      <w:r w:rsidR="009819C1" w:rsidRPr="00BE2195">
        <w:t xml:space="preserve">Retrieved from </w:t>
      </w:r>
      <w:hyperlink r:id="rId27" w:history="1">
        <w:r w:rsidR="009819C1" w:rsidRPr="00BE2195">
          <w:rPr>
            <w:rStyle w:val="Hyperlink"/>
            <w:color w:val="auto"/>
            <w:u w:val="none"/>
          </w:rPr>
          <w:t>https://www.gov.uk/government/statistics/tribunals-and-gender-recognition-certificate-statistics-quarterly-july-toseptember-2017</w:t>
        </w:r>
      </w:hyperlink>
    </w:p>
    <w:p w14:paraId="4C256900" w14:textId="77777777" w:rsidR="00D51713" w:rsidRPr="00BE2195" w:rsidRDefault="00D51713" w:rsidP="00D51713">
      <w:pPr>
        <w:spacing w:line="300" w:lineRule="atLeast"/>
        <w:jc w:val="both"/>
      </w:pPr>
    </w:p>
    <w:p w14:paraId="0CAA1E36" w14:textId="0ACC2F6A" w:rsidR="00600DD0" w:rsidRPr="00BE2195" w:rsidRDefault="00600DD0" w:rsidP="00D51713">
      <w:pPr>
        <w:spacing w:line="300" w:lineRule="atLeast"/>
        <w:jc w:val="both"/>
      </w:pPr>
      <w:r w:rsidRPr="00BE2195">
        <w:t xml:space="preserve">Munro, S. (2010) Towards a Sociology of </w:t>
      </w:r>
      <w:r w:rsidR="007B7405" w:rsidRPr="00BE2195">
        <w:t>g</w:t>
      </w:r>
      <w:r w:rsidRPr="00BE2195">
        <w:t xml:space="preserve">ender </w:t>
      </w:r>
      <w:r w:rsidR="007B7405" w:rsidRPr="00BE2195">
        <w:t>d</w:t>
      </w:r>
      <w:r w:rsidRPr="00BE2195">
        <w:t xml:space="preserve">iversity: </w:t>
      </w:r>
      <w:r w:rsidR="007B7405" w:rsidRPr="00BE2195">
        <w:t>t</w:t>
      </w:r>
      <w:r w:rsidRPr="00BE2195">
        <w:t xml:space="preserve">he Indian and UK </w:t>
      </w:r>
      <w:r w:rsidR="007B7405" w:rsidRPr="00BE2195">
        <w:t>c</w:t>
      </w:r>
      <w:r w:rsidRPr="00BE2195">
        <w:t>ases</w:t>
      </w:r>
      <w:r w:rsidR="007B7405" w:rsidRPr="00BE2195">
        <w:t>. In S. H</w:t>
      </w:r>
      <w:r w:rsidRPr="00BE2195">
        <w:t>ines</w:t>
      </w:r>
      <w:r w:rsidR="007B7405" w:rsidRPr="00BE2195">
        <w:t xml:space="preserve"> </w:t>
      </w:r>
      <w:r w:rsidRPr="00BE2195">
        <w:t xml:space="preserve">and </w:t>
      </w:r>
      <w:proofErr w:type="spellStart"/>
      <w:proofErr w:type="gramStart"/>
      <w:r w:rsidR="007B7405" w:rsidRPr="00BE2195">
        <w:t>T.</w:t>
      </w:r>
      <w:r w:rsidRPr="00BE2195">
        <w:t>Sanger</w:t>
      </w:r>
      <w:proofErr w:type="spellEnd"/>
      <w:proofErr w:type="gramEnd"/>
      <w:r w:rsidRPr="00BE2195">
        <w:t>, T. (</w:t>
      </w:r>
      <w:r w:rsidR="007B7405" w:rsidRPr="00BE2195">
        <w:t>E</w:t>
      </w:r>
      <w:r w:rsidRPr="00BE2195">
        <w:t>ds</w:t>
      </w:r>
      <w:r w:rsidR="007B7405" w:rsidRPr="00BE2195">
        <w:t>.</w:t>
      </w:r>
      <w:r w:rsidRPr="00BE2195">
        <w:t>)</w:t>
      </w:r>
      <w:r w:rsidR="007B7405" w:rsidRPr="00BE2195">
        <w:t>.</w:t>
      </w:r>
      <w:r w:rsidRPr="00BE2195">
        <w:t xml:space="preserve"> </w:t>
      </w:r>
      <w:r w:rsidRPr="00BE2195">
        <w:rPr>
          <w:i/>
          <w:iCs/>
        </w:rPr>
        <w:t xml:space="preserve">Transgender </w:t>
      </w:r>
      <w:r w:rsidR="007B7405" w:rsidRPr="00BE2195">
        <w:rPr>
          <w:i/>
          <w:iCs/>
        </w:rPr>
        <w:t>i</w:t>
      </w:r>
      <w:r w:rsidRPr="00BE2195">
        <w:rPr>
          <w:i/>
          <w:iCs/>
        </w:rPr>
        <w:t xml:space="preserve">dentities: </w:t>
      </w:r>
      <w:r w:rsidR="007B7405" w:rsidRPr="00BE2195">
        <w:rPr>
          <w:i/>
          <w:iCs/>
        </w:rPr>
        <w:t>t</w:t>
      </w:r>
      <w:r w:rsidRPr="00BE2195">
        <w:rPr>
          <w:i/>
          <w:iCs/>
        </w:rPr>
        <w:t xml:space="preserve">owards a </w:t>
      </w:r>
      <w:r w:rsidR="007B7405" w:rsidRPr="00BE2195">
        <w:rPr>
          <w:i/>
          <w:iCs/>
        </w:rPr>
        <w:t>s</w:t>
      </w:r>
      <w:r w:rsidRPr="00BE2195">
        <w:rPr>
          <w:i/>
          <w:iCs/>
        </w:rPr>
        <w:t xml:space="preserve">ocial </w:t>
      </w:r>
      <w:r w:rsidR="007B7405" w:rsidRPr="00BE2195">
        <w:rPr>
          <w:i/>
          <w:iCs/>
        </w:rPr>
        <w:t>a</w:t>
      </w:r>
      <w:r w:rsidRPr="00BE2195">
        <w:rPr>
          <w:i/>
          <w:iCs/>
        </w:rPr>
        <w:t xml:space="preserve">nalysis of </w:t>
      </w:r>
      <w:r w:rsidR="007B7405" w:rsidRPr="00BE2195">
        <w:rPr>
          <w:i/>
          <w:iCs/>
        </w:rPr>
        <w:t>g</w:t>
      </w:r>
      <w:r w:rsidRPr="00BE2195">
        <w:rPr>
          <w:i/>
          <w:iCs/>
        </w:rPr>
        <w:t xml:space="preserve">ender </w:t>
      </w:r>
      <w:r w:rsidR="007B7405" w:rsidRPr="00BE2195">
        <w:rPr>
          <w:i/>
          <w:iCs/>
        </w:rPr>
        <w:t>d</w:t>
      </w:r>
      <w:r w:rsidRPr="00BE2195">
        <w:rPr>
          <w:i/>
          <w:iCs/>
        </w:rPr>
        <w:t xml:space="preserve">iversity </w:t>
      </w:r>
      <w:r w:rsidRPr="00BE2195">
        <w:t>(Open Access)</w:t>
      </w:r>
      <w:r w:rsidR="007B7405" w:rsidRPr="00BE2195">
        <w:t>.</w:t>
      </w:r>
      <w:r w:rsidRPr="00BE2195">
        <w:t xml:space="preserve"> New York: Routledge 242-258</w:t>
      </w:r>
    </w:p>
    <w:p w14:paraId="724FA4B5" w14:textId="77777777" w:rsidR="00600DD0" w:rsidRPr="00BE2195" w:rsidRDefault="00600DD0" w:rsidP="00D51713">
      <w:pPr>
        <w:spacing w:line="300" w:lineRule="atLeast"/>
        <w:jc w:val="both"/>
      </w:pPr>
    </w:p>
    <w:p w14:paraId="523A0EA6" w14:textId="7DE46FA3" w:rsidR="00D51713" w:rsidRPr="00BE2195" w:rsidRDefault="00D51713" w:rsidP="00D51713">
      <w:pPr>
        <w:spacing w:line="300" w:lineRule="atLeast"/>
        <w:jc w:val="both"/>
      </w:pPr>
      <w:r w:rsidRPr="00BE2195">
        <w:t>Namaste, V</w:t>
      </w:r>
      <w:r w:rsidR="009819C1" w:rsidRPr="00BE2195">
        <w:t>.</w:t>
      </w:r>
      <w:r w:rsidRPr="00BE2195">
        <w:t xml:space="preserve">K. </w:t>
      </w:r>
      <w:r w:rsidR="009819C1" w:rsidRPr="00BE2195">
        <w:t>(</w:t>
      </w:r>
      <w:r w:rsidRPr="00BE2195">
        <w:t>2000</w:t>
      </w:r>
      <w:r w:rsidR="009819C1" w:rsidRPr="00BE2195">
        <w:t>).</w:t>
      </w:r>
      <w:r w:rsidRPr="00BE2195">
        <w:t xml:space="preserve"> </w:t>
      </w:r>
      <w:r w:rsidR="009819C1" w:rsidRPr="00BE2195">
        <w:t>‘</w:t>
      </w:r>
      <w:r w:rsidRPr="00BE2195">
        <w:t xml:space="preserve">Tragic </w:t>
      </w:r>
      <w:proofErr w:type="spellStart"/>
      <w:r w:rsidRPr="00BE2195">
        <w:t>Misreadings</w:t>
      </w:r>
      <w:proofErr w:type="spellEnd"/>
      <w:r w:rsidRPr="00BE2195">
        <w:t>’: Queer theory's erasure of transgender subjectivity</w:t>
      </w:r>
      <w:r w:rsidR="009819C1" w:rsidRPr="00BE2195">
        <w:t>. I</w:t>
      </w:r>
      <w:r w:rsidRPr="00BE2195">
        <w:t xml:space="preserve">n V. Namaste </w:t>
      </w:r>
      <w:r w:rsidR="009819C1" w:rsidRPr="00BE2195">
        <w:t>(Ed</w:t>
      </w:r>
      <w:r w:rsidR="007B7405" w:rsidRPr="00BE2195">
        <w:t>.</w:t>
      </w:r>
      <w:r w:rsidR="009819C1" w:rsidRPr="00BE2195">
        <w:t>)</w:t>
      </w:r>
      <w:r w:rsidR="007B7405" w:rsidRPr="00BE2195">
        <w:t>.</w:t>
      </w:r>
      <w:r w:rsidR="009819C1" w:rsidRPr="00BE2195">
        <w:t xml:space="preserve"> </w:t>
      </w:r>
      <w:r w:rsidRPr="00BE2195">
        <w:rPr>
          <w:i/>
          <w:iCs/>
        </w:rPr>
        <w:t>Invisible lives: The erasure of transsexual and transgendered people</w:t>
      </w:r>
      <w:r w:rsidR="00840626" w:rsidRPr="00BE2195">
        <w:rPr>
          <w:i/>
          <w:iCs/>
        </w:rPr>
        <w:t>.</w:t>
      </w:r>
      <w:r w:rsidRPr="00BE2195">
        <w:t xml:space="preserve"> Chicago: University of Chicago Press.  </w:t>
      </w:r>
    </w:p>
    <w:p w14:paraId="1850D47E" w14:textId="77777777" w:rsidR="00D51713" w:rsidRPr="00BE2195" w:rsidRDefault="00D51713" w:rsidP="00D51713">
      <w:pPr>
        <w:spacing w:line="300" w:lineRule="atLeast"/>
        <w:jc w:val="both"/>
        <w:rPr>
          <w:color w:val="0000FF"/>
        </w:rPr>
      </w:pPr>
    </w:p>
    <w:p w14:paraId="6FF4A59C" w14:textId="3C0CBDEB" w:rsidR="00D51713" w:rsidRPr="00BE2195" w:rsidRDefault="00D51713" w:rsidP="00D51713">
      <w:pPr>
        <w:spacing w:line="300" w:lineRule="atLeast"/>
        <w:jc w:val="both"/>
      </w:pPr>
      <w:r w:rsidRPr="00BE2195">
        <w:t>Nnaemeka, O. (2004)</w:t>
      </w:r>
      <w:r w:rsidR="009819C1" w:rsidRPr="00BE2195">
        <w:t xml:space="preserve">. </w:t>
      </w:r>
      <w:r w:rsidRPr="00BE2195">
        <w:t>Nego feminism: Theorizing, practicing, and pruning Africa’s way</w:t>
      </w:r>
      <w:r w:rsidR="009819C1" w:rsidRPr="00BE2195">
        <w:t>.</w:t>
      </w:r>
      <w:r w:rsidRPr="00BE2195">
        <w:t xml:space="preserve"> </w:t>
      </w:r>
      <w:r w:rsidRPr="00BE2195">
        <w:rPr>
          <w:i/>
          <w:iCs/>
        </w:rPr>
        <w:t>Signs</w:t>
      </w:r>
      <w:r w:rsidRPr="00BE2195">
        <w:t>, 29(2)</w:t>
      </w:r>
      <w:r w:rsidR="007B7405" w:rsidRPr="00BE2195">
        <w:t>:</w:t>
      </w:r>
      <w:r w:rsidR="009819C1" w:rsidRPr="00BE2195">
        <w:t xml:space="preserve"> </w:t>
      </w:r>
      <w:r w:rsidRPr="00BE2195">
        <w:t>357–385.</w:t>
      </w:r>
    </w:p>
    <w:p w14:paraId="17824896" w14:textId="77777777" w:rsidR="00D51713" w:rsidRPr="00BE2195" w:rsidRDefault="00D51713" w:rsidP="00D51713">
      <w:pPr>
        <w:spacing w:line="300" w:lineRule="atLeast"/>
        <w:jc w:val="both"/>
      </w:pPr>
    </w:p>
    <w:p w14:paraId="6920B38A" w14:textId="3F57B04B" w:rsidR="00281303" w:rsidRPr="00BE2195" w:rsidRDefault="00281303" w:rsidP="00281303">
      <w:pPr>
        <w:jc w:val="both"/>
        <w:rPr>
          <w:rStyle w:val="Hyperlink"/>
          <w:color w:val="auto"/>
          <w:u w:val="none"/>
        </w:rPr>
      </w:pPr>
      <w:r w:rsidRPr="00BE2195">
        <w:rPr>
          <w:spacing w:val="5"/>
        </w:rPr>
        <w:t>Ogles, J (2016)</w:t>
      </w:r>
      <w:r w:rsidR="007B7405" w:rsidRPr="00BE2195">
        <w:rPr>
          <w:spacing w:val="5"/>
        </w:rPr>
        <w:t xml:space="preserve"> </w:t>
      </w:r>
      <w:r w:rsidRPr="00BE2195">
        <w:rPr>
          <w:spacing w:val="5"/>
        </w:rPr>
        <w:t>19 LGBT Hindu Gods</w:t>
      </w:r>
      <w:r w:rsidR="007B7405" w:rsidRPr="00BE2195">
        <w:rPr>
          <w:spacing w:val="5"/>
        </w:rPr>
        <w:t>.</w:t>
      </w:r>
      <w:r w:rsidRPr="00BE2195">
        <w:rPr>
          <w:spacing w:val="5"/>
        </w:rPr>
        <w:t xml:space="preserve"> The Advocate. Retrieved from </w:t>
      </w:r>
      <w:hyperlink r:id="rId28" w:history="1">
        <w:r w:rsidRPr="00BE2195">
          <w:rPr>
            <w:rStyle w:val="Hyperlink"/>
            <w:color w:val="auto"/>
            <w:spacing w:val="5"/>
            <w:u w:val="none"/>
          </w:rPr>
          <w:t>https://www.advocate.com/religion/2016/9/06/19-lgbt-hindu-gods</w:t>
        </w:r>
      </w:hyperlink>
    </w:p>
    <w:p w14:paraId="2E967D1A" w14:textId="77777777" w:rsidR="00281303" w:rsidRPr="00BE2195" w:rsidRDefault="00281303" w:rsidP="00D51713">
      <w:pPr>
        <w:jc w:val="both"/>
      </w:pPr>
    </w:p>
    <w:p w14:paraId="7C276028" w14:textId="77F4FAC5" w:rsidR="00D51713" w:rsidRPr="00BE2195" w:rsidRDefault="00D51713" w:rsidP="00D51713">
      <w:pPr>
        <w:jc w:val="both"/>
        <w:rPr>
          <w:rStyle w:val="caps"/>
        </w:rPr>
      </w:pPr>
      <w:proofErr w:type="spellStart"/>
      <w:r w:rsidRPr="00BE2195">
        <w:t>Olchawski</w:t>
      </w:r>
      <w:proofErr w:type="spellEnd"/>
      <w:r w:rsidRPr="00BE2195">
        <w:t>, J. (2016)</w:t>
      </w:r>
      <w:r w:rsidR="009819C1" w:rsidRPr="00BE2195">
        <w:t>.</w:t>
      </w:r>
      <w:r w:rsidRPr="00BE2195">
        <w:t xml:space="preserve"> </w:t>
      </w:r>
      <w:r w:rsidRPr="00BE2195">
        <w:rPr>
          <w:rStyle w:val="caps"/>
          <w:i/>
          <w:iCs/>
        </w:rPr>
        <w:t>Sex</w:t>
      </w:r>
      <w:r w:rsidR="009819C1" w:rsidRPr="00BE2195">
        <w:rPr>
          <w:rStyle w:val="caps"/>
          <w:i/>
          <w:iCs/>
        </w:rPr>
        <w:t xml:space="preserve"> e</w:t>
      </w:r>
      <w:r w:rsidRPr="00BE2195">
        <w:rPr>
          <w:rStyle w:val="caps"/>
          <w:i/>
          <w:iCs/>
        </w:rPr>
        <w:t xml:space="preserve">quality: </w:t>
      </w:r>
      <w:r w:rsidR="007B7405" w:rsidRPr="00BE2195">
        <w:rPr>
          <w:rStyle w:val="caps"/>
          <w:i/>
          <w:iCs/>
        </w:rPr>
        <w:t>s</w:t>
      </w:r>
      <w:r w:rsidRPr="00BE2195">
        <w:rPr>
          <w:rStyle w:val="caps"/>
          <w:i/>
          <w:iCs/>
        </w:rPr>
        <w:t xml:space="preserve">tate of the </w:t>
      </w:r>
      <w:r w:rsidR="009819C1" w:rsidRPr="00BE2195">
        <w:rPr>
          <w:rStyle w:val="caps"/>
          <w:i/>
          <w:iCs/>
        </w:rPr>
        <w:t>n</w:t>
      </w:r>
      <w:r w:rsidRPr="00BE2195">
        <w:rPr>
          <w:rStyle w:val="caps"/>
          <w:i/>
          <w:iCs/>
        </w:rPr>
        <w:t>ation 2016</w:t>
      </w:r>
      <w:r w:rsidR="007B7405" w:rsidRPr="00BE2195">
        <w:rPr>
          <w:rStyle w:val="caps"/>
          <w:i/>
          <w:iCs/>
        </w:rPr>
        <w:t>.</w:t>
      </w:r>
      <w:r w:rsidRPr="00BE2195">
        <w:rPr>
          <w:rStyle w:val="caps"/>
          <w:i/>
          <w:iCs/>
        </w:rPr>
        <w:t xml:space="preserve"> </w:t>
      </w:r>
      <w:r w:rsidRPr="00BE2195">
        <w:rPr>
          <w:rStyle w:val="caps"/>
        </w:rPr>
        <w:t>Fawcett Society</w:t>
      </w:r>
      <w:r w:rsidR="009819C1" w:rsidRPr="00BE2195">
        <w:rPr>
          <w:rStyle w:val="caps"/>
        </w:rPr>
        <w:t>. Retrieved from</w:t>
      </w:r>
    </w:p>
    <w:p w14:paraId="0DA0CB2E" w14:textId="4EACC960" w:rsidR="00D51713" w:rsidRPr="00BE2195" w:rsidRDefault="002527CB" w:rsidP="002527CB">
      <w:pPr>
        <w:jc w:val="both"/>
        <w:rPr>
          <w:spacing w:val="5"/>
        </w:rPr>
      </w:pPr>
      <w:r w:rsidRPr="00BE2195">
        <w:rPr>
          <w:rStyle w:val="caps"/>
        </w:rPr>
        <w:t>https://www.fawcettsociety.org.uk/sex-equality-state-of-the-nation-2016</w:t>
      </w:r>
    </w:p>
    <w:p w14:paraId="65298F28" w14:textId="0665E97F" w:rsidR="00E56132" w:rsidRPr="00BE2195" w:rsidRDefault="00E56132" w:rsidP="002527CB">
      <w:pPr>
        <w:jc w:val="both"/>
        <w:rPr>
          <w:spacing w:val="5"/>
        </w:rPr>
      </w:pPr>
    </w:p>
    <w:p w14:paraId="0ABF1C6B" w14:textId="1FDCD384" w:rsidR="00EB4265" w:rsidRPr="00BE2195" w:rsidRDefault="00EB4265" w:rsidP="00EB4265">
      <w:pPr>
        <w:jc w:val="both"/>
        <w:rPr>
          <w:color w:val="333333"/>
        </w:rPr>
      </w:pPr>
      <w:r w:rsidRPr="00BE2195">
        <w:rPr>
          <w:color w:val="333333"/>
        </w:rPr>
        <w:t xml:space="preserve">O’Neil, A. (2017). Hate Crime, </w:t>
      </w:r>
      <w:proofErr w:type="gramStart"/>
      <w:r w:rsidRPr="00BE2195">
        <w:rPr>
          <w:color w:val="333333"/>
        </w:rPr>
        <w:t>England</w:t>
      </w:r>
      <w:proofErr w:type="gramEnd"/>
      <w:r w:rsidRPr="00BE2195">
        <w:rPr>
          <w:color w:val="333333"/>
        </w:rPr>
        <w:t xml:space="preserve"> and Wales, 2016/17, Statistical Bulletin, Home Office. Retrieved from </w:t>
      </w:r>
      <w:hyperlink r:id="rId29" w:history="1">
        <w:r w:rsidRPr="00BE2195">
          <w:rPr>
            <w:rStyle w:val="Hyperlink"/>
            <w:color w:val="auto"/>
            <w:u w:val="none"/>
          </w:rPr>
          <w:t>https://www.gov.uk/government/statistics/hate-crime-england-and-wales-2016-to-2017</w:t>
        </w:r>
      </w:hyperlink>
    </w:p>
    <w:p w14:paraId="23091D11" w14:textId="77777777" w:rsidR="00EB4265" w:rsidRPr="00BE2195" w:rsidRDefault="00EB4265" w:rsidP="00D51713">
      <w:pPr>
        <w:spacing w:line="300" w:lineRule="atLeast"/>
        <w:jc w:val="both"/>
      </w:pPr>
    </w:p>
    <w:p w14:paraId="3A1404C3" w14:textId="60B1E0C7" w:rsidR="00D51713" w:rsidRPr="00BE2195" w:rsidRDefault="00D51713" w:rsidP="00D51713">
      <w:pPr>
        <w:spacing w:line="300" w:lineRule="atLeast"/>
        <w:jc w:val="both"/>
      </w:pPr>
      <w:r w:rsidRPr="00BE2195">
        <w:t>ONS Population Estimates, 2021</w:t>
      </w:r>
      <w:r w:rsidR="009819C1" w:rsidRPr="00BE2195">
        <w:t xml:space="preserve">. </w:t>
      </w:r>
      <w:r w:rsidR="009819C1" w:rsidRPr="00BE2195">
        <w:rPr>
          <w:rStyle w:val="caps"/>
        </w:rPr>
        <w:t>Retrieved from</w:t>
      </w:r>
    </w:p>
    <w:p w14:paraId="2D078448" w14:textId="3AD70FB6" w:rsidR="00D51713" w:rsidRPr="00BE2195" w:rsidRDefault="00000000" w:rsidP="00D51713">
      <w:pPr>
        <w:spacing w:line="300" w:lineRule="atLeast"/>
        <w:jc w:val="both"/>
      </w:pPr>
      <w:hyperlink r:id="rId30" w:history="1">
        <w:r w:rsidR="00D51713" w:rsidRPr="00BE2195">
          <w:rPr>
            <w:rStyle w:val="Hyperlink"/>
            <w:color w:val="auto"/>
            <w:u w:val="none"/>
          </w:rPr>
          <w:t>https://www.ons.gov.uk/peoplepopulationandcommunity/populationandmigration/populationestimates</w:t>
        </w:r>
      </w:hyperlink>
    </w:p>
    <w:p w14:paraId="146A9706" w14:textId="77777777" w:rsidR="00D51713" w:rsidRPr="00BE2195" w:rsidRDefault="00D51713" w:rsidP="00D51713">
      <w:pPr>
        <w:spacing w:line="300" w:lineRule="atLeast"/>
        <w:jc w:val="both"/>
      </w:pPr>
    </w:p>
    <w:p w14:paraId="583084FD" w14:textId="146F93A8" w:rsidR="00D51713" w:rsidRPr="00BE2195" w:rsidRDefault="00D51713" w:rsidP="00D51713">
      <w:pPr>
        <w:spacing w:line="300" w:lineRule="atLeast"/>
        <w:jc w:val="both"/>
      </w:pPr>
      <w:proofErr w:type="spellStart"/>
      <w:r w:rsidRPr="00BE2195">
        <w:t>Oyěwùmí</w:t>
      </w:r>
      <w:proofErr w:type="spellEnd"/>
      <w:r w:rsidRPr="00BE2195">
        <w:t xml:space="preserve">, O. (1997). </w:t>
      </w:r>
      <w:r w:rsidRPr="00BE2195">
        <w:rPr>
          <w:i/>
          <w:iCs/>
        </w:rPr>
        <w:t xml:space="preserve">The invention of women: </w:t>
      </w:r>
      <w:r w:rsidR="009C3E49" w:rsidRPr="00BE2195">
        <w:rPr>
          <w:i/>
          <w:iCs/>
        </w:rPr>
        <w:t>m</w:t>
      </w:r>
      <w:r w:rsidRPr="00BE2195">
        <w:rPr>
          <w:i/>
          <w:iCs/>
        </w:rPr>
        <w:t>aking an African sense of western gender discourses</w:t>
      </w:r>
      <w:r w:rsidR="00A74264" w:rsidRPr="00BE2195">
        <w:rPr>
          <w:i/>
          <w:iCs/>
        </w:rPr>
        <w:t>.</w:t>
      </w:r>
      <w:r w:rsidRPr="00BE2195">
        <w:rPr>
          <w:i/>
          <w:iCs/>
        </w:rPr>
        <w:t xml:space="preserve"> </w:t>
      </w:r>
      <w:r w:rsidRPr="00BE2195">
        <w:t>Minneapolis:</w:t>
      </w:r>
      <w:r w:rsidRPr="00BE2195">
        <w:rPr>
          <w:i/>
          <w:iCs/>
        </w:rPr>
        <w:t xml:space="preserve"> </w:t>
      </w:r>
      <w:r w:rsidRPr="00BE2195">
        <w:t>University of Minnesota Press.</w:t>
      </w:r>
      <w:r w:rsidRPr="00BE2195">
        <w:rPr>
          <w:color w:val="0000FF"/>
        </w:rPr>
        <w:t xml:space="preserve"> </w:t>
      </w:r>
    </w:p>
    <w:p w14:paraId="586AC682" w14:textId="77777777" w:rsidR="00D51713" w:rsidRPr="00BE2195" w:rsidRDefault="00D51713" w:rsidP="00D51713">
      <w:pPr>
        <w:spacing w:line="300" w:lineRule="atLeast"/>
        <w:jc w:val="both"/>
      </w:pPr>
    </w:p>
    <w:p w14:paraId="134E58F3" w14:textId="094845A6" w:rsidR="00D51713" w:rsidRPr="00BE2195" w:rsidRDefault="00D51713" w:rsidP="00D51713">
      <w:pPr>
        <w:spacing w:line="300" w:lineRule="atLeast"/>
        <w:jc w:val="both"/>
      </w:pPr>
      <w:r w:rsidRPr="00BE2195">
        <w:t xml:space="preserve">Patel, S. (2017). Thread. Women deemed ‘not real women’ in many times and places: Black women </w:t>
      </w:r>
      <w:r w:rsidR="00E230CB" w:rsidRPr="00BE2195">
        <w:t>c</w:t>
      </w:r>
      <w:r w:rsidRPr="00BE2195">
        <w:t xml:space="preserve">olonized African, Asian, </w:t>
      </w:r>
      <w:r w:rsidR="00E230CB" w:rsidRPr="00BE2195">
        <w:t>i</w:t>
      </w:r>
      <w:r w:rsidRPr="00BE2195">
        <w:t xml:space="preserve">ndigenous women </w:t>
      </w:r>
      <w:r w:rsidR="00E230CB" w:rsidRPr="00BE2195">
        <w:t>u</w:t>
      </w:r>
      <w:r w:rsidRPr="00BE2195">
        <w:t xml:space="preserve">nmarried women. </w:t>
      </w:r>
      <w:r w:rsidR="00A74264" w:rsidRPr="00BE2195">
        <w:t>Retrieved from</w:t>
      </w:r>
      <w:r w:rsidRPr="00BE2195">
        <w:t xml:space="preserve"> https:// twitter.com/</w:t>
      </w:r>
      <w:proofErr w:type="spellStart"/>
      <w:r w:rsidRPr="00BE2195">
        <w:t>shailjapatel</w:t>
      </w:r>
      <w:proofErr w:type="spellEnd"/>
      <w:r w:rsidRPr="00BE2195">
        <w:t>/status/841556703023898624</w:t>
      </w:r>
    </w:p>
    <w:p w14:paraId="3FB70F16" w14:textId="77777777" w:rsidR="00D51713" w:rsidRPr="00BE2195" w:rsidRDefault="00D51713" w:rsidP="00D51713">
      <w:pPr>
        <w:spacing w:line="300" w:lineRule="atLeast"/>
        <w:jc w:val="both"/>
      </w:pPr>
    </w:p>
    <w:p w14:paraId="05006315" w14:textId="6F735283" w:rsidR="00D51F02" w:rsidRPr="00BE2195" w:rsidRDefault="00D51F02" w:rsidP="00D51713">
      <w:pPr>
        <w:spacing w:line="300" w:lineRule="atLeast"/>
        <w:jc w:val="both"/>
      </w:pPr>
      <w:r w:rsidRPr="00BE2195">
        <w:t xml:space="preserve">Price, C. (2020) Women's </w:t>
      </w:r>
      <w:r w:rsidR="00E230CB" w:rsidRPr="00BE2195">
        <w:t>s</w:t>
      </w:r>
      <w:r w:rsidRPr="00BE2195">
        <w:t xml:space="preserve">paces, </w:t>
      </w:r>
      <w:r w:rsidR="00E230CB" w:rsidRPr="00BE2195">
        <w:t>w</w:t>
      </w:r>
      <w:r w:rsidRPr="00BE2195">
        <w:t xml:space="preserve">omen's </w:t>
      </w:r>
      <w:r w:rsidR="00E230CB" w:rsidRPr="00BE2195">
        <w:t>r</w:t>
      </w:r>
      <w:r w:rsidRPr="00BE2195">
        <w:t xml:space="preserve">ights: </w:t>
      </w:r>
      <w:r w:rsidR="00E230CB" w:rsidRPr="00BE2195">
        <w:t>f</w:t>
      </w:r>
      <w:r w:rsidRPr="00BE2195">
        <w:t xml:space="preserve">eminism and the </w:t>
      </w:r>
      <w:r w:rsidR="00E230CB" w:rsidRPr="00BE2195">
        <w:t>t</w:t>
      </w:r>
      <w:r w:rsidRPr="00BE2195">
        <w:t xml:space="preserve">ransgender </w:t>
      </w:r>
      <w:r w:rsidR="00E230CB" w:rsidRPr="00BE2195">
        <w:t>r</w:t>
      </w:r>
      <w:r w:rsidRPr="00BE2195">
        <w:t xml:space="preserve">ights </w:t>
      </w:r>
      <w:r w:rsidR="00E230CB" w:rsidRPr="00BE2195">
        <w:t>m</w:t>
      </w:r>
      <w:r w:rsidRPr="00BE2195">
        <w:t>ovement</w:t>
      </w:r>
      <w:r w:rsidR="00E230CB" w:rsidRPr="00BE2195">
        <w:t>.</w:t>
      </w:r>
      <w:r w:rsidRPr="00BE2195">
        <w:t xml:space="preserve"> </w:t>
      </w:r>
      <w:r w:rsidRPr="00BE2195">
        <w:rPr>
          <w:i/>
          <w:iCs/>
        </w:rPr>
        <w:t>Marquette Law Review</w:t>
      </w:r>
      <w:r w:rsidR="00E230CB" w:rsidRPr="00BE2195">
        <w:rPr>
          <w:i/>
          <w:iCs/>
        </w:rPr>
        <w:t>.</w:t>
      </w:r>
      <w:r w:rsidRPr="00BE2195">
        <w:t xml:space="preserve"> 103(4): 1509-1564.</w:t>
      </w:r>
    </w:p>
    <w:p w14:paraId="5D08D201" w14:textId="77777777" w:rsidR="00D51F02" w:rsidRPr="00BE2195" w:rsidRDefault="00D51F02" w:rsidP="00D51713">
      <w:pPr>
        <w:spacing w:line="300" w:lineRule="atLeast"/>
        <w:jc w:val="both"/>
      </w:pPr>
    </w:p>
    <w:p w14:paraId="6CCA8A4B" w14:textId="69F6DA46" w:rsidR="00D51713" w:rsidRPr="00BE2195" w:rsidRDefault="00D51713" w:rsidP="00D51713">
      <w:pPr>
        <w:spacing w:line="300" w:lineRule="atLeast"/>
        <w:jc w:val="both"/>
      </w:pPr>
      <w:r w:rsidRPr="00BE2195">
        <w:t xml:space="preserve">Prosser, Jay. </w:t>
      </w:r>
      <w:r w:rsidR="00E230CB" w:rsidRPr="00BE2195">
        <w:t>(</w:t>
      </w:r>
      <w:r w:rsidRPr="00BE2195">
        <w:t>1998</w:t>
      </w:r>
      <w:r w:rsidR="00E230CB" w:rsidRPr="00BE2195">
        <w:t>).</w:t>
      </w:r>
      <w:r w:rsidRPr="00BE2195">
        <w:t xml:space="preserve"> </w:t>
      </w:r>
      <w:r w:rsidRPr="00BE2195">
        <w:rPr>
          <w:i/>
          <w:iCs/>
        </w:rPr>
        <w:t xml:space="preserve">Second skins: </w:t>
      </w:r>
      <w:r w:rsidR="00E230CB" w:rsidRPr="00BE2195">
        <w:rPr>
          <w:i/>
          <w:iCs/>
        </w:rPr>
        <w:t>t</w:t>
      </w:r>
      <w:r w:rsidRPr="00BE2195">
        <w:rPr>
          <w:i/>
          <w:iCs/>
        </w:rPr>
        <w:t>he body narratives of transsexuality</w:t>
      </w:r>
      <w:r w:rsidR="00A74264" w:rsidRPr="00BE2195">
        <w:t>.</w:t>
      </w:r>
      <w:r w:rsidRPr="00BE2195">
        <w:t xml:space="preserve"> New York: Columbia University Press. </w:t>
      </w:r>
    </w:p>
    <w:p w14:paraId="31284E24" w14:textId="77777777" w:rsidR="00D51713" w:rsidRPr="00BE2195" w:rsidRDefault="00D51713" w:rsidP="00D51713">
      <w:pPr>
        <w:spacing w:line="300" w:lineRule="atLeast"/>
        <w:jc w:val="both"/>
      </w:pPr>
    </w:p>
    <w:p w14:paraId="724A8E52" w14:textId="5AC14EEF" w:rsidR="00D51713" w:rsidRPr="00BE2195" w:rsidRDefault="00D51713" w:rsidP="00D51713">
      <w:pPr>
        <w:spacing w:line="300" w:lineRule="atLeast"/>
        <w:jc w:val="both"/>
      </w:pPr>
      <w:r w:rsidRPr="00BE2195">
        <w:t>Raymond, J. (19</w:t>
      </w:r>
      <w:r w:rsidR="000E40A1" w:rsidRPr="00BE2195">
        <w:t>80</w:t>
      </w:r>
      <w:r w:rsidRPr="00BE2195">
        <w:t>)</w:t>
      </w:r>
      <w:r w:rsidR="00A74264" w:rsidRPr="00BE2195">
        <w:t>.</w:t>
      </w:r>
      <w:r w:rsidRPr="00BE2195">
        <w:t xml:space="preserve"> </w:t>
      </w:r>
      <w:r w:rsidRPr="00BE2195">
        <w:rPr>
          <w:i/>
          <w:iCs/>
        </w:rPr>
        <w:t xml:space="preserve">The </w:t>
      </w:r>
      <w:r w:rsidR="00E230CB" w:rsidRPr="00BE2195">
        <w:rPr>
          <w:i/>
          <w:iCs/>
        </w:rPr>
        <w:t>t</w:t>
      </w:r>
      <w:r w:rsidRPr="00BE2195">
        <w:rPr>
          <w:i/>
          <w:iCs/>
        </w:rPr>
        <w:t xml:space="preserve">ranssexual </w:t>
      </w:r>
      <w:r w:rsidR="00E230CB" w:rsidRPr="00BE2195">
        <w:rPr>
          <w:i/>
          <w:iCs/>
        </w:rPr>
        <w:t>e</w:t>
      </w:r>
      <w:r w:rsidRPr="00BE2195">
        <w:rPr>
          <w:i/>
          <w:iCs/>
        </w:rPr>
        <w:t xml:space="preserve">mpire: </w:t>
      </w:r>
      <w:r w:rsidR="00E230CB" w:rsidRPr="00BE2195">
        <w:rPr>
          <w:i/>
          <w:iCs/>
        </w:rPr>
        <w:t>t</w:t>
      </w:r>
      <w:r w:rsidRPr="00BE2195">
        <w:rPr>
          <w:i/>
          <w:iCs/>
        </w:rPr>
        <w:t>he making of the she-male</w:t>
      </w:r>
      <w:r w:rsidR="00A74264" w:rsidRPr="00BE2195">
        <w:rPr>
          <w:i/>
          <w:iCs/>
        </w:rPr>
        <w:t>.</w:t>
      </w:r>
      <w:r w:rsidRPr="00BE2195">
        <w:rPr>
          <w:i/>
          <w:iCs/>
        </w:rPr>
        <w:t xml:space="preserve"> </w:t>
      </w:r>
      <w:r w:rsidRPr="00BE2195">
        <w:t>Boston: Beacon.</w:t>
      </w:r>
    </w:p>
    <w:p w14:paraId="3142D86D" w14:textId="77777777" w:rsidR="00D51713" w:rsidRPr="00BE2195" w:rsidRDefault="00D51713" w:rsidP="00D51713">
      <w:pPr>
        <w:spacing w:line="300" w:lineRule="atLeast"/>
        <w:jc w:val="both"/>
      </w:pPr>
    </w:p>
    <w:p w14:paraId="6C759228" w14:textId="30874E22" w:rsidR="00D51713" w:rsidRPr="00BE2195" w:rsidRDefault="00D51713" w:rsidP="00D51713">
      <w:pPr>
        <w:spacing w:line="300" w:lineRule="atLeast"/>
        <w:jc w:val="both"/>
      </w:pPr>
      <w:r w:rsidRPr="00BE2195">
        <w:t>Reform of the Gender Recognition Act – Government Consultation, July 2018, LGBT Policy Team, Crown Copyright</w:t>
      </w:r>
      <w:r w:rsidR="00A74264" w:rsidRPr="00BE2195">
        <w:t>. Retrieved from</w:t>
      </w:r>
    </w:p>
    <w:p w14:paraId="7574EA16" w14:textId="44757318" w:rsidR="00D51713" w:rsidRPr="00BE2195" w:rsidRDefault="00000000" w:rsidP="00D51713">
      <w:pPr>
        <w:spacing w:line="300" w:lineRule="atLeast"/>
        <w:jc w:val="both"/>
      </w:pPr>
      <w:hyperlink r:id="rId31" w:history="1">
        <w:r w:rsidR="00D51713" w:rsidRPr="00BE2195">
          <w:rPr>
            <w:rStyle w:val="Hyperlink"/>
            <w:color w:val="auto"/>
            <w:u w:val="none"/>
          </w:rPr>
          <w:t>https://consult.education.gov.uk/government-equalities-office/reform-of-the-gender-recognition-act/user_uploads/gra-consultation-document.pdf</w:t>
        </w:r>
      </w:hyperlink>
    </w:p>
    <w:p w14:paraId="21453B04" w14:textId="77777777" w:rsidR="00D51713" w:rsidRPr="00BE2195" w:rsidRDefault="00D51713" w:rsidP="00D51713">
      <w:pPr>
        <w:spacing w:line="300" w:lineRule="atLeast"/>
        <w:jc w:val="both"/>
      </w:pPr>
    </w:p>
    <w:p w14:paraId="77F5C704" w14:textId="31F27667" w:rsidR="00D51713" w:rsidRPr="00BE2195" w:rsidRDefault="00D51713" w:rsidP="00D51713">
      <w:pPr>
        <w:spacing w:line="300" w:lineRule="atLeast"/>
        <w:jc w:val="both"/>
        <w:rPr>
          <w:color w:val="000000"/>
          <w:shd w:val="clear" w:color="auto" w:fill="FFFFFF"/>
        </w:rPr>
      </w:pPr>
      <w:r w:rsidRPr="00BE2195">
        <w:rPr>
          <w:color w:val="000000"/>
          <w:shd w:val="clear" w:color="auto" w:fill="FFFFFF"/>
        </w:rPr>
        <w:t>Rossiter, H. (2016)</w:t>
      </w:r>
      <w:r w:rsidR="00A74264" w:rsidRPr="00BE2195">
        <w:rPr>
          <w:color w:val="000000"/>
          <w:shd w:val="clear" w:color="auto" w:fill="FFFFFF"/>
        </w:rPr>
        <w:t xml:space="preserve">. </w:t>
      </w:r>
      <w:r w:rsidRPr="00BE2195">
        <w:rPr>
          <w:color w:val="000000"/>
          <w:shd w:val="clear" w:color="auto" w:fill="FFFFFF"/>
        </w:rPr>
        <w:t xml:space="preserve">She’s always a </w:t>
      </w:r>
      <w:proofErr w:type="gramStart"/>
      <w:r w:rsidRPr="00BE2195">
        <w:rPr>
          <w:color w:val="000000"/>
          <w:shd w:val="clear" w:color="auto" w:fill="FFFFFF"/>
        </w:rPr>
        <w:t>women</w:t>
      </w:r>
      <w:proofErr w:type="gramEnd"/>
      <w:r w:rsidRPr="00BE2195">
        <w:rPr>
          <w:color w:val="000000"/>
          <w:shd w:val="clear" w:color="auto" w:fill="FFFFFF"/>
        </w:rPr>
        <w:t>: butch lesbian trans women in the lesbian community</w:t>
      </w:r>
      <w:r w:rsidR="0006705C" w:rsidRPr="00BE2195">
        <w:rPr>
          <w:color w:val="000000"/>
          <w:shd w:val="clear" w:color="auto" w:fill="FFFFFF"/>
        </w:rPr>
        <w:t>.</w:t>
      </w:r>
      <w:r w:rsidRPr="00BE2195">
        <w:rPr>
          <w:color w:val="000000"/>
          <w:shd w:val="clear" w:color="auto" w:fill="FFFFFF"/>
        </w:rPr>
        <w:t xml:space="preserve"> </w:t>
      </w:r>
      <w:r w:rsidRPr="00BE2195">
        <w:rPr>
          <w:i/>
          <w:iCs/>
          <w:color w:val="000000"/>
          <w:shd w:val="clear" w:color="auto" w:fill="FFFFFF"/>
        </w:rPr>
        <w:t>Journal of Lesbian Studies</w:t>
      </w:r>
      <w:r w:rsidR="00840626" w:rsidRPr="00BE2195">
        <w:rPr>
          <w:i/>
          <w:iCs/>
          <w:color w:val="000000"/>
          <w:shd w:val="clear" w:color="auto" w:fill="FFFFFF"/>
        </w:rPr>
        <w:t>.</w:t>
      </w:r>
      <w:r w:rsidRPr="00BE2195">
        <w:rPr>
          <w:color w:val="000000"/>
          <w:shd w:val="clear" w:color="auto" w:fill="FFFFFF"/>
        </w:rPr>
        <w:t xml:space="preserve"> 20(1)</w:t>
      </w:r>
      <w:r w:rsidR="00A74264" w:rsidRPr="00BE2195">
        <w:rPr>
          <w:color w:val="000000"/>
          <w:shd w:val="clear" w:color="auto" w:fill="FFFFFF"/>
        </w:rPr>
        <w:t xml:space="preserve">, </w:t>
      </w:r>
      <w:r w:rsidRPr="00BE2195">
        <w:rPr>
          <w:color w:val="000000"/>
          <w:shd w:val="clear" w:color="auto" w:fill="FFFFFF"/>
        </w:rPr>
        <w:t>87-96.</w:t>
      </w:r>
    </w:p>
    <w:p w14:paraId="2AE0D7FF" w14:textId="77777777" w:rsidR="00D51713" w:rsidRPr="00BE2195" w:rsidRDefault="00D51713" w:rsidP="00D51713">
      <w:pPr>
        <w:spacing w:line="300" w:lineRule="atLeast"/>
        <w:jc w:val="both"/>
        <w:rPr>
          <w:color w:val="000000"/>
          <w:shd w:val="clear" w:color="auto" w:fill="FFFFFF"/>
        </w:rPr>
      </w:pPr>
    </w:p>
    <w:p w14:paraId="0ECB08B6" w14:textId="6E08CFCB" w:rsidR="00D51713" w:rsidRPr="00BE2195" w:rsidRDefault="00D51713" w:rsidP="00D51713">
      <w:pPr>
        <w:spacing w:line="300" w:lineRule="atLeast"/>
        <w:jc w:val="both"/>
        <w:rPr>
          <w:color w:val="000000"/>
          <w:shd w:val="clear" w:color="auto" w:fill="FFFFFF"/>
        </w:rPr>
      </w:pPr>
      <w:r w:rsidRPr="00BE2195">
        <w:t>Roy, S. (2016)</w:t>
      </w:r>
      <w:r w:rsidR="00A74264" w:rsidRPr="00BE2195">
        <w:t xml:space="preserve">. </w:t>
      </w:r>
      <w:r w:rsidRPr="00BE2195">
        <w:t xml:space="preserve">Women’s movements in the </w:t>
      </w:r>
      <w:r w:rsidR="0006705C" w:rsidRPr="00BE2195">
        <w:t>g</w:t>
      </w:r>
      <w:r w:rsidRPr="00BE2195">
        <w:t xml:space="preserve">lobal </w:t>
      </w:r>
      <w:r w:rsidR="0006705C" w:rsidRPr="00BE2195">
        <w:t>s</w:t>
      </w:r>
      <w:r w:rsidRPr="00BE2195">
        <w:t>outh: towards a scalar analysis</w:t>
      </w:r>
      <w:r w:rsidR="00A74264" w:rsidRPr="00BE2195">
        <w:t>.</w:t>
      </w:r>
      <w:r w:rsidRPr="00BE2195">
        <w:t xml:space="preserve"> </w:t>
      </w:r>
      <w:r w:rsidRPr="00BE2195">
        <w:rPr>
          <w:i/>
          <w:iCs/>
        </w:rPr>
        <w:t>International Journal of Politics, Culture and Society</w:t>
      </w:r>
      <w:r w:rsidR="00840626" w:rsidRPr="00BE2195">
        <w:rPr>
          <w:i/>
          <w:iCs/>
        </w:rPr>
        <w:t>.</w:t>
      </w:r>
      <w:r w:rsidRPr="00BE2195">
        <w:t xml:space="preserve"> 29(3)</w:t>
      </w:r>
      <w:r w:rsidR="00A74264" w:rsidRPr="00BE2195">
        <w:t xml:space="preserve">, </w:t>
      </w:r>
      <w:r w:rsidRPr="00BE2195">
        <w:t xml:space="preserve">289–306. </w:t>
      </w:r>
    </w:p>
    <w:p w14:paraId="1E19F500" w14:textId="77777777" w:rsidR="00D51713" w:rsidRPr="00BE2195" w:rsidRDefault="00D51713" w:rsidP="00D51713">
      <w:pPr>
        <w:spacing w:line="300" w:lineRule="atLeast"/>
        <w:jc w:val="both"/>
        <w:rPr>
          <w:color w:val="000000"/>
          <w:shd w:val="clear" w:color="auto" w:fill="FFFFFF"/>
        </w:rPr>
      </w:pPr>
    </w:p>
    <w:p w14:paraId="04E6F5F6" w14:textId="7BD6AB14" w:rsidR="00E258E7" w:rsidRPr="00BE2195" w:rsidRDefault="00E258E7" w:rsidP="00D334FB">
      <w:pPr>
        <w:jc w:val="both"/>
      </w:pPr>
      <w:r w:rsidRPr="00BE2195">
        <w:rPr>
          <w:color w:val="000000"/>
          <w:shd w:val="clear" w:color="auto" w:fill="FFFFFF"/>
        </w:rPr>
        <w:t>Sanger, T. (2010)</w:t>
      </w:r>
      <w:r w:rsidR="0006705C" w:rsidRPr="00BE2195">
        <w:rPr>
          <w:color w:val="000000"/>
          <w:shd w:val="clear" w:color="auto" w:fill="FFFFFF"/>
        </w:rPr>
        <w:t xml:space="preserve">. Beyond gender and sexuality binaries in sociological theory: the case for transgender inclusion. In </w:t>
      </w:r>
      <w:proofErr w:type="spellStart"/>
      <w:proofErr w:type="gramStart"/>
      <w:r w:rsidR="0006705C" w:rsidRPr="00BE2195">
        <w:rPr>
          <w:color w:val="000000"/>
          <w:shd w:val="clear" w:color="auto" w:fill="FFFFFF"/>
        </w:rPr>
        <w:t>S.</w:t>
      </w:r>
      <w:r w:rsidRPr="00BE2195">
        <w:t>Hines</w:t>
      </w:r>
      <w:proofErr w:type="spellEnd"/>
      <w:proofErr w:type="gramEnd"/>
      <w:r w:rsidRPr="00BE2195">
        <w:t xml:space="preserve"> and </w:t>
      </w:r>
      <w:proofErr w:type="spellStart"/>
      <w:r w:rsidR="0006705C" w:rsidRPr="00BE2195">
        <w:t>T.</w:t>
      </w:r>
      <w:r w:rsidRPr="00BE2195">
        <w:t>Sanger</w:t>
      </w:r>
      <w:r w:rsidR="0006705C" w:rsidRPr="00BE2195">
        <w:t>.Eds</w:t>
      </w:r>
      <w:proofErr w:type="spellEnd"/>
      <w:r w:rsidR="0006705C" w:rsidRPr="00BE2195">
        <w:t>.).</w:t>
      </w:r>
      <w:r w:rsidRPr="00BE2195">
        <w:t xml:space="preserve"> </w:t>
      </w:r>
      <w:r w:rsidRPr="00BE2195">
        <w:rPr>
          <w:i/>
          <w:iCs/>
        </w:rPr>
        <w:t xml:space="preserve">Transgender </w:t>
      </w:r>
      <w:r w:rsidR="0006705C" w:rsidRPr="00BE2195">
        <w:rPr>
          <w:i/>
          <w:iCs/>
        </w:rPr>
        <w:t>identities: towards a social analysis of gender diversity</w:t>
      </w:r>
      <w:r w:rsidRPr="00BE2195">
        <w:rPr>
          <w:i/>
          <w:iCs/>
        </w:rPr>
        <w:t xml:space="preserve"> </w:t>
      </w:r>
      <w:r w:rsidRPr="00BE2195">
        <w:t>(Open Access)</w:t>
      </w:r>
      <w:r w:rsidR="0006705C" w:rsidRPr="00BE2195">
        <w:t>.</w:t>
      </w:r>
      <w:r w:rsidRPr="00BE2195">
        <w:t xml:space="preserve"> New York: Routledge</w:t>
      </w:r>
      <w:r w:rsidR="00D334FB" w:rsidRPr="00BE2195">
        <w:t>.</w:t>
      </w:r>
    </w:p>
    <w:p w14:paraId="6879DC5E" w14:textId="77777777" w:rsidR="00E258E7" w:rsidRPr="00BE2195" w:rsidRDefault="00E258E7" w:rsidP="00D334FB">
      <w:pPr>
        <w:pStyle w:val="Heading1"/>
        <w:shd w:val="clear" w:color="auto" w:fill="FFFFFF"/>
        <w:spacing w:before="0" w:beforeAutospacing="0" w:after="0" w:afterAutospacing="0"/>
        <w:rPr>
          <w:b w:val="0"/>
          <w:bCs w:val="0"/>
          <w:color w:val="000000"/>
          <w:sz w:val="24"/>
          <w:szCs w:val="24"/>
          <w:shd w:val="clear" w:color="auto" w:fill="FFFFFF"/>
        </w:rPr>
      </w:pPr>
    </w:p>
    <w:p w14:paraId="64D8D465" w14:textId="48605A8C" w:rsidR="00D51713" w:rsidRPr="00BE2195" w:rsidRDefault="00D51713" w:rsidP="00D334FB">
      <w:pPr>
        <w:pStyle w:val="Heading1"/>
        <w:shd w:val="clear" w:color="auto" w:fill="FFFFFF"/>
        <w:spacing w:before="0" w:beforeAutospacing="0" w:after="0" w:afterAutospacing="0"/>
        <w:rPr>
          <w:b w:val="0"/>
          <w:bCs w:val="0"/>
          <w:sz w:val="24"/>
          <w:szCs w:val="24"/>
        </w:rPr>
      </w:pPr>
      <w:r w:rsidRPr="00BE2195">
        <w:rPr>
          <w:b w:val="0"/>
          <w:bCs w:val="0"/>
          <w:color w:val="000000"/>
          <w:sz w:val="24"/>
          <w:szCs w:val="24"/>
          <w:shd w:val="clear" w:color="auto" w:fill="FFFFFF"/>
        </w:rPr>
        <w:t>Segal, E.S. (2017)</w:t>
      </w:r>
      <w:r w:rsidR="00A74264" w:rsidRPr="00BE2195">
        <w:rPr>
          <w:b w:val="0"/>
          <w:bCs w:val="0"/>
          <w:color w:val="000000"/>
          <w:sz w:val="24"/>
          <w:szCs w:val="24"/>
          <w:shd w:val="clear" w:color="auto" w:fill="FFFFFF"/>
        </w:rPr>
        <w:t xml:space="preserve">. </w:t>
      </w:r>
      <w:r w:rsidRPr="00BE2195">
        <w:rPr>
          <w:b w:val="0"/>
          <w:bCs w:val="0"/>
          <w:sz w:val="24"/>
          <w:szCs w:val="24"/>
        </w:rPr>
        <w:t xml:space="preserve">Subverting the </w:t>
      </w:r>
      <w:r w:rsidR="00A74264" w:rsidRPr="00BE2195">
        <w:rPr>
          <w:b w:val="0"/>
          <w:bCs w:val="0"/>
          <w:sz w:val="24"/>
          <w:szCs w:val="24"/>
        </w:rPr>
        <w:t>d</w:t>
      </w:r>
      <w:r w:rsidRPr="00BE2195">
        <w:rPr>
          <w:b w:val="0"/>
          <w:bCs w:val="0"/>
          <w:sz w:val="24"/>
          <w:szCs w:val="24"/>
        </w:rPr>
        <w:t xml:space="preserve">ominant </w:t>
      </w:r>
      <w:r w:rsidR="00A74264" w:rsidRPr="00BE2195">
        <w:rPr>
          <w:b w:val="0"/>
          <w:bCs w:val="0"/>
          <w:sz w:val="24"/>
          <w:szCs w:val="24"/>
        </w:rPr>
        <w:t>p</w:t>
      </w:r>
      <w:r w:rsidRPr="00BE2195">
        <w:rPr>
          <w:b w:val="0"/>
          <w:bCs w:val="0"/>
          <w:sz w:val="24"/>
          <w:szCs w:val="24"/>
        </w:rPr>
        <w:t>aradigm: Cross-</w:t>
      </w:r>
      <w:r w:rsidR="00A74264" w:rsidRPr="00BE2195">
        <w:rPr>
          <w:b w:val="0"/>
          <w:bCs w:val="0"/>
          <w:sz w:val="24"/>
          <w:szCs w:val="24"/>
        </w:rPr>
        <w:t>c</w:t>
      </w:r>
      <w:r w:rsidRPr="00BE2195">
        <w:rPr>
          <w:b w:val="0"/>
          <w:bCs w:val="0"/>
          <w:sz w:val="24"/>
          <w:szCs w:val="24"/>
        </w:rPr>
        <w:t xml:space="preserve">ultural </w:t>
      </w:r>
      <w:r w:rsidR="00A74264" w:rsidRPr="00BE2195">
        <w:rPr>
          <w:b w:val="0"/>
          <w:bCs w:val="0"/>
          <w:sz w:val="24"/>
          <w:szCs w:val="24"/>
        </w:rPr>
        <w:t>a</w:t>
      </w:r>
      <w:r w:rsidRPr="00BE2195">
        <w:rPr>
          <w:b w:val="0"/>
          <w:bCs w:val="0"/>
          <w:sz w:val="24"/>
          <w:szCs w:val="24"/>
        </w:rPr>
        <w:t xml:space="preserve">pproaches to </w:t>
      </w:r>
      <w:r w:rsidR="00A74264" w:rsidRPr="00BE2195">
        <w:rPr>
          <w:b w:val="0"/>
          <w:bCs w:val="0"/>
          <w:sz w:val="24"/>
          <w:szCs w:val="24"/>
        </w:rPr>
        <w:t>u</w:t>
      </w:r>
      <w:r w:rsidRPr="00BE2195">
        <w:rPr>
          <w:b w:val="0"/>
          <w:bCs w:val="0"/>
          <w:sz w:val="24"/>
          <w:szCs w:val="24"/>
        </w:rPr>
        <w:t xml:space="preserve">nderstanding </w:t>
      </w:r>
      <w:r w:rsidR="00A74264" w:rsidRPr="00BE2195">
        <w:rPr>
          <w:b w:val="0"/>
          <w:bCs w:val="0"/>
          <w:sz w:val="24"/>
          <w:szCs w:val="24"/>
        </w:rPr>
        <w:t>g</w:t>
      </w:r>
      <w:r w:rsidRPr="00BE2195">
        <w:rPr>
          <w:b w:val="0"/>
          <w:bCs w:val="0"/>
          <w:sz w:val="24"/>
          <w:szCs w:val="24"/>
        </w:rPr>
        <w:t>ender</w:t>
      </w:r>
      <w:r w:rsidR="00A74264" w:rsidRPr="00BE2195">
        <w:rPr>
          <w:b w:val="0"/>
          <w:bCs w:val="0"/>
          <w:sz w:val="24"/>
          <w:szCs w:val="24"/>
        </w:rPr>
        <w:t>. I</w:t>
      </w:r>
      <w:r w:rsidRPr="00BE2195">
        <w:rPr>
          <w:b w:val="0"/>
          <w:bCs w:val="0"/>
          <w:sz w:val="24"/>
          <w:szCs w:val="24"/>
        </w:rPr>
        <w:t xml:space="preserve">n Demos, </w:t>
      </w:r>
      <w:proofErr w:type="gramStart"/>
      <w:r w:rsidRPr="00BE2195">
        <w:rPr>
          <w:b w:val="0"/>
          <w:bCs w:val="0"/>
          <w:sz w:val="24"/>
          <w:szCs w:val="24"/>
        </w:rPr>
        <w:t>V.</w:t>
      </w:r>
      <w:proofErr w:type="gramEnd"/>
      <w:r w:rsidRPr="00BE2195">
        <w:rPr>
          <w:b w:val="0"/>
          <w:bCs w:val="0"/>
          <w:sz w:val="24"/>
          <w:szCs w:val="24"/>
        </w:rPr>
        <w:t xml:space="preserve"> and Segal, M.T. (</w:t>
      </w:r>
      <w:r w:rsidR="00A74264" w:rsidRPr="00BE2195">
        <w:rPr>
          <w:b w:val="0"/>
          <w:bCs w:val="0"/>
          <w:sz w:val="24"/>
          <w:szCs w:val="24"/>
        </w:rPr>
        <w:t>E</w:t>
      </w:r>
      <w:r w:rsidRPr="00BE2195">
        <w:rPr>
          <w:b w:val="0"/>
          <w:bCs w:val="0"/>
          <w:sz w:val="24"/>
          <w:szCs w:val="24"/>
        </w:rPr>
        <w:t>ds</w:t>
      </w:r>
      <w:r w:rsidR="0006705C" w:rsidRPr="00BE2195">
        <w:rPr>
          <w:b w:val="0"/>
          <w:bCs w:val="0"/>
          <w:sz w:val="24"/>
          <w:szCs w:val="24"/>
        </w:rPr>
        <w:t>.</w:t>
      </w:r>
      <w:r w:rsidRPr="00BE2195">
        <w:rPr>
          <w:b w:val="0"/>
          <w:bCs w:val="0"/>
          <w:sz w:val="24"/>
          <w:szCs w:val="24"/>
        </w:rPr>
        <w:t>)</w:t>
      </w:r>
      <w:r w:rsidR="0006705C" w:rsidRPr="00BE2195">
        <w:rPr>
          <w:b w:val="0"/>
          <w:bCs w:val="0"/>
          <w:sz w:val="24"/>
          <w:szCs w:val="24"/>
        </w:rPr>
        <w:t>.</w:t>
      </w:r>
      <w:r w:rsidRPr="00BE2195">
        <w:rPr>
          <w:b w:val="0"/>
          <w:bCs w:val="0"/>
          <w:sz w:val="24"/>
          <w:szCs w:val="24"/>
          <w:shd w:val="clear" w:color="auto" w:fill="FFFFFF"/>
        </w:rPr>
        <w:t> </w:t>
      </w:r>
      <w:r w:rsidRPr="00BE2195">
        <w:rPr>
          <w:b w:val="0"/>
          <w:bCs w:val="0"/>
          <w:i/>
          <w:iCs/>
          <w:sz w:val="24"/>
          <w:szCs w:val="24"/>
          <w:shd w:val="clear" w:color="auto" w:fill="FFFFFF"/>
        </w:rPr>
        <w:t xml:space="preserve">Gender </w:t>
      </w:r>
      <w:r w:rsidR="00A74264" w:rsidRPr="00BE2195">
        <w:rPr>
          <w:b w:val="0"/>
          <w:bCs w:val="0"/>
          <w:i/>
          <w:iCs/>
          <w:sz w:val="24"/>
          <w:szCs w:val="24"/>
          <w:shd w:val="clear" w:color="auto" w:fill="FFFFFF"/>
        </w:rPr>
        <w:t>p</w:t>
      </w:r>
      <w:r w:rsidRPr="00BE2195">
        <w:rPr>
          <w:b w:val="0"/>
          <w:bCs w:val="0"/>
          <w:i/>
          <w:iCs/>
          <w:sz w:val="24"/>
          <w:szCs w:val="24"/>
          <w:shd w:val="clear" w:color="auto" w:fill="FFFFFF"/>
        </w:rPr>
        <w:t xml:space="preserve">anic, </w:t>
      </w:r>
      <w:r w:rsidR="00A74264" w:rsidRPr="00BE2195">
        <w:rPr>
          <w:b w:val="0"/>
          <w:bCs w:val="0"/>
          <w:i/>
          <w:iCs/>
          <w:sz w:val="24"/>
          <w:szCs w:val="24"/>
          <w:shd w:val="clear" w:color="auto" w:fill="FFFFFF"/>
        </w:rPr>
        <w:t>g</w:t>
      </w:r>
      <w:r w:rsidRPr="00BE2195">
        <w:rPr>
          <w:b w:val="0"/>
          <w:bCs w:val="0"/>
          <w:i/>
          <w:iCs/>
          <w:sz w:val="24"/>
          <w:szCs w:val="24"/>
          <w:shd w:val="clear" w:color="auto" w:fill="FFFFFF"/>
        </w:rPr>
        <w:t xml:space="preserve">ender </w:t>
      </w:r>
      <w:r w:rsidR="00A74264" w:rsidRPr="00BE2195">
        <w:rPr>
          <w:b w:val="0"/>
          <w:bCs w:val="0"/>
          <w:i/>
          <w:iCs/>
          <w:sz w:val="24"/>
          <w:szCs w:val="24"/>
          <w:shd w:val="clear" w:color="auto" w:fill="FFFFFF"/>
        </w:rPr>
        <w:t>p</w:t>
      </w:r>
      <w:r w:rsidRPr="00BE2195">
        <w:rPr>
          <w:b w:val="0"/>
          <w:bCs w:val="0"/>
          <w:i/>
          <w:iCs/>
          <w:sz w:val="24"/>
          <w:szCs w:val="24"/>
          <w:shd w:val="clear" w:color="auto" w:fill="FFFFFF"/>
        </w:rPr>
        <w:t>olicy</w:t>
      </w:r>
      <w:r w:rsidRPr="00BE2195">
        <w:rPr>
          <w:b w:val="0"/>
          <w:bCs w:val="0"/>
          <w:sz w:val="24"/>
          <w:szCs w:val="24"/>
          <w:shd w:val="clear" w:color="auto" w:fill="FFFFFF"/>
        </w:rPr>
        <w:t> (</w:t>
      </w:r>
      <w:r w:rsidRPr="00BE2195">
        <w:rPr>
          <w:b w:val="0"/>
          <w:bCs w:val="0"/>
          <w:i/>
          <w:iCs/>
          <w:sz w:val="24"/>
          <w:szCs w:val="24"/>
          <w:shd w:val="clear" w:color="auto" w:fill="FFFFFF"/>
        </w:rPr>
        <w:t>Advances in Gender Research, Vol. 24</w:t>
      </w:r>
      <w:r w:rsidRPr="00BE2195">
        <w:rPr>
          <w:b w:val="0"/>
          <w:bCs w:val="0"/>
          <w:sz w:val="24"/>
          <w:szCs w:val="24"/>
          <w:shd w:val="clear" w:color="auto" w:fill="FFFFFF"/>
        </w:rPr>
        <w:t>)</w:t>
      </w:r>
      <w:r w:rsidR="00840626" w:rsidRPr="00BE2195">
        <w:rPr>
          <w:b w:val="0"/>
          <w:bCs w:val="0"/>
          <w:sz w:val="24"/>
          <w:szCs w:val="24"/>
          <w:shd w:val="clear" w:color="auto" w:fill="FFFFFF"/>
        </w:rPr>
        <w:t>.</w:t>
      </w:r>
      <w:r w:rsidRPr="00BE2195">
        <w:rPr>
          <w:b w:val="0"/>
          <w:bCs w:val="0"/>
          <w:sz w:val="24"/>
          <w:szCs w:val="24"/>
          <w:shd w:val="clear" w:color="auto" w:fill="FFFFFF"/>
        </w:rPr>
        <w:t xml:space="preserve"> Bingley: Emerald Publishing Limited.</w:t>
      </w:r>
    </w:p>
    <w:p w14:paraId="05E1F98A" w14:textId="77777777" w:rsidR="00D334FB" w:rsidRPr="00BE2195" w:rsidRDefault="00D334FB" w:rsidP="00D51713">
      <w:pPr>
        <w:spacing w:line="300" w:lineRule="atLeast"/>
        <w:jc w:val="both"/>
        <w:rPr>
          <w:color w:val="000000"/>
          <w:shd w:val="clear" w:color="auto" w:fill="FFFFFF"/>
        </w:rPr>
      </w:pPr>
    </w:p>
    <w:p w14:paraId="6D5906E6" w14:textId="1DEFAE9B" w:rsidR="00D51713" w:rsidRPr="00BE2195" w:rsidRDefault="00D51713" w:rsidP="00D51713">
      <w:pPr>
        <w:spacing w:line="300" w:lineRule="atLeast"/>
        <w:jc w:val="both"/>
        <w:rPr>
          <w:color w:val="000000"/>
          <w:shd w:val="clear" w:color="auto" w:fill="FFFFFF"/>
        </w:rPr>
      </w:pPr>
      <w:r w:rsidRPr="00BE2195">
        <w:rPr>
          <w:color w:val="000000"/>
          <w:shd w:val="clear" w:color="auto" w:fill="FFFFFF"/>
        </w:rPr>
        <w:t>Southall Black Sisters (2020)</w:t>
      </w:r>
      <w:r w:rsidR="00A74264" w:rsidRPr="00BE2195">
        <w:rPr>
          <w:color w:val="000000"/>
          <w:shd w:val="clear" w:color="auto" w:fill="FFFFFF"/>
        </w:rPr>
        <w:t xml:space="preserve">. </w:t>
      </w:r>
      <w:r w:rsidRPr="00BE2195">
        <w:t xml:space="preserve">In </w:t>
      </w:r>
      <w:r w:rsidR="00A74264" w:rsidRPr="00BE2195">
        <w:t>support of a woman’s place and free speech</w:t>
      </w:r>
      <w:r w:rsidRPr="00BE2195">
        <w:t>, February 24, 2020</w:t>
      </w:r>
      <w:r w:rsidR="00A74264" w:rsidRPr="00BE2195">
        <w:t>. Retrieved from</w:t>
      </w:r>
      <w:r w:rsidRPr="00BE2195">
        <w:t xml:space="preserve"> </w:t>
      </w:r>
      <w:hyperlink r:id="rId32" w:history="1">
        <w:r w:rsidRPr="00BE2195">
          <w:rPr>
            <w:rStyle w:val="Hyperlink"/>
            <w:color w:val="auto"/>
            <w:u w:val="none"/>
          </w:rPr>
          <w:t>https://southallblacksisters.org.uk/news/in-support-of-a-womans-place-and-free-speech/</w:t>
        </w:r>
      </w:hyperlink>
    </w:p>
    <w:p w14:paraId="0B6A8817" w14:textId="77777777" w:rsidR="00D51713" w:rsidRPr="00BE2195" w:rsidRDefault="00D51713" w:rsidP="00D51713">
      <w:pPr>
        <w:spacing w:line="300" w:lineRule="atLeast"/>
        <w:jc w:val="both"/>
        <w:rPr>
          <w:color w:val="000000"/>
          <w:shd w:val="clear" w:color="auto" w:fill="FFFFFF"/>
        </w:rPr>
      </w:pPr>
    </w:p>
    <w:p w14:paraId="10F38871" w14:textId="00B46134" w:rsidR="00D51713" w:rsidRPr="00BE2195" w:rsidRDefault="00D51713" w:rsidP="00D51713">
      <w:pPr>
        <w:spacing w:line="300" w:lineRule="atLeast"/>
        <w:jc w:val="both"/>
        <w:rPr>
          <w:color w:val="000000"/>
          <w:shd w:val="clear" w:color="auto" w:fill="FFFFFF"/>
        </w:rPr>
      </w:pPr>
      <w:r w:rsidRPr="00BE2195">
        <w:rPr>
          <w:color w:val="000000"/>
          <w:shd w:val="clear" w:color="auto" w:fill="FFFFFF"/>
        </w:rPr>
        <w:lastRenderedPageBreak/>
        <w:t>Steinem, G. (2013)</w:t>
      </w:r>
      <w:r w:rsidR="00A74264" w:rsidRPr="00BE2195">
        <w:rPr>
          <w:color w:val="000000"/>
          <w:shd w:val="clear" w:color="auto" w:fill="FFFFFF"/>
        </w:rPr>
        <w:t>.</w:t>
      </w:r>
      <w:r w:rsidRPr="00BE2195">
        <w:rPr>
          <w:color w:val="000000"/>
          <w:shd w:val="clear" w:color="auto" w:fill="FFFFFF"/>
        </w:rPr>
        <w:t xml:space="preserve"> Op-ed: On </w:t>
      </w:r>
      <w:r w:rsidR="00A74264" w:rsidRPr="00BE2195">
        <w:rPr>
          <w:color w:val="000000"/>
          <w:shd w:val="clear" w:color="auto" w:fill="FFFFFF"/>
        </w:rPr>
        <w:t>working together over time.</w:t>
      </w:r>
      <w:r w:rsidRPr="00BE2195">
        <w:rPr>
          <w:color w:val="000000"/>
          <w:shd w:val="clear" w:color="auto" w:fill="FFFFFF"/>
        </w:rPr>
        <w:t xml:space="preserve"> The Advocate Commentary</w:t>
      </w:r>
      <w:r w:rsidR="00A74264" w:rsidRPr="00BE2195">
        <w:rPr>
          <w:color w:val="000000"/>
          <w:shd w:val="clear" w:color="auto" w:fill="FFFFFF"/>
        </w:rPr>
        <w:t>. Retrieved from</w:t>
      </w:r>
      <w:r w:rsidRPr="00BE2195">
        <w:rPr>
          <w:color w:val="000000"/>
          <w:shd w:val="clear" w:color="auto" w:fill="FFFFFF"/>
        </w:rPr>
        <w:t xml:space="preserve"> </w:t>
      </w:r>
      <w:hyperlink r:id="rId33" w:history="1">
        <w:r w:rsidRPr="00BE2195">
          <w:rPr>
            <w:rStyle w:val="Hyperlink"/>
            <w:color w:val="auto"/>
            <w:u w:val="none"/>
            <w:shd w:val="clear" w:color="auto" w:fill="FFFFFF"/>
          </w:rPr>
          <w:t>https://www.advocate.com/commentary/2013/10/02/op-ed-working-together-over-time</w:t>
        </w:r>
      </w:hyperlink>
    </w:p>
    <w:p w14:paraId="69C5FF5C" w14:textId="77777777" w:rsidR="00D51713" w:rsidRPr="00BE2195" w:rsidRDefault="00D51713" w:rsidP="00D51713">
      <w:pPr>
        <w:spacing w:line="300" w:lineRule="atLeast"/>
        <w:jc w:val="both"/>
        <w:rPr>
          <w:color w:val="000000"/>
          <w:shd w:val="clear" w:color="auto" w:fill="FFFFFF"/>
        </w:rPr>
      </w:pPr>
    </w:p>
    <w:p w14:paraId="6BE261FB" w14:textId="3256E8E5" w:rsidR="00D51713" w:rsidRPr="00BE2195" w:rsidRDefault="00D51713" w:rsidP="00D51713">
      <w:pPr>
        <w:spacing w:line="300" w:lineRule="atLeast"/>
        <w:jc w:val="both"/>
        <w:rPr>
          <w:color w:val="000000"/>
          <w:shd w:val="clear" w:color="auto" w:fill="FFFFFF"/>
        </w:rPr>
      </w:pPr>
      <w:r w:rsidRPr="00BE2195">
        <w:rPr>
          <w:color w:val="000000"/>
          <w:shd w:val="clear" w:color="auto" w:fill="FFFFFF"/>
        </w:rPr>
        <w:t>Stone, S. (1991)</w:t>
      </w:r>
      <w:r w:rsidR="00A74264" w:rsidRPr="00BE2195">
        <w:rPr>
          <w:color w:val="000000"/>
          <w:shd w:val="clear" w:color="auto" w:fill="FFFFFF"/>
        </w:rPr>
        <w:t xml:space="preserve">. </w:t>
      </w:r>
      <w:r w:rsidRPr="00BE2195">
        <w:rPr>
          <w:color w:val="000000"/>
          <w:shd w:val="clear" w:color="auto" w:fill="FFFFFF"/>
        </w:rPr>
        <w:t>The ‘</w:t>
      </w:r>
      <w:r w:rsidR="0006705C" w:rsidRPr="00BE2195">
        <w:rPr>
          <w:color w:val="000000"/>
          <w:shd w:val="clear" w:color="auto" w:fill="FFFFFF"/>
        </w:rPr>
        <w:t>e</w:t>
      </w:r>
      <w:r w:rsidRPr="00BE2195">
        <w:rPr>
          <w:color w:val="000000"/>
          <w:shd w:val="clear" w:color="auto" w:fill="FFFFFF"/>
        </w:rPr>
        <w:t xml:space="preserve">mpire’ </w:t>
      </w:r>
      <w:r w:rsidR="006D688D" w:rsidRPr="00BE2195">
        <w:rPr>
          <w:color w:val="000000"/>
          <w:shd w:val="clear" w:color="auto" w:fill="FFFFFF"/>
        </w:rPr>
        <w:t>s</w:t>
      </w:r>
      <w:r w:rsidRPr="00BE2195">
        <w:rPr>
          <w:color w:val="000000"/>
          <w:shd w:val="clear" w:color="auto" w:fill="FFFFFF"/>
        </w:rPr>
        <w:t xml:space="preserve">trikes </w:t>
      </w:r>
      <w:r w:rsidR="006D688D" w:rsidRPr="00BE2195">
        <w:rPr>
          <w:color w:val="000000"/>
          <w:shd w:val="clear" w:color="auto" w:fill="FFFFFF"/>
        </w:rPr>
        <w:t>b</w:t>
      </w:r>
      <w:r w:rsidRPr="00BE2195">
        <w:rPr>
          <w:color w:val="000000"/>
          <w:shd w:val="clear" w:color="auto" w:fill="FFFFFF"/>
        </w:rPr>
        <w:t xml:space="preserve">ack: A </w:t>
      </w:r>
      <w:proofErr w:type="spellStart"/>
      <w:r w:rsidR="006D688D" w:rsidRPr="00BE2195">
        <w:rPr>
          <w:color w:val="000000"/>
          <w:shd w:val="clear" w:color="auto" w:fill="FFFFFF"/>
        </w:rPr>
        <w:t>p</w:t>
      </w:r>
      <w:r w:rsidRPr="00BE2195">
        <w:rPr>
          <w:color w:val="000000"/>
          <w:shd w:val="clear" w:color="auto" w:fill="FFFFFF"/>
        </w:rPr>
        <w:t>osttranssexual</w:t>
      </w:r>
      <w:proofErr w:type="spellEnd"/>
      <w:r w:rsidRPr="00BE2195">
        <w:rPr>
          <w:color w:val="000000"/>
          <w:shd w:val="clear" w:color="auto" w:fill="FFFFFF"/>
        </w:rPr>
        <w:t xml:space="preserve"> </w:t>
      </w:r>
      <w:r w:rsidR="006D688D" w:rsidRPr="00BE2195">
        <w:rPr>
          <w:color w:val="000000"/>
          <w:shd w:val="clear" w:color="auto" w:fill="FFFFFF"/>
        </w:rPr>
        <w:t>m</w:t>
      </w:r>
      <w:r w:rsidRPr="00BE2195">
        <w:rPr>
          <w:color w:val="000000"/>
          <w:shd w:val="clear" w:color="auto" w:fill="FFFFFF"/>
        </w:rPr>
        <w:t>anifesto</w:t>
      </w:r>
      <w:r w:rsidR="006D688D" w:rsidRPr="00BE2195">
        <w:rPr>
          <w:color w:val="000000"/>
          <w:shd w:val="clear" w:color="auto" w:fill="FFFFFF"/>
        </w:rPr>
        <w:t>. I</w:t>
      </w:r>
      <w:r w:rsidRPr="00BE2195">
        <w:rPr>
          <w:color w:val="000000"/>
          <w:shd w:val="clear" w:color="auto" w:fill="FFFFFF"/>
        </w:rPr>
        <w:t xml:space="preserve">n </w:t>
      </w:r>
      <w:r w:rsidR="0006705C" w:rsidRPr="00BE2195">
        <w:rPr>
          <w:color w:val="000000"/>
          <w:shd w:val="clear" w:color="auto" w:fill="FFFFFF"/>
        </w:rPr>
        <w:t xml:space="preserve">J. </w:t>
      </w:r>
      <w:r w:rsidRPr="00BE2195">
        <w:rPr>
          <w:color w:val="000000"/>
          <w:shd w:val="clear" w:color="auto" w:fill="FFFFFF"/>
        </w:rPr>
        <w:t xml:space="preserve">Epstein and </w:t>
      </w:r>
      <w:r w:rsidR="0006705C" w:rsidRPr="00BE2195">
        <w:rPr>
          <w:color w:val="000000"/>
          <w:shd w:val="clear" w:color="auto" w:fill="FFFFFF"/>
        </w:rPr>
        <w:t xml:space="preserve">K. </w:t>
      </w:r>
      <w:r w:rsidRPr="00BE2195">
        <w:rPr>
          <w:color w:val="000000"/>
          <w:shd w:val="clear" w:color="auto" w:fill="FFFFFF"/>
        </w:rPr>
        <w:t>Straub (</w:t>
      </w:r>
      <w:r w:rsidR="006D688D" w:rsidRPr="00BE2195">
        <w:rPr>
          <w:color w:val="000000"/>
          <w:shd w:val="clear" w:color="auto" w:fill="FFFFFF"/>
        </w:rPr>
        <w:t>E</w:t>
      </w:r>
      <w:r w:rsidRPr="00BE2195">
        <w:rPr>
          <w:color w:val="000000"/>
          <w:shd w:val="clear" w:color="auto" w:fill="FFFFFF"/>
        </w:rPr>
        <w:t>ds</w:t>
      </w:r>
      <w:r w:rsidR="006D688D" w:rsidRPr="00BE2195">
        <w:rPr>
          <w:color w:val="000000"/>
          <w:shd w:val="clear" w:color="auto" w:fill="FFFFFF"/>
        </w:rPr>
        <w:t>.</w:t>
      </w:r>
      <w:r w:rsidRPr="00BE2195">
        <w:rPr>
          <w:color w:val="000000"/>
          <w:shd w:val="clear" w:color="auto" w:fill="FFFFFF"/>
        </w:rPr>
        <w:t>)</w:t>
      </w:r>
      <w:r w:rsidR="0006705C" w:rsidRPr="00BE2195">
        <w:rPr>
          <w:color w:val="000000"/>
          <w:shd w:val="clear" w:color="auto" w:fill="FFFFFF"/>
        </w:rPr>
        <w:t>.</w:t>
      </w:r>
      <w:r w:rsidRPr="00BE2195">
        <w:rPr>
          <w:color w:val="000000"/>
          <w:shd w:val="clear" w:color="auto" w:fill="FFFFFF"/>
        </w:rPr>
        <w:t xml:space="preserve"> </w:t>
      </w:r>
      <w:proofErr w:type="gramStart"/>
      <w:r w:rsidRPr="00BE2195">
        <w:rPr>
          <w:i/>
          <w:iCs/>
          <w:color w:val="000000"/>
          <w:shd w:val="clear" w:color="auto" w:fill="FFFFFF"/>
        </w:rPr>
        <w:t>Body Guards</w:t>
      </w:r>
      <w:proofErr w:type="gramEnd"/>
      <w:r w:rsidRPr="00BE2195">
        <w:rPr>
          <w:i/>
          <w:iCs/>
          <w:color w:val="000000"/>
          <w:shd w:val="clear" w:color="auto" w:fill="FFFFFF"/>
        </w:rPr>
        <w:t xml:space="preserve">: The </w:t>
      </w:r>
      <w:r w:rsidR="006D688D" w:rsidRPr="00BE2195">
        <w:rPr>
          <w:i/>
          <w:iCs/>
          <w:color w:val="000000"/>
          <w:shd w:val="clear" w:color="auto" w:fill="FFFFFF"/>
        </w:rPr>
        <w:t xml:space="preserve">cultural politics of gender ambiguity. </w:t>
      </w:r>
      <w:r w:rsidRPr="00BE2195">
        <w:rPr>
          <w:color w:val="000000"/>
          <w:shd w:val="clear" w:color="auto" w:fill="FFFFFF"/>
        </w:rPr>
        <w:t>New York: Routledge.</w:t>
      </w:r>
    </w:p>
    <w:p w14:paraId="66D5DA29" w14:textId="77777777" w:rsidR="00D51713" w:rsidRPr="00BE2195" w:rsidRDefault="00D51713" w:rsidP="00D51713">
      <w:pPr>
        <w:spacing w:line="300" w:lineRule="atLeast"/>
        <w:jc w:val="both"/>
        <w:rPr>
          <w:color w:val="000000"/>
          <w:shd w:val="clear" w:color="auto" w:fill="FFFFFF"/>
        </w:rPr>
      </w:pPr>
    </w:p>
    <w:p w14:paraId="351F3A07" w14:textId="32C6C600" w:rsidR="00D51713" w:rsidRPr="00BE2195" w:rsidRDefault="00D51713" w:rsidP="00D51713">
      <w:pPr>
        <w:spacing w:line="300" w:lineRule="atLeast"/>
        <w:jc w:val="both"/>
      </w:pPr>
      <w:r w:rsidRPr="00BE2195">
        <w:t>Stryker, S. (2017</w:t>
      </w:r>
      <w:r w:rsidR="006D688D" w:rsidRPr="00BE2195">
        <w:t>.</w:t>
      </w:r>
      <w:r w:rsidRPr="00BE2195">
        <w:t xml:space="preserve">) </w:t>
      </w:r>
      <w:r w:rsidRPr="00BE2195">
        <w:rPr>
          <w:i/>
          <w:iCs/>
        </w:rPr>
        <w:t xml:space="preserve">Transgender </w:t>
      </w:r>
      <w:r w:rsidR="006D688D" w:rsidRPr="00BE2195">
        <w:rPr>
          <w:i/>
          <w:iCs/>
        </w:rPr>
        <w:t>h</w:t>
      </w:r>
      <w:r w:rsidRPr="00BE2195">
        <w:rPr>
          <w:i/>
          <w:iCs/>
        </w:rPr>
        <w:t xml:space="preserve">istory: The </w:t>
      </w:r>
      <w:r w:rsidR="006D688D" w:rsidRPr="00BE2195">
        <w:rPr>
          <w:i/>
          <w:iCs/>
        </w:rPr>
        <w:t xml:space="preserve">roots of today’s revolution </w:t>
      </w:r>
      <w:r w:rsidRPr="00BE2195">
        <w:t>(second edition</w:t>
      </w:r>
      <w:r w:rsidR="006D688D" w:rsidRPr="00BE2195">
        <w:t>).</w:t>
      </w:r>
      <w:r w:rsidRPr="00BE2195">
        <w:t xml:space="preserve"> New York: Seal Press.</w:t>
      </w:r>
    </w:p>
    <w:p w14:paraId="0EA6CCDD" w14:textId="300DEC1D" w:rsidR="00BB3DAC" w:rsidRPr="00BE2195" w:rsidRDefault="00BB3DAC" w:rsidP="00D51713">
      <w:pPr>
        <w:spacing w:line="300" w:lineRule="atLeast"/>
        <w:jc w:val="both"/>
      </w:pPr>
    </w:p>
    <w:p w14:paraId="7FB87192" w14:textId="7454D853" w:rsidR="00BB3DAC" w:rsidRPr="00BE2195" w:rsidRDefault="00BB3DAC" w:rsidP="00BB3DAC">
      <w:pPr>
        <w:spacing w:line="300" w:lineRule="atLeast"/>
        <w:jc w:val="both"/>
      </w:pPr>
      <w:r w:rsidRPr="00BE2195">
        <w:rPr>
          <w:spacing w:val="5"/>
        </w:rPr>
        <w:t xml:space="preserve">Stryker, S. and </w:t>
      </w:r>
      <w:proofErr w:type="spellStart"/>
      <w:r w:rsidRPr="00BE2195">
        <w:rPr>
          <w:spacing w:val="5"/>
        </w:rPr>
        <w:t>Aizura</w:t>
      </w:r>
      <w:proofErr w:type="spellEnd"/>
      <w:r w:rsidRPr="00BE2195">
        <w:rPr>
          <w:spacing w:val="5"/>
        </w:rPr>
        <w:t xml:space="preserve">, A.Z. 2013) </w:t>
      </w:r>
      <w:r w:rsidRPr="00BE2195">
        <w:rPr>
          <w:i/>
          <w:iCs/>
          <w:spacing w:val="5"/>
        </w:rPr>
        <w:t>The Transgender Studies Reader 2</w:t>
      </w:r>
      <w:r w:rsidRPr="00BE2195">
        <w:rPr>
          <w:i/>
          <w:iCs/>
        </w:rPr>
        <w:t xml:space="preserve">.  </w:t>
      </w:r>
      <w:r w:rsidRPr="00BE2195">
        <w:t>New York: Routledge.</w:t>
      </w:r>
    </w:p>
    <w:p w14:paraId="2127E65C" w14:textId="61E9F9EE" w:rsidR="00BB3DAC" w:rsidRPr="00BE2195" w:rsidRDefault="00BB3DAC" w:rsidP="00D51713">
      <w:pPr>
        <w:spacing w:line="300" w:lineRule="atLeast"/>
        <w:jc w:val="both"/>
      </w:pPr>
    </w:p>
    <w:p w14:paraId="04ABE6EE" w14:textId="02E16D11" w:rsidR="00D51713" w:rsidRPr="00BE2195" w:rsidRDefault="00D51713" w:rsidP="00D51713">
      <w:pPr>
        <w:spacing w:line="300" w:lineRule="atLeast"/>
        <w:jc w:val="both"/>
      </w:pPr>
      <w:r w:rsidRPr="00BE2195">
        <w:t>Stryker, S. and Whittle, S.</w:t>
      </w:r>
      <w:r w:rsidR="006D688D" w:rsidRPr="00BE2195">
        <w:t xml:space="preserve"> </w:t>
      </w:r>
      <w:r w:rsidRPr="00BE2195">
        <w:t>(</w:t>
      </w:r>
      <w:r w:rsidR="006D688D" w:rsidRPr="00BE2195">
        <w:t>E</w:t>
      </w:r>
      <w:r w:rsidRPr="00BE2195">
        <w:t>ds</w:t>
      </w:r>
      <w:r w:rsidR="007C09A1" w:rsidRPr="00BE2195">
        <w:t>.</w:t>
      </w:r>
      <w:r w:rsidRPr="00BE2195">
        <w:t>)</w:t>
      </w:r>
      <w:r w:rsidR="007C09A1" w:rsidRPr="00BE2195">
        <w:t>.</w:t>
      </w:r>
      <w:r w:rsidRPr="00BE2195">
        <w:t xml:space="preserve"> (2006)</w:t>
      </w:r>
      <w:r w:rsidR="006D688D" w:rsidRPr="00BE2195">
        <w:t>.</w:t>
      </w:r>
      <w:r w:rsidRPr="00BE2195">
        <w:t xml:space="preserve"> </w:t>
      </w:r>
      <w:r w:rsidRPr="00BE2195">
        <w:rPr>
          <w:i/>
          <w:iCs/>
        </w:rPr>
        <w:t xml:space="preserve">The </w:t>
      </w:r>
      <w:r w:rsidR="006D688D" w:rsidRPr="00BE2195">
        <w:rPr>
          <w:i/>
          <w:iCs/>
        </w:rPr>
        <w:t>t</w:t>
      </w:r>
      <w:r w:rsidRPr="00BE2195">
        <w:rPr>
          <w:i/>
          <w:iCs/>
        </w:rPr>
        <w:t xml:space="preserve">ransgender </w:t>
      </w:r>
      <w:r w:rsidR="006D688D" w:rsidRPr="00BE2195">
        <w:rPr>
          <w:i/>
          <w:iCs/>
        </w:rPr>
        <w:t>s</w:t>
      </w:r>
      <w:r w:rsidRPr="00BE2195">
        <w:rPr>
          <w:i/>
          <w:iCs/>
        </w:rPr>
        <w:t xml:space="preserve">tudies </w:t>
      </w:r>
      <w:r w:rsidR="006D688D" w:rsidRPr="00BE2195">
        <w:rPr>
          <w:i/>
          <w:iCs/>
        </w:rPr>
        <w:t>r</w:t>
      </w:r>
      <w:r w:rsidRPr="00BE2195">
        <w:rPr>
          <w:i/>
          <w:iCs/>
        </w:rPr>
        <w:t>eade</w:t>
      </w:r>
      <w:r w:rsidR="006D688D" w:rsidRPr="00BE2195">
        <w:rPr>
          <w:i/>
          <w:iCs/>
        </w:rPr>
        <w:t xml:space="preserve">r. </w:t>
      </w:r>
      <w:r w:rsidRPr="00BE2195">
        <w:rPr>
          <w:i/>
          <w:iCs/>
        </w:rPr>
        <w:t xml:space="preserve"> </w:t>
      </w:r>
      <w:r w:rsidRPr="00BE2195">
        <w:t>New York: Routledge.</w:t>
      </w:r>
    </w:p>
    <w:p w14:paraId="51C6E86A" w14:textId="77777777" w:rsidR="00D51713" w:rsidRPr="00BE2195" w:rsidRDefault="00D51713" w:rsidP="00D51713">
      <w:pPr>
        <w:spacing w:line="300" w:lineRule="atLeast"/>
        <w:jc w:val="both"/>
        <w:rPr>
          <w:i/>
          <w:iCs/>
        </w:rPr>
      </w:pPr>
    </w:p>
    <w:p w14:paraId="56CF0DF0" w14:textId="68A2AACC" w:rsidR="00D51713" w:rsidRPr="00BE2195" w:rsidRDefault="00D51713" w:rsidP="00D51713">
      <w:pPr>
        <w:spacing w:line="300" w:lineRule="atLeast"/>
        <w:jc w:val="both"/>
        <w:rPr>
          <w:color w:val="000000"/>
          <w:shd w:val="clear" w:color="auto" w:fill="FFFFFF"/>
        </w:rPr>
      </w:pPr>
      <w:r w:rsidRPr="00BE2195">
        <w:rPr>
          <w:color w:val="000000"/>
          <w:shd w:val="clear" w:color="auto" w:fill="FFFFFF"/>
        </w:rPr>
        <w:t>Sweeney, B. (2004)</w:t>
      </w:r>
      <w:r w:rsidR="006D688D" w:rsidRPr="00BE2195">
        <w:rPr>
          <w:color w:val="000000"/>
          <w:shd w:val="clear" w:color="auto" w:fill="FFFFFF"/>
        </w:rPr>
        <w:t xml:space="preserve">. </w:t>
      </w:r>
      <w:r w:rsidRPr="00BE2195">
        <w:rPr>
          <w:color w:val="000000"/>
          <w:shd w:val="clear" w:color="auto" w:fill="FFFFFF"/>
        </w:rPr>
        <w:t>Trans-ending women’s rights: The politics of trans-inclusion in the age of gender</w:t>
      </w:r>
      <w:r w:rsidR="006D688D" w:rsidRPr="00BE2195">
        <w:rPr>
          <w:color w:val="000000"/>
          <w:shd w:val="clear" w:color="auto" w:fill="FFFFFF"/>
        </w:rPr>
        <w:t xml:space="preserve">. </w:t>
      </w:r>
      <w:r w:rsidRPr="00BE2195">
        <w:rPr>
          <w:i/>
          <w:iCs/>
          <w:color w:val="000000"/>
          <w:shd w:val="clear" w:color="auto" w:fill="FFFFFF"/>
        </w:rPr>
        <w:t>Women’s Studies International Forum</w:t>
      </w:r>
      <w:r w:rsidR="006D688D" w:rsidRPr="00BE2195">
        <w:rPr>
          <w:i/>
          <w:iCs/>
          <w:color w:val="000000"/>
          <w:shd w:val="clear" w:color="auto" w:fill="FFFFFF"/>
        </w:rPr>
        <w:t>.</w:t>
      </w:r>
      <w:r w:rsidRPr="00BE2195">
        <w:rPr>
          <w:color w:val="000000"/>
          <w:shd w:val="clear" w:color="auto" w:fill="FFFFFF"/>
        </w:rPr>
        <w:t xml:space="preserve"> 27</w:t>
      </w:r>
      <w:r w:rsidR="006D688D" w:rsidRPr="00BE2195">
        <w:rPr>
          <w:color w:val="000000"/>
          <w:shd w:val="clear" w:color="auto" w:fill="FFFFFF"/>
        </w:rPr>
        <w:t xml:space="preserve">, </w:t>
      </w:r>
      <w:r w:rsidRPr="00BE2195">
        <w:rPr>
          <w:color w:val="000000"/>
          <w:shd w:val="clear" w:color="auto" w:fill="FFFFFF"/>
        </w:rPr>
        <w:t>75-88</w:t>
      </w:r>
      <w:r w:rsidR="006D688D" w:rsidRPr="00BE2195">
        <w:rPr>
          <w:color w:val="000000"/>
          <w:shd w:val="clear" w:color="auto" w:fill="FFFFFF"/>
        </w:rPr>
        <w:t>.</w:t>
      </w:r>
    </w:p>
    <w:p w14:paraId="60568B73" w14:textId="77777777" w:rsidR="00D51713" w:rsidRPr="00BE2195" w:rsidRDefault="00D51713" w:rsidP="00D51713">
      <w:pPr>
        <w:spacing w:line="300" w:lineRule="atLeast"/>
        <w:jc w:val="both"/>
        <w:rPr>
          <w:color w:val="000000"/>
          <w:shd w:val="clear" w:color="auto" w:fill="FFFFFF"/>
        </w:rPr>
      </w:pPr>
    </w:p>
    <w:p w14:paraId="57717DFC" w14:textId="5B63C982" w:rsidR="00281303" w:rsidRPr="00BE2195" w:rsidRDefault="00281303" w:rsidP="00281303">
      <w:pPr>
        <w:tabs>
          <w:tab w:val="center" w:pos="2127"/>
        </w:tabs>
      </w:pPr>
      <w:r w:rsidRPr="00BE2195">
        <w:t>Takhar, S. (2014)</w:t>
      </w:r>
      <w:r w:rsidR="007C09A1" w:rsidRPr="00BE2195">
        <w:t xml:space="preserve">. </w:t>
      </w:r>
      <w:r w:rsidRPr="00BE2195">
        <w:t>Hidden Desires:  Hinduism and Sexuality</w:t>
      </w:r>
      <w:r w:rsidR="007C09A1" w:rsidRPr="00BE2195">
        <w:t xml:space="preserve">. In </w:t>
      </w:r>
      <w:proofErr w:type="spellStart"/>
      <w:proofErr w:type="gramStart"/>
      <w:r w:rsidR="007C09A1" w:rsidRPr="00BE2195">
        <w:t>Y.</w:t>
      </w:r>
      <w:r w:rsidRPr="00BE2195">
        <w:t>Taylor</w:t>
      </w:r>
      <w:proofErr w:type="spellEnd"/>
      <w:proofErr w:type="gramEnd"/>
      <w:r w:rsidRPr="00BE2195">
        <w:t xml:space="preserve"> and </w:t>
      </w:r>
      <w:r w:rsidR="007C09A1" w:rsidRPr="00BE2195">
        <w:t xml:space="preserve">R. </w:t>
      </w:r>
      <w:r w:rsidRPr="00BE2195">
        <w:t>Snowdon, (</w:t>
      </w:r>
      <w:r w:rsidR="007C09A1" w:rsidRPr="00BE2195">
        <w:t>E</w:t>
      </w:r>
      <w:r w:rsidRPr="00BE2195">
        <w:t>ds</w:t>
      </w:r>
      <w:r w:rsidR="007C09A1" w:rsidRPr="00BE2195">
        <w:t>.</w:t>
      </w:r>
      <w:r w:rsidRPr="00BE2195">
        <w:t>)</w:t>
      </w:r>
      <w:r w:rsidR="007C09A1" w:rsidRPr="00BE2195">
        <w:t>.</w:t>
      </w:r>
      <w:r w:rsidRPr="00BE2195">
        <w:t xml:space="preserve"> </w:t>
      </w:r>
      <w:r w:rsidRPr="00BE2195">
        <w:rPr>
          <w:i/>
          <w:iCs/>
        </w:rPr>
        <w:t xml:space="preserve">Intersecting </w:t>
      </w:r>
      <w:r w:rsidR="007C09A1" w:rsidRPr="00BE2195">
        <w:rPr>
          <w:i/>
          <w:iCs/>
        </w:rPr>
        <w:t>c</w:t>
      </w:r>
      <w:r w:rsidRPr="00BE2195">
        <w:rPr>
          <w:i/>
          <w:iCs/>
        </w:rPr>
        <w:t>ontradictions?</w:t>
      </w:r>
      <w:r w:rsidR="007C09A1" w:rsidRPr="00BE2195">
        <w:rPr>
          <w:i/>
          <w:iCs/>
        </w:rPr>
        <w:t xml:space="preserve"> </w:t>
      </w:r>
      <w:r w:rsidR="007C09A1" w:rsidRPr="00BE2195">
        <w:rPr>
          <w:i/>
          <w:iCs/>
          <w:color w:val="080808"/>
          <w:shd w:val="clear" w:color="auto" w:fill="FFFFFF"/>
        </w:rPr>
        <w:t xml:space="preserve">Queering Religion, Religious Queers. </w:t>
      </w:r>
      <w:r w:rsidR="007C09A1" w:rsidRPr="00BE2195">
        <w:rPr>
          <w:color w:val="080808"/>
          <w:shd w:val="clear" w:color="auto" w:fill="FFFFFF"/>
        </w:rPr>
        <w:t xml:space="preserve">New York: </w:t>
      </w:r>
      <w:r w:rsidRPr="00BE2195">
        <w:rPr>
          <w:i/>
          <w:iCs/>
        </w:rPr>
        <w:t xml:space="preserve"> </w:t>
      </w:r>
      <w:r w:rsidRPr="00BE2195">
        <w:t>Routledge</w:t>
      </w:r>
      <w:r w:rsidR="007C09A1" w:rsidRPr="00BE2195">
        <w:t>.</w:t>
      </w:r>
    </w:p>
    <w:p w14:paraId="6624EEAB" w14:textId="77777777" w:rsidR="00281303" w:rsidRPr="00BE2195" w:rsidRDefault="00281303" w:rsidP="00281303">
      <w:pPr>
        <w:tabs>
          <w:tab w:val="center" w:pos="2127"/>
        </w:tabs>
      </w:pPr>
    </w:p>
    <w:p w14:paraId="73309DC1" w14:textId="306E2F82" w:rsidR="00D51713" w:rsidRPr="00BE2195" w:rsidRDefault="00D51713" w:rsidP="00D51713">
      <w:pPr>
        <w:spacing w:line="300" w:lineRule="atLeast"/>
        <w:jc w:val="both"/>
      </w:pPr>
      <w:r w:rsidRPr="00BE2195">
        <w:rPr>
          <w:color w:val="000000"/>
          <w:shd w:val="clear" w:color="auto" w:fill="FFFFFF"/>
        </w:rPr>
        <w:t>The Conversation Project (2015). </w:t>
      </w:r>
      <w:r w:rsidRPr="00BE2195">
        <w:rPr>
          <w:rStyle w:val="Emphasis"/>
          <w:color w:val="000000"/>
          <w:shd w:val="clear" w:color="auto" w:fill="FFFFFF"/>
        </w:rPr>
        <w:t xml:space="preserve">Gender </w:t>
      </w:r>
      <w:r w:rsidR="006D688D" w:rsidRPr="00BE2195">
        <w:rPr>
          <w:rStyle w:val="Emphasis"/>
          <w:color w:val="000000"/>
          <w:shd w:val="clear" w:color="auto" w:fill="FFFFFF"/>
        </w:rPr>
        <w:t>p</w:t>
      </w:r>
      <w:r w:rsidRPr="00BE2195">
        <w:rPr>
          <w:rStyle w:val="Emphasis"/>
          <w:color w:val="000000"/>
          <w:shd w:val="clear" w:color="auto" w:fill="FFFFFF"/>
        </w:rPr>
        <w:t>erformance: An</w:t>
      </w:r>
      <w:r w:rsidR="007C09A1" w:rsidRPr="00BE2195">
        <w:rPr>
          <w:rStyle w:val="Emphasis"/>
          <w:color w:val="000000"/>
          <w:shd w:val="clear" w:color="auto" w:fill="FFFFFF"/>
        </w:rPr>
        <w:t xml:space="preserve"> </w:t>
      </w:r>
      <w:r w:rsidRPr="00BE2195">
        <w:rPr>
          <w:rStyle w:val="Emphasis"/>
          <w:color w:val="000000"/>
          <w:shd w:val="clear" w:color="auto" w:fill="FFFFFF"/>
        </w:rPr>
        <w:t>Interview with Judith Butler.</w:t>
      </w:r>
      <w:r w:rsidRPr="00BE2195">
        <w:rPr>
          <w:color w:val="000000"/>
          <w:shd w:val="clear" w:color="auto" w:fill="FFFFFF"/>
        </w:rPr>
        <w:t> </w:t>
      </w:r>
      <w:r w:rsidR="006D688D" w:rsidRPr="00BE2195">
        <w:rPr>
          <w:color w:val="000000"/>
          <w:shd w:val="clear" w:color="auto" w:fill="FFFFFF"/>
        </w:rPr>
        <w:t xml:space="preserve">Retrieved </w:t>
      </w:r>
      <w:r w:rsidR="006D688D" w:rsidRPr="00BE2195">
        <w:rPr>
          <w:shd w:val="clear" w:color="auto" w:fill="FFFFFF"/>
        </w:rPr>
        <w:t>from</w:t>
      </w:r>
      <w:r w:rsidRPr="00BE2195">
        <w:rPr>
          <w:shd w:val="clear" w:color="auto" w:fill="FFFFFF"/>
        </w:rPr>
        <w:t> </w:t>
      </w:r>
      <w:hyperlink r:id="rId34" w:tgtFrame="_blank" w:history="1">
        <w:r w:rsidRPr="00BE2195">
          <w:rPr>
            <w:rStyle w:val="Hyperlink"/>
            <w:color w:val="auto"/>
            <w:u w:val="none"/>
            <w:shd w:val="clear" w:color="auto" w:fill="FFFFFF"/>
          </w:rPr>
          <w:t>http://radfem.transadvocate.com/gender-performance-an-interview-with-judith-butler/</w:t>
        </w:r>
      </w:hyperlink>
    </w:p>
    <w:p w14:paraId="2B20F34B" w14:textId="77777777" w:rsidR="00D51713" w:rsidRPr="00BE2195" w:rsidRDefault="00D51713" w:rsidP="00D51713">
      <w:pPr>
        <w:spacing w:line="300" w:lineRule="atLeast"/>
        <w:jc w:val="both"/>
      </w:pPr>
    </w:p>
    <w:p w14:paraId="0F037B3E" w14:textId="55B08B45" w:rsidR="00B908FB" w:rsidRPr="00BE2195" w:rsidRDefault="00B908FB" w:rsidP="00B908FB">
      <w:pPr>
        <w:shd w:val="clear" w:color="auto" w:fill="FFFFFF"/>
        <w:ind w:right="-58"/>
      </w:pPr>
      <w:r w:rsidRPr="00BE2195">
        <w:t>The Statement</w:t>
      </w:r>
      <w:r w:rsidR="007C09A1" w:rsidRPr="00BE2195">
        <w:t>.</w:t>
      </w:r>
      <w:r w:rsidRPr="00BE2195">
        <w:t xml:space="preserve"> </w:t>
      </w:r>
      <w:proofErr w:type="spellStart"/>
      <w:r w:rsidRPr="00BE2195">
        <w:t>feministfightingtransphobia</w:t>
      </w:r>
      <w:proofErr w:type="spellEnd"/>
      <w:r w:rsidRPr="00BE2195">
        <w:t xml:space="preserve"> Trans-INCLUSIVE Feminism (2013) Retrieved from </w:t>
      </w:r>
      <w:hyperlink r:id="rId35" w:history="1">
        <w:r w:rsidRPr="00BE2195">
          <w:rPr>
            <w:rStyle w:val="Hyperlink"/>
          </w:rPr>
          <w:t>https://feministsfightingtransphobia.wordpress.com/the-statement/</w:t>
        </w:r>
      </w:hyperlink>
    </w:p>
    <w:p w14:paraId="19C7548E" w14:textId="77777777" w:rsidR="00B908FB" w:rsidRPr="00BE2195" w:rsidRDefault="00B908FB" w:rsidP="00D51713">
      <w:pPr>
        <w:pStyle w:val="Heading1"/>
        <w:shd w:val="clear" w:color="auto" w:fill="FFFFFF"/>
        <w:spacing w:before="0" w:beforeAutospacing="0" w:after="0" w:afterAutospacing="0"/>
        <w:jc w:val="both"/>
        <w:rPr>
          <w:b w:val="0"/>
          <w:bCs w:val="0"/>
          <w:sz w:val="24"/>
          <w:szCs w:val="24"/>
        </w:rPr>
      </w:pPr>
    </w:p>
    <w:p w14:paraId="04A20B90" w14:textId="08088A3C" w:rsidR="00D51713" w:rsidRPr="00BE2195" w:rsidRDefault="00D51713" w:rsidP="00D51713">
      <w:pPr>
        <w:pStyle w:val="Heading1"/>
        <w:shd w:val="clear" w:color="auto" w:fill="FFFFFF"/>
        <w:spacing w:before="0" w:beforeAutospacing="0" w:after="0" w:afterAutospacing="0"/>
        <w:jc w:val="both"/>
        <w:rPr>
          <w:rStyle w:val="Hyperlink"/>
          <w:b w:val="0"/>
          <w:bCs w:val="0"/>
          <w:color w:val="auto"/>
          <w:sz w:val="24"/>
          <w:szCs w:val="24"/>
          <w:u w:val="none"/>
        </w:rPr>
      </w:pPr>
      <w:r w:rsidRPr="00BE2195">
        <w:rPr>
          <w:b w:val="0"/>
          <w:bCs w:val="0"/>
          <w:sz w:val="24"/>
          <w:szCs w:val="24"/>
        </w:rPr>
        <w:t>Whittle, S. (2010)</w:t>
      </w:r>
      <w:r w:rsidR="006D688D" w:rsidRPr="00BE2195">
        <w:rPr>
          <w:b w:val="0"/>
          <w:bCs w:val="0"/>
          <w:sz w:val="24"/>
          <w:szCs w:val="24"/>
        </w:rPr>
        <w:t xml:space="preserve">. </w:t>
      </w:r>
      <w:r w:rsidRPr="00BE2195">
        <w:rPr>
          <w:b w:val="0"/>
          <w:bCs w:val="0"/>
          <w:sz w:val="24"/>
          <w:szCs w:val="24"/>
        </w:rPr>
        <w:t>A brief history of transgender issues</w:t>
      </w:r>
      <w:r w:rsidR="006D688D" w:rsidRPr="00BE2195">
        <w:rPr>
          <w:b w:val="0"/>
          <w:bCs w:val="0"/>
          <w:sz w:val="24"/>
          <w:szCs w:val="24"/>
        </w:rPr>
        <w:t>.</w:t>
      </w:r>
      <w:r w:rsidRPr="00BE2195">
        <w:rPr>
          <w:b w:val="0"/>
          <w:bCs w:val="0"/>
          <w:sz w:val="24"/>
          <w:szCs w:val="24"/>
        </w:rPr>
        <w:t xml:space="preserve"> </w:t>
      </w:r>
      <w:r w:rsidRPr="00BE2195">
        <w:rPr>
          <w:b w:val="0"/>
          <w:bCs w:val="0"/>
          <w:i/>
          <w:iCs/>
          <w:sz w:val="24"/>
          <w:szCs w:val="24"/>
        </w:rPr>
        <w:t>The Guardian Newspaper</w:t>
      </w:r>
      <w:r w:rsidRPr="00BE2195">
        <w:rPr>
          <w:b w:val="0"/>
          <w:bCs w:val="0"/>
          <w:sz w:val="24"/>
          <w:szCs w:val="24"/>
        </w:rPr>
        <w:t>, 2 June 2010</w:t>
      </w:r>
      <w:r w:rsidR="006D688D" w:rsidRPr="00BE2195">
        <w:rPr>
          <w:b w:val="0"/>
          <w:bCs w:val="0"/>
          <w:sz w:val="24"/>
          <w:szCs w:val="24"/>
        </w:rPr>
        <w:t>. Retrieved from</w:t>
      </w:r>
      <w:r w:rsidRPr="00BE2195">
        <w:rPr>
          <w:b w:val="0"/>
          <w:bCs w:val="0"/>
          <w:sz w:val="24"/>
          <w:szCs w:val="24"/>
        </w:rPr>
        <w:t xml:space="preserve"> </w:t>
      </w:r>
      <w:hyperlink r:id="rId36" w:history="1">
        <w:r w:rsidRPr="00BE2195">
          <w:rPr>
            <w:rStyle w:val="Hyperlink"/>
            <w:b w:val="0"/>
            <w:bCs w:val="0"/>
            <w:color w:val="auto"/>
            <w:sz w:val="24"/>
            <w:szCs w:val="24"/>
            <w:u w:val="none"/>
          </w:rPr>
          <w:t>https://www.theguardian.com/lifeandstyle/2010/jun/02/brief-history-transgender-issues</w:t>
        </w:r>
      </w:hyperlink>
    </w:p>
    <w:p w14:paraId="57A25613" w14:textId="77777777" w:rsidR="00D51713" w:rsidRPr="00BE2195" w:rsidRDefault="00D51713" w:rsidP="00D51713">
      <w:pPr>
        <w:pStyle w:val="Heading1"/>
        <w:shd w:val="clear" w:color="auto" w:fill="FFFFFF"/>
        <w:spacing w:before="0" w:beforeAutospacing="0" w:after="0" w:afterAutospacing="0"/>
        <w:jc w:val="both"/>
        <w:rPr>
          <w:rStyle w:val="Hyperlink"/>
          <w:b w:val="0"/>
          <w:bCs w:val="0"/>
          <w:color w:val="auto"/>
          <w:sz w:val="24"/>
          <w:szCs w:val="24"/>
          <w:u w:val="none"/>
        </w:rPr>
      </w:pPr>
    </w:p>
    <w:p w14:paraId="27145778" w14:textId="75BDF73C" w:rsidR="00E523DC" w:rsidRPr="00BE2195" w:rsidRDefault="00E523DC" w:rsidP="00E523DC">
      <w:pPr>
        <w:pStyle w:val="Heading1"/>
        <w:shd w:val="clear" w:color="auto" w:fill="FFFFFF"/>
        <w:spacing w:before="0" w:beforeAutospacing="0" w:after="0" w:afterAutospacing="0"/>
        <w:textAlignment w:val="baseline"/>
        <w:rPr>
          <w:rStyle w:val="Hyperlink"/>
          <w:b w:val="0"/>
          <w:bCs w:val="0"/>
          <w:color w:val="auto"/>
          <w:sz w:val="24"/>
          <w:szCs w:val="24"/>
          <w:u w:val="none"/>
        </w:rPr>
      </w:pPr>
      <w:r w:rsidRPr="00BE2195">
        <w:rPr>
          <w:rStyle w:val="Hyperlink"/>
          <w:b w:val="0"/>
          <w:bCs w:val="0"/>
          <w:color w:val="auto"/>
          <w:sz w:val="24"/>
          <w:szCs w:val="24"/>
          <w:u w:val="none"/>
        </w:rPr>
        <w:t>Williams, C. (2016)</w:t>
      </w:r>
      <w:r w:rsidR="007C09A1" w:rsidRPr="00BE2195">
        <w:rPr>
          <w:rStyle w:val="Hyperlink"/>
          <w:b w:val="0"/>
          <w:bCs w:val="0"/>
          <w:color w:val="auto"/>
          <w:sz w:val="24"/>
          <w:szCs w:val="24"/>
          <w:u w:val="none"/>
        </w:rPr>
        <w:t xml:space="preserve">. </w:t>
      </w:r>
      <w:r w:rsidRPr="00BE2195">
        <w:rPr>
          <w:b w:val="0"/>
          <w:bCs w:val="0"/>
          <w:color w:val="2A2A2A"/>
          <w:sz w:val="24"/>
          <w:szCs w:val="24"/>
        </w:rPr>
        <w:t>Radical Inclusion</w:t>
      </w:r>
      <w:r w:rsidRPr="00BE2195">
        <w:rPr>
          <w:rStyle w:val="subtitle-colon"/>
          <w:b w:val="0"/>
          <w:bCs w:val="0"/>
          <w:color w:val="2A2A2A"/>
          <w:sz w:val="24"/>
          <w:szCs w:val="24"/>
          <w:bdr w:val="none" w:sz="0" w:space="0" w:color="auto" w:frame="1"/>
        </w:rPr>
        <w:t>: </w:t>
      </w:r>
      <w:r w:rsidRPr="00BE2195">
        <w:rPr>
          <w:rStyle w:val="Subtitle1"/>
          <w:b w:val="0"/>
          <w:bCs w:val="0"/>
          <w:color w:val="2A2A2A"/>
          <w:sz w:val="24"/>
          <w:szCs w:val="24"/>
          <w:bdr w:val="none" w:sz="0" w:space="0" w:color="auto" w:frame="1"/>
        </w:rPr>
        <w:t>Recounting the Trans Inclusive History of Radical Feminism</w:t>
      </w:r>
      <w:r w:rsidR="007C09A1" w:rsidRPr="00BE2195">
        <w:rPr>
          <w:rStyle w:val="Subtitle1"/>
          <w:b w:val="0"/>
          <w:bCs w:val="0"/>
          <w:color w:val="2A2A2A"/>
          <w:sz w:val="24"/>
          <w:szCs w:val="24"/>
          <w:bdr w:val="none" w:sz="0" w:space="0" w:color="auto" w:frame="1"/>
        </w:rPr>
        <w:t>.</w:t>
      </w:r>
      <w:r w:rsidRPr="00BE2195">
        <w:rPr>
          <w:rStyle w:val="Subtitle1"/>
          <w:b w:val="0"/>
          <w:bCs w:val="0"/>
          <w:color w:val="2A2A2A"/>
          <w:sz w:val="24"/>
          <w:szCs w:val="24"/>
          <w:bdr w:val="none" w:sz="0" w:space="0" w:color="auto" w:frame="1"/>
        </w:rPr>
        <w:t xml:space="preserve"> </w:t>
      </w:r>
      <w:r w:rsidRPr="00BE2195">
        <w:rPr>
          <w:rStyle w:val="Hyperlink"/>
          <w:b w:val="0"/>
          <w:bCs w:val="0"/>
          <w:i/>
          <w:iCs/>
          <w:color w:val="auto"/>
          <w:sz w:val="24"/>
          <w:szCs w:val="24"/>
          <w:u w:val="none"/>
        </w:rPr>
        <w:t xml:space="preserve">Transgender Studies Quarterly, </w:t>
      </w:r>
      <w:r w:rsidRPr="00BE2195">
        <w:rPr>
          <w:rStyle w:val="Hyperlink"/>
          <w:b w:val="0"/>
          <w:bCs w:val="0"/>
          <w:color w:val="auto"/>
          <w:sz w:val="24"/>
          <w:szCs w:val="24"/>
          <w:u w:val="none"/>
        </w:rPr>
        <w:t>3(1-2): 254-258.</w:t>
      </w:r>
    </w:p>
    <w:p w14:paraId="24F14632" w14:textId="77777777" w:rsidR="00E523DC" w:rsidRPr="00BE2195" w:rsidRDefault="00E523DC" w:rsidP="00D51713">
      <w:pPr>
        <w:pStyle w:val="Heading1"/>
        <w:shd w:val="clear" w:color="auto" w:fill="FFFFFF"/>
        <w:spacing w:before="0" w:beforeAutospacing="0" w:after="0" w:afterAutospacing="0"/>
        <w:jc w:val="both"/>
        <w:rPr>
          <w:rStyle w:val="Hyperlink"/>
          <w:b w:val="0"/>
          <w:bCs w:val="0"/>
          <w:color w:val="auto"/>
          <w:sz w:val="24"/>
          <w:szCs w:val="24"/>
          <w:u w:val="none"/>
        </w:rPr>
      </w:pPr>
    </w:p>
    <w:p w14:paraId="09CCEAAD" w14:textId="12060181" w:rsidR="00D51713" w:rsidRPr="00BE2195" w:rsidRDefault="00D51713" w:rsidP="00D51713">
      <w:pPr>
        <w:pStyle w:val="Heading1"/>
        <w:shd w:val="clear" w:color="auto" w:fill="FFFFFF"/>
        <w:spacing w:before="0" w:beforeAutospacing="0" w:after="0" w:afterAutospacing="0"/>
        <w:jc w:val="both"/>
        <w:rPr>
          <w:rStyle w:val="Hyperlink"/>
          <w:b w:val="0"/>
          <w:bCs w:val="0"/>
          <w:color w:val="auto"/>
          <w:sz w:val="24"/>
          <w:szCs w:val="24"/>
          <w:u w:val="none"/>
        </w:rPr>
      </w:pPr>
      <w:r w:rsidRPr="00BE2195">
        <w:rPr>
          <w:rStyle w:val="Hyperlink"/>
          <w:b w:val="0"/>
          <w:bCs w:val="0"/>
          <w:color w:val="auto"/>
          <w:sz w:val="24"/>
          <w:szCs w:val="24"/>
          <w:u w:val="none"/>
        </w:rPr>
        <w:t>Woolf, V. (1928)</w:t>
      </w:r>
      <w:r w:rsidR="006D688D" w:rsidRPr="00BE2195">
        <w:rPr>
          <w:rStyle w:val="Hyperlink"/>
          <w:b w:val="0"/>
          <w:bCs w:val="0"/>
          <w:color w:val="auto"/>
          <w:sz w:val="24"/>
          <w:szCs w:val="24"/>
          <w:u w:val="none"/>
        </w:rPr>
        <w:t>.</w:t>
      </w:r>
      <w:r w:rsidRPr="00BE2195">
        <w:rPr>
          <w:rStyle w:val="Hyperlink"/>
          <w:b w:val="0"/>
          <w:bCs w:val="0"/>
          <w:color w:val="auto"/>
          <w:sz w:val="24"/>
          <w:szCs w:val="24"/>
          <w:u w:val="none"/>
        </w:rPr>
        <w:t xml:space="preserve"> </w:t>
      </w:r>
      <w:r w:rsidRPr="00BE2195">
        <w:rPr>
          <w:rStyle w:val="Hyperlink"/>
          <w:b w:val="0"/>
          <w:bCs w:val="0"/>
          <w:i/>
          <w:iCs/>
          <w:color w:val="auto"/>
          <w:sz w:val="24"/>
          <w:szCs w:val="24"/>
          <w:u w:val="none"/>
        </w:rPr>
        <w:t>Orlando: A Biography</w:t>
      </w:r>
      <w:r w:rsidR="006D688D" w:rsidRPr="00BE2195">
        <w:rPr>
          <w:rStyle w:val="Hyperlink"/>
          <w:b w:val="0"/>
          <w:bCs w:val="0"/>
          <w:i/>
          <w:iCs/>
          <w:color w:val="auto"/>
          <w:sz w:val="24"/>
          <w:szCs w:val="24"/>
          <w:u w:val="none"/>
        </w:rPr>
        <w:t>.</w:t>
      </w:r>
      <w:r w:rsidRPr="00BE2195">
        <w:rPr>
          <w:rStyle w:val="Hyperlink"/>
          <w:b w:val="0"/>
          <w:bCs w:val="0"/>
          <w:color w:val="auto"/>
          <w:sz w:val="24"/>
          <w:szCs w:val="24"/>
          <w:u w:val="none"/>
        </w:rPr>
        <w:t xml:space="preserve"> Richmond: Hogarth Press.</w:t>
      </w:r>
    </w:p>
    <w:p w14:paraId="0B745C0D" w14:textId="09FC1C51" w:rsidR="009E356A" w:rsidRPr="00BE2195" w:rsidRDefault="009E356A" w:rsidP="00D51713">
      <w:pPr>
        <w:pStyle w:val="Heading1"/>
        <w:shd w:val="clear" w:color="auto" w:fill="FFFFFF"/>
        <w:spacing w:before="0" w:beforeAutospacing="0" w:after="0" w:afterAutospacing="0"/>
        <w:jc w:val="both"/>
        <w:rPr>
          <w:rStyle w:val="Hyperlink"/>
          <w:b w:val="0"/>
          <w:bCs w:val="0"/>
          <w:color w:val="auto"/>
          <w:sz w:val="24"/>
          <w:szCs w:val="24"/>
          <w:u w:val="none"/>
        </w:rPr>
      </w:pPr>
    </w:p>
    <w:p w14:paraId="005D5529" w14:textId="6FDF538D" w:rsidR="009E356A" w:rsidRPr="00BE2195" w:rsidRDefault="009E356A" w:rsidP="009E356A">
      <w:pPr>
        <w:pStyle w:val="Heading1"/>
        <w:shd w:val="clear" w:color="auto" w:fill="FFFFFF"/>
        <w:spacing w:before="0" w:beforeAutospacing="0" w:after="0" w:afterAutospacing="0"/>
        <w:jc w:val="both"/>
        <w:rPr>
          <w:b w:val="0"/>
          <w:bCs w:val="0"/>
          <w:sz w:val="24"/>
          <w:szCs w:val="24"/>
        </w:rPr>
      </w:pPr>
      <w:proofErr w:type="spellStart"/>
      <w:r w:rsidRPr="00BE2195">
        <w:rPr>
          <w:b w:val="0"/>
          <w:bCs w:val="0"/>
          <w:sz w:val="24"/>
          <w:szCs w:val="24"/>
        </w:rPr>
        <w:t>Xie</w:t>
      </w:r>
      <w:proofErr w:type="spellEnd"/>
      <w:r w:rsidRPr="00BE2195">
        <w:rPr>
          <w:b w:val="0"/>
          <w:bCs w:val="0"/>
          <w:sz w:val="24"/>
          <w:szCs w:val="24"/>
        </w:rPr>
        <w:t>, W. (2014). Queer[</w:t>
      </w:r>
      <w:proofErr w:type="spellStart"/>
      <w:r w:rsidRPr="00BE2195">
        <w:rPr>
          <w:b w:val="0"/>
          <w:bCs w:val="0"/>
          <w:sz w:val="24"/>
          <w:szCs w:val="24"/>
        </w:rPr>
        <w:t>ing</w:t>
      </w:r>
      <w:proofErr w:type="spellEnd"/>
      <w:r w:rsidRPr="00BE2195">
        <w:rPr>
          <w:b w:val="0"/>
          <w:bCs w:val="0"/>
          <w:sz w:val="24"/>
          <w:szCs w:val="24"/>
        </w:rPr>
        <w:t xml:space="preserve">] </w:t>
      </w:r>
      <w:r w:rsidR="00764E95" w:rsidRPr="00BE2195">
        <w:rPr>
          <w:b w:val="0"/>
          <w:bCs w:val="0"/>
          <w:sz w:val="24"/>
          <w:szCs w:val="24"/>
        </w:rPr>
        <w:t>p</w:t>
      </w:r>
      <w:r w:rsidRPr="00BE2195">
        <w:rPr>
          <w:b w:val="0"/>
          <w:bCs w:val="0"/>
          <w:sz w:val="24"/>
          <w:szCs w:val="24"/>
        </w:rPr>
        <w:t xml:space="preserve">erformativity, </w:t>
      </w:r>
      <w:r w:rsidR="00764E95" w:rsidRPr="00BE2195">
        <w:rPr>
          <w:b w:val="0"/>
          <w:bCs w:val="0"/>
          <w:sz w:val="24"/>
          <w:szCs w:val="24"/>
        </w:rPr>
        <w:t>q</w:t>
      </w:r>
      <w:r w:rsidRPr="00BE2195">
        <w:rPr>
          <w:b w:val="0"/>
          <w:bCs w:val="0"/>
          <w:sz w:val="24"/>
          <w:szCs w:val="24"/>
        </w:rPr>
        <w:t>ueer[</w:t>
      </w:r>
      <w:proofErr w:type="spellStart"/>
      <w:r w:rsidRPr="00BE2195">
        <w:rPr>
          <w:b w:val="0"/>
          <w:bCs w:val="0"/>
          <w:sz w:val="24"/>
          <w:szCs w:val="24"/>
        </w:rPr>
        <w:t>ing</w:t>
      </w:r>
      <w:proofErr w:type="spellEnd"/>
      <w:r w:rsidRPr="00BE2195">
        <w:rPr>
          <w:b w:val="0"/>
          <w:bCs w:val="0"/>
          <w:sz w:val="24"/>
          <w:szCs w:val="24"/>
        </w:rPr>
        <w:t xml:space="preserve">] </w:t>
      </w:r>
      <w:r w:rsidR="00764E95" w:rsidRPr="00BE2195">
        <w:rPr>
          <w:b w:val="0"/>
          <w:bCs w:val="0"/>
          <w:sz w:val="24"/>
          <w:szCs w:val="24"/>
        </w:rPr>
        <w:t>s</w:t>
      </w:r>
      <w:r w:rsidRPr="00BE2195">
        <w:rPr>
          <w:b w:val="0"/>
          <w:bCs w:val="0"/>
          <w:sz w:val="24"/>
          <w:szCs w:val="24"/>
        </w:rPr>
        <w:t xml:space="preserve">ubversions: </w:t>
      </w:r>
      <w:r w:rsidR="00764E95" w:rsidRPr="00BE2195">
        <w:rPr>
          <w:b w:val="0"/>
          <w:bCs w:val="0"/>
          <w:sz w:val="24"/>
          <w:szCs w:val="24"/>
        </w:rPr>
        <w:t>a c</w:t>
      </w:r>
      <w:r w:rsidRPr="00BE2195">
        <w:rPr>
          <w:b w:val="0"/>
          <w:bCs w:val="0"/>
          <w:sz w:val="24"/>
          <w:szCs w:val="24"/>
        </w:rPr>
        <w:t xml:space="preserve">ritique of Judith Butler’s </w:t>
      </w:r>
      <w:r w:rsidR="00764E95" w:rsidRPr="00BE2195">
        <w:rPr>
          <w:b w:val="0"/>
          <w:bCs w:val="0"/>
          <w:sz w:val="24"/>
          <w:szCs w:val="24"/>
        </w:rPr>
        <w:t>t</w:t>
      </w:r>
      <w:r w:rsidRPr="00BE2195">
        <w:rPr>
          <w:b w:val="0"/>
          <w:bCs w:val="0"/>
          <w:sz w:val="24"/>
          <w:szCs w:val="24"/>
        </w:rPr>
        <w:t xml:space="preserve">heory of </w:t>
      </w:r>
      <w:r w:rsidR="00764E95" w:rsidRPr="00BE2195">
        <w:rPr>
          <w:b w:val="0"/>
          <w:bCs w:val="0"/>
          <w:sz w:val="24"/>
          <w:szCs w:val="24"/>
        </w:rPr>
        <w:t>p</w:t>
      </w:r>
      <w:r w:rsidRPr="00BE2195">
        <w:rPr>
          <w:b w:val="0"/>
          <w:bCs w:val="0"/>
          <w:sz w:val="24"/>
          <w:szCs w:val="24"/>
        </w:rPr>
        <w:t>erformativity</w:t>
      </w:r>
      <w:r w:rsidR="00764E95" w:rsidRPr="00BE2195">
        <w:rPr>
          <w:b w:val="0"/>
          <w:bCs w:val="0"/>
          <w:sz w:val="24"/>
          <w:szCs w:val="24"/>
        </w:rPr>
        <w:t>.</w:t>
      </w:r>
      <w:r w:rsidRPr="00BE2195">
        <w:rPr>
          <w:b w:val="0"/>
          <w:bCs w:val="0"/>
          <w:sz w:val="24"/>
          <w:szCs w:val="24"/>
        </w:rPr>
        <w:t xml:space="preserve"> </w:t>
      </w:r>
      <w:r w:rsidRPr="00BE2195">
        <w:rPr>
          <w:b w:val="0"/>
          <w:bCs w:val="0"/>
          <w:i/>
          <w:iCs/>
          <w:sz w:val="24"/>
          <w:szCs w:val="24"/>
        </w:rPr>
        <w:t>Comparative Literature: East &amp; West.</w:t>
      </w:r>
      <w:r w:rsidRPr="00BE2195">
        <w:rPr>
          <w:b w:val="0"/>
          <w:bCs w:val="0"/>
          <w:sz w:val="24"/>
          <w:szCs w:val="24"/>
        </w:rPr>
        <w:t xml:space="preserve"> 20(1), 18-39.</w:t>
      </w:r>
    </w:p>
    <w:p w14:paraId="1553A52C" w14:textId="043D8EE8" w:rsidR="00D51713" w:rsidRPr="00BE2195" w:rsidRDefault="00D51713" w:rsidP="00D51713">
      <w:pPr>
        <w:spacing w:line="300" w:lineRule="atLeast"/>
        <w:jc w:val="both"/>
        <w:rPr>
          <w:color w:val="333333"/>
        </w:rPr>
      </w:pPr>
    </w:p>
    <w:p w14:paraId="3C9BFB69" w14:textId="77777777" w:rsidR="009E356A" w:rsidRPr="00BE2195" w:rsidRDefault="009E356A" w:rsidP="009E356A">
      <w:pPr>
        <w:spacing w:line="300" w:lineRule="atLeast"/>
        <w:jc w:val="both"/>
        <w:rPr>
          <w:color w:val="333333"/>
        </w:rPr>
      </w:pPr>
      <w:r w:rsidRPr="00BE2195">
        <w:rPr>
          <w:color w:val="333333"/>
        </w:rPr>
        <w:t>YouGov (2020). Where does the British public stand on transgender rights? Retrieved from</w:t>
      </w:r>
    </w:p>
    <w:p w14:paraId="4708C9C7" w14:textId="16A1FC02" w:rsidR="009E356A" w:rsidRPr="00BE2195" w:rsidRDefault="00000000" w:rsidP="009E356A">
      <w:pPr>
        <w:spacing w:line="300" w:lineRule="atLeast"/>
        <w:jc w:val="both"/>
        <w:rPr>
          <w:color w:val="333333"/>
        </w:rPr>
      </w:pPr>
      <w:hyperlink r:id="rId37" w:history="1">
        <w:r w:rsidR="009E356A" w:rsidRPr="00BE2195">
          <w:rPr>
            <w:rStyle w:val="Hyperlink"/>
            <w:color w:val="auto"/>
            <w:u w:val="none"/>
          </w:rPr>
          <w:t>https://yougov.co.uk/topics/politics/articles-reports/2020/07/16/where-does-british-public-stand-transgender-rights</w:t>
        </w:r>
      </w:hyperlink>
    </w:p>
    <w:p w14:paraId="1594FAC6" w14:textId="77777777" w:rsidR="00E45FC5" w:rsidRPr="00BE2195" w:rsidRDefault="00E45FC5" w:rsidP="00D51713">
      <w:pPr>
        <w:spacing w:line="300" w:lineRule="atLeast"/>
        <w:jc w:val="both"/>
        <w:rPr>
          <w:b/>
          <w:bCs/>
          <w:color w:val="333333"/>
        </w:rPr>
      </w:pPr>
    </w:p>
    <w:p w14:paraId="6CB6FEE2" w14:textId="56DDC9D6" w:rsidR="00D51713" w:rsidRPr="00BE2195" w:rsidRDefault="00D51713" w:rsidP="00D51713">
      <w:pPr>
        <w:spacing w:line="300" w:lineRule="atLeast"/>
        <w:jc w:val="both"/>
        <w:rPr>
          <w:b/>
          <w:bCs/>
          <w:color w:val="333333"/>
        </w:rPr>
      </w:pPr>
      <w:r w:rsidRPr="00BE2195">
        <w:rPr>
          <w:b/>
          <w:bCs/>
          <w:color w:val="333333"/>
        </w:rPr>
        <w:t>Filmography</w:t>
      </w:r>
    </w:p>
    <w:p w14:paraId="435D26ED" w14:textId="77777777" w:rsidR="00D51713" w:rsidRPr="00BE2195" w:rsidRDefault="00D51713" w:rsidP="00D51713">
      <w:pPr>
        <w:spacing w:line="300" w:lineRule="atLeast"/>
        <w:jc w:val="both"/>
        <w:rPr>
          <w:b/>
          <w:bCs/>
          <w:color w:val="333333"/>
        </w:rPr>
      </w:pPr>
    </w:p>
    <w:p w14:paraId="67AB31A1" w14:textId="5F4D926B" w:rsidR="00D51713" w:rsidRPr="00BE2195" w:rsidRDefault="00D51713" w:rsidP="00D51713">
      <w:pPr>
        <w:spacing w:line="300" w:lineRule="atLeast"/>
        <w:jc w:val="both"/>
        <w:rPr>
          <w:color w:val="333333"/>
        </w:rPr>
      </w:pPr>
      <w:r w:rsidRPr="00BE2195">
        <w:rPr>
          <w:i/>
          <w:iCs/>
          <w:color w:val="333333"/>
        </w:rPr>
        <w:t>Orlando</w:t>
      </w:r>
      <w:r w:rsidRPr="00BE2195">
        <w:rPr>
          <w:color w:val="333333"/>
        </w:rPr>
        <w:t xml:space="preserve"> (1992) d. Sally Potter, 1hr 34m</w:t>
      </w:r>
      <w:r w:rsidR="00764E95" w:rsidRPr="00BE2195">
        <w:rPr>
          <w:color w:val="333333"/>
        </w:rPr>
        <w:t>.</w:t>
      </w:r>
    </w:p>
    <w:p w14:paraId="2D9BDE08" w14:textId="3DF70DD4" w:rsidR="00D51713" w:rsidRPr="00BE2195" w:rsidRDefault="00D51713" w:rsidP="00D51713">
      <w:pPr>
        <w:spacing w:line="300" w:lineRule="atLeast"/>
        <w:jc w:val="both"/>
        <w:rPr>
          <w:color w:val="333333"/>
        </w:rPr>
      </w:pPr>
      <w:r w:rsidRPr="00BE2195">
        <w:rPr>
          <w:i/>
          <w:iCs/>
          <w:color w:val="333333"/>
        </w:rPr>
        <w:t>Silence of the Lambs</w:t>
      </w:r>
      <w:r w:rsidRPr="00BE2195">
        <w:rPr>
          <w:color w:val="333333"/>
        </w:rPr>
        <w:t xml:space="preserve"> (1991) d. Jonathon </w:t>
      </w:r>
      <w:proofErr w:type="spellStart"/>
      <w:r w:rsidRPr="00BE2195">
        <w:rPr>
          <w:color w:val="333333"/>
        </w:rPr>
        <w:t>Demme</w:t>
      </w:r>
      <w:proofErr w:type="spellEnd"/>
      <w:r w:rsidRPr="00BE2195">
        <w:rPr>
          <w:color w:val="333333"/>
        </w:rPr>
        <w:t>, 2hr 18m</w:t>
      </w:r>
      <w:r w:rsidR="00764E95" w:rsidRPr="00BE2195">
        <w:rPr>
          <w:color w:val="333333"/>
        </w:rPr>
        <w:t>.</w:t>
      </w:r>
    </w:p>
    <w:p w14:paraId="4FA1AC00" w14:textId="49DA5AA0" w:rsidR="00D51713" w:rsidRPr="00BE2195" w:rsidRDefault="00D51713" w:rsidP="00D51713">
      <w:pPr>
        <w:spacing w:line="300" w:lineRule="atLeast"/>
        <w:jc w:val="both"/>
        <w:rPr>
          <w:color w:val="333333"/>
        </w:rPr>
      </w:pPr>
      <w:r w:rsidRPr="00BE2195">
        <w:rPr>
          <w:i/>
          <w:iCs/>
          <w:color w:val="333333"/>
        </w:rPr>
        <w:t>Dressed to Kill</w:t>
      </w:r>
      <w:r w:rsidRPr="00BE2195">
        <w:rPr>
          <w:color w:val="333333"/>
        </w:rPr>
        <w:t xml:space="preserve"> (1980) d. Brin de Palma, 1hr 46m</w:t>
      </w:r>
      <w:r w:rsidR="00764E95" w:rsidRPr="00BE2195">
        <w:rPr>
          <w:color w:val="333333"/>
        </w:rPr>
        <w:t>.</w:t>
      </w:r>
    </w:p>
    <w:p w14:paraId="085066B4" w14:textId="58D39972" w:rsidR="00D51713" w:rsidRPr="00BE2195" w:rsidRDefault="00D51713" w:rsidP="00D51713">
      <w:pPr>
        <w:spacing w:line="300" w:lineRule="atLeast"/>
        <w:jc w:val="both"/>
        <w:rPr>
          <w:color w:val="333333"/>
        </w:rPr>
      </w:pPr>
      <w:r w:rsidRPr="00BE2195">
        <w:rPr>
          <w:i/>
          <w:iCs/>
          <w:color w:val="333333"/>
        </w:rPr>
        <w:t>The Crying Game</w:t>
      </w:r>
      <w:r w:rsidRPr="00BE2195">
        <w:rPr>
          <w:color w:val="333333"/>
        </w:rPr>
        <w:t xml:space="preserve"> (1992) d. Neil Jordan, 1hr 52m</w:t>
      </w:r>
      <w:r w:rsidR="00764E95" w:rsidRPr="00BE2195">
        <w:rPr>
          <w:color w:val="333333"/>
        </w:rPr>
        <w:t>.</w:t>
      </w:r>
    </w:p>
    <w:p w14:paraId="0F80ADAF" w14:textId="48B284C7" w:rsidR="00D51713" w:rsidRPr="00BE2195" w:rsidRDefault="00D51713" w:rsidP="00D51713">
      <w:pPr>
        <w:spacing w:line="300" w:lineRule="atLeast"/>
        <w:jc w:val="both"/>
        <w:rPr>
          <w:color w:val="333333"/>
        </w:rPr>
      </w:pPr>
      <w:r w:rsidRPr="00BE2195">
        <w:rPr>
          <w:i/>
          <w:iCs/>
          <w:color w:val="333333"/>
        </w:rPr>
        <w:t>For Your Eyes Only</w:t>
      </w:r>
      <w:r w:rsidRPr="00BE2195">
        <w:rPr>
          <w:color w:val="333333"/>
        </w:rPr>
        <w:t xml:space="preserve"> (1981) d. John Glen, 2hr 8m</w:t>
      </w:r>
      <w:r w:rsidR="00764E95" w:rsidRPr="00BE2195">
        <w:rPr>
          <w:color w:val="333333"/>
        </w:rPr>
        <w:t>.</w:t>
      </w:r>
    </w:p>
    <w:p w14:paraId="3BB1FE77" w14:textId="364BDF76" w:rsidR="00E45FC5" w:rsidRPr="00BE2195" w:rsidRDefault="00E45FC5" w:rsidP="00D51713">
      <w:pPr>
        <w:spacing w:line="300" w:lineRule="atLeast"/>
        <w:jc w:val="both"/>
        <w:rPr>
          <w:color w:val="333333"/>
        </w:rPr>
      </w:pPr>
    </w:p>
    <w:p w14:paraId="17C87348" w14:textId="3DB6CFA9" w:rsidR="00E45FC5" w:rsidRPr="00BE2195" w:rsidRDefault="00E45FC5" w:rsidP="00D51713">
      <w:pPr>
        <w:spacing w:line="300" w:lineRule="atLeast"/>
        <w:jc w:val="both"/>
        <w:rPr>
          <w:b/>
          <w:bCs/>
          <w:color w:val="333333"/>
        </w:rPr>
      </w:pPr>
      <w:r w:rsidRPr="00BE2195">
        <w:rPr>
          <w:b/>
          <w:bCs/>
          <w:color w:val="333333"/>
        </w:rPr>
        <w:t>Websites</w:t>
      </w:r>
    </w:p>
    <w:p w14:paraId="2949639B" w14:textId="1BD2BE85" w:rsidR="00E45FC5" w:rsidRPr="00BE2195" w:rsidRDefault="00E45FC5" w:rsidP="00D51713">
      <w:pPr>
        <w:spacing w:line="300" w:lineRule="atLeast"/>
        <w:jc w:val="both"/>
        <w:rPr>
          <w:rStyle w:val="Hyperlink"/>
          <w:color w:val="auto"/>
          <w:u w:val="none"/>
        </w:rPr>
      </w:pPr>
      <w:r w:rsidRPr="00BE2195">
        <w:t xml:space="preserve">A Woman’s Place </w:t>
      </w:r>
      <w:hyperlink r:id="rId38" w:history="1">
        <w:r w:rsidRPr="00BE2195">
          <w:rPr>
            <w:rStyle w:val="Hyperlink"/>
            <w:color w:val="auto"/>
            <w:u w:val="none"/>
          </w:rPr>
          <w:t>https://womansplaceuk.org/about/</w:t>
        </w:r>
      </w:hyperlink>
      <w:r w:rsidRPr="00BE2195">
        <w:t xml:space="preserve"> Accessed January 2022.</w:t>
      </w:r>
    </w:p>
    <w:p w14:paraId="4BDADEA3" w14:textId="0F48266E" w:rsidR="00E45FC5" w:rsidRPr="00BE2195" w:rsidRDefault="00E45FC5" w:rsidP="00D51713">
      <w:pPr>
        <w:spacing w:line="300" w:lineRule="atLeast"/>
        <w:jc w:val="both"/>
      </w:pPr>
      <w:r w:rsidRPr="00BE2195">
        <w:rPr>
          <w:rStyle w:val="Hyperlink"/>
          <w:color w:val="auto"/>
          <w:u w:val="none"/>
        </w:rPr>
        <w:t xml:space="preserve">Fair Play for Women </w:t>
      </w:r>
      <w:hyperlink r:id="rId39" w:history="1">
        <w:r w:rsidRPr="00BE2195">
          <w:rPr>
            <w:rStyle w:val="Hyperlink"/>
            <w:color w:val="auto"/>
            <w:u w:val="none"/>
          </w:rPr>
          <w:t>https://fairplayforwomen.com/</w:t>
        </w:r>
      </w:hyperlink>
      <w:r w:rsidRPr="00BE2195">
        <w:t xml:space="preserve"> Accessed January 2022.</w:t>
      </w:r>
    </w:p>
    <w:bookmarkEnd w:id="6"/>
    <w:p w14:paraId="381B2A52" w14:textId="77777777" w:rsidR="00D51713" w:rsidRPr="00BE2195" w:rsidRDefault="00D51713" w:rsidP="007F74B8">
      <w:pPr>
        <w:shd w:val="clear" w:color="auto" w:fill="FFFFFF"/>
        <w:ind w:right="-58"/>
        <w:jc w:val="both"/>
        <w:rPr>
          <w:color w:val="000000"/>
          <w:spacing w:val="5"/>
        </w:rPr>
      </w:pPr>
    </w:p>
    <w:sectPr w:rsidR="00D51713" w:rsidRPr="00BE2195" w:rsidSect="00991D32">
      <w:headerReference w:type="even" r:id="rId40"/>
      <w:headerReference w:type="default" r:id="rId41"/>
      <w:footerReference w:type="defaul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49AA" w14:textId="77777777" w:rsidR="00EF4D14" w:rsidRDefault="00EF4D14" w:rsidP="00220C48">
      <w:r>
        <w:separator/>
      </w:r>
    </w:p>
  </w:endnote>
  <w:endnote w:type="continuationSeparator" w:id="0">
    <w:p w14:paraId="0EADF2BF" w14:textId="77777777" w:rsidR="00EF4D14" w:rsidRDefault="00EF4D14" w:rsidP="0022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407969"/>
      <w:docPartObj>
        <w:docPartGallery w:val="Page Numbers (Bottom of Page)"/>
        <w:docPartUnique/>
      </w:docPartObj>
    </w:sdtPr>
    <w:sdtEndPr>
      <w:rPr>
        <w:noProof/>
      </w:rPr>
    </w:sdtEndPr>
    <w:sdtContent>
      <w:p w14:paraId="188F37EC" w14:textId="2CCD71E4" w:rsidR="00721B02" w:rsidRDefault="00721B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B5293" w14:textId="77777777" w:rsidR="00721B02" w:rsidRDefault="0072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E82B" w14:textId="77777777" w:rsidR="00EF4D14" w:rsidRDefault="00EF4D14" w:rsidP="00220C48">
      <w:r>
        <w:separator/>
      </w:r>
    </w:p>
  </w:footnote>
  <w:footnote w:type="continuationSeparator" w:id="0">
    <w:p w14:paraId="2B76E99C" w14:textId="77777777" w:rsidR="00EF4D14" w:rsidRDefault="00EF4D14" w:rsidP="0022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449274"/>
      <w:docPartObj>
        <w:docPartGallery w:val="Page Numbers (Top of Page)"/>
        <w:docPartUnique/>
      </w:docPartObj>
    </w:sdtPr>
    <w:sdtEndPr>
      <w:rPr>
        <w:noProof/>
      </w:rPr>
    </w:sdtEndPr>
    <w:sdtContent>
      <w:p w14:paraId="6396AE30" w14:textId="6769B95E" w:rsidR="004F45EF" w:rsidRDefault="004F45EF">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SHAMINDER TAKHAR</w:t>
        </w:r>
      </w:p>
    </w:sdtContent>
  </w:sdt>
  <w:p w14:paraId="36694A80" w14:textId="2687639F" w:rsidR="00991D32" w:rsidRDefault="00991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F4BC" w14:textId="4028B197" w:rsidR="003C5D86" w:rsidRDefault="00CB2C3D">
    <w:pPr>
      <w:pStyle w:val="Header"/>
      <w:jc w:val="right"/>
    </w:pPr>
    <w:r>
      <w:t>T</w:t>
    </w:r>
    <w:r w:rsidR="004F45EF">
      <w:t>he Gender Agenda</w:t>
    </w:r>
    <w:r w:rsidR="003C5D86">
      <w:t xml:space="preserve"> </w:t>
    </w:r>
    <w:r w:rsidR="003C5D86">
      <w:tab/>
    </w:r>
    <w:r w:rsidR="003C5D86">
      <w:tab/>
    </w:r>
    <w:sdt>
      <w:sdtPr>
        <w:id w:val="-1178648135"/>
        <w:docPartObj>
          <w:docPartGallery w:val="Page Numbers (Top of Page)"/>
          <w:docPartUnique/>
        </w:docPartObj>
      </w:sdtPr>
      <w:sdtEndPr>
        <w:rPr>
          <w:noProof/>
        </w:rPr>
      </w:sdtEndPr>
      <w:sdtContent>
        <w:r w:rsidR="003C5D86">
          <w:fldChar w:fldCharType="begin"/>
        </w:r>
        <w:r w:rsidR="003C5D86">
          <w:instrText xml:space="preserve"> PAGE   \* MERGEFORMAT </w:instrText>
        </w:r>
        <w:r w:rsidR="003C5D86">
          <w:fldChar w:fldCharType="separate"/>
        </w:r>
        <w:r w:rsidR="003C5D86">
          <w:rPr>
            <w:noProof/>
          </w:rPr>
          <w:t>2</w:t>
        </w:r>
        <w:r w:rsidR="003C5D86">
          <w:rPr>
            <w:noProof/>
          </w:rPr>
          <w:fldChar w:fldCharType="end"/>
        </w:r>
      </w:sdtContent>
    </w:sdt>
  </w:p>
  <w:p w14:paraId="7F3A1AF3" w14:textId="77777777" w:rsidR="003C5D86" w:rsidRDefault="003C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67D"/>
    <w:multiLevelType w:val="multilevel"/>
    <w:tmpl w:val="C5888AC0"/>
    <w:lvl w:ilvl="0">
      <w:start w:val="1"/>
      <w:numFmt w:val="decimal"/>
      <w:lvlText w:val="%1."/>
      <w:lvlJc w:val="left"/>
      <w:pPr>
        <w:ind w:left="360" w:hanging="360"/>
      </w:pPr>
      <w:rPr>
        <w:rFonts w:hint="default"/>
        <w:b w:val="0"/>
      </w:rPr>
    </w:lvl>
    <w:lvl w:ilvl="1">
      <w:start w:val="3"/>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num w:numId="1" w16cid:durableId="93914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F6"/>
    <w:rsid w:val="000042DF"/>
    <w:rsid w:val="00006B25"/>
    <w:rsid w:val="000262BC"/>
    <w:rsid w:val="00026C73"/>
    <w:rsid w:val="00033650"/>
    <w:rsid w:val="00050786"/>
    <w:rsid w:val="000527F2"/>
    <w:rsid w:val="000640AA"/>
    <w:rsid w:val="00065759"/>
    <w:rsid w:val="0006705C"/>
    <w:rsid w:val="00076032"/>
    <w:rsid w:val="00076764"/>
    <w:rsid w:val="00080207"/>
    <w:rsid w:val="000804DF"/>
    <w:rsid w:val="00080FEB"/>
    <w:rsid w:val="00081675"/>
    <w:rsid w:val="000842C8"/>
    <w:rsid w:val="00086EFB"/>
    <w:rsid w:val="0009082E"/>
    <w:rsid w:val="00092A9F"/>
    <w:rsid w:val="000950E2"/>
    <w:rsid w:val="000A130C"/>
    <w:rsid w:val="000A34E4"/>
    <w:rsid w:val="000A7261"/>
    <w:rsid w:val="000B227E"/>
    <w:rsid w:val="000B7AB2"/>
    <w:rsid w:val="000B7E8F"/>
    <w:rsid w:val="000C3360"/>
    <w:rsid w:val="000C51F0"/>
    <w:rsid w:val="000D190B"/>
    <w:rsid w:val="000D3507"/>
    <w:rsid w:val="000D55E8"/>
    <w:rsid w:val="000E40A1"/>
    <w:rsid w:val="001119B7"/>
    <w:rsid w:val="00111AE9"/>
    <w:rsid w:val="00111DEA"/>
    <w:rsid w:val="0011443B"/>
    <w:rsid w:val="00115C79"/>
    <w:rsid w:val="00117BE9"/>
    <w:rsid w:val="00127F18"/>
    <w:rsid w:val="00133DA4"/>
    <w:rsid w:val="001379A0"/>
    <w:rsid w:val="00142E4C"/>
    <w:rsid w:val="001555F3"/>
    <w:rsid w:val="00164BFD"/>
    <w:rsid w:val="001656FB"/>
    <w:rsid w:val="001714ED"/>
    <w:rsid w:val="00184E57"/>
    <w:rsid w:val="00186D46"/>
    <w:rsid w:val="00192ECD"/>
    <w:rsid w:val="00195E3C"/>
    <w:rsid w:val="00196BAC"/>
    <w:rsid w:val="001A3770"/>
    <w:rsid w:val="001C7AC0"/>
    <w:rsid w:val="001E58C9"/>
    <w:rsid w:val="001E6F7D"/>
    <w:rsid w:val="001F0DA4"/>
    <w:rsid w:val="001F0E3F"/>
    <w:rsid w:val="001F7F3B"/>
    <w:rsid w:val="002023D8"/>
    <w:rsid w:val="00203A6F"/>
    <w:rsid w:val="00214489"/>
    <w:rsid w:val="00220833"/>
    <w:rsid w:val="00220C48"/>
    <w:rsid w:val="0022543B"/>
    <w:rsid w:val="00227468"/>
    <w:rsid w:val="00233F8F"/>
    <w:rsid w:val="002422EB"/>
    <w:rsid w:val="00247DCA"/>
    <w:rsid w:val="0025191F"/>
    <w:rsid w:val="002527CB"/>
    <w:rsid w:val="00281303"/>
    <w:rsid w:val="0028714F"/>
    <w:rsid w:val="00291A94"/>
    <w:rsid w:val="002A2F85"/>
    <w:rsid w:val="002A69A6"/>
    <w:rsid w:val="002B221B"/>
    <w:rsid w:val="002B2C11"/>
    <w:rsid w:val="002C366E"/>
    <w:rsid w:val="002C45CE"/>
    <w:rsid w:val="002D5C09"/>
    <w:rsid w:val="002E0279"/>
    <w:rsid w:val="002E1B32"/>
    <w:rsid w:val="002F1460"/>
    <w:rsid w:val="002F61F6"/>
    <w:rsid w:val="002F7F10"/>
    <w:rsid w:val="00300365"/>
    <w:rsid w:val="00300E66"/>
    <w:rsid w:val="0030613E"/>
    <w:rsid w:val="00313FF4"/>
    <w:rsid w:val="00323776"/>
    <w:rsid w:val="00326586"/>
    <w:rsid w:val="00330A79"/>
    <w:rsid w:val="003321DD"/>
    <w:rsid w:val="0033326D"/>
    <w:rsid w:val="00333AF9"/>
    <w:rsid w:val="003356C6"/>
    <w:rsid w:val="00337382"/>
    <w:rsid w:val="00344A88"/>
    <w:rsid w:val="00361B33"/>
    <w:rsid w:val="0036308C"/>
    <w:rsid w:val="00384C7A"/>
    <w:rsid w:val="00385770"/>
    <w:rsid w:val="00387EB8"/>
    <w:rsid w:val="003963D7"/>
    <w:rsid w:val="003A73B3"/>
    <w:rsid w:val="003B4766"/>
    <w:rsid w:val="003B55A1"/>
    <w:rsid w:val="003B5638"/>
    <w:rsid w:val="003C2201"/>
    <w:rsid w:val="003C5D86"/>
    <w:rsid w:val="003D3BE4"/>
    <w:rsid w:val="003E056C"/>
    <w:rsid w:val="003F4CD1"/>
    <w:rsid w:val="0040219A"/>
    <w:rsid w:val="004047E3"/>
    <w:rsid w:val="004073C5"/>
    <w:rsid w:val="00410A28"/>
    <w:rsid w:val="004139E5"/>
    <w:rsid w:val="00416DA5"/>
    <w:rsid w:val="00421369"/>
    <w:rsid w:val="004257F8"/>
    <w:rsid w:val="00436AF6"/>
    <w:rsid w:val="00445617"/>
    <w:rsid w:val="00451B09"/>
    <w:rsid w:val="00460893"/>
    <w:rsid w:val="00474B4B"/>
    <w:rsid w:val="00476513"/>
    <w:rsid w:val="00476A1A"/>
    <w:rsid w:val="00476FA2"/>
    <w:rsid w:val="0048222E"/>
    <w:rsid w:val="00487BC4"/>
    <w:rsid w:val="00497F2E"/>
    <w:rsid w:val="004A29E5"/>
    <w:rsid w:val="004A4312"/>
    <w:rsid w:val="004C0C6E"/>
    <w:rsid w:val="004C5453"/>
    <w:rsid w:val="004C6479"/>
    <w:rsid w:val="004C66BF"/>
    <w:rsid w:val="004F0306"/>
    <w:rsid w:val="004F34A1"/>
    <w:rsid w:val="004F45EF"/>
    <w:rsid w:val="004F6F7B"/>
    <w:rsid w:val="00500314"/>
    <w:rsid w:val="00501971"/>
    <w:rsid w:val="00514D6D"/>
    <w:rsid w:val="0051715C"/>
    <w:rsid w:val="005216CC"/>
    <w:rsid w:val="00526072"/>
    <w:rsid w:val="0053336B"/>
    <w:rsid w:val="00540526"/>
    <w:rsid w:val="00546A4A"/>
    <w:rsid w:val="005516CF"/>
    <w:rsid w:val="00556E6B"/>
    <w:rsid w:val="00557AC5"/>
    <w:rsid w:val="0056107A"/>
    <w:rsid w:val="00561A32"/>
    <w:rsid w:val="00567266"/>
    <w:rsid w:val="0057160B"/>
    <w:rsid w:val="00571F69"/>
    <w:rsid w:val="00573FDD"/>
    <w:rsid w:val="00583F3E"/>
    <w:rsid w:val="00591EC9"/>
    <w:rsid w:val="00593B0B"/>
    <w:rsid w:val="00594BD2"/>
    <w:rsid w:val="00594FCB"/>
    <w:rsid w:val="005971D0"/>
    <w:rsid w:val="005A6C6E"/>
    <w:rsid w:val="005C3740"/>
    <w:rsid w:val="005D4F80"/>
    <w:rsid w:val="005D7895"/>
    <w:rsid w:val="005E0EE0"/>
    <w:rsid w:val="005F2321"/>
    <w:rsid w:val="005F4877"/>
    <w:rsid w:val="005F55A9"/>
    <w:rsid w:val="005F66C3"/>
    <w:rsid w:val="00600DD0"/>
    <w:rsid w:val="00612412"/>
    <w:rsid w:val="006125D3"/>
    <w:rsid w:val="0061340C"/>
    <w:rsid w:val="00624B0B"/>
    <w:rsid w:val="006258A8"/>
    <w:rsid w:val="006278CF"/>
    <w:rsid w:val="006333C3"/>
    <w:rsid w:val="00636DE0"/>
    <w:rsid w:val="00637A13"/>
    <w:rsid w:val="006451A9"/>
    <w:rsid w:val="006454D7"/>
    <w:rsid w:val="006513F3"/>
    <w:rsid w:val="006527B0"/>
    <w:rsid w:val="0065531B"/>
    <w:rsid w:val="00656CCF"/>
    <w:rsid w:val="00663C2D"/>
    <w:rsid w:val="006659C7"/>
    <w:rsid w:val="00677FAA"/>
    <w:rsid w:val="00680988"/>
    <w:rsid w:val="00680B17"/>
    <w:rsid w:val="00681725"/>
    <w:rsid w:val="00687831"/>
    <w:rsid w:val="00693F20"/>
    <w:rsid w:val="00694310"/>
    <w:rsid w:val="006957A6"/>
    <w:rsid w:val="00697032"/>
    <w:rsid w:val="006A30F0"/>
    <w:rsid w:val="006A4167"/>
    <w:rsid w:val="006A7E90"/>
    <w:rsid w:val="006B7F82"/>
    <w:rsid w:val="006C0A74"/>
    <w:rsid w:val="006C1848"/>
    <w:rsid w:val="006C2CC8"/>
    <w:rsid w:val="006C4EAD"/>
    <w:rsid w:val="006C6062"/>
    <w:rsid w:val="006C77BF"/>
    <w:rsid w:val="006D2DF5"/>
    <w:rsid w:val="006D4EAF"/>
    <w:rsid w:val="006D688D"/>
    <w:rsid w:val="006D7293"/>
    <w:rsid w:val="006E0AF2"/>
    <w:rsid w:val="006E1797"/>
    <w:rsid w:val="006E1AD1"/>
    <w:rsid w:val="006E2497"/>
    <w:rsid w:val="006E24FA"/>
    <w:rsid w:val="006E2B33"/>
    <w:rsid w:val="006F22A9"/>
    <w:rsid w:val="006F508B"/>
    <w:rsid w:val="00712D47"/>
    <w:rsid w:val="00717F2A"/>
    <w:rsid w:val="00721B02"/>
    <w:rsid w:val="00722423"/>
    <w:rsid w:val="00736721"/>
    <w:rsid w:val="00752B59"/>
    <w:rsid w:val="00753A9D"/>
    <w:rsid w:val="007566E0"/>
    <w:rsid w:val="00764E12"/>
    <w:rsid w:val="00764E95"/>
    <w:rsid w:val="00766226"/>
    <w:rsid w:val="00771CEA"/>
    <w:rsid w:val="00775182"/>
    <w:rsid w:val="00775791"/>
    <w:rsid w:val="0079289C"/>
    <w:rsid w:val="007930C6"/>
    <w:rsid w:val="00794B4B"/>
    <w:rsid w:val="007958F7"/>
    <w:rsid w:val="00797E51"/>
    <w:rsid w:val="007A1852"/>
    <w:rsid w:val="007B7405"/>
    <w:rsid w:val="007C09A1"/>
    <w:rsid w:val="007C2794"/>
    <w:rsid w:val="007C4B7C"/>
    <w:rsid w:val="007C5A44"/>
    <w:rsid w:val="007C5E63"/>
    <w:rsid w:val="007C6B15"/>
    <w:rsid w:val="007C6F19"/>
    <w:rsid w:val="007C73C5"/>
    <w:rsid w:val="007D0865"/>
    <w:rsid w:val="007D42B1"/>
    <w:rsid w:val="007D50B7"/>
    <w:rsid w:val="007E0B43"/>
    <w:rsid w:val="007E501B"/>
    <w:rsid w:val="007E6A38"/>
    <w:rsid w:val="007F1163"/>
    <w:rsid w:val="007F245D"/>
    <w:rsid w:val="007F29BE"/>
    <w:rsid w:val="007F74B8"/>
    <w:rsid w:val="0080534B"/>
    <w:rsid w:val="00805F94"/>
    <w:rsid w:val="00807067"/>
    <w:rsid w:val="008110A2"/>
    <w:rsid w:val="00815482"/>
    <w:rsid w:val="00816647"/>
    <w:rsid w:val="0081706E"/>
    <w:rsid w:val="00825EF3"/>
    <w:rsid w:val="0082602B"/>
    <w:rsid w:val="00826469"/>
    <w:rsid w:val="008306D7"/>
    <w:rsid w:val="00831A9A"/>
    <w:rsid w:val="00832FA3"/>
    <w:rsid w:val="00834929"/>
    <w:rsid w:val="00837DA6"/>
    <w:rsid w:val="00837E1F"/>
    <w:rsid w:val="00840626"/>
    <w:rsid w:val="008406BD"/>
    <w:rsid w:val="008432A8"/>
    <w:rsid w:val="008473B5"/>
    <w:rsid w:val="0085291B"/>
    <w:rsid w:val="00853EF2"/>
    <w:rsid w:val="00864DFE"/>
    <w:rsid w:val="00872BBC"/>
    <w:rsid w:val="008731CA"/>
    <w:rsid w:val="0087415B"/>
    <w:rsid w:val="00885D3A"/>
    <w:rsid w:val="00890F0A"/>
    <w:rsid w:val="008A2E50"/>
    <w:rsid w:val="008A7C42"/>
    <w:rsid w:val="008C09D7"/>
    <w:rsid w:val="008C324C"/>
    <w:rsid w:val="008C474F"/>
    <w:rsid w:val="008C4F3D"/>
    <w:rsid w:val="008C657E"/>
    <w:rsid w:val="008D18BA"/>
    <w:rsid w:val="008E17A7"/>
    <w:rsid w:val="008E5E4D"/>
    <w:rsid w:val="008F57D4"/>
    <w:rsid w:val="009028F3"/>
    <w:rsid w:val="009063D8"/>
    <w:rsid w:val="00913ECC"/>
    <w:rsid w:val="00913F4B"/>
    <w:rsid w:val="00920C6F"/>
    <w:rsid w:val="00920DFA"/>
    <w:rsid w:val="0092101A"/>
    <w:rsid w:val="00921FA0"/>
    <w:rsid w:val="00932422"/>
    <w:rsid w:val="00937ED4"/>
    <w:rsid w:val="0094524B"/>
    <w:rsid w:val="00950FED"/>
    <w:rsid w:val="00953053"/>
    <w:rsid w:val="0096006C"/>
    <w:rsid w:val="00971938"/>
    <w:rsid w:val="00974026"/>
    <w:rsid w:val="009819C1"/>
    <w:rsid w:val="00986886"/>
    <w:rsid w:val="009912CE"/>
    <w:rsid w:val="00991D32"/>
    <w:rsid w:val="00994050"/>
    <w:rsid w:val="00995FFF"/>
    <w:rsid w:val="009A1AD6"/>
    <w:rsid w:val="009B02BD"/>
    <w:rsid w:val="009B4B0B"/>
    <w:rsid w:val="009C3B5C"/>
    <w:rsid w:val="009C3E49"/>
    <w:rsid w:val="009C4C2F"/>
    <w:rsid w:val="009D1457"/>
    <w:rsid w:val="009D2A17"/>
    <w:rsid w:val="009D5700"/>
    <w:rsid w:val="009D5805"/>
    <w:rsid w:val="009E2415"/>
    <w:rsid w:val="009E356A"/>
    <w:rsid w:val="009F4125"/>
    <w:rsid w:val="009F4B8F"/>
    <w:rsid w:val="009F525E"/>
    <w:rsid w:val="009F7A20"/>
    <w:rsid w:val="00A01ACD"/>
    <w:rsid w:val="00A16045"/>
    <w:rsid w:val="00A243C8"/>
    <w:rsid w:val="00A24BB5"/>
    <w:rsid w:val="00A37754"/>
    <w:rsid w:val="00A50E3D"/>
    <w:rsid w:val="00A567D4"/>
    <w:rsid w:val="00A62656"/>
    <w:rsid w:val="00A66FAE"/>
    <w:rsid w:val="00A71A75"/>
    <w:rsid w:val="00A71CE4"/>
    <w:rsid w:val="00A733D7"/>
    <w:rsid w:val="00A74264"/>
    <w:rsid w:val="00A85272"/>
    <w:rsid w:val="00A86FBD"/>
    <w:rsid w:val="00A90C42"/>
    <w:rsid w:val="00A95F61"/>
    <w:rsid w:val="00AA2E89"/>
    <w:rsid w:val="00AB5247"/>
    <w:rsid w:val="00AD5586"/>
    <w:rsid w:val="00AF530A"/>
    <w:rsid w:val="00B201F2"/>
    <w:rsid w:val="00B20530"/>
    <w:rsid w:val="00B21697"/>
    <w:rsid w:val="00B262BB"/>
    <w:rsid w:val="00B368CA"/>
    <w:rsid w:val="00B36EF0"/>
    <w:rsid w:val="00B430F8"/>
    <w:rsid w:val="00B45283"/>
    <w:rsid w:val="00B54F99"/>
    <w:rsid w:val="00B56542"/>
    <w:rsid w:val="00B6168E"/>
    <w:rsid w:val="00B62048"/>
    <w:rsid w:val="00B66A4A"/>
    <w:rsid w:val="00B66B38"/>
    <w:rsid w:val="00B76180"/>
    <w:rsid w:val="00B764BA"/>
    <w:rsid w:val="00B83776"/>
    <w:rsid w:val="00B86AF0"/>
    <w:rsid w:val="00B908FB"/>
    <w:rsid w:val="00B91882"/>
    <w:rsid w:val="00B92DB9"/>
    <w:rsid w:val="00B97C36"/>
    <w:rsid w:val="00BA3B6C"/>
    <w:rsid w:val="00BB3DAC"/>
    <w:rsid w:val="00BC0882"/>
    <w:rsid w:val="00BC0EAD"/>
    <w:rsid w:val="00BC52AC"/>
    <w:rsid w:val="00BC5FFF"/>
    <w:rsid w:val="00BD00E2"/>
    <w:rsid w:val="00BD0FDE"/>
    <w:rsid w:val="00BD134D"/>
    <w:rsid w:val="00BD2917"/>
    <w:rsid w:val="00BD3186"/>
    <w:rsid w:val="00BE1273"/>
    <w:rsid w:val="00BE2195"/>
    <w:rsid w:val="00BE2C87"/>
    <w:rsid w:val="00BF0ED2"/>
    <w:rsid w:val="00BF380A"/>
    <w:rsid w:val="00BF43CC"/>
    <w:rsid w:val="00BF5051"/>
    <w:rsid w:val="00C10C4B"/>
    <w:rsid w:val="00C11BFD"/>
    <w:rsid w:val="00C23863"/>
    <w:rsid w:val="00C249A9"/>
    <w:rsid w:val="00C25D1D"/>
    <w:rsid w:val="00C35368"/>
    <w:rsid w:val="00C3571C"/>
    <w:rsid w:val="00C474BA"/>
    <w:rsid w:val="00C504AA"/>
    <w:rsid w:val="00C6471C"/>
    <w:rsid w:val="00C65672"/>
    <w:rsid w:val="00C65C08"/>
    <w:rsid w:val="00C705CD"/>
    <w:rsid w:val="00C779F3"/>
    <w:rsid w:val="00C80427"/>
    <w:rsid w:val="00C824EA"/>
    <w:rsid w:val="00C83CD5"/>
    <w:rsid w:val="00C86435"/>
    <w:rsid w:val="00C90EFA"/>
    <w:rsid w:val="00C945B7"/>
    <w:rsid w:val="00C94B96"/>
    <w:rsid w:val="00CA707D"/>
    <w:rsid w:val="00CB156E"/>
    <w:rsid w:val="00CB2C3D"/>
    <w:rsid w:val="00CB57F6"/>
    <w:rsid w:val="00CB790D"/>
    <w:rsid w:val="00CC0D78"/>
    <w:rsid w:val="00CC6B4E"/>
    <w:rsid w:val="00CD301D"/>
    <w:rsid w:val="00CD4DAD"/>
    <w:rsid w:val="00CE2A28"/>
    <w:rsid w:val="00CE2ACF"/>
    <w:rsid w:val="00CF1251"/>
    <w:rsid w:val="00D021A9"/>
    <w:rsid w:val="00D072FD"/>
    <w:rsid w:val="00D217A2"/>
    <w:rsid w:val="00D22C51"/>
    <w:rsid w:val="00D253FC"/>
    <w:rsid w:val="00D334FB"/>
    <w:rsid w:val="00D360EB"/>
    <w:rsid w:val="00D4127C"/>
    <w:rsid w:val="00D47E3D"/>
    <w:rsid w:val="00D51648"/>
    <w:rsid w:val="00D51713"/>
    <w:rsid w:val="00D51F02"/>
    <w:rsid w:val="00D57264"/>
    <w:rsid w:val="00D65074"/>
    <w:rsid w:val="00D653C2"/>
    <w:rsid w:val="00D6702C"/>
    <w:rsid w:val="00D71185"/>
    <w:rsid w:val="00D72967"/>
    <w:rsid w:val="00D73D21"/>
    <w:rsid w:val="00D86755"/>
    <w:rsid w:val="00D92D47"/>
    <w:rsid w:val="00D94D99"/>
    <w:rsid w:val="00D97F01"/>
    <w:rsid w:val="00DA02CF"/>
    <w:rsid w:val="00DA3D22"/>
    <w:rsid w:val="00DA6EAC"/>
    <w:rsid w:val="00DB6577"/>
    <w:rsid w:val="00DC027E"/>
    <w:rsid w:val="00DC143A"/>
    <w:rsid w:val="00DD799B"/>
    <w:rsid w:val="00DE00DB"/>
    <w:rsid w:val="00DE2298"/>
    <w:rsid w:val="00DF05E6"/>
    <w:rsid w:val="00DF0B32"/>
    <w:rsid w:val="00DF6068"/>
    <w:rsid w:val="00E009F0"/>
    <w:rsid w:val="00E01356"/>
    <w:rsid w:val="00E01A04"/>
    <w:rsid w:val="00E02BC0"/>
    <w:rsid w:val="00E057AE"/>
    <w:rsid w:val="00E12E9B"/>
    <w:rsid w:val="00E22E2F"/>
    <w:rsid w:val="00E230CB"/>
    <w:rsid w:val="00E2466C"/>
    <w:rsid w:val="00E258E7"/>
    <w:rsid w:val="00E31126"/>
    <w:rsid w:val="00E4192A"/>
    <w:rsid w:val="00E45FC5"/>
    <w:rsid w:val="00E51742"/>
    <w:rsid w:val="00E51E79"/>
    <w:rsid w:val="00E523DC"/>
    <w:rsid w:val="00E56132"/>
    <w:rsid w:val="00E61CCB"/>
    <w:rsid w:val="00E666ED"/>
    <w:rsid w:val="00E911F8"/>
    <w:rsid w:val="00EA3437"/>
    <w:rsid w:val="00EB0786"/>
    <w:rsid w:val="00EB4265"/>
    <w:rsid w:val="00EB6513"/>
    <w:rsid w:val="00EC0862"/>
    <w:rsid w:val="00EC6AD4"/>
    <w:rsid w:val="00ED211C"/>
    <w:rsid w:val="00ED5A43"/>
    <w:rsid w:val="00ED656F"/>
    <w:rsid w:val="00EE127C"/>
    <w:rsid w:val="00EF4D14"/>
    <w:rsid w:val="00F00FC8"/>
    <w:rsid w:val="00F11330"/>
    <w:rsid w:val="00F24020"/>
    <w:rsid w:val="00F278A4"/>
    <w:rsid w:val="00F31274"/>
    <w:rsid w:val="00F314D0"/>
    <w:rsid w:val="00F35602"/>
    <w:rsid w:val="00F43079"/>
    <w:rsid w:val="00F45229"/>
    <w:rsid w:val="00F465B3"/>
    <w:rsid w:val="00F515B2"/>
    <w:rsid w:val="00F7496A"/>
    <w:rsid w:val="00F80D53"/>
    <w:rsid w:val="00F80E46"/>
    <w:rsid w:val="00F845E9"/>
    <w:rsid w:val="00F85F65"/>
    <w:rsid w:val="00F91D20"/>
    <w:rsid w:val="00F92390"/>
    <w:rsid w:val="00F93693"/>
    <w:rsid w:val="00F96829"/>
    <w:rsid w:val="00FA1FD0"/>
    <w:rsid w:val="00FA7D0B"/>
    <w:rsid w:val="00FB0634"/>
    <w:rsid w:val="00FB4E5A"/>
    <w:rsid w:val="00FE2EA5"/>
    <w:rsid w:val="00FE351D"/>
    <w:rsid w:val="00FE399D"/>
    <w:rsid w:val="00FF23E6"/>
    <w:rsid w:val="00FF6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0FE5"/>
  <w15:docId w15:val="{7046A354-B0D1-45EE-A194-9D00C7E5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F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36A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AF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D73D21"/>
    <w:rPr>
      <w:color w:val="0563C1" w:themeColor="hyperlink"/>
      <w:u w:val="single"/>
    </w:rPr>
  </w:style>
  <w:style w:type="character" w:styleId="UnresolvedMention">
    <w:name w:val="Unresolved Mention"/>
    <w:basedOn w:val="DefaultParagraphFont"/>
    <w:uiPriority w:val="99"/>
    <w:semiHidden/>
    <w:unhideWhenUsed/>
    <w:rsid w:val="00D73D21"/>
    <w:rPr>
      <w:color w:val="605E5C"/>
      <w:shd w:val="clear" w:color="auto" w:fill="E1DFDD"/>
    </w:rPr>
  </w:style>
  <w:style w:type="paragraph" w:customStyle="1" w:styleId="desc">
    <w:name w:val="desc"/>
    <w:basedOn w:val="Normal"/>
    <w:rsid w:val="00526072"/>
    <w:pPr>
      <w:spacing w:before="100" w:beforeAutospacing="1" w:after="100" w:afterAutospacing="1"/>
    </w:pPr>
  </w:style>
  <w:style w:type="character" w:customStyle="1" w:styleId="caps">
    <w:name w:val="caps"/>
    <w:basedOn w:val="DefaultParagraphFont"/>
    <w:rsid w:val="00526072"/>
  </w:style>
  <w:style w:type="character" w:customStyle="1" w:styleId="nlmyear">
    <w:name w:val="nlm_year"/>
    <w:basedOn w:val="DefaultParagraphFont"/>
    <w:rsid w:val="007C2794"/>
  </w:style>
  <w:style w:type="character" w:customStyle="1" w:styleId="nlmarticle-title">
    <w:name w:val="nlm_article-title"/>
    <w:basedOn w:val="DefaultParagraphFont"/>
    <w:rsid w:val="007C2794"/>
  </w:style>
  <w:style w:type="character" w:customStyle="1" w:styleId="nlmfpage">
    <w:name w:val="nlm_fpage"/>
    <w:basedOn w:val="DefaultParagraphFont"/>
    <w:rsid w:val="007C2794"/>
  </w:style>
  <w:style w:type="character" w:customStyle="1" w:styleId="nlmlpage">
    <w:name w:val="nlm_lpage"/>
    <w:basedOn w:val="DefaultParagraphFont"/>
    <w:rsid w:val="007C2794"/>
  </w:style>
  <w:style w:type="paragraph" w:styleId="FootnoteText">
    <w:name w:val="footnote text"/>
    <w:basedOn w:val="Normal"/>
    <w:link w:val="FootnoteTextChar"/>
    <w:uiPriority w:val="99"/>
    <w:unhideWhenUsed/>
    <w:rsid w:val="00220C48"/>
    <w:rPr>
      <w:sz w:val="20"/>
      <w:szCs w:val="20"/>
    </w:rPr>
  </w:style>
  <w:style w:type="character" w:customStyle="1" w:styleId="FootnoteTextChar">
    <w:name w:val="Footnote Text Char"/>
    <w:basedOn w:val="DefaultParagraphFont"/>
    <w:link w:val="FootnoteText"/>
    <w:uiPriority w:val="99"/>
    <w:rsid w:val="00220C4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20C48"/>
    <w:rPr>
      <w:vertAlign w:val="superscript"/>
    </w:rPr>
  </w:style>
  <w:style w:type="character" w:styleId="Emphasis">
    <w:name w:val="Emphasis"/>
    <w:basedOn w:val="DefaultParagraphFont"/>
    <w:uiPriority w:val="20"/>
    <w:qFormat/>
    <w:rsid w:val="00385770"/>
    <w:rPr>
      <w:i/>
      <w:iCs/>
    </w:rPr>
  </w:style>
  <w:style w:type="character" w:styleId="FollowedHyperlink">
    <w:name w:val="FollowedHyperlink"/>
    <w:basedOn w:val="DefaultParagraphFont"/>
    <w:uiPriority w:val="99"/>
    <w:semiHidden/>
    <w:unhideWhenUsed/>
    <w:rsid w:val="004F34A1"/>
    <w:rPr>
      <w:color w:val="954F72" w:themeColor="followedHyperlink"/>
      <w:u w:val="single"/>
    </w:rPr>
  </w:style>
  <w:style w:type="character" w:customStyle="1" w:styleId="flytitle-and-titletitle">
    <w:name w:val="flytitle-and-title__title"/>
    <w:basedOn w:val="DefaultParagraphFont"/>
    <w:rsid w:val="00111AE9"/>
  </w:style>
  <w:style w:type="paragraph" w:customStyle="1" w:styleId="blog-postrubric">
    <w:name w:val="blog-post__rubric"/>
    <w:basedOn w:val="Normal"/>
    <w:rsid w:val="00111AE9"/>
    <w:pPr>
      <w:spacing w:before="100" w:beforeAutospacing="1" w:after="100" w:afterAutospacing="1"/>
    </w:pPr>
  </w:style>
  <w:style w:type="paragraph" w:styleId="NormalWeb">
    <w:name w:val="Normal (Web)"/>
    <w:basedOn w:val="Normal"/>
    <w:uiPriority w:val="99"/>
    <w:unhideWhenUsed/>
    <w:rsid w:val="00BF5051"/>
    <w:pPr>
      <w:spacing w:before="100" w:beforeAutospacing="1" w:after="100" w:afterAutospacing="1"/>
    </w:pPr>
  </w:style>
  <w:style w:type="character" w:styleId="Strong">
    <w:name w:val="Strong"/>
    <w:basedOn w:val="DefaultParagraphFont"/>
    <w:uiPriority w:val="22"/>
    <w:qFormat/>
    <w:rsid w:val="00BF5051"/>
    <w:rPr>
      <w:b/>
      <w:bCs/>
    </w:rPr>
  </w:style>
  <w:style w:type="paragraph" w:styleId="Header">
    <w:name w:val="header"/>
    <w:basedOn w:val="Normal"/>
    <w:link w:val="HeaderChar"/>
    <w:uiPriority w:val="99"/>
    <w:unhideWhenUsed/>
    <w:rsid w:val="00721B02"/>
    <w:pPr>
      <w:tabs>
        <w:tab w:val="center" w:pos="4680"/>
        <w:tab w:val="right" w:pos="9360"/>
      </w:tabs>
    </w:pPr>
  </w:style>
  <w:style w:type="character" w:customStyle="1" w:styleId="HeaderChar">
    <w:name w:val="Header Char"/>
    <w:basedOn w:val="DefaultParagraphFont"/>
    <w:link w:val="Header"/>
    <w:uiPriority w:val="99"/>
    <w:rsid w:val="00721B0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1B02"/>
    <w:pPr>
      <w:tabs>
        <w:tab w:val="center" w:pos="4680"/>
        <w:tab w:val="right" w:pos="9360"/>
      </w:tabs>
    </w:pPr>
  </w:style>
  <w:style w:type="character" w:customStyle="1" w:styleId="FooterChar">
    <w:name w:val="Footer Char"/>
    <w:basedOn w:val="DefaultParagraphFont"/>
    <w:link w:val="Footer"/>
    <w:uiPriority w:val="99"/>
    <w:rsid w:val="00721B02"/>
    <w:rPr>
      <w:rFonts w:ascii="Times New Roman" w:eastAsia="Times New Roman" w:hAnsi="Times New Roman" w:cs="Times New Roman"/>
      <w:sz w:val="24"/>
      <w:szCs w:val="24"/>
      <w:lang w:eastAsia="en-GB"/>
    </w:rPr>
  </w:style>
  <w:style w:type="paragraph" w:styleId="Revision">
    <w:name w:val="Revision"/>
    <w:hidden/>
    <w:uiPriority w:val="99"/>
    <w:semiHidden/>
    <w:rsid w:val="00ED5A43"/>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110A2"/>
    <w:rPr>
      <w:sz w:val="16"/>
      <w:szCs w:val="16"/>
    </w:rPr>
  </w:style>
  <w:style w:type="paragraph" w:styleId="CommentText">
    <w:name w:val="annotation text"/>
    <w:basedOn w:val="Normal"/>
    <w:link w:val="CommentTextChar"/>
    <w:uiPriority w:val="99"/>
    <w:semiHidden/>
    <w:unhideWhenUsed/>
    <w:rsid w:val="008110A2"/>
    <w:rPr>
      <w:sz w:val="20"/>
      <w:szCs w:val="20"/>
    </w:rPr>
  </w:style>
  <w:style w:type="character" w:customStyle="1" w:styleId="CommentTextChar">
    <w:name w:val="Comment Text Char"/>
    <w:basedOn w:val="DefaultParagraphFont"/>
    <w:link w:val="CommentText"/>
    <w:uiPriority w:val="99"/>
    <w:semiHidden/>
    <w:rsid w:val="008110A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10A2"/>
    <w:rPr>
      <w:b/>
      <w:bCs/>
    </w:rPr>
  </w:style>
  <w:style w:type="character" w:customStyle="1" w:styleId="CommentSubjectChar">
    <w:name w:val="Comment Subject Char"/>
    <w:basedOn w:val="CommentTextChar"/>
    <w:link w:val="CommentSubject"/>
    <w:uiPriority w:val="99"/>
    <w:semiHidden/>
    <w:rsid w:val="008110A2"/>
    <w:rPr>
      <w:rFonts w:ascii="Times New Roman" w:eastAsia="Times New Roman" w:hAnsi="Times New Roman" w:cs="Times New Roman"/>
      <w:b/>
      <w:bCs/>
      <w:sz w:val="20"/>
      <w:szCs w:val="20"/>
      <w:lang w:eastAsia="en-GB"/>
    </w:rPr>
  </w:style>
  <w:style w:type="character" w:customStyle="1" w:styleId="subtitle-colon">
    <w:name w:val="subtitle-colon"/>
    <w:basedOn w:val="DefaultParagraphFont"/>
    <w:rsid w:val="00E523DC"/>
  </w:style>
  <w:style w:type="character" w:customStyle="1" w:styleId="Subtitle1">
    <w:name w:val="Subtitle1"/>
    <w:basedOn w:val="DefaultParagraphFont"/>
    <w:rsid w:val="00E523DC"/>
  </w:style>
  <w:style w:type="character" w:customStyle="1" w:styleId="style-scope">
    <w:name w:val="style-scope"/>
    <w:basedOn w:val="DefaultParagraphFont"/>
    <w:rsid w:val="009C3B5C"/>
  </w:style>
  <w:style w:type="paragraph" w:styleId="ListParagraph">
    <w:name w:val="List Paragraph"/>
    <w:basedOn w:val="Normal"/>
    <w:uiPriority w:val="34"/>
    <w:qFormat/>
    <w:rsid w:val="0028130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1417">
      <w:bodyDiv w:val="1"/>
      <w:marLeft w:val="0"/>
      <w:marRight w:val="0"/>
      <w:marTop w:val="0"/>
      <w:marBottom w:val="0"/>
      <w:divBdr>
        <w:top w:val="none" w:sz="0" w:space="0" w:color="auto"/>
        <w:left w:val="none" w:sz="0" w:space="0" w:color="auto"/>
        <w:bottom w:val="none" w:sz="0" w:space="0" w:color="auto"/>
        <w:right w:val="none" w:sz="0" w:space="0" w:color="auto"/>
      </w:divBdr>
    </w:div>
    <w:div w:id="623541436">
      <w:bodyDiv w:val="1"/>
      <w:marLeft w:val="0"/>
      <w:marRight w:val="0"/>
      <w:marTop w:val="0"/>
      <w:marBottom w:val="0"/>
      <w:divBdr>
        <w:top w:val="none" w:sz="0" w:space="0" w:color="auto"/>
        <w:left w:val="none" w:sz="0" w:space="0" w:color="auto"/>
        <w:bottom w:val="none" w:sz="0" w:space="0" w:color="auto"/>
        <w:right w:val="none" w:sz="0" w:space="0" w:color="auto"/>
      </w:divBdr>
    </w:div>
    <w:div w:id="656539862">
      <w:bodyDiv w:val="1"/>
      <w:marLeft w:val="0"/>
      <w:marRight w:val="0"/>
      <w:marTop w:val="0"/>
      <w:marBottom w:val="0"/>
      <w:divBdr>
        <w:top w:val="none" w:sz="0" w:space="0" w:color="auto"/>
        <w:left w:val="none" w:sz="0" w:space="0" w:color="auto"/>
        <w:bottom w:val="none" w:sz="0" w:space="0" w:color="auto"/>
        <w:right w:val="none" w:sz="0" w:space="0" w:color="auto"/>
      </w:divBdr>
    </w:div>
    <w:div w:id="707339979">
      <w:bodyDiv w:val="1"/>
      <w:marLeft w:val="0"/>
      <w:marRight w:val="0"/>
      <w:marTop w:val="0"/>
      <w:marBottom w:val="0"/>
      <w:divBdr>
        <w:top w:val="none" w:sz="0" w:space="0" w:color="auto"/>
        <w:left w:val="none" w:sz="0" w:space="0" w:color="auto"/>
        <w:bottom w:val="none" w:sz="0" w:space="0" w:color="auto"/>
        <w:right w:val="none" w:sz="0" w:space="0" w:color="auto"/>
      </w:divBdr>
    </w:div>
    <w:div w:id="843665095">
      <w:bodyDiv w:val="1"/>
      <w:marLeft w:val="0"/>
      <w:marRight w:val="0"/>
      <w:marTop w:val="0"/>
      <w:marBottom w:val="0"/>
      <w:divBdr>
        <w:top w:val="none" w:sz="0" w:space="0" w:color="auto"/>
        <w:left w:val="none" w:sz="0" w:space="0" w:color="auto"/>
        <w:bottom w:val="none" w:sz="0" w:space="0" w:color="auto"/>
        <w:right w:val="none" w:sz="0" w:space="0" w:color="auto"/>
      </w:divBdr>
    </w:div>
    <w:div w:id="983854530">
      <w:bodyDiv w:val="1"/>
      <w:marLeft w:val="0"/>
      <w:marRight w:val="0"/>
      <w:marTop w:val="0"/>
      <w:marBottom w:val="0"/>
      <w:divBdr>
        <w:top w:val="none" w:sz="0" w:space="0" w:color="auto"/>
        <w:left w:val="none" w:sz="0" w:space="0" w:color="auto"/>
        <w:bottom w:val="none" w:sz="0" w:space="0" w:color="auto"/>
        <w:right w:val="none" w:sz="0" w:space="0" w:color="auto"/>
      </w:divBdr>
    </w:div>
    <w:div w:id="1004744094">
      <w:bodyDiv w:val="1"/>
      <w:marLeft w:val="0"/>
      <w:marRight w:val="0"/>
      <w:marTop w:val="0"/>
      <w:marBottom w:val="0"/>
      <w:divBdr>
        <w:top w:val="none" w:sz="0" w:space="0" w:color="auto"/>
        <w:left w:val="none" w:sz="0" w:space="0" w:color="auto"/>
        <w:bottom w:val="none" w:sz="0" w:space="0" w:color="auto"/>
        <w:right w:val="none" w:sz="0" w:space="0" w:color="auto"/>
      </w:divBdr>
      <w:divsChild>
        <w:div w:id="1968392792">
          <w:marLeft w:val="0"/>
          <w:marRight w:val="0"/>
          <w:marTop w:val="0"/>
          <w:marBottom w:val="0"/>
          <w:divBdr>
            <w:top w:val="none" w:sz="0" w:space="0" w:color="auto"/>
            <w:left w:val="none" w:sz="0" w:space="0" w:color="auto"/>
            <w:bottom w:val="none" w:sz="0" w:space="0" w:color="auto"/>
            <w:right w:val="none" w:sz="0" w:space="0" w:color="auto"/>
          </w:divBdr>
          <w:divsChild>
            <w:div w:id="207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5993">
      <w:bodyDiv w:val="1"/>
      <w:marLeft w:val="0"/>
      <w:marRight w:val="0"/>
      <w:marTop w:val="0"/>
      <w:marBottom w:val="0"/>
      <w:divBdr>
        <w:top w:val="none" w:sz="0" w:space="0" w:color="auto"/>
        <w:left w:val="none" w:sz="0" w:space="0" w:color="auto"/>
        <w:bottom w:val="none" w:sz="0" w:space="0" w:color="auto"/>
        <w:right w:val="none" w:sz="0" w:space="0" w:color="auto"/>
      </w:divBdr>
    </w:div>
    <w:div w:id="1242833251">
      <w:bodyDiv w:val="1"/>
      <w:marLeft w:val="0"/>
      <w:marRight w:val="0"/>
      <w:marTop w:val="0"/>
      <w:marBottom w:val="0"/>
      <w:divBdr>
        <w:top w:val="none" w:sz="0" w:space="0" w:color="auto"/>
        <w:left w:val="none" w:sz="0" w:space="0" w:color="auto"/>
        <w:bottom w:val="none" w:sz="0" w:space="0" w:color="auto"/>
        <w:right w:val="none" w:sz="0" w:space="0" w:color="auto"/>
      </w:divBdr>
    </w:div>
    <w:div w:id="1265764318">
      <w:bodyDiv w:val="1"/>
      <w:marLeft w:val="0"/>
      <w:marRight w:val="0"/>
      <w:marTop w:val="0"/>
      <w:marBottom w:val="0"/>
      <w:divBdr>
        <w:top w:val="none" w:sz="0" w:space="0" w:color="auto"/>
        <w:left w:val="none" w:sz="0" w:space="0" w:color="auto"/>
        <w:bottom w:val="none" w:sz="0" w:space="0" w:color="auto"/>
        <w:right w:val="none" w:sz="0" w:space="0" w:color="auto"/>
      </w:divBdr>
      <w:divsChild>
        <w:div w:id="560139197">
          <w:marLeft w:val="0"/>
          <w:marRight w:val="0"/>
          <w:marTop w:val="0"/>
          <w:marBottom w:val="0"/>
          <w:divBdr>
            <w:top w:val="none" w:sz="0" w:space="0" w:color="auto"/>
            <w:left w:val="none" w:sz="0" w:space="0" w:color="auto"/>
            <w:bottom w:val="none" w:sz="0" w:space="0" w:color="auto"/>
            <w:right w:val="none" w:sz="0" w:space="0" w:color="auto"/>
          </w:divBdr>
        </w:div>
        <w:div w:id="1420517934">
          <w:marLeft w:val="0"/>
          <w:marRight w:val="300"/>
          <w:marTop w:val="0"/>
          <w:marBottom w:val="0"/>
          <w:divBdr>
            <w:top w:val="none" w:sz="0" w:space="0" w:color="auto"/>
            <w:left w:val="none" w:sz="0" w:space="0" w:color="auto"/>
            <w:bottom w:val="none" w:sz="0" w:space="0" w:color="auto"/>
            <w:right w:val="none" w:sz="0" w:space="0" w:color="auto"/>
          </w:divBdr>
        </w:div>
      </w:divsChild>
    </w:div>
    <w:div w:id="1273126328">
      <w:bodyDiv w:val="1"/>
      <w:marLeft w:val="0"/>
      <w:marRight w:val="0"/>
      <w:marTop w:val="0"/>
      <w:marBottom w:val="0"/>
      <w:divBdr>
        <w:top w:val="none" w:sz="0" w:space="0" w:color="auto"/>
        <w:left w:val="none" w:sz="0" w:space="0" w:color="auto"/>
        <w:bottom w:val="none" w:sz="0" w:space="0" w:color="auto"/>
        <w:right w:val="none" w:sz="0" w:space="0" w:color="auto"/>
      </w:divBdr>
    </w:div>
    <w:div w:id="1579748698">
      <w:bodyDiv w:val="1"/>
      <w:marLeft w:val="0"/>
      <w:marRight w:val="0"/>
      <w:marTop w:val="0"/>
      <w:marBottom w:val="0"/>
      <w:divBdr>
        <w:top w:val="none" w:sz="0" w:space="0" w:color="auto"/>
        <w:left w:val="none" w:sz="0" w:space="0" w:color="auto"/>
        <w:bottom w:val="none" w:sz="0" w:space="0" w:color="auto"/>
        <w:right w:val="none" w:sz="0" w:space="0" w:color="auto"/>
      </w:divBdr>
    </w:div>
    <w:div w:id="1614285524">
      <w:bodyDiv w:val="1"/>
      <w:marLeft w:val="0"/>
      <w:marRight w:val="0"/>
      <w:marTop w:val="0"/>
      <w:marBottom w:val="0"/>
      <w:divBdr>
        <w:top w:val="none" w:sz="0" w:space="0" w:color="auto"/>
        <w:left w:val="none" w:sz="0" w:space="0" w:color="auto"/>
        <w:bottom w:val="none" w:sz="0" w:space="0" w:color="auto"/>
        <w:right w:val="none" w:sz="0" w:space="0" w:color="auto"/>
      </w:divBdr>
    </w:div>
    <w:div w:id="1645085649">
      <w:bodyDiv w:val="1"/>
      <w:marLeft w:val="0"/>
      <w:marRight w:val="0"/>
      <w:marTop w:val="0"/>
      <w:marBottom w:val="0"/>
      <w:divBdr>
        <w:top w:val="none" w:sz="0" w:space="0" w:color="auto"/>
        <w:left w:val="none" w:sz="0" w:space="0" w:color="auto"/>
        <w:bottom w:val="none" w:sz="0" w:space="0" w:color="auto"/>
        <w:right w:val="none" w:sz="0" w:space="0" w:color="auto"/>
      </w:divBdr>
    </w:div>
    <w:div w:id="1734934574">
      <w:bodyDiv w:val="1"/>
      <w:marLeft w:val="0"/>
      <w:marRight w:val="0"/>
      <w:marTop w:val="0"/>
      <w:marBottom w:val="0"/>
      <w:divBdr>
        <w:top w:val="none" w:sz="0" w:space="0" w:color="auto"/>
        <w:left w:val="none" w:sz="0" w:space="0" w:color="auto"/>
        <w:bottom w:val="none" w:sz="0" w:space="0" w:color="auto"/>
        <w:right w:val="none" w:sz="0" w:space="0" w:color="auto"/>
      </w:divBdr>
    </w:div>
    <w:div w:id="1763914269">
      <w:bodyDiv w:val="1"/>
      <w:marLeft w:val="0"/>
      <w:marRight w:val="0"/>
      <w:marTop w:val="0"/>
      <w:marBottom w:val="0"/>
      <w:divBdr>
        <w:top w:val="none" w:sz="0" w:space="0" w:color="auto"/>
        <w:left w:val="none" w:sz="0" w:space="0" w:color="auto"/>
        <w:bottom w:val="none" w:sz="0" w:space="0" w:color="auto"/>
        <w:right w:val="none" w:sz="0" w:space="0" w:color="auto"/>
      </w:divBdr>
    </w:div>
    <w:div w:id="1792090886">
      <w:bodyDiv w:val="1"/>
      <w:marLeft w:val="0"/>
      <w:marRight w:val="0"/>
      <w:marTop w:val="0"/>
      <w:marBottom w:val="0"/>
      <w:divBdr>
        <w:top w:val="none" w:sz="0" w:space="0" w:color="auto"/>
        <w:left w:val="none" w:sz="0" w:space="0" w:color="auto"/>
        <w:bottom w:val="none" w:sz="0" w:space="0" w:color="auto"/>
        <w:right w:val="none" w:sz="0" w:space="0" w:color="auto"/>
      </w:divBdr>
    </w:div>
    <w:div w:id="1899899720">
      <w:bodyDiv w:val="1"/>
      <w:marLeft w:val="0"/>
      <w:marRight w:val="0"/>
      <w:marTop w:val="0"/>
      <w:marBottom w:val="0"/>
      <w:divBdr>
        <w:top w:val="none" w:sz="0" w:space="0" w:color="auto"/>
        <w:left w:val="none" w:sz="0" w:space="0" w:color="auto"/>
        <w:bottom w:val="none" w:sz="0" w:space="0" w:color="auto"/>
        <w:right w:val="none" w:sz="0" w:space="0" w:color="auto"/>
      </w:divBdr>
    </w:div>
    <w:div w:id="1916622078">
      <w:bodyDiv w:val="1"/>
      <w:marLeft w:val="0"/>
      <w:marRight w:val="0"/>
      <w:marTop w:val="0"/>
      <w:marBottom w:val="0"/>
      <w:divBdr>
        <w:top w:val="none" w:sz="0" w:space="0" w:color="auto"/>
        <w:left w:val="none" w:sz="0" w:space="0" w:color="auto"/>
        <w:bottom w:val="none" w:sz="0" w:space="0" w:color="auto"/>
        <w:right w:val="none" w:sz="0" w:space="0" w:color="auto"/>
      </w:divBdr>
    </w:div>
    <w:div w:id="1951932518">
      <w:bodyDiv w:val="1"/>
      <w:marLeft w:val="0"/>
      <w:marRight w:val="0"/>
      <w:marTop w:val="0"/>
      <w:marBottom w:val="0"/>
      <w:divBdr>
        <w:top w:val="none" w:sz="0" w:space="0" w:color="auto"/>
        <w:left w:val="none" w:sz="0" w:space="0" w:color="auto"/>
        <w:bottom w:val="none" w:sz="0" w:space="0" w:color="auto"/>
        <w:right w:val="none" w:sz="0" w:space="0" w:color="auto"/>
      </w:divBdr>
    </w:div>
    <w:div w:id="200234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khars@lsbu.ac.uk" TargetMode="External"/><Relationship Id="rId13" Type="http://schemas.openxmlformats.org/officeDocument/2006/relationships/hyperlink" Target="http://plato.stanford.edu/entries/feminism-trans/" TargetMode="External"/><Relationship Id="rId18" Type="http://schemas.openxmlformats.org/officeDocument/2006/relationships/hyperlink" Target="https://research.brighton.ac.uk/en/publications/recognition-against-liberation-on-the-uks-unreformed-gender-recog" TargetMode="External"/><Relationship Id="rId26" Type="http://schemas.openxmlformats.org/officeDocument/2006/relationships/hyperlink" Target="https://www.scottishtrans.org/wp-content/uploads/2013/03/trans_mh_study.pdf" TargetMode="External"/><Relationship Id="rId39" Type="http://schemas.openxmlformats.org/officeDocument/2006/relationships/hyperlink" Target="https://fairplayforwomen.com/"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tonewall.org.uk/system/files/lgbt_in_britain_hate_crime.pdf" TargetMode="External"/><Relationship Id="rId17" Type="http://schemas.openxmlformats.org/officeDocument/2006/relationships/hyperlink" Target="https://www.legislation.gov.uk/ukpga/2004/7/pdfs/ukpga_20040007_en.pdf"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womansplaceuk.org/about/"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www.gov.uk/government/statistics/hate-crime-england-and-wales-2016-to-2017"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secondhandsongs.com/performance/23172"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sNIgsic3k0k&amp;t=0sTrump%20con%20la9GDjT3Fw_6w" TargetMode="External"/><Relationship Id="rId23" Type="http://schemas.openxmlformats.org/officeDocument/2006/relationships/hyperlink" Target="about:blank" TargetMode="External"/><Relationship Id="rId28" Type="http://schemas.openxmlformats.org/officeDocument/2006/relationships/hyperlink" Target="https://www.advocate.com/religion/2016/9/06/19-lgbt-hindu-gods"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https://publications.parliament.uk/pa/cm201516/cmselect/cmwomeq/390/39002.htm"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fc.org.uk/" TargetMode="External"/><Relationship Id="rId14" Type="http://schemas.openxmlformats.org/officeDocument/2006/relationships/hyperlink" Target="https://www.vanityfair.com/hollywood/2015/06/caitlyn-jenner-bruce-cover-annie-leibovitz" TargetMode="External"/><Relationship Id="rId22" Type="http://schemas.openxmlformats.org/officeDocument/2006/relationships/hyperlink" Target="about:blank" TargetMode="External"/><Relationship Id="rId27" Type="http://schemas.openxmlformats.org/officeDocument/2006/relationships/hyperlink" Target="https://www.gov.uk/government/statistics/tribunals-and-gender-recognition-certificate-statistics-quarterly-july-toseptember-2017" TargetMode="External"/><Relationship Id="rId30" Type="http://schemas.openxmlformats.org/officeDocument/2006/relationships/hyperlink" Target="https://www.ons.gov.uk/peoplepopulationandcommunity/populationandmigration/populationestimates" TargetMode="External"/><Relationship Id="rId35" Type="http://schemas.openxmlformats.org/officeDocument/2006/relationships/hyperlink" Target="https://feministsfightingtransphobia.wordpress.com/the-statemen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FA11-330C-466E-816D-7A3A9788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9539</Words>
  <Characters>54375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Takhar, Shaminder</dc:creator>
  <cp:keywords/>
  <dc:description/>
  <cp:lastModifiedBy>Takhar, Shaminder</cp:lastModifiedBy>
  <cp:revision>3</cp:revision>
  <dcterms:created xsi:type="dcterms:W3CDTF">2023-05-18T15:38:00Z</dcterms:created>
  <dcterms:modified xsi:type="dcterms:W3CDTF">2023-05-18T17:15:00Z</dcterms:modified>
</cp:coreProperties>
</file>