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1728" w14:textId="76C72CAD" w:rsidR="00B055B2" w:rsidRDefault="00DB4641">
      <w:r>
        <w:t xml:space="preserve">Book Review: </w:t>
      </w:r>
      <w:r w:rsidR="007743EC">
        <w:t xml:space="preserve">Principles and Practice of Nurse Prescribing: </w:t>
      </w:r>
      <w:r>
        <w:t xml:space="preserve">Gould and </w:t>
      </w:r>
      <w:r w:rsidR="001F6FD5">
        <w:t>Bain</w:t>
      </w:r>
    </w:p>
    <w:p w14:paraId="2207DDA5" w14:textId="22CEB5F8" w:rsidR="00DB4641" w:rsidRDefault="00DB4641"/>
    <w:p w14:paraId="6F27B951" w14:textId="28E6B487" w:rsidR="00DB4641" w:rsidRDefault="007743EC">
      <w:r>
        <w:t>By Sharon Rees</w:t>
      </w:r>
    </w:p>
    <w:p w14:paraId="35A862EE" w14:textId="77777777" w:rsidR="007743EC" w:rsidRDefault="007743EC"/>
    <w:p w14:paraId="7CF869E0" w14:textId="28D901C5" w:rsidR="00BB56A7" w:rsidRDefault="00E00E42">
      <w:r>
        <w:t>T</w:t>
      </w:r>
      <w:r w:rsidR="007B54B7">
        <w:t xml:space="preserve">his </w:t>
      </w:r>
      <w:r w:rsidR="00BB56A7">
        <w:t xml:space="preserve">will be </w:t>
      </w:r>
      <w:r w:rsidR="007B54B7">
        <w:t xml:space="preserve">a useful </w:t>
      </w:r>
      <w:r w:rsidR="00BB56A7">
        <w:t xml:space="preserve">and highly relevant </w:t>
      </w:r>
      <w:r w:rsidR="0080470F">
        <w:t>resource</w:t>
      </w:r>
      <w:r w:rsidR="007B54B7">
        <w:t xml:space="preserve"> for </w:t>
      </w:r>
      <w:r w:rsidR="005E15A2">
        <w:t xml:space="preserve">independent </w:t>
      </w:r>
      <w:r w:rsidR="00E8759C">
        <w:t xml:space="preserve">prescribers, whether they are clinicians </w:t>
      </w:r>
      <w:r w:rsidR="00B36F18">
        <w:t xml:space="preserve">considering </w:t>
      </w:r>
      <w:r w:rsidR="00E8759C">
        <w:t xml:space="preserve">a refresher, or student/newly qualified NMPs who need a reference text. </w:t>
      </w:r>
      <w:r w:rsidR="006B42E5">
        <w:t xml:space="preserve">The chapters are </w:t>
      </w:r>
      <w:r w:rsidR="00E8759C">
        <w:t xml:space="preserve">structured around </w:t>
      </w:r>
      <w:r w:rsidR="00722A08">
        <w:t xml:space="preserve">the </w:t>
      </w:r>
      <w:r w:rsidR="006B42E5">
        <w:t xml:space="preserve">Royal Pharmaceutical Society </w:t>
      </w:r>
      <w:r w:rsidR="00722A08">
        <w:t xml:space="preserve">competencies, but </w:t>
      </w:r>
      <w:r w:rsidR="00BB3E6E">
        <w:t xml:space="preserve">the information </w:t>
      </w:r>
      <w:r w:rsidR="00722A08">
        <w:t xml:space="preserve">is also applied to nursing professional standards. </w:t>
      </w:r>
      <w:r w:rsidR="00C5727E">
        <w:t>This</w:t>
      </w:r>
      <w:r w:rsidR="00722A08">
        <w:t xml:space="preserve"> additional layer of integration means that the competency framework can be </w:t>
      </w:r>
      <w:r w:rsidR="00300211">
        <w:t xml:space="preserve">considered </w:t>
      </w:r>
      <w:r w:rsidR="00722A08">
        <w:t>in a profession-specific way</w:t>
      </w:r>
      <w:r w:rsidR="00300211">
        <w:t xml:space="preserve">, facilitating </w:t>
      </w:r>
      <w:r w:rsidR="00722A08">
        <w:t>understanding through the lens of the examples and cases</w:t>
      </w:r>
      <w:r w:rsidR="00ED0D95">
        <w:t xml:space="preserve"> provided.</w:t>
      </w:r>
      <w:r w:rsidR="00D6605C">
        <w:t xml:space="preserve"> </w:t>
      </w:r>
      <w:r w:rsidR="0070254C">
        <w:t>While the various nursing disciplines are used in the examples, the perspective can often be applicable to other prescribers.</w:t>
      </w:r>
    </w:p>
    <w:p w14:paraId="3DAD99C3" w14:textId="77777777" w:rsidR="00BB56A7" w:rsidRDefault="00BB56A7"/>
    <w:p w14:paraId="02F03071" w14:textId="6D418DA2" w:rsidR="00D6605C" w:rsidRDefault="007E5864">
      <w:r>
        <w:t>Constructed by multi</w:t>
      </w:r>
      <w:r w:rsidR="00150803">
        <w:t>-professional experts, t</w:t>
      </w:r>
      <w:r w:rsidR="001B0464">
        <w:t>here are 8 Chapters plus a glossary</w:t>
      </w:r>
      <w:r w:rsidR="00385CBD">
        <w:t xml:space="preserve">, covering </w:t>
      </w:r>
      <w:r w:rsidR="006F1E93">
        <w:t xml:space="preserve">the central areas </w:t>
      </w:r>
      <w:r w:rsidR="00385CBD">
        <w:t xml:space="preserve">in prescribing, </w:t>
      </w:r>
      <w:r w:rsidR="00EB217B">
        <w:t xml:space="preserve">bar rationale decision making and therapeutics of the drugs themselves. </w:t>
      </w:r>
      <w:r w:rsidR="001B0464">
        <w:t xml:space="preserve">The chapters are all structured around the </w:t>
      </w:r>
      <w:r w:rsidR="00385CBD">
        <w:t>competencies;</w:t>
      </w:r>
      <w:r w:rsidR="001B0464">
        <w:t xml:space="preserve"> therefore</w:t>
      </w:r>
      <w:r w:rsidR="006F1E93">
        <w:t>,</w:t>
      </w:r>
      <w:r w:rsidR="001B0464">
        <w:t xml:space="preserve"> all the principles of prescribing practice are covered. </w:t>
      </w:r>
      <w:r w:rsidR="00BB73C0">
        <w:t>T</w:t>
      </w:r>
      <w:r w:rsidR="001F6FD5">
        <w:t>h</w:t>
      </w:r>
      <w:r w:rsidR="001B0464">
        <w:t>is</w:t>
      </w:r>
      <w:r w:rsidR="00BB73C0">
        <w:t xml:space="preserve"> is a helpful layout, which is consistent through each chapter, guiding the reader</w:t>
      </w:r>
      <w:r w:rsidR="00BB56A7">
        <w:t xml:space="preserve"> from </w:t>
      </w:r>
      <w:r w:rsidR="005F1DE0">
        <w:t xml:space="preserve">the </w:t>
      </w:r>
      <w:r w:rsidR="000A0515">
        <w:t xml:space="preserve">key /underpinning </w:t>
      </w:r>
      <w:r w:rsidR="009F6FC9">
        <w:t>principles</w:t>
      </w:r>
      <w:r w:rsidR="000A0515">
        <w:t>(s) and into exploration of the topic</w:t>
      </w:r>
      <w:r w:rsidR="00787817">
        <w:t>.</w:t>
      </w:r>
      <w:r w:rsidR="000A0515">
        <w:t xml:space="preserve"> </w:t>
      </w:r>
    </w:p>
    <w:p w14:paraId="4528FC67" w14:textId="5067DF99" w:rsidR="000A0515" w:rsidRDefault="000A0515"/>
    <w:p w14:paraId="0461E9A5" w14:textId="1A76CB32" w:rsidR="00787817" w:rsidRDefault="00787817" w:rsidP="00787817">
      <w:r>
        <w:t xml:space="preserve">The </w:t>
      </w:r>
      <w:r w:rsidR="00EB217B">
        <w:t xml:space="preserve">style </w:t>
      </w:r>
      <w:r>
        <w:t xml:space="preserve">is contemporary and accomplishes the right blend of historical developments with current thinking and practice. The approach should add value to a prescribing clinician at any stage of </w:t>
      </w:r>
      <w:proofErr w:type="gramStart"/>
      <w:r>
        <w:t>practice, because</w:t>
      </w:r>
      <w:proofErr w:type="gramEnd"/>
      <w:r>
        <w:t xml:space="preserve"> the themes are expanded in an organic way</w:t>
      </w:r>
      <w:r w:rsidR="00EB217B">
        <w:t>; a</w:t>
      </w:r>
      <w:r>
        <w:t xml:space="preserve"> sound overview is provided, and then there is ‘drill down’ into detail where applicable. The reader can engage at various levels with this, </w:t>
      </w:r>
      <w:r w:rsidR="008D2580">
        <w:t xml:space="preserve">allowing </w:t>
      </w:r>
      <w:r w:rsidR="007E5864">
        <w:t>browsing and dipping in for specific information.</w:t>
      </w:r>
    </w:p>
    <w:p w14:paraId="6FC7C720" w14:textId="77777777" w:rsidR="00787817" w:rsidRDefault="00787817"/>
    <w:p w14:paraId="66DBAE64" w14:textId="0A43D353" w:rsidR="00E00E42" w:rsidRDefault="007D20DE">
      <w:r>
        <w:t xml:space="preserve">Strengths </w:t>
      </w:r>
      <w:r w:rsidR="00DE6C7A">
        <w:t>of this book include the structure and interactive style, w</w:t>
      </w:r>
      <w:r w:rsidR="00795E73">
        <w:t xml:space="preserve">ith underpinning of concepts with visual aids and models. </w:t>
      </w:r>
      <w:r w:rsidR="00671247">
        <w:t xml:space="preserve">The online version is very interactive and allows you to create flashcards, or annotate the text, supporting revision or CPD. </w:t>
      </w:r>
      <w:r w:rsidR="00EC333D">
        <w:t>F</w:t>
      </w:r>
      <w:r w:rsidR="00E808D2">
        <w:t xml:space="preserve">urther </w:t>
      </w:r>
      <w:r w:rsidR="00EC333D">
        <w:t xml:space="preserve">advantages include </w:t>
      </w:r>
      <w:r w:rsidR="00E808D2">
        <w:t xml:space="preserve">the </w:t>
      </w:r>
      <w:r w:rsidR="00EC333D">
        <w:t xml:space="preserve">broad </w:t>
      </w:r>
      <w:r w:rsidR="00795E73">
        <w:t>scope</w:t>
      </w:r>
      <w:r w:rsidR="00EC333D">
        <w:t xml:space="preserve"> of topics</w:t>
      </w:r>
      <w:r w:rsidR="00E808D2">
        <w:t xml:space="preserve">, as well as </w:t>
      </w:r>
      <w:r w:rsidR="00795E73">
        <w:t xml:space="preserve">the context of current thinking in the </w:t>
      </w:r>
      <w:r w:rsidR="00EC333D">
        <w:t xml:space="preserve">respective </w:t>
      </w:r>
      <w:r w:rsidR="00795E73">
        <w:t>field</w:t>
      </w:r>
      <w:r w:rsidR="00EC333D">
        <w:t>s</w:t>
      </w:r>
      <w:r w:rsidR="00795E73">
        <w:t>. The</w:t>
      </w:r>
      <w:r w:rsidR="00E00E42">
        <w:t xml:space="preserve"> activities encourage reflection </w:t>
      </w:r>
      <w:r w:rsidR="00795E73">
        <w:t>and provision of the model answers</w:t>
      </w:r>
      <w:r w:rsidR="00E808D2">
        <w:t xml:space="preserve"> </w:t>
      </w:r>
      <w:r w:rsidR="00795E73">
        <w:t xml:space="preserve">is also supported by </w:t>
      </w:r>
      <w:r w:rsidR="00671247">
        <w:t>exploration of the key themes as you advance through a chapter</w:t>
      </w:r>
      <w:r w:rsidR="00EC333D">
        <w:t>.</w:t>
      </w:r>
    </w:p>
    <w:p w14:paraId="035EA7F2" w14:textId="615D986C" w:rsidR="00DD6950" w:rsidRDefault="00DD6950"/>
    <w:p w14:paraId="5EAD5933" w14:textId="670EC11C" w:rsidR="00DD6950" w:rsidRDefault="00DD6950">
      <w:r>
        <w:t xml:space="preserve">In drawing together themes around a case (s), the book aims for a practical approach with theoretical underpinning. </w:t>
      </w:r>
      <w:r w:rsidR="00351DC3">
        <w:t>This is generally achieved, although some Chapters at or approaching 10,000 words can seem quite long</w:t>
      </w:r>
      <w:r w:rsidR="00785FAC">
        <w:t xml:space="preserve">. Nonetheless, justice is done to the discursive and complex topics involving legal, ethical and governance themes and certainly this text brings together all the information needed to </w:t>
      </w:r>
      <w:r w:rsidR="00684556">
        <w:t>gain insight into these subjects.</w:t>
      </w:r>
    </w:p>
    <w:p w14:paraId="6272A531" w14:textId="63383DB0" w:rsidR="00E00E42" w:rsidRDefault="00E00E42"/>
    <w:p w14:paraId="000F0142" w14:textId="77777777" w:rsidR="00E27C9B" w:rsidRDefault="00E808D2" w:rsidP="00DD6950">
      <w:r>
        <w:t>While the book expands in multiple areas of nursing practice, it is less suited to other prescribing professions. However, it</w:t>
      </w:r>
      <w:r w:rsidR="00684556">
        <w:t xml:space="preserve"> i</w:t>
      </w:r>
      <w:r>
        <w:t>s relatively simple to apply the scenarios to other areas of practice, especially as the principles on which the cases are based are detailed and well-referenced</w:t>
      </w:r>
      <w:r w:rsidR="00DD6950">
        <w:t xml:space="preserve">. </w:t>
      </w:r>
    </w:p>
    <w:p w14:paraId="28FD31F0" w14:textId="77777777" w:rsidR="00E27C9B" w:rsidRDefault="00E27C9B" w:rsidP="00DD6950"/>
    <w:p w14:paraId="0BD789FC" w14:textId="3D61E602" w:rsidR="00DD6950" w:rsidRDefault="00DD6950" w:rsidP="00DD6950">
      <w:r>
        <w:t xml:space="preserve">This book is not to be used as a pharmacology text, as the general principles are </w:t>
      </w:r>
      <w:r w:rsidR="009C3E29">
        <w:t>explained, but not drug therapeutics.</w:t>
      </w:r>
      <w:r>
        <w:t xml:space="preserve"> </w:t>
      </w:r>
      <w:r w:rsidR="00684556">
        <w:t xml:space="preserve">The approach </w:t>
      </w:r>
      <w:r w:rsidR="003D183B">
        <w:t xml:space="preserve">taken </w:t>
      </w:r>
      <w:r w:rsidR="00EC333D">
        <w:t xml:space="preserve">in Chapter 5 </w:t>
      </w:r>
      <w:r w:rsidR="00684556">
        <w:t xml:space="preserve">is to </w:t>
      </w:r>
      <w:r w:rsidR="00837E5B">
        <w:t xml:space="preserve">outline the </w:t>
      </w:r>
      <w:r w:rsidR="00837E5B">
        <w:lastRenderedPageBreak/>
        <w:t>pharmacological concept(s) and then to apply the knowledge in a clinical scenario to foster understanding. T</w:t>
      </w:r>
      <w:r w:rsidR="00684556">
        <w:t>he pharmacology chapter does achieve this</w:t>
      </w:r>
      <w:r w:rsidR="00E27C9B">
        <w:t xml:space="preserve">, but </w:t>
      </w:r>
      <w:r w:rsidR="00DD4BCE">
        <w:t xml:space="preserve">the book cannot be used as a manual for prescribing decisions. </w:t>
      </w:r>
      <w:r w:rsidR="00EC333D">
        <w:t>Moreover, o</w:t>
      </w:r>
      <w:r w:rsidR="009C3E29">
        <w:t xml:space="preserve">ther </w:t>
      </w:r>
      <w:r w:rsidR="00F64544">
        <w:t xml:space="preserve">sources </w:t>
      </w:r>
      <w:r w:rsidR="009C3E29">
        <w:t xml:space="preserve">would need to be used for related practical skills, such as drug calculations. </w:t>
      </w:r>
      <w:r w:rsidR="00DD4BCE">
        <w:t>I</w:t>
      </w:r>
      <w:r w:rsidR="00837E5B">
        <w:t xml:space="preserve">n places, the information </w:t>
      </w:r>
      <w:r w:rsidR="00DD4BCE">
        <w:t xml:space="preserve">in Chapter </w:t>
      </w:r>
      <w:r w:rsidR="00F64544">
        <w:t xml:space="preserve">5 </w:t>
      </w:r>
      <w:r w:rsidR="00837E5B">
        <w:t>seems a little too basic, such as description</w:t>
      </w:r>
      <w:r w:rsidR="00620072">
        <w:t>s</w:t>
      </w:r>
      <w:r w:rsidR="00837E5B">
        <w:t xml:space="preserve"> of cell </w:t>
      </w:r>
      <w:r w:rsidR="00620072">
        <w:t xml:space="preserve">structure and organelles, which can be found elsewhere and may detract from the focus. </w:t>
      </w:r>
    </w:p>
    <w:p w14:paraId="5FDC7DA1" w14:textId="77777777" w:rsidR="00D06EB8" w:rsidRDefault="00D06EB8"/>
    <w:p w14:paraId="5665B0C3" w14:textId="3B7C81E9" w:rsidR="00ED0D95" w:rsidRDefault="00150803">
      <w:r>
        <w:t>In conclusion, the book takes a holistic and grounded approach to the complexities of modern prescribing practice</w:t>
      </w:r>
      <w:r w:rsidR="00BA4CB3">
        <w:t xml:space="preserve">. This textbook </w:t>
      </w:r>
      <w:r>
        <w:t xml:space="preserve">will be a valuable addition to the </w:t>
      </w:r>
      <w:r w:rsidR="00BA4CB3">
        <w:t>resources available for non-medical prescribers and in particular, those from the nursing disciplines.</w:t>
      </w:r>
    </w:p>
    <w:p w14:paraId="6C272F66" w14:textId="3652416F" w:rsidR="00BB56A7" w:rsidRDefault="00BB56A7"/>
    <w:p w14:paraId="0CA51007" w14:textId="77777777" w:rsidR="00BB56A7" w:rsidRDefault="00BB56A7"/>
    <w:p w14:paraId="5C318A80" w14:textId="739B32F4" w:rsidR="00D06EB8" w:rsidRDefault="00D06EB8"/>
    <w:p w14:paraId="37D9F96D" w14:textId="77777777" w:rsidR="00793E17" w:rsidRDefault="00793E17"/>
    <w:p w14:paraId="141464C7" w14:textId="77777777" w:rsidR="00793E17" w:rsidRDefault="00793E17"/>
    <w:p w14:paraId="37426B77" w14:textId="77777777" w:rsidR="00793E17" w:rsidRDefault="00793E17"/>
    <w:sectPr w:rsidR="0079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1"/>
    <w:rsid w:val="0000745A"/>
    <w:rsid w:val="000278C9"/>
    <w:rsid w:val="0006011E"/>
    <w:rsid w:val="000A0515"/>
    <w:rsid w:val="000D315D"/>
    <w:rsid w:val="00150803"/>
    <w:rsid w:val="001B0464"/>
    <w:rsid w:val="001F6FD5"/>
    <w:rsid w:val="00250F12"/>
    <w:rsid w:val="002D6228"/>
    <w:rsid w:val="002F1C80"/>
    <w:rsid w:val="00300211"/>
    <w:rsid w:val="00351DC3"/>
    <w:rsid w:val="00385CBD"/>
    <w:rsid w:val="003D183B"/>
    <w:rsid w:val="003D3E3C"/>
    <w:rsid w:val="005D5229"/>
    <w:rsid w:val="005E15A2"/>
    <w:rsid w:val="005F1DE0"/>
    <w:rsid w:val="00620072"/>
    <w:rsid w:val="00652D04"/>
    <w:rsid w:val="00663DB5"/>
    <w:rsid w:val="00671247"/>
    <w:rsid w:val="00684556"/>
    <w:rsid w:val="006B42E5"/>
    <w:rsid w:val="006F1E93"/>
    <w:rsid w:val="0070254C"/>
    <w:rsid w:val="00722A08"/>
    <w:rsid w:val="007743EC"/>
    <w:rsid w:val="00785FAC"/>
    <w:rsid w:val="00787817"/>
    <w:rsid w:val="00793E17"/>
    <w:rsid w:val="00795E73"/>
    <w:rsid w:val="007B27FE"/>
    <w:rsid w:val="007B54B7"/>
    <w:rsid w:val="007D20DE"/>
    <w:rsid w:val="007E5864"/>
    <w:rsid w:val="0080470F"/>
    <w:rsid w:val="00837E5B"/>
    <w:rsid w:val="008D2580"/>
    <w:rsid w:val="009C3E29"/>
    <w:rsid w:val="009F6FC9"/>
    <w:rsid w:val="00B055B2"/>
    <w:rsid w:val="00B36F18"/>
    <w:rsid w:val="00BA4CB3"/>
    <w:rsid w:val="00BB3E6E"/>
    <w:rsid w:val="00BB56A7"/>
    <w:rsid w:val="00BB73C0"/>
    <w:rsid w:val="00C5727E"/>
    <w:rsid w:val="00D06EB8"/>
    <w:rsid w:val="00D6605C"/>
    <w:rsid w:val="00DB4641"/>
    <w:rsid w:val="00DD4BCE"/>
    <w:rsid w:val="00DD6950"/>
    <w:rsid w:val="00DE6C7A"/>
    <w:rsid w:val="00E00E42"/>
    <w:rsid w:val="00E27C9B"/>
    <w:rsid w:val="00E808D2"/>
    <w:rsid w:val="00E8759C"/>
    <w:rsid w:val="00EB217B"/>
    <w:rsid w:val="00EC24D0"/>
    <w:rsid w:val="00EC333D"/>
    <w:rsid w:val="00ED0D95"/>
    <w:rsid w:val="00EF406B"/>
    <w:rsid w:val="00F64544"/>
    <w:rsid w:val="00FA12C8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E3B22"/>
  <w15:chartTrackingRefBased/>
  <w15:docId w15:val="{DAE0752A-E98E-F244-ADBD-D5C15D2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29</cp:revision>
  <dcterms:created xsi:type="dcterms:W3CDTF">2023-02-08T16:14:00Z</dcterms:created>
  <dcterms:modified xsi:type="dcterms:W3CDTF">2023-02-28T17:17:00Z</dcterms:modified>
</cp:coreProperties>
</file>