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6965749" w14:textId="610BC308" w:rsidR="00AD6661" w:rsidRDefault="00AD6661" w:rsidP="00AD6661">
      <w:pPr>
        <w:spacing w:after="120" w:line="360" w:lineRule="auto"/>
        <w:rPr>
          <w:b/>
          <w:sz w:val="28"/>
          <w:szCs w:val="28"/>
        </w:rPr>
      </w:pPr>
      <w:r>
        <w:rPr>
          <w:b/>
          <w:sz w:val="28"/>
          <w:szCs w:val="28"/>
        </w:rPr>
        <w:t>‘Scallywag Bunkers’: Geophysical Investigations of WW2 Auxiliary Unit Operational Bases (OBs) in the UK</w:t>
      </w:r>
    </w:p>
    <w:p w14:paraId="309F77DE" w14:textId="77777777" w:rsidR="00AD6661" w:rsidRDefault="00AD6661" w:rsidP="00AD6661">
      <w:pPr>
        <w:spacing w:before="240" w:line="360" w:lineRule="auto"/>
        <w:rPr>
          <w:sz w:val="28"/>
          <w:szCs w:val="28"/>
        </w:rPr>
      </w:pPr>
      <w:r>
        <w:rPr>
          <w:sz w:val="28"/>
          <w:szCs w:val="28"/>
        </w:rPr>
        <w:t>S. Carr</w:t>
      </w:r>
      <w:r>
        <w:rPr>
          <w:sz w:val="28"/>
          <w:szCs w:val="28"/>
          <w:vertAlign w:val="superscript"/>
        </w:rPr>
        <w:t>1</w:t>
      </w:r>
      <w:r>
        <w:rPr>
          <w:sz w:val="28"/>
          <w:szCs w:val="28"/>
        </w:rPr>
        <w:t>, J.K. Pringle</w:t>
      </w:r>
      <w:r>
        <w:rPr>
          <w:sz w:val="28"/>
          <w:szCs w:val="28"/>
          <w:vertAlign w:val="superscript"/>
        </w:rPr>
        <w:t>1*</w:t>
      </w:r>
      <w:r>
        <w:rPr>
          <w:sz w:val="28"/>
          <w:szCs w:val="28"/>
        </w:rPr>
        <w:t>, P. Doyle</w:t>
      </w:r>
      <w:r>
        <w:rPr>
          <w:sz w:val="28"/>
          <w:szCs w:val="28"/>
          <w:vertAlign w:val="superscript"/>
        </w:rPr>
        <w:t>2</w:t>
      </w:r>
      <w:r>
        <w:rPr>
          <w:sz w:val="28"/>
          <w:szCs w:val="28"/>
        </w:rPr>
        <w:t>, K.D. Wisniewski</w:t>
      </w:r>
      <w:r>
        <w:rPr>
          <w:sz w:val="28"/>
          <w:szCs w:val="28"/>
          <w:vertAlign w:val="superscript"/>
        </w:rPr>
        <w:t>1</w:t>
      </w:r>
      <w:r>
        <w:rPr>
          <w:sz w:val="28"/>
          <w:szCs w:val="28"/>
        </w:rPr>
        <w:t>, &amp; I.G. Stimpson</w:t>
      </w:r>
      <w:r>
        <w:rPr>
          <w:sz w:val="28"/>
          <w:szCs w:val="28"/>
          <w:vertAlign w:val="superscript"/>
        </w:rPr>
        <w:t>1</w:t>
      </w:r>
    </w:p>
    <w:p w14:paraId="70C64C26" w14:textId="77777777" w:rsidR="00AD6661" w:rsidRDefault="00AD6661" w:rsidP="00AD6661">
      <w:pPr>
        <w:spacing w:before="240" w:line="360" w:lineRule="auto"/>
        <w:rPr>
          <w:i/>
        </w:rPr>
      </w:pPr>
      <w:r>
        <w:rPr>
          <w:i/>
          <w:vertAlign w:val="superscript"/>
        </w:rPr>
        <w:t>1</w:t>
      </w:r>
      <w:r>
        <w:rPr>
          <w:i/>
        </w:rPr>
        <w:t xml:space="preserve">School of Geography, Geology and the Environment, Keele University, Keele, Staffordshire ST5 5BG, U.K. </w:t>
      </w:r>
      <w:r>
        <w:rPr>
          <w:i/>
        </w:rPr>
        <w:br/>
        <w:t xml:space="preserve">Email: </w:t>
      </w:r>
      <w:hyperlink r:id="rId9">
        <w:r>
          <w:rPr>
            <w:i/>
            <w:color w:val="0000FF"/>
            <w:u w:val="single"/>
          </w:rPr>
          <w:t>s.carr@live.com</w:t>
        </w:r>
      </w:hyperlink>
      <w:r>
        <w:rPr>
          <w:i/>
        </w:rPr>
        <w:t xml:space="preserve"> ; </w:t>
      </w:r>
      <w:hyperlink r:id="rId10">
        <w:r>
          <w:rPr>
            <w:i/>
            <w:color w:val="0000FF"/>
            <w:u w:val="single"/>
          </w:rPr>
          <w:t>j.k.pringle@keele.ac.uk</w:t>
        </w:r>
      </w:hyperlink>
      <w:r>
        <w:rPr>
          <w:i/>
        </w:rPr>
        <w:t xml:space="preserve"> ; </w:t>
      </w:r>
      <w:hyperlink r:id="rId11">
        <w:r>
          <w:rPr>
            <w:i/>
            <w:color w:val="0000FF"/>
            <w:u w:val="single"/>
          </w:rPr>
          <w:t>k.d.wisniewski@keele.ac.uk</w:t>
        </w:r>
      </w:hyperlink>
      <w:r>
        <w:rPr>
          <w:i/>
        </w:rPr>
        <w:t xml:space="preserve"> ; </w:t>
      </w:r>
      <w:hyperlink r:id="rId12">
        <w:r>
          <w:rPr>
            <w:i/>
            <w:color w:val="0000FF"/>
            <w:u w:val="single"/>
          </w:rPr>
          <w:t>i.g.stimpson@keele.ac.uk</w:t>
        </w:r>
      </w:hyperlink>
      <w:r>
        <w:rPr>
          <w:i/>
        </w:rPr>
        <w:t xml:space="preserve"> </w:t>
      </w:r>
      <w:r>
        <w:rPr>
          <w:i/>
        </w:rPr>
        <w:br/>
        <w:t>Twitter: @milgeol ; @Kris_Forensics ; @hypocentre</w:t>
      </w:r>
    </w:p>
    <w:p w14:paraId="0264391B" w14:textId="77777777" w:rsidR="00AD6661" w:rsidRDefault="00AD6661" w:rsidP="00AD6661">
      <w:pPr>
        <w:spacing w:before="240" w:line="360" w:lineRule="auto"/>
        <w:rPr>
          <w:i/>
        </w:rPr>
      </w:pPr>
      <w:r>
        <w:rPr>
          <w:i/>
        </w:rPr>
        <w:t xml:space="preserve">JP </w:t>
      </w:r>
      <w:proofErr w:type="spellStart"/>
      <w:r>
        <w:rPr>
          <w:i/>
        </w:rPr>
        <w:t>ORCiD</w:t>
      </w:r>
      <w:proofErr w:type="spellEnd"/>
      <w:r>
        <w:rPr>
          <w:i/>
        </w:rPr>
        <w:t xml:space="preserve">: 0000-0002-0009-361X ; KW </w:t>
      </w:r>
      <w:proofErr w:type="spellStart"/>
      <w:r>
        <w:rPr>
          <w:i/>
        </w:rPr>
        <w:t>ORCiD</w:t>
      </w:r>
      <w:proofErr w:type="spellEnd"/>
      <w:r>
        <w:rPr>
          <w:i/>
        </w:rPr>
        <w:t xml:space="preserve">: 0000-0001-5408-2417 ; IGS </w:t>
      </w:r>
      <w:proofErr w:type="spellStart"/>
      <w:r>
        <w:rPr>
          <w:i/>
        </w:rPr>
        <w:t>ORCiD</w:t>
      </w:r>
      <w:proofErr w:type="spellEnd"/>
      <w:r>
        <w:rPr>
          <w:i/>
        </w:rPr>
        <w:t>: 0000-0002-1931-0522</w:t>
      </w:r>
    </w:p>
    <w:p w14:paraId="59EF787B" w14:textId="77777777" w:rsidR="00AD6661" w:rsidRDefault="00AD6661" w:rsidP="00AD6661">
      <w:pPr>
        <w:spacing w:before="240" w:line="360" w:lineRule="auto"/>
        <w:rPr>
          <w:i/>
        </w:rPr>
      </w:pPr>
      <w:r>
        <w:rPr>
          <w:i/>
          <w:vertAlign w:val="superscript"/>
        </w:rPr>
        <w:t>2</w:t>
      </w:r>
      <w:r>
        <w:rPr>
          <w:i/>
        </w:rPr>
        <w:t xml:space="preserve">School of Law &amp; Social Sciences, London South Bank University, 103 Borough Road, London SE1 0AA, U.K. Email: </w:t>
      </w:r>
      <w:hyperlink r:id="rId13">
        <w:r>
          <w:rPr>
            <w:i/>
            <w:color w:val="0000FF"/>
            <w:u w:val="single"/>
          </w:rPr>
          <w:t>doylep8@lsbu.ac.uk</w:t>
        </w:r>
      </w:hyperlink>
      <w:r>
        <w:rPr>
          <w:i/>
        </w:rPr>
        <w:t xml:space="preserve"> PD </w:t>
      </w:r>
      <w:proofErr w:type="spellStart"/>
      <w:r>
        <w:rPr>
          <w:i/>
        </w:rPr>
        <w:t>ORCiD</w:t>
      </w:r>
      <w:proofErr w:type="spellEnd"/>
      <w:r>
        <w:rPr>
          <w:i/>
        </w:rPr>
        <w:t>: 0000-0001-6003-8199 Twitter: @profpeterdoyle</w:t>
      </w:r>
    </w:p>
    <w:p w14:paraId="52EDDEF3" w14:textId="77777777" w:rsidR="00AD6661" w:rsidRDefault="00AD6661" w:rsidP="00AD6661">
      <w:pPr>
        <w:spacing w:before="240" w:line="360" w:lineRule="auto"/>
        <w:rPr>
          <w:i/>
        </w:rPr>
      </w:pPr>
    </w:p>
    <w:p w14:paraId="0A8F0013" w14:textId="7E7CBDF1" w:rsidR="00AD6661" w:rsidRDefault="00AD6661" w:rsidP="00AD6661">
      <w:pPr>
        <w:spacing w:before="240" w:line="360" w:lineRule="auto"/>
      </w:pPr>
      <w:r>
        <w:t>*Jamie Pringle corresponding author</w:t>
      </w:r>
      <w:r>
        <w:br/>
        <w:t>Word count: 8,562</w:t>
      </w:r>
    </w:p>
    <w:p w14:paraId="0000000B" w14:textId="2B028CAE" w:rsidR="00AD6661" w:rsidRDefault="00AD6661">
      <w:pPr>
        <w:rPr>
          <w:b/>
          <w:sz w:val="28"/>
          <w:szCs w:val="28"/>
        </w:rPr>
      </w:pPr>
      <w:r>
        <w:rPr>
          <w:b/>
          <w:sz w:val="28"/>
          <w:szCs w:val="28"/>
        </w:rPr>
        <w:br w:type="page"/>
      </w:r>
    </w:p>
    <w:p w14:paraId="1BDBB665" w14:textId="77777777" w:rsidR="00B62B4D" w:rsidRDefault="00B62B4D">
      <w:pPr>
        <w:spacing w:line="240" w:lineRule="auto"/>
        <w:rPr>
          <w:b/>
          <w:sz w:val="28"/>
          <w:szCs w:val="28"/>
        </w:rPr>
      </w:pPr>
    </w:p>
    <w:p w14:paraId="0000000C" w14:textId="58528C81" w:rsidR="00B62B4D" w:rsidRDefault="008F2D76">
      <w:pPr>
        <w:pBdr>
          <w:top w:val="nil"/>
          <w:left w:val="nil"/>
          <w:bottom w:val="nil"/>
          <w:right w:val="nil"/>
          <w:between w:val="nil"/>
        </w:pBdr>
        <w:spacing w:before="360" w:line="360" w:lineRule="auto"/>
        <w:ind w:left="720" w:right="567" w:hanging="720"/>
        <w:jc w:val="both"/>
        <w:rPr>
          <w:b/>
          <w:color w:val="000000"/>
          <w:sz w:val="28"/>
          <w:szCs w:val="28"/>
        </w:rPr>
      </w:pPr>
      <w:r>
        <w:rPr>
          <w:b/>
          <w:color w:val="000000"/>
          <w:sz w:val="28"/>
          <w:szCs w:val="28"/>
        </w:rPr>
        <w:t>Scallywag Bunkers:</w:t>
      </w:r>
      <w:r w:rsidR="006C2B46">
        <w:rPr>
          <w:b/>
          <w:color w:val="000000"/>
          <w:sz w:val="28"/>
          <w:szCs w:val="28"/>
        </w:rPr>
        <w:t xml:space="preserve"> </w:t>
      </w:r>
      <w:r w:rsidR="00305A5B">
        <w:rPr>
          <w:b/>
          <w:sz w:val="28"/>
          <w:szCs w:val="28"/>
        </w:rPr>
        <w:t xml:space="preserve">Geophysical </w:t>
      </w:r>
      <w:r w:rsidR="00C95D90">
        <w:rPr>
          <w:b/>
          <w:sz w:val="28"/>
          <w:szCs w:val="28"/>
        </w:rPr>
        <w:t xml:space="preserve">Investigations of WW2 Auxiliary </w:t>
      </w:r>
      <w:r w:rsidR="00305A5B">
        <w:rPr>
          <w:b/>
          <w:sz w:val="28"/>
          <w:szCs w:val="28"/>
        </w:rPr>
        <w:t>Unit Operational Bases (OBs) in the UK</w:t>
      </w:r>
      <w:r w:rsidR="00305A5B">
        <w:rPr>
          <w:b/>
          <w:color w:val="000000"/>
          <w:sz w:val="28"/>
          <w:szCs w:val="28"/>
        </w:rPr>
        <w:t xml:space="preserve"> </w:t>
      </w:r>
    </w:p>
    <w:p w14:paraId="0000000D" w14:textId="77777777" w:rsidR="00B62B4D" w:rsidRDefault="00B62B4D">
      <w:pPr>
        <w:pBdr>
          <w:top w:val="nil"/>
          <w:left w:val="nil"/>
          <w:bottom w:val="nil"/>
          <w:right w:val="nil"/>
          <w:between w:val="nil"/>
        </w:pBdr>
        <w:spacing w:line="360" w:lineRule="auto"/>
        <w:ind w:left="720" w:right="567" w:hanging="720"/>
        <w:jc w:val="both"/>
        <w:rPr>
          <w:b/>
          <w:color w:val="000000"/>
          <w:sz w:val="28"/>
          <w:szCs w:val="28"/>
        </w:rPr>
      </w:pPr>
    </w:p>
    <w:p w14:paraId="79DBA769" w14:textId="2E78A02D" w:rsidR="00305A5B" w:rsidRDefault="00305A5B" w:rsidP="00D653A0">
      <w:pPr>
        <w:pBdr>
          <w:top w:val="nil"/>
          <w:left w:val="nil"/>
          <w:bottom w:val="nil"/>
          <w:right w:val="nil"/>
          <w:between w:val="nil"/>
        </w:pBdr>
        <w:spacing w:line="360" w:lineRule="auto"/>
        <w:ind w:right="567" w:firstLine="720"/>
        <w:rPr>
          <w:color w:val="000000"/>
          <w:sz w:val="22"/>
          <w:szCs w:val="22"/>
        </w:rPr>
      </w:pPr>
      <w:r>
        <w:rPr>
          <w:color w:val="000000"/>
          <w:sz w:val="22"/>
          <w:szCs w:val="22"/>
        </w:rPr>
        <w:t xml:space="preserve">In 1940, with the fall of France imminent, Britain prepared for invasion. </w:t>
      </w:r>
      <w:r w:rsidR="002A4AE1">
        <w:rPr>
          <w:color w:val="000000"/>
          <w:sz w:val="22"/>
          <w:szCs w:val="22"/>
        </w:rPr>
        <w:t xml:space="preserve">After Dunkirk, with </w:t>
      </w:r>
      <w:r w:rsidR="0038095E">
        <w:rPr>
          <w:color w:val="000000"/>
          <w:sz w:val="22"/>
          <w:szCs w:val="22"/>
        </w:rPr>
        <w:t xml:space="preserve">most armour and transport </w:t>
      </w:r>
      <w:r w:rsidR="00985B71">
        <w:rPr>
          <w:color w:val="000000"/>
          <w:sz w:val="22"/>
          <w:szCs w:val="22"/>
        </w:rPr>
        <w:t>lost</w:t>
      </w:r>
      <w:r w:rsidR="0038095E">
        <w:rPr>
          <w:color w:val="000000"/>
          <w:sz w:val="22"/>
          <w:szCs w:val="22"/>
        </w:rPr>
        <w:t xml:space="preserve">, a defence ‘stop line’ </w:t>
      </w:r>
      <w:r w:rsidR="004206D1">
        <w:rPr>
          <w:color w:val="000000"/>
          <w:sz w:val="22"/>
          <w:szCs w:val="22"/>
        </w:rPr>
        <w:t>(</w:t>
      </w:r>
      <w:r w:rsidR="0038095E">
        <w:rPr>
          <w:color w:val="000000"/>
          <w:sz w:val="22"/>
          <w:szCs w:val="22"/>
        </w:rPr>
        <w:t>GHQ Line</w:t>
      </w:r>
      <w:r w:rsidR="004206D1">
        <w:rPr>
          <w:color w:val="000000"/>
          <w:sz w:val="22"/>
          <w:szCs w:val="22"/>
        </w:rPr>
        <w:t>)</w:t>
      </w:r>
      <w:r w:rsidR="0038095E">
        <w:rPr>
          <w:color w:val="000000"/>
          <w:sz w:val="22"/>
          <w:szCs w:val="22"/>
        </w:rPr>
        <w:t xml:space="preserve"> was prepared. </w:t>
      </w:r>
      <w:r>
        <w:rPr>
          <w:color w:val="000000"/>
          <w:sz w:val="22"/>
          <w:szCs w:val="22"/>
        </w:rPr>
        <w:t xml:space="preserve">Local Defence Volunteers (later Home Guard) </w:t>
      </w:r>
      <w:r w:rsidR="0038095E">
        <w:rPr>
          <w:color w:val="000000"/>
          <w:sz w:val="22"/>
          <w:szCs w:val="22"/>
        </w:rPr>
        <w:t>w</w:t>
      </w:r>
      <w:r w:rsidR="008840A0">
        <w:rPr>
          <w:color w:val="000000"/>
          <w:sz w:val="22"/>
          <w:szCs w:val="22"/>
        </w:rPr>
        <w:t>ere</w:t>
      </w:r>
      <w:r w:rsidR="0038095E">
        <w:rPr>
          <w:color w:val="000000"/>
          <w:sz w:val="22"/>
          <w:szCs w:val="22"/>
        </w:rPr>
        <w:t xml:space="preserve"> raised to </w:t>
      </w:r>
      <w:r>
        <w:rPr>
          <w:color w:val="000000"/>
          <w:sz w:val="22"/>
          <w:szCs w:val="22"/>
        </w:rPr>
        <w:t xml:space="preserve">buy time for the </w:t>
      </w:r>
      <w:r w:rsidR="0038095E">
        <w:rPr>
          <w:color w:val="000000"/>
          <w:sz w:val="22"/>
          <w:szCs w:val="22"/>
        </w:rPr>
        <w:t>Home Army to deploy</w:t>
      </w:r>
      <w:r>
        <w:rPr>
          <w:color w:val="000000"/>
          <w:sz w:val="22"/>
          <w:szCs w:val="22"/>
        </w:rPr>
        <w:t xml:space="preserve">. </w:t>
      </w:r>
      <w:r w:rsidR="004206D1">
        <w:rPr>
          <w:color w:val="000000"/>
          <w:sz w:val="22"/>
          <w:szCs w:val="22"/>
        </w:rPr>
        <w:t>S</w:t>
      </w:r>
      <w:r>
        <w:rPr>
          <w:color w:val="000000"/>
          <w:sz w:val="22"/>
          <w:szCs w:val="22"/>
        </w:rPr>
        <w:t xml:space="preserve">ecret ‘Auxiliary Units’ were </w:t>
      </w:r>
      <w:r w:rsidR="004206D1">
        <w:rPr>
          <w:color w:val="000000"/>
          <w:sz w:val="22"/>
          <w:szCs w:val="22"/>
        </w:rPr>
        <w:t>also formed</w:t>
      </w:r>
      <w:r>
        <w:rPr>
          <w:color w:val="000000"/>
          <w:sz w:val="22"/>
          <w:szCs w:val="22"/>
        </w:rPr>
        <w:t xml:space="preserve">, tasked with </w:t>
      </w:r>
      <w:r w:rsidR="00C95D90">
        <w:rPr>
          <w:color w:val="000000"/>
          <w:sz w:val="22"/>
          <w:szCs w:val="22"/>
        </w:rPr>
        <w:t>‘</w:t>
      </w:r>
      <w:proofErr w:type="spellStart"/>
      <w:r w:rsidR="00C95D90">
        <w:rPr>
          <w:color w:val="000000"/>
          <w:sz w:val="22"/>
          <w:szCs w:val="22"/>
        </w:rPr>
        <w:t>Scallywag</w:t>
      </w:r>
      <w:r w:rsidR="00BF3F39">
        <w:rPr>
          <w:color w:val="000000"/>
          <w:sz w:val="22"/>
          <w:szCs w:val="22"/>
        </w:rPr>
        <w:t>ging</w:t>
      </w:r>
      <w:proofErr w:type="spellEnd"/>
      <w:r w:rsidR="00BF3F39">
        <w:rPr>
          <w:color w:val="000000"/>
          <w:sz w:val="22"/>
          <w:szCs w:val="22"/>
        </w:rPr>
        <w:t>’</w:t>
      </w:r>
      <w:r w:rsidR="00C95D90">
        <w:rPr>
          <w:color w:val="000000"/>
          <w:sz w:val="22"/>
          <w:szCs w:val="22"/>
        </w:rPr>
        <w:t xml:space="preserve"> – </w:t>
      </w:r>
      <w:r>
        <w:rPr>
          <w:color w:val="000000"/>
          <w:sz w:val="22"/>
          <w:szCs w:val="22"/>
        </w:rPr>
        <w:t>guerrilla activities ––in the invading army</w:t>
      </w:r>
      <w:r w:rsidR="008840A0">
        <w:rPr>
          <w:color w:val="000000"/>
          <w:sz w:val="22"/>
          <w:szCs w:val="22"/>
        </w:rPr>
        <w:t>’s rear</w:t>
      </w:r>
      <w:r>
        <w:rPr>
          <w:color w:val="000000"/>
          <w:sz w:val="22"/>
          <w:szCs w:val="22"/>
        </w:rPr>
        <w:t xml:space="preserve">. </w:t>
      </w:r>
      <w:r w:rsidR="00600124">
        <w:rPr>
          <w:color w:val="000000"/>
          <w:sz w:val="22"/>
          <w:szCs w:val="22"/>
        </w:rPr>
        <w:t>4-8 patrol</w:t>
      </w:r>
      <w:r>
        <w:rPr>
          <w:color w:val="000000"/>
          <w:sz w:val="22"/>
          <w:szCs w:val="22"/>
        </w:rPr>
        <w:t xml:space="preserve"> men were highly skilled, </w:t>
      </w:r>
      <w:r w:rsidR="00C95D90">
        <w:rPr>
          <w:color w:val="000000"/>
          <w:sz w:val="22"/>
          <w:szCs w:val="22"/>
        </w:rPr>
        <w:t>often gamekeepers and poachers</w:t>
      </w:r>
      <w:r w:rsidR="00985B71">
        <w:rPr>
          <w:color w:val="000000"/>
          <w:sz w:val="22"/>
          <w:szCs w:val="22"/>
        </w:rPr>
        <w:t>,</w:t>
      </w:r>
      <w:r w:rsidR="00C95D90">
        <w:rPr>
          <w:color w:val="000000"/>
          <w:sz w:val="22"/>
          <w:szCs w:val="22"/>
        </w:rPr>
        <w:t xml:space="preserve"> </w:t>
      </w:r>
      <w:r>
        <w:rPr>
          <w:color w:val="000000"/>
          <w:sz w:val="22"/>
          <w:szCs w:val="22"/>
        </w:rPr>
        <w:t>with exper</w:t>
      </w:r>
      <w:r w:rsidR="00C95D90">
        <w:rPr>
          <w:color w:val="000000"/>
          <w:sz w:val="22"/>
          <w:szCs w:val="22"/>
        </w:rPr>
        <w:t xml:space="preserve">t </w:t>
      </w:r>
      <w:r w:rsidR="008840A0">
        <w:rPr>
          <w:color w:val="000000"/>
          <w:sz w:val="22"/>
          <w:szCs w:val="22"/>
        </w:rPr>
        <w:t xml:space="preserve">local area </w:t>
      </w:r>
      <w:r w:rsidR="00C95D90">
        <w:rPr>
          <w:color w:val="000000"/>
          <w:sz w:val="22"/>
          <w:szCs w:val="22"/>
        </w:rPr>
        <w:t>knowledge</w:t>
      </w:r>
      <w:r w:rsidR="00600124">
        <w:rPr>
          <w:color w:val="000000"/>
          <w:sz w:val="22"/>
          <w:szCs w:val="22"/>
        </w:rPr>
        <w:t xml:space="preserve">, </w:t>
      </w:r>
      <w:r>
        <w:rPr>
          <w:color w:val="000000"/>
          <w:sz w:val="22"/>
          <w:szCs w:val="22"/>
        </w:rPr>
        <w:t xml:space="preserve">with below-ground Operational Bases (OBs) in remote locations </w:t>
      </w:r>
      <w:r w:rsidR="008840A0">
        <w:rPr>
          <w:color w:val="000000"/>
          <w:sz w:val="22"/>
          <w:szCs w:val="22"/>
        </w:rPr>
        <w:t>to avoid detection</w:t>
      </w:r>
      <w:r w:rsidR="00600124">
        <w:rPr>
          <w:color w:val="000000"/>
          <w:sz w:val="22"/>
          <w:szCs w:val="22"/>
        </w:rPr>
        <w:t>.</w:t>
      </w:r>
      <w:r w:rsidR="00C95D90">
        <w:rPr>
          <w:color w:val="000000"/>
          <w:sz w:val="22"/>
          <w:szCs w:val="22"/>
        </w:rPr>
        <w:t xml:space="preserve"> </w:t>
      </w:r>
      <w:r w:rsidR="00600124">
        <w:rPr>
          <w:color w:val="000000"/>
          <w:sz w:val="22"/>
          <w:szCs w:val="22"/>
        </w:rPr>
        <w:t xml:space="preserve">No official records are released; but OBs were ‘Mark I’, enlarged </w:t>
      </w:r>
      <w:r w:rsidR="00600124">
        <w:rPr>
          <w:color w:val="000000"/>
        </w:rPr>
        <w:t xml:space="preserve">deer setts, smuggler caves, etc., and Mark II, prefabricated designs by the Royal Engineers. </w:t>
      </w:r>
      <w:r w:rsidR="00C95D90">
        <w:rPr>
          <w:color w:val="000000"/>
          <w:sz w:val="22"/>
          <w:szCs w:val="22"/>
        </w:rPr>
        <w:t xml:space="preserve">This paper </w:t>
      </w:r>
      <w:r w:rsidR="008840A0">
        <w:rPr>
          <w:color w:val="000000"/>
          <w:sz w:val="22"/>
          <w:szCs w:val="22"/>
        </w:rPr>
        <w:t>details</w:t>
      </w:r>
      <w:r w:rsidR="00C95D90">
        <w:rPr>
          <w:color w:val="000000"/>
          <w:sz w:val="22"/>
          <w:szCs w:val="22"/>
        </w:rPr>
        <w:t xml:space="preserve"> three sites in Suffolk.</w:t>
      </w:r>
    </w:p>
    <w:p w14:paraId="00000010" w14:textId="7C7F2ABC" w:rsidR="00B62B4D" w:rsidRDefault="004F1F31" w:rsidP="00D653A0">
      <w:pPr>
        <w:pBdr>
          <w:top w:val="nil"/>
          <w:left w:val="nil"/>
          <w:bottom w:val="nil"/>
          <w:right w:val="nil"/>
          <w:between w:val="nil"/>
        </w:pBdr>
        <w:spacing w:line="360" w:lineRule="auto"/>
        <w:ind w:right="567" w:firstLine="720"/>
        <w:rPr>
          <w:color w:val="000000"/>
          <w:sz w:val="22"/>
          <w:szCs w:val="22"/>
        </w:rPr>
      </w:pPr>
      <w:r>
        <w:rPr>
          <w:color w:val="000000"/>
          <w:sz w:val="22"/>
          <w:szCs w:val="22"/>
        </w:rPr>
        <w:t xml:space="preserve">One </w:t>
      </w:r>
      <w:r w:rsidR="006C2B46">
        <w:rPr>
          <w:sz w:val="22"/>
          <w:szCs w:val="22"/>
        </w:rPr>
        <w:t xml:space="preserve">unknown Mark I </w:t>
      </w:r>
      <w:r>
        <w:rPr>
          <w:sz w:val="22"/>
          <w:szCs w:val="22"/>
        </w:rPr>
        <w:t xml:space="preserve">was </w:t>
      </w:r>
      <w:r w:rsidR="006C2B46">
        <w:rPr>
          <w:color w:val="000000"/>
          <w:sz w:val="22"/>
          <w:szCs w:val="22"/>
        </w:rPr>
        <w:t xml:space="preserve">destroyed, </w:t>
      </w:r>
      <w:r w:rsidR="00600124">
        <w:rPr>
          <w:color w:val="000000"/>
          <w:sz w:val="22"/>
          <w:szCs w:val="22"/>
        </w:rPr>
        <w:t>a</w:t>
      </w:r>
      <w:r w:rsidR="006C2B46">
        <w:rPr>
          <w:color w:val="000000"/>
          <w:sz w:val="22"/>
          <w:szCs w:val="22"/>
        </w:rPr>
        <w:t xml:space="preserve"> Mark II </w:t>
      </w:r>
      <w:r w:rsidR="00C52990">
        <w:rPr>
          <w:color w:val="000000"/>
          <w:sz w:val="22"/>
          <w:szCs w:val="22"/>
        </w:rPr>
        <w:t>was partially</w:t>
      </w:r>
      <w:r w:rsidR="004206D1">
        <w:rPr>
          <w:color w:val="000000"/>
          <w:sz w:val="22"/>
          <w:szCs w:val="22"/>
        </w:rPr>
        <w:t>-</w:t>
      </w:r>
      <w:r w:rsidR="00C52990">
        <w:rPr>
          <w:color w:val="000000"/>
          <w:sz w:val="22"/>
          <w:szCs w:val="22"/>
        </w:rPr>
        <w:t xml:space="preserve">intact </w:t>
      </w:r>
      <w:r w:rsidR="006C2B46">
        <w:rPr>
          <w:color w:val="000000"/>
          <w:sz w:val="22"/>
          <w:szCs w:val="22"/>
        </w:rPr>
        <w:t xml:space="preserve">and </w:t>
      </w:r>
      <w:r>
        <w:rPr>
          <w:color w:val="000000"/>
          <w:sz w:val="22"/>
          <w:szCs w:val="22"/>
        </w:rPr>
        <w:t xml:space="preserve">a </w:t>
      </w:r>
      <w:r w:rsidR="006C2B46">
        <w:rPr>
          <w:color w:val="000000"/>
          <w:sz w:val="22"/>
          <w:szCs w:val="22"/>
        </w:rPr>
        <w:t xml:space="preserve">Mark II </w:t>
      </w:r>
      <w:r w:rsidR="00C52990">
        <w:rPr>
          <w:color w:val="000000"/>
          <w:sz w:val="22"/>
          <w:szCs w:val="22"/>
        </w:rPr>
        <w:t>was fully intact</w:t>
      </w:r>
      <w:r>
        <w:rPr>
          <w:color w:val="000000"/>
          <w:sz w:val="22"/>
          <w:szCs w:val="22"/>
        </w:rPr>
        <w:t>, all</w:t>
      </w:r>
      <w:r w:rsidR="006C2B46">
        <w:rPr>
          <w:color w:val="000000"/>
          <w:sz w:val="22"/>
          <w:szCs w:val="22"/>
        </w:rPr>
        <w:t xml:space="preserve"> in secluded wood</w:t>
      </w:r>
      <w:r w:rsidR="00C75DAE">
        <w:rPr>
          <w:color w:val="000000"/>
          <w:sz w:val="22"/>
          <w:szCs w:val="22"/>
        </w:rPr>
        <w:t>s</w:t>
      </w:r>
      <w:r w:rsidR="006C2B46">
        <w:rPr>
          <w:color w:val="000000"/>
          <w:sz w:val="22"/>
          <w:szCs w:val="22"/>
        </w:rPr>
        <w:t xml:space="preserve">. Geophysical surveys found metal detectors </w:t>
      </w:r>
      <w:r w:rsidR="004206D1">
        <w:rPr>
          <w:color w:val="000000"/>
          <w:sz w:val="22"/>
          <w:szCs w:val="22"/>
        </w:rPr>
        <w:t>optimal</w:t>
      </w:r>
      <w:r w:rsidR="006C2B46">
        <w:rPr>
          <w:color w:val="000000"/>
          <w:sz w:val="22"/>
          <w:szCs w:val="22"/>
        </w:rPr>
        <w:t xml:space="preserve"> </w:t>
      </w:r>
      <w:r w:rsidR="00C75DAE">
        <w:rPr>
          <w:color w:val="000000"/>
          <w:sz w:val="22"/>
          <w:szCs w:val="22"/>
        </w:rPr>
        <w:t>for</w:t>
      </w:r>
      <w:r w:rsidR="006C2B46">
        <w:rPr>
          <w:color w:val="000000"/>
          <w:sz w:val="22"/>
          <w:szCs w:val="22"/>
        </w:rPr>
        <w:t xml:space="preserve"> locat</w:t>
      </w:r>
      <w:r w:rsidR="00C75DAE">
        <w:rPr>
          <w:color w:val="000000"/>
          <w:sz w:val="22"/>
          <w:szCs w:val="22"/>
        </w:rPr>
        <w:t>ion,</w:t>
      </w:r>
      <w:r w:rsidR="006C2B46">
        <w:rPr>
          <w:sz w:val="22"/>
          <w:szCs w:val="22"/>
        </w:rPr>
        <w:t xml:space="preserve"> with </w:t>
      </w:r>
      <w:r w:rsidR="00C75DAE">
        <w:rPr>
          <w:color w:val="000000"/>
          <w:sz w:val="22"/>
          <w:szCs w:val="22"/>
        </w:rPr>
        <w:t>mid-frequency</w:t>
      </w:r>
      <w:r w:rsidR="004206D1">
        <w:rPr>
          <w:color w:val="000000"/>
          <w:sz w:val="22"/>
          <w:szCs w:val="22"/>
        </w:rPr>
        <w:t xml:space="preserve"> GPR/</w:t>
      </w:r>
      <w:r w:rsidR="00C75DAE">
        <w:rPr>
          <w:sz w:val="22"/>
          <w:szCs w:val="22"/>
        </w:rPr>
        <w:t>ERT</w:t>
      </w:r>
      <w:r w:rsidR="006C2B46">
        <w:rPr>
          <w:sz w:val="22"/>
          <w:szCs w:val="22"/>
        </w:rPr>
        <w:t xml:space="preserve"> </w:t>
      </w:r>
      <w:r w:rsidR="006C2B46">
        <w:rPr>
          <w:color w:val="000000"/>
          <w:sz w:val="22"/>
          <w:szCs w:val="22"/>
        </w:rPr>
        <w:t xml:space="preserve">optimal </w:t>
      </w:r>
      <w:r w:rsidR="008840A0">
        <w:rPr>
          <w:color w:val="000000"/>
          <w:sz w:val="22"/>
          <w:szCs w:val="22"/>
        </w:rPr>
        <w:t>for</w:t>
      </w:r>
      <w:r w:rsidR="006C2B46">
        <w:rPr>
          <w:color w:val="000000"/>
          <w:sz w:val="22"/>
          <w:szCs w:val="22"/>
        </w:rPr>
        <w:t xml:space="preserve"> characteris</w:t>
      </w:r>
      <w:r w:rsidR="008840A0">
        <w:rPr>
          <w:color w:val="000000"/>
          <w:sz w:val="22"/>
          <w:szCs w:val="22"/>
        </w:rPr>
        <w:t>ation</w:t>
      </w:r>
      <w:r w:rsidR="006C2B46">
        <w:rPr>
          <w:color w:val="000000"/>
          <w:sz w:val="22"/>
          <w:szCs w:val="22"/>
        </w:rPr>
        <w:t xml:space="preserve">. Archaeological finds included home-made </w:t>
      </w:r>
      <w:r w:rsidR="008840A0">
        <w:rPr>
          <w:color w:val="000000"/>
          <w:sz w:val="22"/>
          <w:szCs w:val="22"/>
        </w:rPr>
        <w:t>braziers</w:t>
      </w:r>
      <w:r w:rsidR="006C2B46">
        <w:rPr>
          <w:color w:val="000000"/>
          <w:sz w:val="22"/>
          <w:szCs w:val="22"/>
        </w:rPr>
        <w:t xml:space="preserve">, 1940 </w:t>
      </w:r>
      <w:r>
        <w:rPr>
          <w:color w:val="000000"/>
          <w:sz w:val="22"/>
          <w:szCs w:val="22"/>
        </w:rPr>
        <w:t>k</w:t>
      </w:r>
      <w:r w:rsidR="006C2B46">
        <w:rPr>
          <w:color w:val="000000"/>
          <w:sz w:val="22"/>
          <w:szCs w:val="22"/>
        </w:rPr>
        <w:t>erosene heater stove, metal pans</w:t>
      </w:r>
      <w:r w:rsidR="00C75DAE">
        <w:rPr>
          <w:color w:val="000000"/>
          <w:sz w:val="22"/>
          <w:szCs w:val="22"/>
        </w:rPr>
        <w:t>,</w:t>
      </w:r>
      <w:r w:rsidR="006C2B46">
        <w:rPr>
          <w:color w:val="000000"/>
          <w:sz w:val="22"/>
          <w:szCs w:val="22"/>
        </w:rPr>
        <w:t xml:space="preserve"> ventilation systems and escape tunnels.</w:t>
      </w:r>
    </w:p>
    <w:p w14:paraId="00000012" w14:textId="5B49E000" w:rsidR="00B62B4D" w:rsidRDefault="004F1F31" w:rsidP="00D653A0">
      <w:pPr>
        <w:pBdr>
          <w:top w:val="nil"/>
          <w:left w:val="nil"/>
          <w:bottom w:val="nil"/>
          <w:right w:val="nil"/>
          <w:between w:val="nil"/>
        </w:pBdr>
        <w:spacing w:after="300" w:line="360" w:lineRule="auto"/>
        <w:ind w:right="567" w:firstLine="720"/>
        <w:rPr>
          <w:color w:val="000000"/>
          <w:sz w:val="22"/>
          <w:szCs w:val="22"/>
        </w:rPr>
      </w:pPr>
      <w:r>
        <w:rPr>
          <w:color w:val="000000"/>
          <w:sz w:val="22"/>
          <w:szCs w:val="22"/>
        </w:rPr>
        <w:t>This study</w:t>
      </w:r>
      <w:r w:rsidR="006C2B46">
        <w:rPr>
          <w:color w:val="000000"/>
          <w:sz w:val="22"/>
          <w:szCs w:val="22"/>
        </w:rPr>
        <w:t xml:space="preserve"> shows </w:t>
      </w:r>
      <w:r w:rsidR="00600124">
        <w:rPr>
          <w:color w:val="000000"/>
          <w:sz w:val="22"/>
          <w:szCs w:val="22"/>
        </w:rPr>
        <w:t>OBs</w:t>
      </w:r>
      <w:r w:rsidR="006C2B46">
        <w:rPr>
          <w:color w:val="000000"/>
          <w:sz w:val="22"/>
          <w:szCs w:val="22"/>
        </w:rPr>
        <w:t xml:space="preserve"> varied in construction and condition, with surveys detect</w:t>
      </w:r>
      <w:r w:rsidR="004206D1">
        <w:rPr>
          <w:color w:val="000000"/>
          <w:sz w:val="22"/>
          <w:szCs w:val="22"/>
        </w:rPr>
        <w:t>ing</w:t>
      </w:r>
      <w:r w:rsidR="00600124">
        <w:rPr>
          <w:color w:val="000000"/>
          <w:sz w:val="22"/>
          <w:szCs w:val="22"/>
        </w:rPr>
        <w:t xml:space="preserve"> and</w:t>
      </w:r>
      <w:r w:rsidR="006C2B46">
        <w:rPr>
          <w:color w:val="000000"/>
          <w:sz w:val="22"/>
          <w:szCs w:val="22"/>
        </w:rPr>
        <w:t xml:space="preserve"> characteris</w:t>
      </w:r>
      <w:r w:rsidR="004206D1">
        <w:rPr>
          <w:color w:val="000000"/>
          <w:sz w:val="22"/>
          <w:szCs w:val="22"/>
        </w:rPr>
        <w:t>ing</w:t>
      </w:r>
      <w:r w:rsidR="006C2B46">
        <w:rPr>
          <w:color w:val="000000"/>
          <w:sz w:val="22"/>
          <w:szCs w:val="22"/>
        </w:rPr>
        <w:t xml:space="preserve"> </w:t>
      </w:r>
      <w:r w:rsidR="00600124">
        <w:rPr>
          <w:color w:val="000000"/>
          <w:sz w:val="22"/>
          <w:szCs w:val="22"/>
        </w:rPr>
        <w:t>them</w:t>
      </w:r>
      <w:r w:rsidR="006C2B46">
        <w:rPr>
          <w:color w:val="000000"/>
          <w:sz w:val="22"/>
          <w:szCs w:val="22"/>
        </w:rPr>
        <w:t>, bring</w:t>
      </w:r>
      <w:r w:rsidR="004206D1">
        <w:rPr>
          <w:color w:val="000000"/>
          <w:sz w:val="22"/>
          <w:szCs w:val="22"/>
        </w:rPr>
        <w:t>ing</w:t>
      </w:r>
      <w:r w:rsidR="006C2B46">
        <w:rPr>
          <w:color w:val="000000"/>
          <w:sz w:val="22"/>
          <w:szCs w:val="22"/>
        </w:rPr>
        <w:t xml:space="preserve"> WWII British </w:t>
      </w:r>
      <w:r w:rsidR="006C2B46">
        <w:rPr>
          <w:sz w:val="22"/>
          <w:szCs w:val="22"/>
        </w:rPr>
        <w:t xml:space="preserve">‘invasion’ </w:t>
      </w:r>
      <w:r w:rsidR="006C2B46">
        <w:rPr>
          <w:color w:val="000000"/>
          <w:sz w:val="22"/>
          <w:szCs w:val="22"/>
        </w:rPr>
        <w:t xml:space="preserve">history into </w:t>
      </w:r>
      <w:r w:rsidR="004206D1">
        <w:rPr>
          <w:color w:val="000000"/>
          <w:sz w:val="22"/>
          <w:szCs w:val="22"/>
        </w:rPr>
        <w:t xml:space="preserve">the </w:t>
      </w:r>
      <w:r w:rsidR="006C2B46">
        <w:rPr>
          <w:color w:val="000000"/>
          <w:sz w:val="22"/>
          <w:szCs w:val="22"/>
        </w:rPr>
        <w:t>wider scientific community and public domain.</w:t>
      </w:r>
    </w:p>
    <w:p w14:paraId="11E16F1C" w14:textId="77777777" w:rsidR="00D1755B" w:rsidRDefault="00D1755B">
      <w:pPr>
        <w:pBdr>
          <w:top w:val="nil"/>
          <w:left w:val="nil"/>
          <w:bottom w:val="nil"/>
          <w:right w:val="nil"/>
          <w:between w:val="nil"/>
        </w:pBdr>
        <w:spacing w:before="240" w:after="240" w:line="360" w:lineRule="auto"/>
        <w:ind w:left="720" w:right="567" w:hanging="720"/>
        <w:rPr>
          <w:color w:val="000000"/>
          <w:sz w:val="22"/>
          <w:szCs w:val="22"/>
        </w:rPr>
      </w:pPr>
    </w:p>
    <w:p w14:paraId="00000013" w14:textId="08D61094" w:rsidR="00B62B4D" w:rsidRDefault="006C2B46">
      <w:pPr>
        <w:pBdr>
          <w:top w:val="nil"/>
          <w:left w:val="nil"/>
          <w:bottom w:val="nil"/>
          <w:right w:val="nil"/>
          <w:between w:val="nil"/>
        </w:pBdr>
        <w:spacing w:before="240" w:after="240" w:line="360" w:lineRule="auto"/>
        <w:ind w:left="720" w:right="567" w:hanging="720"/>
        <w:rPr>
          <w:color w:val="000000"/>
          <w:sz w:val="22"/>
          <w:szCs w:val="22"/>
        </w:rPr>
      </w:pPr>
      <w:r>
        <w:rPr>
          <w:color w:val="000000"/>
          <w:sz w:val="22"/>
          <w:szCs w:val="22"/>
        </w:rPr>
        <w:t xml:space="preserve">Keywords: geophysics, WW2, Auxiliary Units, </w:t>
      </w:r>
      <w:r w:rsidR="003B6EF2">
        <w:rPr>
          <w:color w:val="000000"/>
          <w:sz w:val="22"/>
          <w:szCs w:val="22"/>
        </w:rPr>
        <w:t>scallywag</w:t>
      </w:r>
      <w:r>
        <w:rPr>
          <w:color w:val="000000"/>
          <w:sz w:val="22"/>
          <w:szCs w:val="22"/>
        </w:rPr>
        <w:t xml:space="preserve"> bunkers, United Kingdom</w:t>
      </w:r>
      <w:r>
        <w:br w:type="page"/>
      </w:r>
    </w:p>
    <w:p w14:paraId="00000014" w14:textId="77777777" w:rsidR="00B62B4D" w:rsidRDefault="006C2B46">
      <w:pPr>
        <w:pStyle w:val="Heading1"/>
      </w:pPr>
      <w:r>
        <w:lastRenderedPageBreak/>
        <w:t xml:space="preserve">INTRODUCTION </w:t>
      </w:r>
    </w:p>
    <w:p w14:paraId="00000015" w14:textId="77777777" w:rsidR="00B62B4D" w:rsidRDefault="00B62B4D">
      <w:pPr>
        <w:pBdr>
          <w:top w:val="nil"/>
          <w:left w:val="nil"/>
          <w:bottom w:val="nil"/>
          <w:right w:val="nil"/>
          <w:between w:val="nil"/>
        </w:pBdr>
        <w:rPr>
          <w:color w:val="000000"/>
        </w:rPr>
      </w:pPr>
    </w:p>
    <w:p w14:paraId="73022679" w14:textId="3CF72BA7" w:rsidR="00FC6BD7" w:rsidRPr="000F0D15" w:rsidRDefault="00FC6BD7" w:rsidP="00D653A0">
      <w:pPr>
        <w:pBdr>
          <w:top w:val="nil"/>
          <w:left w:val="nil"/>
          <w:bottom w:val="nil"/>
          <w:right w:val="nil"/>
          <w:between w:val="nil"/>
        </w:pBdr>
        <w:ind w:right="567" w:firstLine="720"/>
        <w:rPr>
          <w:color w:val="000000"/>
        </w:rPr>
      </w:pPr>
      <w:r w:rsidRPr="00FC6BD7">
        <w:t>T</w:t>
      </w:r>
      <w:r w:rsidRPr="00BF3F39">
        <w:t xml:space="preserve">his paper examines, for the first time </w:t>
      </w:r>
      <w:proofErr w:type="spellStart"/>
      <w:r w:rsidRPr="00BF3F39">
        <w:t>geophysically</w:t>
      </w:r>
      <w:proofErr w:type="spellEnd"/>
      <w:r w:rsidRPr="00FC6BD7">
        <w:t xml:space="preserve">, </w:t>
      </w:r>
      <w:r w:rsidRPr="00BF3F39">
        <w:t xml:space="preserve">clandestine aspects </w:t>
      </w:r>
      <w:r w:rsidRPr="00F31B30">
        <w:t xml:space="preserve">of the British preparations for invasion following the defeat of the </w:t>
      </w:r>
      <w:proofErr w:type="spellStart"/>
      <w:r w:rsidRPr="00F31B30">
        <w:t>Britsih</w:t>
      </w:r>
      <w:proofErr w:type="spellEnd"/>
      <w:r w:rsidRPr="00F31B30">
        <w:t xml:space="preserve"> Expeditionary Force in Flanders in June 1940, focussing on</w:t>
      </w:r>
      <w:r w:rsidRPr="000F0D15">
        <w:rPr>
          <w:color w:val="000000"/>
        </w:rPr>
        <w:t xml:space="preserve"> secret ‘Auxiliary Units’ which were raised, specifically tasked with </w:t>
      </w:r>
      <w:r w:rsidR="00BF3F39" w:rsidRPr="00BF3F39">
        <w:rPr>
          <w:color w:val="000000"/>
        </w:rPr>
        <w:t>so-called ‘</w:t>
      </w:r>
      <w:proofErr w:type="spellStart"/>
      <w:r w:rsidR="00BF3F39" w:rsidRPr="00BF3F39">
        <w:rPr>
          <w:color w:val="000000"/>
        </w:rPr>
        <w:t>Scallywagging</w:t>
      </w:r>
      <w:proofErr w:type="spellEnd"/>
      <w:r w:rsidRPr="000F0D15">
        <w:rPr>
          <w:color w:val="000000"/>
        </w:rPr>
        <w:t xml:space="preserve">’ – guerrilla activities </w:t>
      </w:r>
      <w:r w:rsidR="00BF3F39">
        <w:rPr>
          <w:color w:val="000000"/>
        </w:rPr>
        <w:t>– behind the lines of the</w:t>
      </w:r>
      <w:r w:rsidRPr="000F0D15">
        <w:rPr>
          <w:color w:val="000000"/>
        </w:rPr>
        <w:t xml:space="preserve"> invading army</w:t>
      </w:r>
      <w:r w:rsidR="001D71BF">
        <w:rPr>
          <w:color w:val="000000"/>
        </w:rPr>
        <w:t xml:space="preserve"> (e.g. Lampe</w:t>
      </w:r>
      <w:r w:rsidR="004200DD">
        <w:rPr>
          <w:color w:val="000000"/>
        </w:rPr>
        <w:t xml:space="preserve">, 1968; </w:t>
      </w:r>
      <w:proofErr w:type="spellStart"/>
      <w:r w:rsidR="004200DD">
        <w:rPr>
          <w:color w:val="000000"/>
        </w:rPr>
        <w:t>Warwicker</w:t>
      </w:r>
      <w:proofErr w:type="spellEnd"/>
      <w:r w:rsidR="004200DD">
        <w:rPr>
          <w:color w:val="000000"/>
        </w:rPr>
        <w:t>, 2008; Atkin, 2015)</w:t>
      </w:r>
      <w:r w:rsidRPr="000F0D15">
        <w:rPr>
          <w:color w:val="000000"/>
        </w:rPr>
        <w:t xml:space="preserve">. </w:t>
      </w:r>
      <w:r w:rsidR="00BF3F39" w:rsidRPr="00BF3F39">
        <w:rPr>
          <w:color w:val="000000"/>
        </w:rPr>
        <w:t>The</w:t>
      </w:r>
      <w:r w:rsidRPr="000F0D15">
        <w:rPr>
          <w:color w:val="000000"/>
        </w:rPr>
        <w:t xml:space="preserve"> Operational Bases (OBs) </w:t>
      </w:r>
      <w:r w:rsidR="00BF3F39">
        <w:rPr>
          <w:color w:val="000000"/>
        </w:rPr>
        <w:t xml:space="preserve">of these secret units </w:t>
      </w:r>
      <w:r w:rsidRPr="000F0D15">
        <w:rPr>
          <w:color w:val="000000"/>
        </w:rPr>
        <w:t>were deliberately set in remote locations in order to avoid detection – and for this reason detailed study of these sites has been limited. This paper sets put to study surviving examples in Suffolk</w:t>
      </w:r>
      <w:r w:rsidR="00BF3F39">
        <w:rPr>
          <w:color w:val="000000"/>
        </w:rPr>
        <w:t>, as a means of opening up further research into this fascinating topic</w:t>
      </w:r>
      <w:r w:rsidRPr="000F0D15">
        <w:rPr>
          <w:color w:val="000000"/>
        </w:rPr>
        <w:t>.</w:t>
      </w:r>
    </w:p>
    <w:p w14:paraId="68156587" w14:textId="66DE5692" w:rsidR="00973038" w:rsidRDefault="00C95D90" w:rsidP="000F0D15">
      <w:pPr>
        <w:pBdr>
          <w:top w:val="nil"/>
          <w:left w:val="nil"/>
          <w:bottom w:val="nil"/>
          <w:right w:val="nil"/>
          <w:between w:val="nil"/>
        </w:pBdr>
        <w:ind w:firstLine="720"/>
      </w:pPr>
      <w:r>
        <w:t>On 4</w:t>
      </w:r>
      <w:r w:rsidR="00305A5B">
        <w:t xml:space="preserve"> May 1940, </w:t>
      </w:r>
      <w:r>
        <w:t>the German Army</w:t>
      </w:r>
      <w:r w:rsidR="00305A5B">
        <w:t xml:space="preserve"> invaded France and the Low Countries</w:t>
      </w:r>
      <w:r w:rsidR="009A4D50">
        <w:t xml:space="preserve"> (Ellis, 1953)</w:t>
      </w:r>
      <w:r>
        <w:t>.</w:t>
      </w:r>
      <w:r w:rsidR="009A4D50">
        <w:t xml:space="preserve"> The original plan</w:t>
      </w:r>
      <w:r w:rsidR="00B6156F">
        <w:t xml:space="preserve"> </w:t>
      </w:r>
      <w:r w:rsidR="00B6156F" w:rsidRPr="000F0D15">
        <w:rPr>
          <w:i/>
        </w:rPr>
        <w:t>Fall Gelb</w:t>
      </w:r>
      <w:r w:rsidR="00B6156F">
        <w:t xml:space="preserve"> (Plan Yellow)</w:t>
      </w:r>
      <w:r w:rsidR="009A4D50">
        <w:t xml:space="preserve">, </w:t>
      </w:r>
      <w:r w:rsidR="002A4AE1">
        <w:t xml:space="preserve">which was </w:t>
      </w:r>
      <w:r w:rsidR="009A4D50">
        <w:t>developed from October 1939 onwards, was to push through on the traditional route of the invading armies</w:t>
      </w:r>
      <w:r w:rsidR="00B6156F">
        <w:t xml:space="preserve"> in Flanders north of the Ardennes – but ultimately this was modified, with the main thrust coming through the Ardennes themselves, a seemingly impassable area (</w:t>
      </w:r>
      <w:proofErr w:type="spellStart"/>
      <w:r w:rsidR="00B6156F">
        <w:t>Greiss</w:t>
      </w:r>
      <w:proofErr w:type="spellEnd"/>
      <w:r w:rsidR="00B6156F">
        <w:t>, 2002, pp.</w:t>
      </w:r>
      <w:r w:rsidR="002A4AE1">
        <w:t xml:space="preserve"> </w:t>
      </w:r>
      <w:r w:rsidR="00B6156F">
        <w:t xml:space="preserve">9–15). </w:t>
      </w:r>
      <w:r w:rsidR="009A4D50">
        <w:t xml:space="preserve"> With the British Expeditionary Force (BEF) deployed in northern France and Flanders, the </w:t>
      </w:r>
      <w:r w:rsidR="0072583A">
        <w:t xml:space="preserve">Allied plan was to cross the border of Belgium </w:t>
      </w:r>
      <w:r w:rsidR="0005420E">
        <w:t xml:space="preserve">and </w:t>
      </w:r>
      <w:r w:rsidR="0072583A">
        <w:t>make its thrust towards the German border</w:t>
      </w:r>
      <w:r w:rsidR="00AC6FE1">
        <w:t xml:space="preserve">, taking up a defensive position on the River </w:t>
      </w:r>
      <w:proofErr w:type="spellStart"/>
      <w:r w:rsidR="00AC6FE1">
        <w:t>Dyle</w:t>
      </w:r>
      <w:proofErr w:type="spellEnd"/>
      <w:r w:rsidR="0072583A">
        <w:t xml:space="preserve">; but the German assault through the Ardennes effectively divided the Allies, leaving the BEF surrounded, and severely weakening otherwise </w:t>
      </w:r>
      <w:r w:rsidR="00305FF2">
        <w:t>strong French armies (Ellis, 1953;</w:t>
      </w:r>
      <w:r w:rsidR="0072583A">
        <w:t xml:space="preserve"> </w:t>
      </w:r>
      <w:r w:rsidR="00342A4E">
        <w:t>Fraser</w:t>
      </w:r>
      <w:r w:rsidR="00305FF2">
        <w:t>,</w:t>
      </w:r>
      <w:r w:rsidR="00342A4E">
        <w:t xml:space="preserve"> 1983; </w:t>
      </w:r>
      <w:proofErr w:type="spellStart"/>
      <w:r w:rsidR="0072583A">
        <w:t>Greiss</w:t>
      </w:r>
      <w:proofErr w:type="spellEnd"/>
      <w:r w:rsidR="00305FF2">
        <w:t>,</w:t>
      </w:r>
      <w:r w:rsidR="0072583A">
        <w:t xml:space="preserve"> 2002</w:t>
      </w:r>
      <w:r w:rsidR="00AC6FE1">
        <w:t xml:space="preserve">; </w:t>
      </w:r>
      <w:proofErr w:type="spellStart"/>
      <w:r w:rsidR="00AC6FE1">
        <w:t>Todman</w:t>
      </w:r>
      <w:proofErr w:type="spellEnd"/>
      <w:r w:rsidR="00AC6FE1">
        <w:t>, 2016</w:t>
      </w:r>
      <w:r w:rsidR="0072583A">
        <w:t xml:space="preserve">). </w:t>
      </w:r>
      <w:r>
        <w:t>B</w:t>
      </w:r>
      <w:r w:rsidR="00305A5B">
        <w:t xml:space="preserve">y 21 June, France had been defeated, the evacuation of large numbers of British and French troops from the beaches of Dunkirk (and St Nazaire) had been enacted – </w:t>
      </w:r>
      <w:r w:rsidR="002A4AE1">
        <w:t>and</w:t>
      </w:r>
      <w:r w:rsidR="00305A5B">
        <w:t xml:space="preserve"> va</w:t>
      </w:r>
      <w:r w:rsidR="00342A4E">
        <w:t>st amounts of military materi</w:t>
      </w:r>
      <w:r w:rsidR="0005420E">
        <w:t>a</w:t>
      </w:r>
      <w:r w:rsidR="00342A4E">
        <w:t xml:space="preserve">l </w:t>
      </w:r>
      <w:r w:rsidR="002A4AE1">
        <w:lastRenderedPageBreak/>
        <w:t xml:space="preserve">had been discarded </w:t>
      </w:r>
      <w:r w:rsidR="00342A4E">
        <w:t>as ‘all equipment not carried by hand would have to be abandoned’ (Hay, 1950, p. 94). This meant the loss of huge amounts of artillery, ammunition, armoured vehicles and transport in France that would severely limit the capability of the British Home Defences</w:t>
      </w:r>
      <w:r w:rsidR="00185829">
        <w:t xml:space="preserve"> to resist invasion (Collier, 1957)</w:t>
      </w:r>
      <w:r w:rsidR="00342A4E">
        <w:t xml:space="preserve">. </w:t>
      </w:r>
      <w:r w:rsidR="00305A5B">
        <w:t xml:space="preserve"> </w:t>
      </w:r>
      <w:r w:rsidR="00185829">
        <w:t>As such, p</w:t>
      </w:r>
      <w:r w:rsidR="00305A5B">
        <w:t xml:space="preserve">reparations </w:t>
      </w:r>
      <w:r w:rsidR="00185829">
        <w:t>had to be put</w:t>
      </w:r>
      <w:r w:rsidR="00305A5B">
        <w:t xml:space="preserve"> in train for the defence of the United Kingdom by all means necessary</w:t>
      </w:r>
      <w:r w:rsidR="00185829">
        <w:t>, and particularly</w:t>
      </w:r>
      <w:r w:rsidR="0080566A">
        <w:t xml:space="preserve"> to defend against: 1, large scale seaborne invasion; and</w:t>
      </w:r>
      <w:r w:rsidR="00973038">
        <w:t>,</w:t>
      </w:r>
      <w:r w:rsidR="0080566A">
        <w:t xml:space="preserve"> 2, smaller-scale airborne invasion or raids on vital points (O’Brien, 1955, p. 356).</w:t>
      </w:r>
      <w:r w:rsidR="00973038">
        <w:t xml:space="preserve"> While the United Kingdom </w:t>
      </w:r>
      <w:r w:rsidR="006D7768">
        <w:t>had</w:t>
      </w:r>
      <w:r w:rsidR="00973038">
        <w:t xml:space="preserve"> long-</w:t>
      </w:r>
      <w:r w:rsidR="006D7768">
        <w:t>anticipated</w:t>
      </w:r>
      <w:r w:rsidR="00973038">
        <w:t xml:space="preserve"> aerial assault </w:t>
      </w:r>
      <w:r w:rsidR="006D7768">
        <w:t>through</w:t>
      </w:r>
      <w:r w:rsidR="00973038">
        <w:t xml:space="preserve"> bombing raids (O’ Brien 1955; Collier 1956), </w:t>
      </w:r>
      <w:r w:rsidR="006D7768">
        <w:t xml:space="preserve">and </w:t>
      </w:r>
      <w:r w:rsidR="00973038">
        <w:t xml:space="preserve">with </w:t>
      </w:r>
      <w:r w:rsidR="006D7768">
        <w:t>part of the</w:t>
      </w:r>
      <w:r w:rsidR="00973038">
        <w:t xml:space="preserve"> Home Guard</w:t>
      </w:r>
      <w:r w:rsidR="006D7768">
        <w:t>’s remit being</w:t>
      </w:r>
      <w:r w:rsidR="00973038">
        <w:t xml:space="preserve"> </w:t>
      </w:r>
      <w:r w:rsidR="006D7768">
        <w:t xml:space="preserve">to </w:t>
      </w:r>
      <w:r w:rsidR="00973038">
        <w:t xml:space="preserve">counter </w:t>
      </w:r>
      <w:r w:rsidR="006D46DF">
        <w:t xml:space="preserve">enemy </w:t>
      </w:r>
      <w:proofErr w:type="spellStart"/>
      <w:r w:rsidR="00973038">
        <w:t>paratroops</w:t>
      </w:r>
      <w:proofErr w:type="spellEnd"/>
      <w:r w:rsidR="006D7768">
        <w:t xml:space="preserve"> (hence their nickname ‘</w:t>
      </w:r>
      <w:proofErr w:type="spellStart"/>
      <w:r w:rsidR="006D7768">
        <w:t>Parashots</w:t>
      </w:r>
      <w:proofErr w:type="spellEnd"/>
      <w:r w:rsidR="006D7768">
        <w:t xml:space="preserve">’; Fleming, 1958; Mackenzie, 1996), a seaborne invasion against weakened UK defences was a matter of concern (Collier, 1957; Fleming, 1958; Newbold, 1988; </w:t>
      </w:r>
      <w:proofErr w:type="spellStart"/>
      <w:r w:rsidR="006D7768">
        <w:t>Todman</w:t>
      </w:r>
      <w:proofErr w:type="spellEnd"/>
      <w:r w:rsidR="006D7768">
        <w:t xml:space="preserve">, 2016). </w:t>
      </w:r>
    </w:p>
    <w:p w14:paraId="2076FD3E" w14:textId="6CEA1A6A" w:rsidR="007066AF" w:rsidRDefault="006D7768" w:rsidP="000F0D15">
      <w:pPr>
        <w:pBdr>
          <w:top w:val="nil"/>
          <w:left w:val="nil"/>
          <w:bottom w:val="nil"/>
          <w:right w:val="nil"/>
          <w:between w:val="nil"/>
        </w:pBdr>
        <w:ind w:firstLine="720"/>
        <w:rPr>
          <w:color w:val="000000"/>
        </w:rPr>
      </w:pPr>
      <w:r>
        <w:rPr>
          <w:color w:val="000000"/>
        </w:rPr>
        <w:t>For the Germans, the fact that the British had not capitulated and sued for peace following the failure of the BEF</w:t>
      </w:r>
      <w:r w:rsidR="00A305F0">
        <w:rPr>
          <w:color w:val="000000"/>
        </w:rPr>
        <w:t>,</w:t>
      </w:r>
      <w:r>
        <w:rPr>
          <w:color w:val="000000"/>
        </w:rPr>
        <w:t xml:space="preserve"> and the subsequent evacuation</w:t>
      </w:r>
      <w:r w:rsidR="00A305F0">
        <w:rPr>
          <w:color w:val="000000"/>
        </w:rPr>
        <w:t xml:space="preserve"> from the beaches of Dunkirk,</w:t>
      </w:r>
      <w:r>
        <w:rPr>
          <w:color w:val="000000"/>
        </w:rPr>
        <w:t xml:space="preserve"> was a surpris</w:t>
      </w:r>
      <w:r w:rsidR="00A305F0">
        <w:rPr>
          <w:color w:val="000000"/>
        </w:rPr>
        <w:t>e, as Hitler fully expected that a negotiated peace would be forthcoming: this was not the case (Fleming</w:t>
      </w:r>
      <w:r w:rsidR="002A4AE1">
        <w:rPr>
          <w:color w:val="000000"/>
        </w:rPr>
        <w:t>,</w:t>
      </w:r>
      <w:r w:rsidR="00A305F0">
        <w:rPr>
          <w:color w:val="000000"/>
        </w:rPr>
        <w:t xml:space="preserve"> 1958). It was Admiral Raeder of the </w:t>
      </w:r>
      <w:r w:rsidR="00A305F0" w:rsidRPr="00836BF5">
        <w:rPr>
          <w:i/>
          <w:color w:val="000000"/>
        </w:rPr>
        <w:t>Kriegsmarine</w:t>
      </w:r>
      <w:r w:rsidR="00A305F0">
        <w:rPr>
          <w:color w:val="000000"/>
        </w:rPr>
        <w:t xml:space="preserve"> that first raised the possibility of a seaborne invasion on 21 May 1940, and it appears that he had been planning such a possibility from later in 1939 (Fleming, 1958, p. 34).  Nevertheless, </w:t>
      </w:r>
      <w:r w:rsidR="00836BF5">
        <w:rPr>
          <w:color w:val="000000"/>
        </w:rPr>
        <w:t>al</w:t>
      </w:r>
      <w:r w:rsidR="00CB4FA9">
        <w:rPr>
          <w:color w:val="000000"/>
        </w:rPr>
        <w:t xml:space="preserve">though the matter was raised on a number of occasions, </w:t>
      </w:r>
      <w:r w:rsidR="00A305F0">
        <w:rPr>
          <w:color w:val="000000"/>
        </w:rPr>
        <w:t xml:space="preserve">plans were not </w:t>
      </w:r>
      <w:r w:rsidR="00CB4FA9">
        <w:rPr>
          <w:color w:val="000000"/>
        </w:rPr>
        <w:t xml:space="preserve">taken forward in any meaningful manner until early July 1940, when </w:t>
      </w:r>
      <w:r w:rsidR="00C9749E">
        <w:rPr>
          <w:color w:val="000000"/>
        </w:rPr>
        <w:t>the</w:t>
      </w:r>
      <w:r w:rsidR="00CB4FA9">
        <w:rPr>
          <w:color w:val="000000"/>
        </w:rPr>
        <w:t xml:space="preserve"> </w:t>
      </w:r>
      <w:r w:rsidR="00CB4FA9" w:rsidRPr="00836BF5">
        <w:rPr>
          <w:i/>
          <w:color w:val="000000"/>
        </w:rPr>
        <w:t xml:space="preserve">Ober </w:t>
      </w:r>
      <w:proofErr w:type="spellStart"/>
      <w:r w:rsidR="00CB4FA9" w:rsidRPr="00836BF5">
        <w:rPr>
          <w:i/>
          <w:color w:val="000000"/>
        </w:rPr>
        <w:t>Kommando</w:t>
      </w:r>
      <w:proofErr w:type="spellEnd"/>
      <w:r w:rsidR="00CB4FA9" w:rsidRPr="00836BF5">
        <w:rPr>
          <w:i/>
          <w:color w:val="000000"/>
        </w:rPr>
        <w:t xml:space="preserve"> der Wehrmacht </w:t>
      </w:r>
      <w:r w:rsidR="00CB4FA9">
        <w:rPr>
          <w:color w:val="000000"/>
        </w:rPr>
        <w:t>(OKW)</w:t>
      </w:r>
      <w:r w:rsidR="00C9749E">
        <w:rPr>
          <w:color w:val="000000"/>
        </w:rPr>
        <w:t xml:space="preserve"> issued its first instructions that plans be made to carry out an invasion of England.</w:t>
      </w:r>
      <w:r w:rsidR="00A305F0">
        <w:rPr>
          <w:color w:val="000000"/>
        </w:rPr>
        <w:t xml:space="preserve"> </w:t>
      </w:r>
      <w:r w:rsidR="00C9749E">
        <w:rPr>
          <w:color w:val="000000"/>
        </w:rPr>
        <w:t>As Fleming (1958, p. 39-40) pointed out, the lateness of these plans shows indecision: ‘eight weeks had elapsed since Raeder had first discussed the invasion of England with Hitler; six weeks</w:t>
      </w:r>
      <w:r w:rsidR="006D46DF">
        <w:rPr>
          <w:color w:val="000000"/>
        </w:rPr>
        <w:t xml:space="preserve"> since the BEF had been driven into the sea, four weeks since the fall of France, two weeks since Hitler had</w:t>
      </w:r>
      <w:r w:rsidR="007066AF">
        <w:rPr>
          <w:color w:val="000000"/>
        </w:rPr>
        <w:t xml:space="preserve"> </w:t>
      </w:r>
      <w:r w:rsidR="007066AF">
        <w:rPr>
          <w:color w:val="000000"/>
        </w:rPr>
        <w:lastRenderedPageBreak/>
        <w:t xml:space="preserve">ordered preparations to begin “on the basis that the invasion is still only a plan, and has not yet been decided upon”’ (Fleming, 1959, pp. 40-41). </w:t>
      </w:r>
    </w:p>
    <w:p w14:paraId="19980AE9" w14:textId="24559F9C" w:rsidR="004200DD" w:rsidRPr="002A4AE1" w:rsidRDefault="006C2B46" w:rsidP="00836BF5">
      <w:pPr>
        <w:pStyle w:val="NormalWeb"/>
        <w:spacing w:line="480" w:lineRule="auto"/>
        <w:rPr>
          <w:color w:val="000000"/>
        </w:rPr>
      </w:pPr>
      <w:r w:rsidRPr="00836BF5">
        <w:rPr>
          <w:color w:val="000000"/>
          <w:sz w:val="24"/>
          <w:szCs w:val="24"/>
        </w:rPr>
        <w:t>Operation Sea Lion</w:t>
      </w:r>
      <w:r w:rsidR="002D588F">
        <w:rPr>
          <w:color w:val="000000"/>
          <w:sz w:val="24"/>
          <w:szCs w:val="24"/>
        </w:rPr>
        <w:t xml:space="preserve"> (</w:t>
      </w:r>
      <w:proofErr w:type="spellStart"/>
      <w:r w:rsidR="002D588F" w:rsidRPr="00836BF5">
        <w:rPr>
          <w:i/>
          <w:color w:val="000000"/>
          <w:sz w:val="24"/>
          <w:szCs w:val="24"/>
        </w:rPr>
        <w:t>See</w:t>
      </w:r>
      <w:r w:rsidR="00E07BA5" w:rsidRPr="00836BF5">
        <w:rPr>
          <w:i/>
          <w:color w:val="000000"/>
          <w:sz w:val="24"/>
          <w:szCs w:val="24"/>
        </w:rPr>
        <w:t>l</w:t>
      </w:r>
      <w:r w:rsidR="00E07BA5" w:rsidRPr="00836BF5">
        <w:rPr>
          <w:i/>
          <w:color w:val="000000"/>
          <w:sz w:val="24"/>
          <w:szCs w:val="24"/>
          <w:u w:val="single"/>
        </w:rPr>
        <w:t>öwe</w:t>
      </w:r>
      <w:proofErr w:type="spellEnd"/>
      <w:r w:rsidR="00E07BA5">
        <w:rPr>
          <w:color w:val="000000"/>
          <w:sz w:val="24"/>
          <w:szCs w:val="24"/>
          <w:u w:val="single"/>
        </w:rPr>
        <w:t>)</w:t>
      </w:r>
      <w:r w:rsidRPr="00836BF5">
        <w:rPr>
          <w:color w:val="000000"/>
          <w:sz w:val="24"/>
          <w:szCs w:val="24"/>
        </w:rPr>
        <w:t xml:space="preserve"> was the invasion plan of the United Kingdom</w:t>
      </w:r>
      <w:r w:rsidR="00E07BA5">
        <w:rPr>
          <w:color w:val="000000"/>
          <w:sz w:val="24"/>
          <w:szCs w:val="24"/>
        </w:rPr>
        <w:t xml:space="preserve">, and drew heavily on the cooperation of the main services, the </w:t>
      </w:r>
      <w:r w:rsidR="00E07BA5" w:rsidRPr="00836BF5">
        <w:rPr>
          <w:i/>
          <w:color w:val="000000"/>
          <w:sz w:val="24"/>
          <w:szCs w:val="24"/>
        </w:rPr>
        <w:t>Kriegsmarine</w:t>
      </w:r>
      <w:r w:rsidR="00E07BA5">
        <w:rPr>
          <w:color w:val="000000"/>
          <w:sz w:val="24"/>
          <w:szCs w:val="24"/>
        </w:rPr>
        <w:t xml:space="preserve"> (which would conduct the crossings and have to contend with the Royal Navy that opposed them); the </w:t>
      </w:r>
      <w:r w:rsidR="00E07BA5" w:rsidRPr="00836BF5">
        <w:rPr>
          <w:i/>
          <w:color w:val="000000"/>
          <w:sz w:val="24"/>
          <w:szCs w:val="24"/>
        </w:rPr>
        <w:t>Wehrmacht</w:t>
      </w:r>
      <w:r w:rsidR="00E07BA5">
        <w:rPr>
          <w:color w:val="000000"/>
          <w:sz w:val="24"/>
          <w:szCs w:val="24"/>
        </w:rPr>
        <w:t xml:space="preserve">, which would provide the invading manpower; and the </w:t>
      </w:r>
      <w:r w:rsidR="00E07BA5" w:rsidRPr="00836BF5">
        <w:rPr>
          <w:i/>
          <w:color w:val="000000"/>
          <w:sz w:val="24"/>
          <w:szCs w:val="24"/>
        </w:rPr>
        <w:t>Luftwaffe</w:t>
      </w:r>
      <w:r w:rsidR="00E07BA5">
        <w:rPr>
          <w:color w:val="000000"/>
          <w:sz w:val="24"/>
          <w:szCs w:val="24"/>
        </w:rPr>
        <w:t xml:space="preserve"> that would be required to defeat the RAF in the air and on the ground. Indeed, aerial supremacy was seen as a vital prerequisite to invasion (Collier </w:t>
      </w:r>
      <w:r w:rsidR="006C4C3C">
        <w:rPr>
          <w:color w:val="000000"/>
          <w:sz w:val="24"/>
          <w:szCs w:val="24"/>
        </w:rPr>
        <w:t>1957). Invasion was predicated on the failure of diplomacy, and as</w:t>
      </w:r>
      <w:r w:rsidR="007066AF" w:rsidRPr="00836BF5">
        <w:rPr>
          <w:color w:val="000000"/>
          <w:sz w:val="24"/>
          <w:szCs w:val="24"/>
        </w:rPr>
        <w:t xml:space="preserve"> late as 19 July 1940, Hitler had in a speech issued his ‘Appeal to Reason’ to the British, with the hope that a landing would not be necessary (see </w:t>
      </w:r>
      <w:proofErr w:type="spellStart"/>
      <w:r w:rsidR="007066AF" w:rsidRPr="00836BF5">
        <w:rPr>
          <w:color w:val="000000"/>
          <w:sz w:val="24"/>
          <w:szCs w:val="24"/>
        </w:rPr>
        <w:t>Longmate</w:t>
      </w:r>
      <w:proofErr w:type="spellEnd"/>
      <w:r w:rsidR="007066AF" w:rsidRPr="00836BF5">
        <w:rPr>
          <w:color w:val="000000"/>
          <w:sz w:val="24"/>
          <w:szCs w:val="24"/>
        </w:rPr>
        <w:t xml:space="preserve"> 1972, p. 15)</w:t>
      </w:r>
      <w:r w:rsidRPr="00836BF5">
        <w:rPr>
          <w:color w:val="000000"/>
          <w:sz w:val="24"/>
          <w:szCs w:val="24"/>
        </w:rPr>
        <w:t>.</w:t>
      </w:r>
      <w:r w:rsidR="00EB156F">
        <w:rPr>
          <w:color w:val="000000"/>
          <w:sz w:val="24"/>
          <w:szCs w:val="24"/>
        </w:rPr>
        <w:t xml:space="preserve"> </w:t>
      </w:r>
      <w:r w:rsidR="006C4C3C">
        <w:rPr>
          <w:color w:val="000000"/>
          <w:sz w:val="24"/>
          <w:szCs w:val="24"/>
        </w:rPr>
        <w:t>Despite this, on</w:t>
      </w:r>
      <w:r w:rsidRPr="00836BF5">
        <w:rPr>
          <w:color w:val="000000"/>
          <w:sz w:val="24"/>
          <w:szCs w:val="24"/>
        </w:rPr>
        <w:t xml:space="preserve"> 16</w:t>
      </w:r>
      <w:r w:rsidR="002A4AE1">
        <w:rPr>
          <w:color w:val="000000"/>
          <w:sz w:val="24"/>
          <w:szCs w:val="24"/>
        </w:rPr>
        <w:t xml:space="preserve"> </w:t>
      </w:r>
      <w:r w:rsidRPr="00836BF5">
        <w:rPr>
          <w:color w:val="000000"/>
          <w:sz w:val="24"/>
          <w:szCs w:val="24"/>
        </w:rPr>
        <w:t>July 1940</w:t>
      </w:r>
      <w:r w:rsidR="004200DD">
        <w:rPr>
          <w:color w:val="000000"/>
          <w:sz w:val="24"/>
          <w:szCs w:val="24"/>
        </w:rPr>
        <w:t>,</w:t>
      </w:r>
      <w:r w:rsidRPr="00836BF5">
        <w:rPr>
          <w:color w:val="000000"/>
          <w:sz w:val="24"/>
          <w:szCs w:val="24"/>
        </w:rPr>
        <w:t xml:space="preserve"> Hitler issued </w:t>
      </w:r>
      <w:r w:rsidR="002D588F" w:rsidRPr="00836BF5">
        <w:rPr>
          <w:i/>
          <w:color w:val="000000"/>
          <w:sz w:val="24"/>
          <w:szCs w:val="24"/>
        </w:rPr>
        <w:t>Führer Directive 16</w:t>
      </w:r>
      <w:r w:rsidR="002D588F">
        <w:rPr>
          <w:color w:val="000000"/>
          <w:sz w:val="24"/>
          <w:szCs w:val="24"/>
        </w:rPr>
        <w:t xml:space="preserve"> (Hitler, 1940):</w:t>
      </w:r>
      <w:r w:rsidR="002D588F" w:rsidRPr="00836BF5">
        <w:rPr>
          <w:color w:val="000000"/>
          <w:sz w:val="24"/>
          <w:szCs w:val="24"/>
        </w:rPr>
        <w:t>‘</w:t>
      </w:r>
      <w:r w:rsidR="002D588F" w:rsidRPr="002D588F">
        <w:rPr>
          <w:rFonts w:ascii="Times New Roman" w:hAnsi="Times New Roman"/>
          <w:color w:val="000000"/>
          <w:sz w:val="24"/>
          <w:szCs w:val="24"/>
        </w:rPr>
        <w:t>Since England, in spite of her hopeless military situation, shows no signs of being ready to come to an understanding, I have decided to prepare a landing operation against England and, if necessary, to carry it out.</w:t>
      </w:r>
      <w:r w:rsidR="002D588F">
        <w:rPr>
          <w:rFonts w:ascii="Times New Roman" w:hAnsi="Times New Roman"/>
          <w:color w:val="000000"/>
          <w:sz w:val="24"/>
          <w:szCs w:val="24"/>
        </w:rPr>
        <w:t xml:space="preserve"> </w:t>
      </w:r>
      <w:r w:rsidR="002D588F" w:rsidRPr="002D588F">
        <w:rPr>
          <w:rFonts w:ascii="Times New Roman" w:hAnsi="Times New Roman"/>
          <w:color w:val="000000"/>
          <w:sz w:val="24"/>
          <w:szCs w:val="24"/>
        </w:rPr>
        <w:t>The aim of this operation will be to eliminate the English homeland as a base for the prosecution of the war against Germany and, if necessary, to occupy it completely.’</w:t>
      </w:r>
      <w:r w:rsidR="004200DD">
        <w:rPr>
          <w:rFonts w:ascii="Times New Roman" w:hAnsi="Times New Roman"/>
          <w:color w:val="000000"/>
          <w:sz w:val="24"/>
          <w:szCs w:val="24"/>
        </w:rPr>
        <w:t xml:space="preserve"> </w:t>
      </w:r>
    </w:p>
    <w:p w14:paraId="0C0A7EC9" w14:textId="1E803D0A" w:rsidR="00B25F48" w:rsidRDefault="004200DD" w:rsidP="00836BF5">
      <w:pPr>
        <w:pStyle w:val="NormalWeb"/>
        <w:spacing w:line="480" w:lineRule="auto"/>
        <w:ind w:firstLine="720"/>
        <w:rPr>
          <w:color w:val="000000"/>
        </w:rPr>
      </w:pPr>
      <w:r>
        <w:rPr>
          <w:rFonts w:ascii="Times New Roman" w:hAnsi="Times New Roman"/>
          <w:color w:val="000000"/>
          <w:sz w:val="24"/>
          <w:szCs w:val="24"/>
        </w:rPr>
        <w:t>Nevertheless, the</w:t>
      </w:r>
      <w:r w:rsidRPr="002F4370">
        <w:rPr>
          <w:rFonts w:ascii="Times New Roman" w:hAnsi="Times New Roman"/>
          <w:color w:val="000000"/>
          <w:sz w:val="24"/>
          <w:szCs w:val="24"/>
        </w:rPr>
        <w:t xml:space="preserve"> </w:t>
      </w:r>
      <w:r w:rsidR="00312859" w:rsidRPr="002F4370">
        <w:rPr>
          <w:rFonts w:ascii="Times New Roman" w:hAnsi="Times New Roman"/>
          <w:color w:val="000000"/>
          <w:sz w:val="24"/>
          <w:szCs w:val="24"/>
        </w:rPr>
        <w:t>Germans had had little experience of amphibious landings to date, and</w:t>
      </w:r>
      <w:r w:rsidR="00E07BA5" w:rsidRPr="002F4370">
        <w:rPr>
          <w:rFonts w:ascii="Times New Roman" w:hAnsi="Times New Roman"/>
          <w:color w:val="000000"/>
          <w:sz w:val="24"/>
          <w:szCs w:val="24"/>
        </w:rPr>
        <w:t xml:space="preserve"> </w:t>
      </w:r>
      <w:r w:rsidR="00312859" w:rsidRPr="002F4370">
        <w:rPr>
          <w:rFonts w:ascii="Times New Roman" w:hAnsi="Times New Roman"/>
          <w:color w:val="000000"/>
          <w:sz w:val="24"/>
          <w:szCs w:val="24"/>
        </w:rPr>
        <w:t>despite preparing a large number of maps and plans in advance of the invasion (Fleming, 1958; Rose &amp; Willig, 2002, 2004)</w:t>
      </w:r>
      <w:r w:rsidR="00FC6BD7" w:rsidRPr="002F4370">
        <w:rPr>
          <w:rFonts w:ascii="Times New Roman" w:hAnsi="Times New Roman"/>
          <w:color w:val="000000"/>
          <w:sz w:val="24"/>
          <w:szCs w:val="24"/>
        </w:rPr>
        <w:t>, Sea Lion had not advanced beyond the concept that the hazardous sea crossing would actually be nothing more than an extended river crossing</w:t>
      </w:r>
      <w:r>
        <w:rPr>
          <w:rFonts w:ascii="Times New Roman" w:hAnsi="Times New Roman"/>
          <w:color w:val="000000"/>
          <w:sz w:val="24"/>
          <w:szCs w:val="24"/>
        </w:rPr>
        <w:t xml:space="preserve"> (Collier, 1957; Fleming 1958)</w:t>
      </w:r>
      <w:r w:rsidR="00FC6BD7" w:rsidRPr="002F4370">
        <w:rPr>
          <w:rFonts w:ascii="Times New Roman" w:hAnsi="Times New Roman"/>
          <w:color w:val="000000"/>
          <w:sz w:val="24"/>
          <w:szCs w:val="24"/>
        </w:rPr>
        <w:t xml:space="preserve">. </w:t>
      </w:r>
      <w:r w:rsidR="00EB156F">
        <w:rPr>
          <w:rFonts w:ascii="Times New Roman" w:hAnsi="Times New Roman"/>
          <w:color w:val="000000"/>
          <w:sz w:val="24"/>
          <w:szCs w:val="24"/>
        </w:rPr>
        <w:t>Sealion</w:t>
      </w:r>
      <w:r w:rsidR="006C2B46" w:rsidRPr="002F4370">
        <w:rPr>
          <w:rFonts w:ascii="Times New Roman" w:hAnsi="Times New Roman"/>
          <w:color w:val="000000"/>
          <w:sz w:val="24"/>
          <w:szCs w:val="24"/>
        </w:rPr>
        <w:t xml:space="preserve"> was </w:t>
      </w:r>
      <w:r w:rsidR="00B86FE4" w:rsidRPr="002F4370">
        <w:rPr>
          <w:rFonts w:ascii="Times New Roman" w:hAnsi="Times New Roman"/>
          <w:color w:val="000000"/>
          <w:sz w:val="24"/>
          <w:szCs w:val="24"/>
        </w:rPr>
        <w:t xml:space="preserve">to be </w:t>
      </w:r>
      <w:r w:rsidR="006C2B46" w:rsidRPr="002F4370">
        <w:rPr>
          <w:rFonts w:ascii="Times New Roman" w:hAnsi="Times New Roman"/>
          <w:color w:val="000000"/>
          <w:sz w:val="24"/>
          <w:szCs w:val="24"/>
        </w:rPr>
        <w:t xml:space="preserve">a combined </w:t>
      </w:r>
      <w:r w:rsidR="00B86FE4" w:rsidRPr="002F4370">
        <w:rPr>
          <w:rFonts w:ascii="Times New Roman" w:hAnsi="Times New Roman"/>
          <w:color w:val="000000"/>
          <w:sz w:val="24"/>
          <w:szCs w:val="24"/>
        </w:rPr>
        <w:t xml:space="preserve">assault with </w:t>
      </w:r>
      <w:r w:rsidR="006C2B46" w:rsidRPr="002F4370">
        <w:rPr>
          <w:rFonts w:ascii="Times New Roman" w:hAnsi="Times New Roman"/>
          <w:color w:val="000000"/>
          <w:sz w:val="24"/>
          <w:szCs w:val="24"/>
        </w:rPr>
        <w:t xml:space="preserve">amphibious landing </w:t>
      </w:r>
      <w:r w:rsidR="00B86FE4" w:rsidRPr="002F4370">
        <w:rPr>
          <w:rFonts w:ascii="Times New Roman" w:hAnsi="Times New Roman"/>
          <w:color w:val="000000"/>
          <w:sz w:val="24"/>
          <w:szCs w:val="24"/>
        </w:rPr>
        <w:t>o</w:t>
      </w:r>
      <w:r w:rsidR="006C2B46" w:rsidRPr="002F4370">
        <w:rPr>
          <w:rFonts w:ascii="Times New Roman" w:hAnsi="Times New Roman"/>
          <w:color w:val="000000"/>
          <w:sz w:val="24"/>
          <w:szCs w:val="24"/>
        </w:rPr>
        <w:t xml:space="preserve">n the </w:t>
      </w:r>
      <w:r w:rsidR="00B86FE4" w:rsidRPr="002F4370">
        <w:rPr>
          <w:rFonts w:ascii="Times New Roman" w:hAnsi="Times New Roman"/>
          <w:color w:val="000000"/>
          <w:sz w:val="24"/>
          <w:szCs w:val="24"/>
        </w:rPr>
        <w:t xml:space="preserve">southeast coast </w:t>
      </w:r>
      <w:r w:rsidR="006C2B46" w:rsidRPr="002F4370">
        <w:rPr>
          <w:rFonts w:ascii="Times New Roman" w:hAnsi="Times New Roman"/>
          <w:color w:val="000000"/>
          <w:sz w:val="24"/>
          <w:szCs w:val="24"/>
        </w:rPr>
        <w:t xml:space="preserve">of England and paratroop landings in East Anglia and SE England. </w:t>
      </w:r>
      <w:r w:rsidR="00EB156F">
        <w:rPr>
          <w:rFonts w:ascii="Times New Roman" w:hAnsi="Times New Roman"/>
          <w:color w:val="000000"/>
          <w:sz w:val="24"/>
          <w:szCs w:val="24"/>
        </w:rPr>
        <w:t xml:space="preserve">It was intended that the landings would result in a broad front that would extend from </w:t>
      </w:r>
      <w:proofErr w:type="spellStart"/>
      <w:r w:rsidR="00EB156F">
        <w:rPr>
          <w:rFonts w:ascii="Times New Roman" w:hAnsi="Times New Roman"/>
          <w:color w:val="000000"/>
          <w:sz w:val="24"/>
          <w:szCs w:val="24"/>
        </w:rPr>
        <w:t>Ramsgate</w:t>
      </w:r>
      <w:proofErr w:type="spellEnd"/>
      <w:r w:rsidR="00EB156F">
        <w:rPr>
          <w:rFonts w:ascii="Times New Roman" w:hAnsi="Times New Roman"/>
          <w:color w:val="000000"/>
          <w:sz w:val="24"/>
          <w:szCs w:val="24"/>
        </w:rPr>
        <w:t xml:space="preserve"> to Lyme Bay, </w:t>
      </w:r>
      <w:r w:rsidR="00373BFA">
        <w:rPr>
          <w:rFonts w:ascii="Times New Roman" w:hAnsi="Times New Roman"/>
          <w:color w:val="000000"/>
          <w:sz w:val="24"/>
          <w:szCs w:val="24"/>
        </w:rPr>
        <w:t xml:space="preserve">which would require </w:t>
      </w:r>
      <w:r w:rsidR="00373BFA">
        <w:rPr>
          <w:rFonts w:ascii="Times New Roman" w:hAnsi="Times New Roman"/>
          <w:color w:val="000000"/>
          <w:sz w:val="24"/>
          <w:szCs w:val="24"/>
        </w:rPr>
        <w:lastRenderedPageBreak/>
        <w:t>the landings of some 40 divisions – a huge undertaking (Fleming, 1958, p. 44). This was a tall order, meaning</w:t>
      </w:r>
      <w:r w:rsidR="00B25F48">
        <w:rPr>
          <w:rFonts w:ascii="Times New Roman" w:hAnsi="Times New Roman"/>
          <w:color w:val="000000"/>
          <w:sz w:val="24"/>
          <w:szCs w:val="24"/>
        </w:rPr>
        <w:t xml:space="preserve"> that it was slimmed down to a n</w:t>
      </w:r>
      <w:r w:rsidR="00373BFA">
        <w:rPr>
          <w:rFonts w:ascii="Times New Roman" w:hAnsi="Times New Roman"/>
          <w:color w:val="000000"/>
          <w:sz w:val="24"/>
          <w:szCs w:val="24"/>
        </w:rPr>
        <w:t xml:space="preserve">arrower front </w:t>
      </w:r>
      <w:r w:rsidR="00B25F48">
        <w:rPr>
          <w:rFonts w:ascii="Times New Roman" w:hAnsi="Times New Roman"/>
          <w:color w:val="000000"/>
          <w:sz w:val="24"/>
          <w:szCs w:val="24"/>
        </w:rPr>
        <w:t xml:space="preserve">in Kent and Sussex, </w:t>
      </w:r>
      <w:r w:rsidR="00373BFA">
        <w:rPr>
          <w:rFonts w:ascii="Times New Roman" w:hAnsi="Times New Roman"/>
          <w:color w:val="000000"/>
          <w:sz w:val="24"/>
          <w:szCs w:val="24"/>
        </w:rPr>
        <w:t xml:space="preserve">and </w:t>
      </w:r>
      <w:r w:rsidR="00B25F48">
        <w:rPr>
          <w:rFonts w:ascii="Times New Roman" w:hAnsi="Times New Roman"/>
          <w:color w:val="000000"/>
          <w:sz w:val="24"/>
          <w:szCs w:val="24"/>
        </w:rPr>
        <w:t xml:space="preserve">would be </w:t>
      </w:r>
      <w:r w:rsidR="00373BFA">
        <w:rPr>
          <w:rFonts w:ascii="Times New Roman" w:hAnsi="Times New Roman"/>
          <w:color w:val="000000"/>
          <w:sz w:val="24"/>
          <w:szCs w:val="24"/>
        </w:rPr>
        <w:t xml:space="preserve">limited to 13 divisions. </w:t>
      </w:r>
    </w:p>
    <w:p w14:paraId="00000017" w14:textId="3EF5FC7C" w:rsidR="00B62B4D" w:rsidRDefault="00373BFA" w:rsidP="009C4FC4">
      <w:pPr>
        <w:pBdr>
          <w:top w:val="nil"/>
          <w:left w:val="nil"/>
          <w:bottom w:val="nil"/>
          <w:right w:val="nil"/>
          <w:between w:val="nil"/>
        </w:pBdr>
        <w:rPr>
          <w:color w:val="000000"/>
        </w:rPr>
      </w:pPr>
      <w:r>
        <w:rPr>
          <w:color w:val="000000"/>
        </w:rPr>
        <w:t>These divisions started arriving on the Channel Coast in July, and each one w</w:t>
      </w:r>
      <w:r w:rsidR="00B25F48">
        <w:rPr>
          <w:color w:val="000000"/>
        </w:rPr>
        <w:t>as</w:t>
      </w:r>
      <w:r>
        <w:rPr>
          <w:color w:val="000000"/>
        </w:rPr>
        <w:t xml:space="preserve"> divided into two echelons</w:t>
      </w:r>
      <w:r w:rsidR="00B25F48">
        <w:rPr>
          <w:color w:val="000000"/>
        </w:rPr>
        <w:t>.</w:t>
      </w:r>
      <w:r>
        <w:rPr>
          <w:color w:val="000000"/>
        </w:rPr>
        <w:t xml:space="preserve"> </w:t>
      </w:r>
      <w:r w:rsidR="00B25F48">
        <w:rPr>
          <w:color w:val="000000"/>
        </w:rPr>
        <w:t>T</w:t>
      </w:r>
      <w:r>
        <w:rPr>
          <w:color w:val="000000"/>
        </w:rPr>
        <w:t>he first of these comprised some 90.000 men, 650 tanks, some 4,500 horses and a large amount of field gear to be transported in the first wave; the second echelon would comprise 160,000 men, some 60,000 horses</w:t>
      </w:r>
      <w:r w:rsidR="00B25F48">
        <w:rPr>
          <w:color w:val="000000"/>
        </w:rPr>
        <w:t>, 40,000 vehicles, 500 field-howitzers and other equipment. The transport of this huge mass of materi</w:t>
      </w:r>
      <w:r w:rsidR="002F4370">
        <w:rPr>
          <w:color w:val="000000"/>
        </w:rPr>
        <w:t>a</w:t>
      </w:r>
      <w:r w:rsidR="00B25F48">
        <w:rPr>
          <w:color w:val="000000"/>
        </w:rPr>
        <w:t xml:space="preserve">l would fall to the </w:t>
      </w:r>
      <w:r w:rsidR="00B25F48" w:rsidRPr="002F4370">
        <w:rPr>
          <w:i/>
          <w:color w:val="000000"/>
        </w:rPr>
        <w:t>Kriegsmarine</w:t>
      </w:r>
      <w:r w:rsidR="00B25F48">
        <w:rPr>
          <w:color w:val="000000"/>
        </w:rPr>
        <w:t xml:space="preserve">, under the cover of the </w:t>
      </w:r>
      <w:r w:rsidR="00B25F48" w:rsidRPr="002F4370">
        <w:rPr>
          <w:i/>
          <w:color w:val="000000"/>
        </w:rPr>
        <w:t>Luftwaffe</w:t>
      </w:r>
      <w:r w:rsidR="00F31B30">
        <w:rPr>
          <w:color w:val="000000"/>
        </w:rPr>
        <w:t xml:space="preserve">, which would also be committed to the destruction of the RAF during Operation </w:t>
      </w:r>
      <w:proofErr w:type="spellStart"/>
      <w:r w:rsidR="00F31B30" w:rsidRPr="002F4370">
        <w:rPr>
          <w:i/>
          <w:color w:val="000000"/>
        </w:rPr>
        <w:t>Adlerangriff</w:t>
      </w:r>
      <w:proofErr w:type="spellEnd"/>
      <w:r w:rsidR="00F31B30" w:rsidRPr="002F4370">
        <w:rPr>
          <w:i/>
          <w:color w:val="000000"/>
        </w:rPr>
        <w:t xml:space="preserve"> </w:t>
      </w:r>
      <w:r w:rsidR="00F31B30">
        <w:rPr>
          <w:color w:val="000000"/>
        </w:rPr>
        <w:t>(Eagle assault) from 13 August</w:t>
      </w:r>
      <w:r w:rsidR="00B25F48">
        <w:rPr>
          <w:color w:val="000000"/>
        </w:rPr>
        <w:t>. The commitment was large, requiring some 155 marine transports, 1</w:t>
      </w:r>
      <w:r w:rsidR="002F4370">
        <w:rPr>
          <w:color w:val="000000"/>
        </w:rPr>
        <w:t>,</w:t>
      </w:r>
      <w:r w:rsidR="00B25F48">
        <w:rPr>
          <w:color w:val="000000"/>
        </w:rPr>
        <w:t>722 barges, 471 tugs and 1</w:t>
      </w:r>
      <w:r w:rsidR="002F4370">
        <w:rPr>
          <w:color w:val="000000"/>
        </w:rPr>
        <w:t>,</w:t>
      </w:r>
      <w:r w:rsidR="00B25F48">
        <w:rPr>
          <w:color w:val="000000"/>
        </w:rPr>
        <w:t xml:space="preserve">161 motor boats (Collier, 1957, pp. 175-176). </w:t>
      </w:r>
      <w:r w:rsidR="00F31B30">
        <w:rPr>
          <w:color w:val="000000"/>
        </w:rPr>
        <w:t xml:space="preserve">This was a large undertaking given the late-in-the-day planning, and it was accepted that the invasion would not be feasible much before mid-September. And with the defeat of the </w:t>
      </w:r>
      <w:r w:rsidR="00F31B30" w:rsidRPr="002F4370">
        <w:rPr>
          <w:i/>
          <w:color w:val="000000"/>
        </w:rPr>
        <w:t>Luftwaffe</w:t>
      </w:r>
      <w:r w:rsidR="00F31B30">
        <w:rPr>
          <w:color w:val="000000"/>
        </w:rPr>
        <w:t xml:space="preserve"> in the air during the Battle of Britain, and the shift in emphasis of the </w:t>
      </w:r>
      <w:r w:rsidR="00F31B30" w:rsidRPr="002F4370">
        <w:rPr>
          <w:i/>
          <w:color w:val="000000"/>
        </w:rPr>
        <w:t>Luftwaffe</w:t>
      </w:r>
      <w:r w:rsidR="00F31B30">
        <w:rPr>
          <w:color w:val="000000"/>
        </w:rPr>
        <w:t xml:space="preserve"> to attacks on London on 7 September, the </w:t>
      </w:r>
      <w:r w:rsidR="00B25F48" w:rsidRPr="007D706F">
        <w:rPr>
          <w:color w:val="000000"/>
        </w:rPr>
        <w:t>invasion plan was first put back</w:t>
      </w:r>
      <w:r w:rsidR="00F31B30">
        <w:rPr>
          <w:color w:val="000000"/>
        </w:rPr>
        <w:t xml:space="preserve"> to late September</w:t>
      </w:r>
      <w:r w:rsidR="00B25F48" w:rsidRPr="007D706F">
        <w:rPr>
          <w:color w:val="000000"/>
        </w:rPr>
        <w:t xml:space="preserve"> and eventually abandoned</w:t>
      </w:r>
      <w:r w:rsidR="00F31B30">
        <w:rPr>
          <w:color w:val="000000"/>
        </w:rPr>
        <w:t xml:space="preserve"> </w:t>
      </w:r>
      <w:r w:rsidR="00F31B30" w:rsidRPr="00F31B30">
        <w:rPr>
          <w:color w:val="000000"/>
        </w:rPr>
        <w:t xml:space="preserve">on </w:t>
      </w:r>
      <w:r w:rsidR="00F31B30" w:rsidRPr="002F4370">
        <w:rPr>
          <w:color w:val="000000"/>
        </w:rPr>
        <w:t>12 October</w:t>
      </w:r>
      <w:r w:rsidR="00F31B30">
        <w:rPr>
          <w:color w:val="000000"/>
        </w:rPr>
        <w:t xml:space="preserve"> (Collier 1957; Fleming 1958).</w:t>
      </w:r>
      <w:r w:rsidR="00305A5B">
        <w:tab/>
      </w:r>
      <w:r w:rsidR="006C2B46">
        <w:rPr>
          <w:color w:val="000000"/>
        </w:rPr>
        <w:t>On the 12</w:t>
      </w:r>
      <w:r w:rsidR="006C2B46">
        <w:rPr>
          <w:color w:val="000000"/>
          <w:vertAlign w:val="superscript"/>
        </w:rPr>
        <w:t>th</w:t>
      </w:r>
      <w:r w:rsidR="006C2B46">
        <w:rPr>
          <w:color w:val="000000"/>
        </w:rPr>
        <w:t xml:space="preserve"> June 1940 the British Government drew up </w:t>
      </w:r>
      <w:r w:rsidR="00B86FE4">
        <w:rPr>
          <w:color w:val="000000"/>
        </w:rPr>
        <w:t xml:space="preserve">plans to defend against potential </w:t>
      </w:r>
      <w:r w:rsidR="006C2B46">
        <w:rPr>
          <w:color w:val="000000"/>
        </w:rPr>
        <w:t>invasion</w:t>
      </w:r>
      <w:r w:rsidR="002A4AE1">
        <w:rPr>
          <w:color w:val="000000"/>
        </w:rPr>
        <w:t>.</w:t>
      </w:r>
      <w:r w:rsidR="00083D56">
        <w:rPr>
          <w:color w:val="000000"/>
        </w:rPr>
        <w:t xml:space="preserve"> </w:t>
      </w:r>
      <w:r w:rsidR="002A4AE1">
        <w:rPr>
          <w:color w:val="000000"/>
        </w:rPr>
        <w:t>T</w:t>
      </w:r>
      <w:r w:rsidR="00083D56">
        <w:rPr>
          <w:color w:val="000000"/>
        </w:rPr>
        <w:t>hese plans developed as the hostile intentions of the German forces changed, as well as the gradual replacement of the British War machine in the face of the losses at Dunkirk (Collier, 1957; Frazer, 1983; New</w:t>
      </w:r>
      <w:r w:rsidR="009C387E">
        <w:rPr>
          <w:color w:val="000000"/>
        </w:rPr>
        <w:t>bold</w:t>
      </w:r>
      <w:r w:rsidR="00083D56">
        <w:rPr>
          <w:color w:val="000000"/>
        </w:rPr>
        <w:t xml:space="preserve">, 1988; </w:t>
      </w:r>
      <w:proofErr w:type="spellStart"/>
      <w:r w:rsidR="00083D56">
        <w:rPr>
          <w:color w:val="000000"/>
        </w:rPr>
        <w:t>Todman</w:t>
      </w:r>
      <w:proofErr w:type="spellEnd"/>
      <w:r w:rsidR="00083D56">
        <w:rPr>
          <w:color w:val="000000"/>
        </w:rPr>
        <w:t>, 2016). Three successive plans were developed by the three successive generals commanding the home forces: Kirke, Ironside</w:t>
      </w:r>
      <w:r w:rsidR="002A4AE1">
        <w:rPr>
          <w:color w:val="000000"/>
        </w:rPr>
        <w:t>,</w:t>
      </w:r>
      <w:r w:rsidR="00083D56">
        <w:rPr>
          <w:color w:val="000000"/>
        </w:rPr>
        <w:t xml:space="preserve"> and </w:t>
      </w:r>
      <w:r w:rsidR="00652C45">
        <w:rPr>
          <w:color w:val="000000"/>
        </w:rPr>
        <w:t>Brooke (Collier</w:t>
      </w:r>
      <w:r w:rsidR="002A4AE1">
        <w:rPr>
          <w:color w:val="000000"/>
        </w:rPr>
        <w:t>,</w:t>
      </w:r>
      <w:r w:rsidR="00652C45">
        <w:rPr>
          <w:color w:val="000000"/>
        </w:rPr>
        <w:t xml:space="preserve"> 1958; New</w:t>
      </w:r>
      <w:r w:rsidR="009C387E">
        <w:rPr>
          <w:color w:val="000000"/>
        </w:rPr>
        <w:t>bold</w:t>
      </w:r>
      <w:r w:rsidR="002A4AE1">
        <w:rPr>
          <w:color w:val="000000"/>
        </w:rPr>
        <w:t>,</w:t>
      </w:r>
      <w:r w:rsidR="00652C45">
        <w:rPr>
          <w:color w:val="000000"/>
        </w:rPr>
        <w:t xml:space="preserve"> 1988</w:t>
      </w:r>
      <w:r w:rsidR="009C387E">
        <w:rPr>
          <w:color w:val="000000"/>
        </w:rPr>
        <w:t>; Lowry, 2004; Foot, 2006</w:t>
      </w:r>
      <w:r w:rsidR="00652C45">
        <w:rPr>
          <w:color w:val="000000"/>
        </w:rPr>
        <w:t>).</w:t>
      </w:r>
      <w:r w:rsidR="00177858">
        <w:rPr>
          <w:color w:val="000000"/>
        </w:rPr>
        <w:t xml:space="preserve"> The original plan to d</w:t>
      </w:r>
      <w:r w:rsidR="00723DB6">
        <w:rPr>
          <w:color w:val="000000"/>
        </w:rPr>
        <w:t xml:space="preserve">efend the islands in early May </w:t>
      </w:r>
      <w:r w:rsidR="00177858">
        <w:rPr>
          <w:color w:val="000000"/>
        </w:rPr>
        <w:t xml:space="preserve">was developed by General Kirke, who identified that the main threat came from airborne troops, with </w:t>
      </w:r>
      <w:r w:rsidR="00177858">
        <w:rPr>
          <w:color w:val="000000"/>
        </w:rPr>
        <w:lastRenderedPageBreak/>
        <w:t>the capture of ports being a pre-requisite (Collier 1957</w:t>
      </w:r>
      <w:r w:rsidR="009C4FC4">
        <w:rPr>
          <w:color w:val="000000"/>
        </w:rPr>
        <w:t>; Newbold 1988; Lowry 2004; Foot 2006</w:t>
      </w:r>
      <w:r w:rsidR="00177858">
        <w:rPr>
          <w:color w:val="000000"/>
        </w:rPr>
        <w:t xml:space="preserve">). Defeat of the airborne troops would win the battle overall, and army divisions were positioned to defend </w:t>
      </w:r>
      <w:r w:rsidR="002F4370">
        <w:rPr>
          <w:color w:val="000000"/>
        </w:rPr>
        <w:t xml:space="preserve">these </w:t>
      </w:r>
      <w:r w:rsidR="00177858">
        <w:rPr>
          <w:color w:val="000000"/>
        </w:rPr>
        <w:t>places. In the aftermath of Dunkirk came the realisation that there would be a seaborne invasion, and that airborne troops would therefore not be the only</w:t>
      </w:r>
      <w:r w:rsidR="009C4FC4">
        <w:rPr>
          <w:color w:val="000000"/>
        </w:rPr>
        <w:t xml:space="preserve"> threat. The new Commander-in-Chief, General Ironside, took up his post in July and set to work creating a defensive plan that now depended on a series of defensive lines</w:t>
      </w:r>
      <w:r w:rsidR="002F4370">
        <w:rPr>
          <w:color w:val="000000"/>
        </w:rPr>
        <w:t>,</w:t>
      </w:r>
      <w:r w:rsidR="009C4FC4">
        <w:rPr>
          <w:color w:val="000000"/>
        </w:rPr>
        <w:t xml:space="preserve"> intended to slow down the invader and to prevent him penetrating</w:t>
      </w:r>
      <w:r w:rsidR="006C2B46">
        <w:rPr>
          <w:color w:val="000000"/>
        </w:rPr>
        <w:t xml:space="preserve"> </w:t>
      </w:r>
      <w:r w:rsidR="002A4AE1">
        <w:rPr>
          <w:color w:val="000000"/>
        </w:rPr>
        <w:t xml:space="preserve">the </w:t>
      </w:r>
      <w:r w:rsidR="00B86FE4">
        <w:rPr>
          <w:color w:val="000000"/>
        </w:rPr>
        <w:t>rapidly</w:t>
      </w:r>
      <w:r w:rsidR="002A4AE1">
        <w:rPr>
          <w:color w:val="000000"/>
        </w:rPr>
        <w:t>-</w:t>
      </w:r>
      <w:r w:rsidR="00B86FE4">
        <w:rPr>
          <w:color w:val="000000"/>
        </w:rPr>
        <w:t>created first</w:t>
      </w:r>
      <w:r w:rsidR="006C2B46">
        <w:rPr>
          <w:color w:val="000000"/>
        </w:rPr>
        <w:t xml:space="preserve"> line of defence on potential invasion beaches</w:t>
      </w:r>
      <w:r w:rsidR="002A4AE1">
        <w:rPr>
          <w:color w:val="000000"/>
        </w:rPr>
        <w:t>,</w:t>
      </w:r>
      <w:r w:rsidR="006C2B46">
        <w:rPr>
          <w:color w:val="000000"/>
        </w:rPr>
        <w:t xml:space="preserve"> </w:t>
      </w:r>
      <w:r w:rsidR="00B86FE4">
        <w:rPr>
          <w:color w:val="000000"/>
        </w:rPr>
        <w:t xml:space="preserve">in front of </w:t>
      </w:r>
      <w:r w:rsidR="006C2B46">
        <w:rPr>
          <w:color w:val="000000"/>
        </w:rPr>
        <w:t xml:space="preserve">a Home Guard-led </w:t>
      </w:r>
      <w:r w:rsidR="00B86FE4">
        <w:rPr>
          <w:color w:val="000000"/>
        </w:rPr>
        <w:t xml:space="preserve">second </w:t>
      </w:r>
      <w:r w:rsidR="006C2B46">
        <w:rPr>
          <w:color w:val="000000"/>
        </w:rPr>
        <w:t xml:space="preserve">line of defence stop lines to slow down </w:t>
      </w:r>
      <w:r w:rsidR="00B86FE4">
        <w:rPr>
          <w:color w:val="000000"/>
        </w:rPr>
        <w:t xml:space="preserve">the </w:t>
      </w:r>
      <w:r w:rsidR="006C2B46">
        <w:rPr>
          <w:color w:val="000000"/>
        </w:rPr>
        <w:t>invad</w:t>
      </w:r>
      <w:r w:rsidR="00B86FE4">
        <w:rPr>
          <w:color w:val="000000"/>
        </w:rPr>
        <w:t>ing forces</w:t>
      </w:r>
      <w:r w:rsidR="00942D87">
        <w:rPr>
          <w:color w:val="000000"/>
        </w:rPr>
        <w:t>.</w:t>
      </w:r>
      <w:r w:rsidR="006C2B46">
        <w:rPr>
          <w:color w:val="000000"/>
        </w:rPr>
        <w:t xml:space="preserve"> </w:t>
      </w:r>
      <w:r w:rsidR="00942D87">
        <w:rPr>
          <w:color w:val="000000"/>
        </w:rPr>
        <w:t xml:space="preserve">It was planned that this delay would allow </w:t>
      </w:r>
      <w:r w:rsidR="006C2B46">
        <w:rPr>
          <w:color w:val="000000"/>
        </w:rPr>
        <w:t xml:space="preserve">retreating coastal forces </w:t>
      </w:r>
      <w:r w:rsidR="00942D87">
        <w:rPr>
          <w:color w:val="000000"/>
        </w:rPr>
        <w:t xml:space="preserve">to </w:t>
      </w:r>
      <w:r w:rsidR="006C2B46">
        <w:rPr>
          <w:color w:val="000000"/>
        </w:rPr>
        <w:t xml:space="preserve">link up with </w:t>
      </w:r>
      <w:r w:rsidR="00942D87">
        <w:rPr>
          <w:color w:val="000000"/>
        </w:rPr>
        <w:t xml:space="preserve">reserve forces in </w:t>
      </w:r>
      <w:r w:rsidR="006C2B46">
        <w:rPr>
          <w:color w:val="000000"/>
        </w:rPr>
        <w:t xml:space="preserve">holding the </w:t>
      </w:r>
      <w:r w:rsidR="00942D87">
        <w:rPr>
          <w:color w:val="000000"/>
        </w:rPr>
        <w:t xml:space="preserve">third </w:t>
      </w:r>
      <w:r w:rsidR="006C2B46">
        <w:rPr>
          <w:color w:val="000000"/>
        </w:rPr>
        <w:t>General Headquarters (GHQ) Line, a defensive line protecting London and the industrial Midlands (</w:t>
      </w:r>
      <w:r w:rsidR="009C4FC4">
        <w:rPr>
          <w:color w:val="000000"/>
        </w:rPr>
        <w:t xml:space="preserve">Collier, 1957; Lowry 2004; Foot, 2006; </w:t>
      </w:r>
      <w:r w:rsidR="006C2B46">
        <w:rPr>
          <w:color w:val="000000"/>
        </w:rPr>
        <w:t xml:space="preserve">Fig. 1). </w:t>
      </w:r>
    </w:p>
    <w:p w14:paraId="00000018" w14:textId="6959EC74" w:rsidR="00B62B4D" w:rsidRDefault="006C2B46">
      <w:pPr>
        <w:pBdr>
          <w:top w:val="nil"/>
          <w:left w:val="nil"/>
          <w:bottom w:val="nil"/>
          <w:right w:val="nil"/>
          <w:between w:val="nil"/>
        </w:pBdr>
        <w:rPr>
          <w:color w:val="000000"/>
        </w:rPr>
      </w:pPr>
      <w:r>
        <w:rPr>
          <w:color w:val="000000"/>
        </w:rPr>
        <w:tab/>
      </w:r>
      <w:r w:rsidR="002A4AE1">
        <w:rPr>
          <w:color w:val="000000"/>
        </w:rPr>
        <w:t>In addition, s</w:t>
      </w:r>
      <w:r>
        <w:rPr>
          <w:color w:val="000000"/>
        </w:rPr>
        <w:t xml:space="preserve">ecretive British </w:t>
      </w:r>
      <w:r w:rsidR="002A4AE1">
        <w:rPr>
          <w:color w:val="000000"/>
        </w:rPr>
        <w:t>‘</w:t>
      </w:r>
      <w:r>
        <w:rPr>
          <w:color w:val="000000"/>
        </w:rPr>
        <w:t>Auxiliary Units</w:t>
      </w:r>
      <w:r w:rsidR="002A4AE1">
        <w:rPr>
          <w:color w:val="000000"/>
        </w:rPr>
        <w:t>’</w:t>
      </w:r>
      <w:r>
        <w:rPr>
          <w:color w:val="000000"/>
        </w:rPr>
        <w:t xml:space="preserve"> were created </w:t>
      </w:r>
      <w:r w:rsidR="008678F3">
        <w:rPr>
          <w:color w:val="000000"/>
        </w:rPr>
        <w:t xml:space="preserve">on the orders of </w:t>
      </w:r>
      <w:r w:rsidR="002A4AE1">
        <w:rPr>
          <w:color w:val="000000"/>
        </w:rPr>
        <w:t xml:space="preserve">the Prime Minister, </w:t>
      </w:r>
      <w:r w:rsidR="008678F3">
        <w:rPr>
          <w:color w:val="000000"/>
        </w:rPr>
        <w:t>Winston Churchill</w:t>
      </w:r>
      <w:r w:rsidR="002A4AE1">
        <w:rPr>
          <w:color w:val="000000"/>
        </w:rPr>
        <w:t>,</w:t>
      </w:r>
      <w:r w:rsidR="008678F3">
        <w:rPr>
          <w:color w:val="000000"/>
        </w:rPr>
        <w:t xml:space="preserve"> </w:t>
      </w:r>
      <w:r w:rsidR="008678F3" w:rsidRPr="008678F3">
        <w:rPr>
          <w:color w:val="000000"/>
        </w:rPr>
        <w:t xml:space="preserve">with Colonel Gubbins </w:t>
      </w:r>
      <w:r w:rsidR="002A4AE1">
        <w:rPr>
          <w:color w:val="000000"/>
        </w:rPr>
        <w:t xml:space="preserve">as </w:t>
      </w:r>
      <w:r w:rsidR="008678F3" w:rsidRPr="008678F3">
        <w:rPr>
          <w:color w:val="000000"/>
        </w:rPr>
        <w:t>the commander</w:t>
      </w:r>
      <w:r w:rsidR="002A4AE1">
        <w:rPr>
          <w:color w:val="000000"/>
        </w:rPr>
        <w:t xml:space="preserve">. Gubbins </w:t>
      </w:r>
      <w:r w:rsidR="002F4370">
        <w:rPr>
          <w:color w:val="000000"/>
        </w:rPr>
        <w:t xml:space="preserve">was </w:t>
      </w:r>
      <w:r w:rsidR="002F4370" w:rsidRPr="008678F3">
        <w:rPr>
          <w:color w:val="000000"/>
        </w:rPr>
        <w:t>a</w:t>
      </w:r>
      <w:r w:rsidR="008678F3" w:rsidRPr="008678F3">
        <w:rPr>
          <w:color w:val="000000"/>
        </w:rPr>
        <w:t xml:space="preserve"> veteran of guerrilla warfare in the Russian Civil War in 1919 and the Irish War of Independence in 1919-21 (</w:t>
      </w:r>
      <w:r w:rsidR="004200DD" w:rsidRPr="008678F3">
        <w:rPr>
          <w:color w:val="000000"/>
        </w:rPr>
        <w:t>Williamson, 2004</w:t>
      </w:r>
      <w:r w:rsidR="004200DD">
        <w:rPr>
          <w:color w:val="000000"/>
        </w:rPr>
        <w:t xml:space="preserve">; </w:t>
      </w:r>
      <w:proofErr w:type="spellStart"/>
      <w:r w:rsidR="008678F3" w:rsidRPr="008678F3">
        <w:rPr>
          <w:color w:val="000000"/>
        </w:rPr>
        <w:t>Warwicker</w:t>
      </w:r>
      <w:proofErr w:type="spellEnd"/>
      <w:r w:rsidR="008678F3" w:rsidRPr="008678F3">
        <w:rPr>
          <w:color w:val="000000"/>
        </w:rPr>
        <w:t>, 2008</w:t>
      </w:r>
      <w:r w:rsidR="009C4FC4">
        <w:rPr>
          <w:color w:val="000000"/>
        </w:rPr>
        <w:t>; Atkin, 2015</w:t>
      </w:r>
      <w:r w:rsidR="008678F3" w:rsidRPr="008678F3">
        <w:rPr>
          <w:color w:val="000000"/>
        </w:rPr>
        <w:t xml:space="preserve">). </w:t>
      </w:r>
      <w:r w:rsidR="002A4AE1">
        <w:rPr>
          <w:color w:val="000000"/>
        </w:rPr>
        <w:t xml:space="preserve">The </w:t>
      </w:r>
      <w:r w:rsidR="008678F3" w:rsidRPr="008678F3">
        <w:rPr>
          <w:color w:val="000000"/>
        </w:rPr>
        <w:t xml:space="preserve">Auxiliary Units were </w:t>
      </w:r>
      <w:r>
        <w:rPr>
          <w:color w:val="000000"/>
        </w:rPr>
        <w:t>tasked with guerrilla operations, including sabotage and assassination of high</w:t>
      </w:r>
      <w:r w:rsidR="00942D87">
        <w:rPr>
          <w:color w:val="000000"/>
        </w:rPr>
        <w:t>-</w:t>
      </w:r>
      <w:r>
        <w:rPr>
          <w:color w:val="000000"/>
        </w:rPr>
        <w:t xml:space="preserve">ranking </w:t>
      </w:r>
      <w:r w:rsidR="009C4FC4">
        <w:rPr>
          <w:color w:val="000000"/>
        </w:rPr>
        <w:t xml:space="preserve">German </w:t>
      </w:r>
      <w:r>
        <w:rPr>
          <w:color w:val="000000"/>
        </w:rPr>
        <w:t xml:space="preserve">Officers, </w:t>
      </w:r>
      <w:r w:rsidR="002A4AE1">
        <w:rPr>
          <w:color w:val="000000"/>
        </w:rPr>
        <w:t xml:space="preserve">in order </w:t>
      </w:r>
      <w:r>
        <w:rPr>
          <w:color w:val="000000"/>
        </w:rPr>
        <w:t xml:space="preserve">to </w:t>
      </w:r>
      <w:r w:rsidR="002A4AE1">
        <w:rPr>
          <w:color w:val="000000"/>
        </w:rPr>
        <w:t xml:space="preserve">buy </w:t>
      </w:r>
      <w:r>
        <w:rPr>
          <w:color w:val="000000"/>
        </w:rPr>
        <w:t xml:space="preserve">time for regular army units to retreat from the coast to the General Headquarters Lines (GHQ) for the final defence operation. </w:t>
      </w:r>
      <w:r w:rsidR="002A4AE1">
        <w:rPr>
          <w:color w:val="000000"/>
        </w:rPr>
        <w:t xml:space="preserve">In order to mask their true capability, these </w:t>
      </w:r>
      <w:r w:rsidR="00942D87">
        <w:rPr>
          <w:color w:val="000000"/>
        </w:rPr>
        <w:t xml:space="preserve">units were assigned </w:t>
      </w:r>
      <w:r>
        <w:rPr>
          <w:color w:val="000000"/>
        </w:rPr>
        <w:t>Home Guard numbers (201</w:t>
      </w:r>
      <w:r w:rsidR="002A4AE1">
        <w:rPr>
          <w:color w:val="000000"/>
        </w:rPr>
        <w:t xml:space="preserve"> –</w:t>
      </w:r>
      <w:r>
        <w:rPr>
          <w:color w:val="000000"/>
        </w:rPr>
        <w:t xml:space="preserve"> Scotland</w:t>
      </w:r>
      <w:r w:rsidR="002A4AE1">
        <w:rPr>
          <w:color w:val="000000"/>
        </w:rPr>
        <w:t>;</w:t>
      </w:r>
      <w:r>
        <w:rPr>
          <w:color w:val="000000"/>
        </w:rPr>
        <w:t xml:space="preserve"> 202</w:t>
      </w:r>
      <w:r w:rsidR="002A4AE1">
        <w:rPr>
          <w:color w:val="000000"/>
        </w:rPr>
        <w:t xml:space="preserve"> -</w:t>
      </w:r>
      <w:r>
        <w:rPr>
          <w:color w:val="000000"/>
        </w:rPr>
        <w:t xml:space="preserve"> Northern England</w:t>
      </w:r>
      <w:r w:rsidR="002A4AE1">
        <w:rPr>
          <w:color w:val="000000"/>
        </w:rPr>
        <w:t>;</w:t>
      </w:r>
      <w:r>
        <w:rPr>
          <w:color w:val="000000"/>
        </w:rPr>
        <w:t xml:space="preserve"> 203 </w:t>
      </w:r>
      <w:r w:rsidR="002A4AE1">
        <w:rPr>
          <w:color w:val="000000"/>
        </w:rPr>
        <w:t xml:space="preserve">- </w:t>
      </w:r>
      <w:r>
        <w:rPr>
          <w:color w:val="000000"/>
        </w:rPr>
        <w:t>Southern England)</w:t>
      </w:r>
      <w:r w:rsidR="00942D87">
        <w:rPr>
          <w:color w:val="000000"/>
        </w:rPr>
        <w:t xml:space="preserve"> and </w:t>
      </w:r>
      <w:r>
        <w:rPr>
          <w:color w:val="000000"/>
        </w:rPr>
        <w:t>comprised 4-8 civilians with expert knowledge of their local area</w:t>
      </w:r>
      <w:r w:rsidR="002A4AE1">
        <w:rPr>
          <w:color w:val="000000"/>
        </w:rPr>
        <w:t>, and in many cases familiarity with firearms</w:t>
      </w:r>
      <w:r>
        <w:rPr>
          <w:color w:val="000000"/>
        </w:rPr>
        <w:t xml:space="preserve">, </w:t>
      </w:r>
      <w:r w:rsidR="00942D87">
        <w:rPr>
          <w:color w:val="000000"/>
        </w:rPr>
        <w:t xml:space="preserve">such as </w:t>
      </w:r>
      <w:r w:rsidR="00EA38B1">
        <w:rPr>
          <w:color w:val="000000"/>
        </w:rPr>
        <w:t xml:space="preserve">farmers, </w:t>
      </w:r>
      <w:r w:rsidR="002A4AE1">
        <w:rPr>
          <w:color w:val="000000"/>
        </w:rPr>
        <w:t xml:space="preserve">country </w:t>
      </w:r>
      <w:r w:rsidR="00EA38B1">
        <w:rPr>
          <w:color w:val="000000"/>
        </w:rPr>
        <w:t>landowners</w:t>
      </w:r>
      <w:r w:rsidR="001C5302">
        <w:rPr>
          <w:color w:val="000000"/>
        </w:rPr>
        <w:t xml:space="preserve">, </w:t>
      </w:r>
      <w:r>
        <w:rPr>
          <w:color w:val="000000"/>
        </w:rPr>
        <w:t>gamekeepers and poachers</w:t>
      </w:r>
      <w:r w:rsidR="00942D87">
        <w:rPr>
          <w:color w:val="000000"/>
        </w:rPr>
        <w:t>.</w:t>
      </w:r>
      <w:r>
        <w:rPr>
          <w:color w:val="000000"/>
        </w:rPr>
        <w:t xml:space="preserve"> </w:t>
      </w:r>
      <w:r w:rsidR="002A4AE1">
        <w:rPr>
          <w:color w:val="000000"/>
        </w:rPr>
        <w:t xml:space="preserve">It was intended that these men </w:t>
      </w:r>
      <w:r w:rsidR="00942D87">
        <w:rPr>
          <w:color w:val="000000"/>
        </w:rPr>
        <w:t xml:space="preserve">were to operate from </w:t>
      </w:r>
      <w:r>
        <w:rPr>
          <w:color w:val="000000"/>
        </w:rPr>
        <w:t>below-</w:t>
      </w:r>
      <w:r>
        <w:rPr>
          <w:color w:val="000000"/>
        </w:rPr>
        <w:lastRenderedPageBreak/>
        <w:t xml:space="preserve">ground Operational Bases (OBs) </w:t>
      </w:r>
      <w:r w:rsidR="002A4AE1">
        <w:rPr>
          <w:color w:val="000000"/>
        </w:rPr>
        <w:t xml:space="preserve">that were set </w:t>
      </w:r>
      <w:r>
        <w:rPr>
          <w:color w:val="000000"/>
        </w:rPr>
        <w:t>deliberately in remote locations</w:t>
      </w:r>
      <w:r w:rsidR="002A4AE1">
        <w:rPr>
          <w:color w:val="000000"/>
        </w:rPr>
        <w:t>, in order</w:t>
      </w:r>
      <w:r>
        <w:rPr>
          <w:color w:val="000000"/>
        </w:rPr>
        <w:t xml:space="preserve"> to avoid detection. </w:t>
      </w:r>
      <w:r w:rsidR="002A4AE1">
        <w:rPr>
          <w:color w:val="000000"/>
        </w:rPr>
        <w:t>Nevertheless, l</w:t>
      </w:r>
      <w:r>
        <w:rPr>
          <w:color w:val="000000"/>
        </w:rPr>
        <w:t>ikely surviv</w:t>
      </w:r>
      <w:r w:rsidR="008678F3">
        <w:rPr>
          <w:color w:val="000000"/>
        </w:rPr>
        <w:t xml:space="preserve">al rates were judged to be low as </w:t>
      </w:r>
      <w:r>
        <w:rPr>
          <w:color w:val="000000"/>
        </w:rPr>
        <w:t>12 days</w:t>
      </w:r>
      <w:r w:rsidR="008678F3">
        <w:rPr>
          <w:color w:val="000000"/>
        </w:rPr>
        <w:t xml:space="preserve"> (</w:t>
      </w:r>
      <w:r w:rsidR="009C4FC4">
        <w:rPr>
          <w:color w:val="000000"/>
        </w:rPr>
        <w:t>Lampe</w:t>
      </w:r>
      <w:r w:rsidR="008678F3">
        <w:rPr>
          <w:color w:val="000000"/>
        </w:rPr>
        <w:t>, 1968</w:t>
      </w:r>
      <w:r>
        <w:rPr>
          <w:color w:val="000000"/>
        </w:rPr>
        <w:t xml:space="preserve">). </w:t>
      </w:r>
      <w:r w:rsidR="001C5302">
        <w:rPr>
          <w:color w:val="000000"/>
        </w:rPr>
        <w:t>Members of these units were colloquially known as “scallywags” and their operations as “</w:t>
      </w:r>
      <w:proofErr w:type="spellStart"/>
      <w:r w:rsidR="008F2D76">
        <w:rPr>
          <w:color w:val="000000"/>
        </w:rPr>
        <w:t>s</w:t>
      </w:r>
      <w:r w:rsidR="001C5302">
        <w:rPr>
          <w:color w:val="000000"/>
        </w:rPr>
        <w:t>callywagging</w:t>
      </w:r>
      <w:proofErr w:type="spellEnd"/>
      <w:r w:rsidR="001C5302">
        <w:rPr>
          <w:color w:val="000000"/>
        </w:rPr>
        <w:t>” (</w:t>
      </w:r>
      <w:proofErr w:type="spellStart"/>
      <w:r w:rsidR="008F2D76">
        <w:rPr>
          <w:color w:val="000000"/>
        </w:rPr>
        <w:t>Warwicker</w:t>
      </w:r>
      <w:proofErr w:type="spellEnd"/>
      <w:r w:rsidR="008F2D76">
        <w:rPr>
          <w:color w:val="000000"/>
        </w:rPr>
        <w:t>, 2008).</w:t>
      </w:r>
    </w:p>
    <w:p w14:paraId="0000001A" w14:textId="1B3F67CE" w:rsidR="00B62B4D" w:rsidRDefault="00FD4940" w:rsidP="00D653A0">
      <w:pPr>
        <w:pBdr>
          <w:top w:val="nil"/>
          <w:left w:val="nil"/>
          <w:bottom w:val="nil"/>
          <w:right w:val="nil"/>
          <w:between w:val="nil"/>
        </w:pBdr>
        <w:ind w:firstLine="720"/>
        <w:rPr>
          <w:color w:val="000000"/>
        </w:rPr>
      </w:pPr>
      <w:r>
        <w:rPr>
          <w:noProof/>
          <w:color w:val="000000"/>
        </w:rPr>
        <w:drawing>
          <wp:inline distT="0" distB="0" distL="0" distR="0" wp14:anchorId="6A7E009B" wp14:editId="54575AB5">
            <wp:extent cx="5143500" cy="559557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objectives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8022" cy="5600496"/>
                    </a:xfrm>
                    <a:prstGeom prst="rect">
                      <a:avLst/>
                    </a:prstGeom>
                  </pic:spPr>
                </pic:pic>
              </a:graphicData>
            </a:graphic>
          </wp:inline>
        </w:drawing>
      </w:r>
    </w:p>
    <w:p w14:paraId="0285E8A4" w14:textId="77777777" w:rsidR="0014079F" w:rsidRDefault="00472F78">
      <w:pPr>
        <w:pBdr>
          <w:top w:val="nil"/>
          <w:left w:val="nil"/>
          <w:bottom w:val="nil"/>
          <w:right w:val="nil"/>
          <w:between w:val="nil"/>
        </w:pBdr>
        <w:ind w:firstLine="720"/>
        <w:rPr>
          <w:color w:val="000000"/>
        </w:rPr>
      </w:pPr>
      <w:sdt>
        <w:sdtPr>
          <w:tag w:val="goog_rdk_4"/>
          <w:id w:val="219641076"/>
        </w:sdtPr>
        <w:sdtEndPr/>
        <w:sdtContent/>
      </w:sdt>
      <w:r w:rsidR="006C2B46">
        <w:rPr>
          <w:b/>
          <w:color w:val="000000"/>
        </w:rPr>
        <w:t>Figure 1.</w:t>
      </w:r>
      <w:r w:rsidR="006C2B46">
        <w:rPr>
          <w:color w:val="000000"/>
        </w:rPr>
        <w:t xml:space="preserve"> Schematic 1940 map showing the </w:t>
      </w:r>
      <w:r w:rsidR="00E0294E">
        <w:rPr>
          <w:color w:val="000000"/>
        </w:rPr>
        <w:t>British</w:t>
      </w:r>
      <w:r w:rsidR="006C2B46">
        <w:rPr>
          <w:color w:val="000000"/>
        </w:rPr>
        <w:t xml:space="preserve"> General Headquarters (GH</w:t>
      </w:r>
      <w:r w:rsidR="006C2B46">
        <w:t xml:space="preserve">Q) </w:t>
      </w:r>
      <w:r w:rsidR="00FD4940">
        <w:t>3</w:t>
      </w:r>
      <w:r w:rsidR="00FD4940" w:rsidRPr="00FD4940">
        <w:rPr>
          <w:vertAlign w:val="superscript"/>
        </w:rPr>
        <w:t>rd</w:t>
      </w:r>
      <w:r w:rsidR="00FD4940">
        <w:t xml:space="preserve"> </w:t>
      </w:r>
      <w:r w:rsidR="006C2B46">
        <w:t>defensive line</w:t>
      </w:r>
      <w:r w:rsidR="00FD4940">
        <w:t>,</w:t>
      </w:r>
      <w:r w:rsidR="006C2B46">
        <w:t xml:space="preserve"> and Army Corps (see key), </w:t>
      </w:r>
      <w:r w:rsidR="00E0294E">
        <w:t>German</w:t>
      </w:r>
      <w:r w:rsidR="006C2B46">
        <w:t xml:space="preserve"> Army </w:t>
      </w:r>
      <w:r w:rsidR="00FD4940">
        <w:t>invasion beachhead/</w:t>
      </w:r>
      <w:proofErr w:type="spellStart"/>
      <w:r w:rsidR="00FD4940">
        <w:t>paratroop</w:t>
      </w:r>
      <w:proofErr w:type="spellEnd"/>
      <w:r w:rsidR="00FD4940">
        <w:t xml:space="preserve"> landing zone and </w:t>
      </w:r>
      <w:r w:rsidR="006C2B46">
        <w:t xml:space="preserve">1-3 </w:t>
      </w:r>
      <w:r w:rsidR="00FD4940">
        <w:t xml:space="preserve">location position objectives </w:t>
      </w:r>
      <w:r w:rsidR="006C2B46">
        <w:t>(see key). Modified from</w:t>
      </w:r>
      <w:r w:rsidR="006C2B46">
        <w:rPr>
          <w:color w:val="000000"/>
        </w:rPr>
        <w:t xml:space="preserve"> Wills (1985).</w:t>
      </w:r>
    </w:p>
    <w:p w14:paraId="09575153" w14:textId="118A5259" w:rsidR="00E0294E" w:rsidRDefault="009C4FC4">
      <w:pPr>
        <w:pBdr>
          <w:top w:val="nil"/>
          <w:left w:val="nil"/>
          <w:bottom w:val="nil"/>
          <w:right w:val="nil"/>
          <w:between w:val="nil"/>
        </w:pBdr>
        <w:ind w:firstLine="720"/>
        <w:rPr>
          <w:color w:val="000000"/>
        </w:rPr>
      </w:pPr>
      <w:r>
        <w:rPr>
          <w:color w:val="000000"/>
        </w:rPr>
        <w:lastRenderedPageBreak/>
        <w:t xml:space="preserve">Despite the importance of the anti-invasion defences to the history of the war, and the understanding of its technicalities, most work on conflict archaeology has </w:t>
      </w:r>
      <w:r w:rsidR="006C2B46">
        <w:rPr>
          <w:color w:val="000000"/>
        </w:rPr>
        <w:t>concentrated on</w:t>
      </w:r>
      <w:r w:rsidR="002A4AE1">
        <w:rPr>
          <w:color w:val="000000"/>
        </w:rPr>
        <w:t>:</w:t>
      </w:r>
      <w:r w:rsidR="006C2B46">
        <w:rPr>
          <w:color w:val="000000"/>
        </w:rPr>
        <w:t xml:space="preserve"> trenches, dug-outs, foxholes and battle scars of front-line conflict (see, for example, </w:t>
      </w:r>
      <w:r w:rsidR="006C2B46" w:rsidRPr="003C62EC">
        <w:rPr>
          <w:color w:val="000000"/>
        </w:rPr>
        <w:t xml:space="preserve">Doyle </w:t>
      </w:r>
      <w:r w:rsidR="006C2B46" w:rsidRPr="002A4AE1">
        <w:rPr>
          <w:i/>
          <w:color w:val="000000"/>
        </w:rPr>
        <w:t>et al</w:t>
      </w:r>
      <w:r w:rsidR="006C2B46" w:rsidRPr="003C62EC">
        <w:rPr>
          <w:color w:val="000000"/>
        </w:rPr>
        <w:t xml:space="preserve">. 2001, 2002, 2005; Everett </w:t>
      </w:r>
      <w:r w:rsidR="006C2B46" w:rsidRPr="002A4AE1">
        <w:rPr>
          <w:i/>
          <w:color w:val="000000"/>
        </w:rPr>
        <w:t>et al</w:t>
      </w:r>
      <w:r w:rsidR="006C2B46" w:rsidRPr="003C62EC">
        <w:rPr>
          <w:color w:val="000000"/>
        </w:rPr>
        <w:t xml:space="preserve">. 2006; De Meyer and </w:t>
      </w:r>
      <w:proofErr w:type="spellStart"/>
      <w:r w:rsidR="006C2B46" w:rsidRPr="003C62EC">
        <w:rPr>
          <w:color w:val="000000"/>
        </w:rPr>
        <w:t>Pype</w:t>
      </w:r>
      <w:proofErr w:type="spellEnd"/>
      <w:r w:rsidR="006C2B46" w:rsidRPr="003C62EC">
        <w:rPr>
          <w:color w:val="000000"/>
        </w:rPr>
        <w:t xml:space="preserve">, 2007; Brown and Osgood 2009; Masters and </w:t>
      </w:r>
      <w:proofErr w:type="spellStart"/>
      <w:r w:rsidR="006C2B46" w:rsidRPr="003C62EC">
        <w:rPr>
          <w:color w:val="000000"/>
        </w:rPr>
        <w:t>Stichelbaut</w:t>
      </w:r>
      <w:proofErr w:type="spellEnd"/>
      <w:r w:rsidR="006C2B46" w:rsidRPr="003C62EC">
        <w:rPr>
          <w:color w:val="000000"/>
        </w:rPr>
        <w:t>, 2009; Banks, 2014</w:t>
      </w:r>
      <w:r w:rsidR="006C2B46" w:rsidRPr="002A4AE1">
        <w:rPr>
          <w:color w:val="000000"/>
        </w:rPr>
        <w:t xml:space="preserve">; </w:t>
      </w:r>
      <w:r w:rsidR="006C2B46" w:rsidRPr="003C62EC">
        <w:rPr>
          <w:color w:val="000000"/>
        </w:rPr>
        <w:t>Banks and Pollard, 2014; Doyle</w:t>
      </w:r>
      <w:r w:rsidR="002A4AE1">
        <w:rPr>
          <w:color w:val="000000"/>
        </w:rPr>
        <w:t>,</w:t>
      </w:r>
      <w:r w:rsidR="006C2B46" w:rsidRPr="003C62EC">
        <w:rPr>
          <w:color w:val="000000"/>
        </w:rPr>
        <w:t xml:space="preserve"> 2015, 2017</w:t>
      </w:r>
      <w:r w:rsidR="006C2B46" w:rsidRPr="002A4AE1">
        <w:rPr>
          <w:color w:val="000000"/>
        </w:rPr>
        <w:t>)</w:t>
      </w:r>
      <w:r w:rsidR="002A4AE1" w:rsidRPr="002A4AE1">
        <w:rPr>
          <w:color w:val="000000"/>
        </w:rPr>
        <w:t>;</w:t>
      </w:r>
      <w:r w:rsidR="006C2B46" w:rsidRPr="002A4AE1">
        <w:rPr>
          <w:color w:val="000000"/>
        </w:rPr>
        <w:t xml:space="preserve"> prisoner of war camps and activities (</w:t>
      </w:r>
      <w:r w:rsidR="006C2B46" w:rsidRPr="003C62EC">
        <w:rPr>
          <w:color w:val="000000"/>
        </w:rPr>
        <w:t xml:space="preserve">Moore, 2006; Pringle </w:t>
      </w:r>
      <w:r w:rsidR="006C2B46" w:rsidRPr="002A4AE1">
        <w:rPr>
          <w:i/>
          <w:color w:val="000000"/>
        </w:rPr>
        <w:t>et al</w:t>
      </w:r>
      <w:r w:rsidR="006C2B46" w:rsidRPr="003C62EC">
        <w:rPr>
          <w:color w:val="000000"/>
        </w:rPr>
        <w:t xml:space="preserve">. 2007; Doyle, 2011, Doyle </w:t>
      </w:r>
      <w:r w:rsidR="006C2B46" w:rsidRPr="002A4AE1">
        <w:rPr>
          <w:i/>
          <w:color w:val="000000"/>
        </w:rPr>
        <w:t>et al</w:t>
      </w:r>
      <w:r w:rsidR="006C2B46" w:rsidRPr="003C62EC">
        <w:rPr>
          <w:color w:val="000000"/>
        </w:rPr>
        <w:t>. 2013</w:t>
      </w:r>
      <w:r w:rsidR="006C2B46" w:rsidRPr="002A4AE1">
        <w:rPr>
          <w:color w:val="000000"/>
        </w:rPr>
        <w:t xml:space="preserve">; </w:t>
      </w:r>
      <w:r w:rsidR="006C2B46" w:rsidRPr="003C62EC">
        <w:rPr>
          <w:color w:val="000000"/>
        </w:rPr>
        <w:t xml:space="preserve">Schneider 2013; Rees-Hughes </w:t>
      </w:r>
      <w:r w:rsidR="006C2B46" w:rsidRPr="002A4AE1">
        <w:rPr>
          <w:i/>
          <w:color w:val="000000"/>
        </w:rPr>
        <w:t>et al</w:t>
      </w:r>
      <w:r w:rsidR="006C2B46" w:rsidRPr="003C62EC">
        <w:rPr>
          <w:color w:val="000000"/>
        </w:rPr>
        <w:t>. 2016</w:t>
      </w:r>
      <w:r w:rsidR="006C2B46" w:rsidRPr="002A4AE1">
        <w:rPr>
          <w:color w:val="000000"/>
        </w:rPr>
        <w:t>);</w:t>
      </w:r>
      <w:r w:rsidR="006C2B46" w:rsidRPr="003C62EC">
        <w:rPr>
          <w:color w:val="000000"/>
        </w:rPr>
        <w:t xml:space="preserve"> </w:t>
      </w:r>
      <w:r w:rsidR="006C2B46" w:rsidRPr="002A4AE1">
        <w:rPr>
          <w:color w:val="000000"/>
        </w:rPr>
        <w:t>or</w:t>
      </w:r>
      <w:r w:rsidR="006C2B46" w:rsidRPr="003C62EC">
        <w:rPr>
          <w:color w:val="000000"/>
        </w:rPr>
        <w:t xml:space="preserve"> </w:t>
      </w:r>
      <w:r w:rsidR="006C2B46" w:rsidRPr="002A4AE1">
        <w:rPr>
          <w:color w:val="000000"/>
        </w:rPr>
        <w:t xml:space="preserve">the hospitals, airfields and other logistics of war (e.g. </w:t>
      </w:r>
      <w:r w:rsidR="006C2B46" w:rsidRPr="003C62EC">
        <w:rPr>
          <w:color w:val="000000"/>
        </w:rPr>
        <w:t xml:space="preserve">Dobinson </w:t>
      </w:r>
      <w:r w:rsidR="006C2B46" w:rsidRPr="002A4AE1">
        <w:rPr>
          <w:i/>
          <w:color w:val="000000"/>
        </w:rPr>
        <w:t>et al</w:t>
      </w:r>
      <w:r w:rsidR="006C2B46" w:rsidRPr="003C62EC">
        <w:rPr>
          <w:color w:val="000000"/>
        </w:rPr>
        <w:t xml:space="preserve">. 1997; Schofield, 2001; Passmore </w:t>
      </w:r>
      <w:r w:rsidR="006C2B46" w:rsidRPr="002A4AE1">
        <w:rPr>
          <w:i/>
          <w:color w:val="000000"/>
        </w:rPr>
        <w:t>et al</w:t>
      </w:r>
      <w:r w:rsidR="006C2B46" w:rsidRPr="003C62EC">
        <w:rPr>
          <w:color w:val="000000"/>
        </w:rPr>
        <w:t xml:space="preserve">. 2013; 2017; Capps </w:t>
      </w:r>
      <w:proofErr w:type="spellStart"/>
      <w:r w:rsidR="006C2B46" w:rsidRPr="003C62EC">
        <w:rPr>
          <w:color w:val="000000"/>
        </w:rPr>
        <w:t>Tunwell</w:t>
      </w:r>
      <w:proofErr w:type="spellEnd"/>
      <w:r w:rsidR="006C2B46" w:rsidRPr="003C62EC">
        <w:rPr>
          <w:color w:val="000000"/>
        </w:rPr>
        <w:t xml:space="preserve"> </w:t>
      </w:r>
      <w:r w:rsidR="006C2B46" w:rsidRPr="002A4AE1">
        <w:rPr>
          <w:i/>
          <w:color w:val="000000"/>
        </w:rPr>
        <w:t>et al</w:t>
      </w:r>
      <w:r w:rsidR="006C2B46" w:rsidRPr="003C62EC">
        <w:rPr>
          <w:color w:val="000000"/>
        </w:rPr>
        <w:t>. 2015</w:t>
      </w:r>
      <w:r w:rsidR="006C2B46" w:rsidRPr="002A4AE1">
        <w:rPr>
          <w:color w:val="000000"/>
        </w:rPr>
        <w:t>)</w:t>
      </w:r>
      <w:r w:rsidR="002A4AE1" w:rsidRPr="002A4AE1">
        <w:rPr>
          <w:color w:val="000000"/>
        </w:rPr>
        <w:t>.</w:t>
      </w:r>
      <w:r w:rsidR="00E0294E">
        <w:rPr>
          <w:color w:val="000000"/>
        </w:rPr>
        <w:t xml:space="preserve"> </w:t>
      </w:r>
    </w:p>
    <w:p w14:paraId="0000001E" w14:textId="18345845" w:rsidR="00B62B4D" w:rsidRDefault="006C2B46">
      <w:pPr>
        <w:pBdr>
          <w:top w:val="nil"/>
          <w:left w:val="nil"/>
          <w:bottom w:val="nil"/>
          <w:right w:val="nil"/>
          <w:between w:val="nil"/>
        </w:pBdr>
        <w:ind w:firstLine="720"/>
        <w:rPr>
          <w:color w:val="000000"/>
        </w:rPr>
      </w:pPr>
      <w:r>
        <w:rPr>
          <w:color w:val="000000"/>
        </w:rPr>
        <w:t>Despite the increasing diversity of study of wartime sites, Home Front sites have been somewhat neglected</w:t>
      </w:r>
      <w:r w:rsidR="002A4AE1">
        <w:rPr>
          <w:color w:val="000000"/>
        </w:rPr>
        <w:t xml:space="preserve">, </w:t>
      </w:r>
      <w:r w:rsidR="00E0294E">
        <w:rPr>
          <w:color w:val="000000"/>
        </w:rPr>
        <w:t>although n</w:t>
      </w:r>
      <w:r w:rsidR="009C4FC4">
        <w:rPr>
          <w:color w:val="000000"/>
        </w:rPr>
        <w:t xml:space="preserve">otable exceptions have been the </w:t>
      </w:r>
      <w:r>
        <w:rPr>
          <w:i/>
          <w:color w:val="000000"/>
        </w:rPr>
        <w:t>Defence of Britain Project</w:t>
      </w:r>
      <w:r>
        <w:rPr>
          <w:color w:val="000000"/>
        </w:rPr>
        <w:t xml:space="preserve"> in the early 2000s (e.g. see </w:t>
      </w:r>
      <w:r>
        <w:rPr>
          <w:i/>
          <w:color w:val="000000"/>
        </w:rPr>
        <w:t>Schofield, 2004</w:t>
      </w:r>
      <w:r>
        <w:rPr>
          <w:color w:val="000000"/>
        </w:rPr>
        <w:t xml:space="preserve">; </w:t>
      </w:r>
      <w:r>
        <w:rPr>
          <w:i/>
          <w:color w:val="000000"/>
        </w:rPr>
        <w:t>Foot 2006</w:t>
      </w:r>
      <w:r>
        <w:rPr>
          <w:color w:val="000000"/>
        </w:rPr>
        <w:t>)</w:t>
      </w:r>
      <w:r w:rsidR="00E0294E">
        <w:rPr>
          <w:color w:val="000000"/>
        </w:rPr>
        <w:t>,</w:t>
      </w:r>
      <w:r>
        <w:rPr>
          <w:color w:val="000000"/>
        </w:rPr>
        <w:t xml:space="preserve"> survey</w:t>
      </w:r>
      <w:r w:rsidR="00E0294E">
        <w:rPr>
          <w:color w:val="000000"/>
        </w:rPr>
        <w:t>ing</w:t>
      </w:r>
      <w:r>
        <w:rPr>
          <w:color w:val="000000"/>
        </w:rPr>
        <w:t xml:space="preserve"> the remaining known WW2 anti-invasion fortifications of Britain, and recent studies of UK air-raid shelters (see </w:t>
      </w:r>
      <w:r w:rsidRPr="00E0294E">
        <w:rPr>
          <w:color w:val="000000"/>
        </w:rPr>
        <w:t xml:space="preserve">Thomas, 2016; Ainsworth </w:t>
      </w:r>
      <w:r w:rsidRPr="008E137C">
        <w:rPr>
          <w:i/>
          <w:color w:val="000000"/>
        </w:rPr>
        <w:t>et al</w:t>
      </w:r>
      <w:r w:rsidRPr="00E0294E">
        <w:rPr>
          <w:color w:val="000000"/>
        </w:rPr>
        <w:t>. 2018</w:t>
      </w:r>
      <w:r w:rsidRPr="008E137C">
        <w:rPr>
          <w:color w:val="000000"/>
        </w:rPr>
        <w:t>)</w:t>
      </w:r>
      <w:r>
        <w:rPr>
          <w:color w:val="000000"/>
        </w:rPr>
        <w:t>.  Previous Auxiliary Unit research has been small, limited to a few biographies and local interest groups (</w:t>
      </w:r>
      <w:sdt>
        <w:sdtPr>
          <w:tag w:val="goog_rdk_5"/>
          <w:id w:val="1240216025"/>
        </w:sdtPr>
        <w:sdtEndPr/>
        <w:sdtContent/>
      </w:sdt>
      <w:sdt>
        <w:sdtPr>
          <w:tag w:val="goog_rdk_6"/>
          <w:id w:val="-1372533806"/>
        </w:sdtPr>
        <w:sdtEndPr/>
        <w:sdtContent/>
      </w:sdt>
      <w:r>
        <w:rPr>
          <w:color w:val="000000"/>
        </w:rPr>
        <w:t>Lampe, 1968; Angell, 1996</w:t>
      </w:r>
      <w:r>
        <w:t xml:space="preserve">; Williamson, 2004; </w:t>
      </w:r>
      <w:proofErr w:type="spellStart"/>
      <w:r>
        <w:rPr>
          <w:color w:val="000000"/>
        </w:rPr>
        <w:t>Warwicker</w:t>
      </w:r>
      <w:proofErr w:type="spellEnd"/>
      <w:r>
        <w:rPr>
          <w:color w:val="000000"/>
        </w:rPr>
        <w:t>, 2008; Watson, 2011</w:t>
      </w:r>
      <w:r>
        <w:t>)</w:t>
      </w:r>
      <w:r>
        <w:rPr>
          <w:color w:val="000000"/>
        </w:rPr>
        <w:t xml:space="preserve"> and thus is important to document in this crucial time in European history. </w:t>
      </w:r>
    </w:p>
    <w:p w14:paraId="0000001F" w14:textId="1693A4BA" w:rsidR="00B62B4D" w:rsidRDefault="006C2B46">
      <w:pPr>
        <w:pBdr>
          <w:top w:val="nil"/>
          <w:left w:val="nil"/>
          <w:bottom w:val="nil"/>
          <w:right w:val="nil"/>
          <w:between w:val="nil"/>
        </w:pBdr>
        <w:ind w:firstLine="720"/>
        <w:rPr>
          <w:color w:val="000000"/>
        </w:rPr>
      </w:pPr>
      <w:r>
        <w:rPr>
          <w:color w:val="000000"/>
        </w:rPr>
        <w:t xml:space="preserve">As part of the investigations of wartime sites, near-surface, multi-technique geophysical surveys have become increasingly popular (see, for example, </w:t>
      </w:r>
      <w:r w:rsidRPr="00E0294E">
        <w:rPr>
          <w:color w:val="000000"/>
        </w:rPr>
        <w:t xml:space="preserve">Gaffney </w:t>
      </w:r>
      <w:r w:rsidRPr="008E137C">
        <w:rPr>
          <w:i/>
          <w:color w:val="000000"/>
        </w:rPr>
        <w:t>et al</w:t>
      </w:r>
      <w:r w:rsidRPr="00E0294E">
        <w:rPr>
          <w:color w:val="000000"/>
        </w:rPr>
        <w:t xml:space="preserve">. 2004; Everett </w:t>
      </w:r>
      <w:r w:rsidRPr="008E137C">
        <w:rPr>
          <w:i/>
          <w:color w:val="000000"/>
        </w:rPr>
        <w:t>et al</w:t>
      </w:r>
      <w:r w:rsidRPr="00E0294E">
        <w:rPr>
          <w:color w:val="000000"/>
        </w:rPr>
        <w:t xml:space="preserve">. 2006; Pringle </w:t>
      </w:r>
      <w:r w:rsidRPr="008E137C">
        <w:rPr>
          <w:i/>
          <w:color w:val="000000"/>
        </w:rPr>
        <w:t>et al</w:t>
      </w:r>
      <w:r w:rsidRPr="00E0294E">
        <w:rPr>
          <w:color w:val="000000"/>
        </w:rPr>
        <w:t xml:space="preserve">. 2007; Fernandez-Alvarez </w:t>
      </w:r>
      <w:r w:rsidRPr="008E137C">
        <w:rPr>
          <w:i/>
          <w:color w:val="000000"/>
        </w:rPr>
        <w:t>et al</w:t>
      </w:r>
      <w:r w:rsidRPr="00E0294E">
        <w:rPr>
          <w:color w:val="000000"/>
        </w:rPr>
        <w:t xml:space="preserve">. 2016; Rees-Hughes </w:t>
      </w:r>
      <w:r w:rsidRPr="008E137C">
        <w:rPr>
          <w:i/>
          <w:color w:val="000000"/>
        </w:rPr>
        <w:t>et al</w:t>
      </w:r>
      <w:r w:rsidRPr="00E0294E">
        <w:rPr>
          <w:color w:val="000000"/>
        </w:rPr>
        <w:t xml:space="preserve">. 2016; Ainsworth </w:t>
      </w:r>
      <w:r w:rsidRPr="008E137C">
        <w:rPr>
          <w:i/>
          <w:color w:val="000000"/>
        </w:rPr>
        <w:t>et al</w:t>
      </w:r>
      <w:r w:rsidRPr="00E0294E">
        <w:rPr>
          <w:color w:val="000000"/>
        </w:rPr>
        <w:t>. 2018</w:t>
      </w:r>
      <w:r>
        <w:rPr>
          <w:color w:val="000000"/>
        </w:rPr>
        <w:t xml:space="preserve">), due to their capability to locate and characterise buried objects for subsequent intrusive investigations. Given the relative rarity of existing </w:t>
      </w:r>
      <w:r w:rsidR="00711C5F">
        <w:rPr>
          <w:color w:val="000000"/>
        </w:rPr>
        <w:t xml:space="preserve">Auxiliary Unit </w:t>
      </w:r>
      <w:r>
        <w:rPr>
          <w:color w:val="000000"/>
        </w:rPr>
        <w:t>Operational Bases, the use of the non-invasive surveys employed here represent</w:t>
      </w:r>
      <w:r w:rsidR="00711C5F">
        <w:rPr>
          <w:color w:val="000000"/>
        </w:rPr>
        <w:t>s</w:t>
      </w:r>
      <w:r>
        <w:rPr>
          <w:color w:val="000000"/>
        </w:rPr>
        <w:t xml:space="preserve"> good practice and demonstrate</w:t>
      </w:r>
      <w:r w:rsidR="00711C5F">
        <w:rPr>
          <w:color w:val="000000"/>
        </w:rPr>
        <w:t>s</w:t>
      </w:r>
      <w:r>
        <w:rPr>
          <w:color w:val="000000"/>
        </w:rPr>
        <w:t xml:space="preserve"> what can be done to locate and characterise them. As such, this paper describes multi-technique geophysical site </w:t>
      </w:r>
      <w:r>
        <w:rPr>
          <w:color w:val="000000"/>
        </w:rPr>
        <w:lastRenderedPageBreak/>
        <w:t xml:space="preserve">investigations to </w:t>
      </w:r>
      <w:r w:rsidR="00315A73">
        <w:rPr>
          <w:color w:val="000000"/>
        </w:rPr>
        <w:t xml:space="preserve">analyse </w:t>
      </w:r>
      <w:r>
        <w:rPr>
          <w:color w:val="000000"/>
        </w:rPr>
        <w:t xml:space="preserve">three Operational Bases in Suffolk in various states of preservation that will be typical of the remaining bases in the UK. </w:t>
      </w:r>
    </w:p>
    <w:p w14:paraId="00000020" w14:textId="44E69156" w:rsidR="00B62B4D" w:rsidRDefault="00711C5F">
      <w:pPr>
        <w:pBdr>
          <w:top w:val="nil"/>
          <w:left w:val="nil"/>
          <w:bottom w:val="nil"/>
          <w:right w:val="nil"/>
          <w:between w:val="nil"/>
        </w:pBdr>
        <w:ind w:firstLine="720"/>
        <w:rPr>
          <w:b/>
        </w:rPr>
      </w:pPr>
      <w:r>
        <w:rPr>
          <w:color w:val="000000"/>
        </w:rPr>
        <w:t xml:space="preserve">As such, the </w:t>
      </w:r>
      <w:r w:rsidR="006C2B46">
        <w:rPr>
          <w:color w:val="000000"/>
        </w:rPr>
        <w:t>aims of this paper are</w:t>
      </w:r>
      <w:r>
        <w:rPr>
          <w:color w:val="000000"/>
        </w:rPr>
        <w:t>:</w:t>
      </w:r>
      <w:r w:rsidR="006C2B46">
        <w:rPr>
          <w:color w:val="000000"/>
        </w:rPr>
        <w:t xml:space="preserve"> to record the Operational Bases at the three study sites in Suffolk</w:t>
      </w:r>
      <w:r>
        <w:rPr>
          <w:color w:val="000000"/>
        </w:rPr>
        <w:t>; to</w:t>
      </w:r>
      <w:r w:rsidR="006C2B46">
        <w:rPr>
          <w:color w:val="000000"/>
        </w:rPr>
        <w:t xml:space="preserve"> document the geophysical and site investigations carried out</w:t>
      </w:r>
      <w:r>
        <w:rPr>
          <w:color w:val="000000"/>
        </w:rPr>
        <w:t>; to</w:t>
      </w:r>
      <w:r w:rsidR="006C2B46">
        <w:rPr>
          <w:color w:val="000000"/>
        </w:rPr>
        <w:t xml:space="preserve"> determine the optimum geophysical technique(s) and equipment configuration(s)</w:t>
      </w:r>
      <w:r>
        <w:rPr>
          <w:color w:val="000000"/>
        </w:rPr>
        <w:t>;</w:t>
      </w:r>
      <w:r w:rsidR="006C2B46">
        <w:rPr>
          <w:color w:val="000000"/>
        </w:rPr>
        <w:t xml:space="preserve"> and</w:t>
      </w:r>
      <w:r>
        <w:rPr>
          <w:color w:val="000000"/>
        </w:rPr>
        <w:t>,</w:t>
      </w:r>
      <w:r w:rsidR="006C2B46">
        <w:rPr>
          <w:color w:val="000000"/>
        </w:rPr>
        <w:t xml:space="preserve"> discuss how other researchers can utilise geophysical surveys to </w:t>
      </w:r>
      <w:r w:rsidR="00315A73">
        <w:rPr>
          <w:color w:val="000000"/>
        </w:rPr>
        <w:t xml:space="preserve">investigate </w:t>
      </w:r>
      <w:r w:rsidR="006C2B46">
        <w:rPr>
          <w:color w:val="000000"/>
        </w:rPr>
        <w:t xml:space="preserve">these Operational Bases in the future. </w:t>
      </w:r>
      <w:r w:rsidR="006C2B46">
        <w:br w:type="page"/>
      </w:r>
    </w:p>
    <w:p w14:paraId="00000021" w14:textId="44DA6CD4" w:rsidR="00B62B4D" w:rsidRDefault="00305A5B">
      <w:pPr>
        <w:pBdr>
          <w:top w:val="nil"/>
          <w:left w:val="nil"/>
          <w:bottom w:val="nil"/>
          <w:right w:val="nil"/>
          <w:between w:val="nil"/>
        </w:pBdr>
        <w:rPr>
          <w:b/>
          <w:color w:val="000000"/>
        </w:rPr>
      </w:pPr>
      <w:r>
        <w:rPr>
          <w:b/>
          <w:color w:val="000000"/>
        </w:rPr>
        <w:lastRenderedPageBreak/>
        <w:t>‘</w:t>
      </w:r>
      <w:r w:rsidR="00315A73">
        <w:rPr>
          <w:b/>
          <w:color w:val="000000"/>
        </w:rPr>
        <w:t>SCALLYWAG BUNKERS</w:t>
      </w:r>
      <w:r>
        <w:rPr>
          <w:b/>
          <w:color w:val="000000"/>
        </w:rPr>
        <w:t>’:</w:t>
      </w:r>
      <w:r w:rsidR="00315A73">
        <w:rPr>
          <w:b/>
          <w:color w:val="000000"/>
        </w:rPr>
        <w:t xml:space="preserve"> </w:t>
      </w:r>
      <w:r w:rsidR="006C2B46">
        <w:rPr>
          <w:b/>
          <w:color w:val="000000"/>
        </w:rPr>
        <w:t>AUXILIARY UNIT</w:t>
      </w:r>
      <w:r w:rsidR="00315A73">
        <w:rPr>
          <w:b/>
          <w:color w:val="000000"/>
        </w:rPr>
        <w:t xml:space="preserve"> OPERATIONAL BASES</w:t>
      </w:r>
    </w:p>
    <w:p w14:paraId="00000022" w14:textId="77777777" w:rsidR="00B62B4D" w:rsidRDefault="00B62B4D">
      <w:pPr>
        <w:pBdr>
          <w:top w:val="nil"/>
          <w:left w:val="nil"/>
          <w:bottom w:val="nil"/>
          <w:right w:val="nil"/>
          <w:between w:val="nil"/>
        </w:pBdr>
        <w:rPr>
          <w:color w:val="000000"/>
        </w:rPr>
      </w:pPr>
    </w:p>
    <w:p w14:paraId="6DF5097E" w14:textId="00456766" w:rsidR="0084151A" w:rsidRDefault="006C2B46">
      <w:pPr>
        <w:pBdr>
          <w:top w:val="nil"/>
          <w:left w:val="nil"/>
          <w:bottom w:val="nil"/>
          <w:right w:val="nil"/>
          <w:between w:val="nil"/>
        </w:pBdr>
        <w:ind w:firstLine="720"/>
        <w:rPr>
          <w:color w:val="000000"/>
        </w:rPr>
      </w:pPr>
      <w:r>
        <w:rPr>
          <w:color w:val="000000"/>
        </w:rPr>
        <w:t xml:space="preserve">Auxiliary Unit principal roles were to gather intelligence behind enemy lines and </w:t>
      </w:r>
      <w:r w:rsidR="00315A73">
        <w:rPr>
          <w:color w:val="000000"/>
        </w:rPr>
        <w:t>perform</w:t>
      </w:r>
      <w:r>
        <w:rPr>
          <w:color w:val="000000"/>
        </w:rPr>
        <w:t xml:space="preserve"> guerrilla warfare including unarmed combat, assassinations, demolition and sabotage of railway lines, aircraft, fuel/ammunition depots</w:t>
      </w:r>
      <w:r w:rsidR="00711C5F">
        <w:rPr>
          <w:color w:val="000000"/>
        </w:rPr>
        <w:t>,</w:t>
      </w:r>
      <w:r>
        <w:rPr>
          <w:color w:val="000000"/>
        </w:rPr>
        <w:t xml:space="preserve"> etc. (Lampe, 1968). Patrols needed a hidden Operational Base </w:t>
      </w:r>
      <w:r w:rsidR="00315A73">
        <w:rPr>
          <w:color w:val="000000"/>
        </w:rPr>
        <w:t xml:space="preserve">(OB) </w:t>
      </w:r>
      <w:r>
        <w:rPr>
          <w:color w:val="000000"/>
        </w:rPr>
        <w:t xml:space="preserve">to rest and sleep between operations, store arms/equipment/food, heating to keep warm/cook and avoid detection.  </w:t>
      </w:r>
      <w:r w:rsidR="00AE50DD">
        <w:rPr>
          <w:color w:val="000000"/>
        </w:rPr>
        <w:t>The original OB</w:t>
      </w:r>
      <w:r w:rsidR="009A6ACD">
        <w:rPr>
          <w:color w:val="000000"/>
        </w:rPr>
        <w:t>s</w:t>
      </w:r>
      <w:r w:rsidR="0084151A">
        <w:rPr>
          <w:color w:val="000000"/>
        </w:rPr>
        <w:t>, here designated Mark I,</w:t>
      </w:r>
      <w:r>
        <w:rPr>
          <w:color w:val="000000"/>
        </w:rPr>
        <w:t xml:space="preserve"> were constructed </w:t>
      </w:r>
      <w:r w:rsidR="00AE50DD">
        <w:rPr>
          <w:color w:val="000000"/>
        </w:rPr>
        <w:t>to take advantage of pre-existing structures for camouflage</w:t>
      </w:r>
      <w:r>
        <w:rPr>
          <w:color w:val="000000"/>
        </w:rPr>
        <w:t>, enlarging badger setts, smugglers caves, forgotten coal mines and even old ice houses which could not be observed from the air</w:t>
      </w:r>
      <w:r w:rsidR="00AE50DD">
        <w:rPr>
          <w:color w:val="000000"/>
        </w:rPr>
        <w:t>.</w:t>
      </w:r>
      <w:r>
        <w:rPr>
          <w:color w:val="000000"/>
        </w:rPr>
        <w:t xml:space="preserve"> </w:t>
      </w:r>
      <w:r w:rsidR="00AE50DD">
        <w:rPr>
          <w:color w:val="000000"/>
        </w:rPr>
        <w:t>Consequently,</w:t>
      </w:r>
      <w:r>
        <w:rPr>
          <w:color w:val="000000"/>
        </w:rPr>
        <w:t xml:space="preserve"> </w:t>
      </w:r>
      <w:r w:rsidR="00AE50DD">
        <w:rPr>
          <w:color w:val="000000"/>
        </w:rPr>
        <w:t xml:space="preserve">these had </w:t>
      </w:r>
      <w:r>
        <w:rPr>
          <w:color w:val="000000"/>
        </w:rPr>
        <w:t>varied configurations and ventilation systems (</w:t>
      </w:r>
      <w:r>
        <w:t>Lampe, 1968)</w:t>
      </w:r>
      <w:r w:rsidR="0084151A">
        <w:rPr>
          <w:color w:val="000000"/>
        </w:rPr>
        <w:t xml:space="preserve">. </w:t>
      </w:r>
    </w:p>
    <w:p w14:paraId="00000024" w14:textId="376DAEA1" w:rsidR="00B62B4D" w:rsidRDefault="0084151A">
      <w:pPr>
        <w:pBdr>
          <w:top w:val="nil"/>
          <w:left w:val="nil"/>
          <w:bottom w:val="nil"/>
          <w:right w:val="nil"/>
          <w:between w:val="nil"/>
        </w:pBdr>
        <w:ind w:firstLine="720"/>
        <w:rPr>
          <w:color w:val="000000"/>
        </w:rPr>
      </w:pPr>
      <w:r>
        <w:rPr>
          <w:color w:val="000000"/>
        </w:rPr>
        <w:t>Given the challenges inherent in non-standardised con</w:t>
      </w:r>
      <w:r w:rsidR="00E0294E">
        <w:rPr>
          <w:color w:val="000000"/>
        </w:rPr>
        <w:t>s</w:t>
      </w:r>
      <w:r>
        <w:rPr>
          <w:color w:val="000000"/>
        </w:rPr>
        <w:t xml:space="preserve">tructions, the Royal Engineers (RE) were tasked with the production of a </w:t>
      </w:r>
      <w:r w:rsidR="006C2B46">
        <w:rPr>
          <w:color w:val="000000"/>
        </w:rPr>
        <w:t>more planned</w:t>
      </w:r>
      <w:r>
        <w:rPr>
          <w:color w:val="000000"/>
        </w:rPr>
        <w:t xml:space="preserve"> system</w:t>
      </w:r>
      <w:r w:rsidR="006C2B46">
        <w:rPr>
          <w:color w:val="000000"/>
        </w:rPr>
        <w:t xml:space="preserve">, producing a standard Mark II </w:t>
      </w:r>
      <w:r w:rsidR="00AE50DD">
        <w:rPr>
          <w:color w:val="000000"/>
        </w:rPr>
        <w:t>design</w:t>
      </w:r>
      <w:r>
        <w:rPr>
          <w:color w:val="000000"/>
        </w:rPr>
        <w:t>, distinguished by its</w:t>
      </w:r>
      <w:r w:rsidR="00AE50DD">
        <w:rPr>
          <w:color w:val="000000"/>
        </w:rPr>
        <w:t xml:space="preserve"> </w:t>
      </w:r>
      <w:r w:rsidR="006C2B46">
        <w:rPr>
          <w:color w:val="000000"/>
        </w:rPr>
        <w:t>exit hatch, escape tunnel</w:t>
      </w:r>
      <w:r w:rsidR="00AE50DD">
        <w:rPr>
          <w:color w:val="000000"/>
        </w:rPr>
        <w:t xml:space="preserve">, </w:t>
      </w:r>
      <w:r w:rsidR="006C2B46">
        <w:rPr>
          <w:color w:val="000000"/>
        </w:rPr>
        <w:t xml:space="preserve">concrete foundations </w:t>
      </w:r>
      <w:r w:rsidR="00AE50DD">
        <w:rPr>
          <w:color w:val="000000"/>
        </w:rPr>
        <w:t xml:space="preserve">and </w:t>
      </w:r>
      <w:r w:rsidR="006C2B46">
        <w:rPr>
          <w:color w:val="000000"/>
        </w:rPr>
        <w:t>with corrugated sheet metal forming a main chamber (Fig. 2</w:t>
      </w:r>
      <w:r>
        <w:rPr>
          <w:color w:val="000000"/>
        </w:rPr>
        <w:t>;</w:t>
      </w:r>
      <w:r w:rsidR="006C2B46">
        <w:rPr>
          <w:color w:val="000000"/>
        </w:rPr>
        <w:t xml:space="preserve"> Williamson, 2004). Whil</w:t>
      </w:r>
      <w:r w:rsidR="006C2B46">
        <w:t>st</w:t>
      </w:r>
      <w:r w:rsidR="006C2B46">
        <w:rPr>
          <w:color w:val="000000"/>
        </w:rPr>
        <w:t xml:space="preserve"> </w:t>
      </w:r>
      <w:r>
        <w:rPr>
          <w:color w:val="000000"/>
        </w:rPr>
        <w:t xml:space="preserve">the RE was the author of these designs, and </w:t>
      </w:r>
      <w:r w:rsidR="006C2B46">
        <w:rPr>
          <w:color w:val="000000"/>
        </w:rPr>
        <w:t>some RE units were involved in construction,</w:t>
      </w:r>
      <w:r>
        <w:rPr>
          <w:color w:val="000000"/>
        </w:rPr>
        <w:t xml:space="preserve"> it is the case that the</w:t>
      </w:r>
      <w:r w:rsidR="006C2B46">
        <w:rPr>
          <w:color w:val="000000"/>
        </w:rPr>
        <w:t xml:space="preserve"> </w:t>
      </w:r>
      <w:sdt>
        <w:sdtPr>
          <w:tag w:val="goog_rdk_7"/>
          <w:id w:val="-880485263"/>
        </w:sdtPr>
        <w:sdtEndPr/>
        <w:sdtContent/>
      </w:sdt>
      <w:r w:rsidR="00AE50DD">
        <w:rPr>
          <w:color w:val="000000"/>
        </w:rPr>
        <w:t>a</w:t>
      </w:r>
      <w:r w:rsidR="00AE50DD" w:rsidRPr="00AE50DD">
        <w:rPr>
          <w:color w:val="000000"/>
        </w:rPr>
        <w:t>uxili</w:t>
      </w:r>
      <w:r w:rsidR="009A6ACD">
        <w:rPr>
          <w:color w:val="000000"/>
        </w:rPr>
        <w:t>a</w:t>
      </w:r>
      <w:r w:rsidR="00AE50DD" w:rsidRPr="00AE50DD">
        <w:rPr>
          <w:color w:val="000000"/>
        </w:rPr>
        <w:t>r</w:t>
      </w:r>
      <w:r w:rsidR="009A6ACD">
        <w:rPr>
          <w:color w:val="000000"/>
        </w:rPr>
        <w:t>ie</w:t>
      </w:r>
      <w:r w:rsidR="00AE50DD" w:rsidRPr="00AE50DD">
        <w:rPr>
          <w:color w:val="000000"/>
        </w:rPr>
        <w:t>s</w:t>
      </w:r>
      <w:r w:rsidR="00AE50DD">
        <w:rPr>
          <w:color w:val="000000"/>
        </w:rPr>
        <w:t xml:space="preserve"> </w:t>
      </w:r>
      <w:r>
        <w:rPr>
          <w:color w:val="000000"/>
        </w:rPr>
        <w:t xml:space="preserve">themselves </w:t>
      </w:r>
      <w:r w:rsidR="006C2B46">
        <w:rPr>
          <w:color w:val="000000"/>
        </w:rPr>
        <w:t xml:space="preserve">would generally create </w:t>
      </w:r>
      <w:r w:rsidR="006C2B46">
        <w:t xml:space="preserve">OBs </w:t>
      </w:r>
      <w:r>
        <w:rPr>
          <w:color w:val="000000"/>
        </w:rPr>
        <w:t>according to specification</w:t>
      </w:r>
      <w:r w:rsidR="00E0294E">
        <w:rPr>
          <w:color w:val="000000"/>
        </w:rPr>
        <w:t>s</w:t>
      </w:r>
      <w:r w:rsidR="00AE50DD">
        <w:rPr>
          <w:color w:val="000000"/>
        </w:rPr>
        <w:t>.</w:t>
      </w:r>
      <w:r w:rsidR="006C2B46">
        <w:rPr>
          <w:color w:val="000000"/>
        </w:rPr>
        <w:t xml:space="preserve"> </w:t>
      </w:r>
      <w:r>
        <w:rPr>
          <w:color w:val="000000"/>
        </w:rPr>
        <w:t xml:space="preserve">With their deep knowledge of the local environment, this means that OBs </w:t>
      </w:r>
      <w:r w:rsidR="00AE50DD">
        <w:rPr>
          <w:color w:val="000000"/>
        </w:rPr>
        <w:t xml:space="preserve">were usually situated on private land, </w:t>
      </w:r>
      <w:r>
        <w:rPr>
          <w:color w:val="000000"/>
        </w:rPr>
        <w:t xml:space="preserve">particularly </w:t>
      </w:r>
      <w:r w:rsidR="00AE50DD">
        <w:rPr>
          <w:color w:val="000000"/>
        </w:rPr>
        <w:t>in woods</w:t>
      </w:r>
      <w:r w:rsidR="00E0294E">
        <w:rPr>
          <w:color w:val="000000"/>
        </w:rPr>
        <w:t>,</w:t>
      </w:r>
      <w:r w:rsidR="00AE50DD">
        <w:rPr>
          <w:color w:val="000000"/>
        </w:rPr>
        <w:t xml:space="preserve"> </w:t>
      </w:r>
      <w:r>
        <w:rPr>
          <w:color w:val="000000"/>
        </w:rPr>
        <w:t xml:space="preserve">in order </w:t>
      </w:r>
      <w:r w:rsidR="00AE50DD">
        <w:rPr>
          <w:color w:val="000000"/>
        </w:rPr>
        <w:t xml:space="preserve">to </w:t>
      </w:r>
      <w:r>
        <w:rPr>
          <w:color w:val="000000"/>
        </w:rPr>
        <w:t xml:space="preserve">conceal </w:t>
      </w:r>
      <w:r w:rsidR="00AE50DD">
        <w:rPr>
          <w:color w:val="000000"/>
        </w:rPr>
        <w:t xml:space="preserve">the excavated </w:t>
      </w:r>
      <w:r>
        <w:rPr>
          <w:color w:val="000000"/>
        </w:rPr>
        <w:t xml:space="preserve">spoil </w:t>
      </w:r>
      <w:r w:rsidR="00AE50DD">
        <w:rPr>
          <w:color w:val="000000"/>
        </w:rPr>
        <w:t>material</w:t>
      </w:r>
      <w:r>
        <w:rPr>
          <w:color w:val="000000"/>
        </w:rPr>
        <w:t>s</w:t>
      </w:r>
      <w:r w:rsidR="00AE50DD">
        <w:rPr>
          <w:color w:val="000000"/>
        </w:rPr>
        <w:t xml:space="preserve"> from being discovered</w:t>
      </w:r>
      <w:r>
        <w:rPr>
          <w:color w:val="000000"/>
        </w:rPr>
        <w:t>,</w:t>
      </w:r>
      <w:r w:rsidR="00AE50DD">
        <w:rPr>
          <w:color w:val="000000"/>
        </w:rPr>
        <w:t xml:space="preserve"> and so as not to be</w:t>
      </w:r>
      <w:r w:rsidR="006C2B46">
        <w:rPr>
          <w:color w:val="000000"/>
        </w:rPr>
        <w:t xml:space="preserve"> observed by the local population.</w:t>
      </w:r>
    </w:p>
    <w:p w14:paraId="05D12A56" w14:textId="4451E289" w:rsidR="00E20E3B" w:rsidRDefault="00E20E3B">
      <w:pPr>
        <w:pBdr>
          <w:top w:val="nil"/>
          <w:left w:val="nil"/>
          <w:bottom w:val="nil"/>
          <w:right w:val="nil"/>
          <w:between w:val="nil"/>
        </w:pBdr>
        <w:ind w:firstLine="720"/>
        <w:rPr>
          <w:color w:val="000000"/>
        </w:rPr>
      </w:pPr>
    </w:p>
    <w:p w14:paraId="0CCB41C2" w14:textId="324C9D1A" w:rsidR="00E20E3B" w:rsidRDefault="00E20E3B">
      <w:pPr>
        <w:pBdr>
          <w:top w:val="nil"/>
          <w:left w:val="nil"/>
          <w:bottom w:val="nil"/>
          <w:right w:val="nil"/>
          <w:between w:val="nil"/>
        </w:pBdr>
        <w:ind w:firstLine="720"/>
        <w:rPr>
          <w:color w:val="000000"/>
        </w:rPr>
      </w:pPr>
    </w:p>
    <w:p w14:paraId="4033BA6C" w14:textId="77777777" w:rsidR="00E20E3B" w:rsidRDefault="00E20E3B">
      <w:pPr>
        <w:pBdr>
          <w:top w:val="nil"/>
          <w:left w:val="nil"/>
          <w:bottom w:val="nil"/>
          <w:right w:val="nil"/>
          <w:between w:val="nil"/>
        </w:pBdr>
        <w:ind w:firstLine="720"/>
        <w:rPr>
          <w:color w:val="000000"/>
        </w:rPr>
      </w:pPr>
    </w:p>
    <w:p w14:paraId="49ACF418" w14:textId="0B1D0687" w:rsidR="00E20E3B" w:rsidRDefault="00E20E3B">
      <w:pPr>
        <w:pBdr>
          <w:top w:val="nil"/>
          <w:left w:val="nil"/>
          <w:bottom w:val="nil"/>
          <w:right w:val="nil"/>
          <w:between w:val="nil"/>
        </w:pBdr>
        <w:ind w:firstLine="720"/>
        <w:rPr>
          <w:color w:val="000000"/>
        </w:rPr>
      </w:pPr>
    </w:p>
    <w:tbl>
      <w:tblPr>
        <w:tblW w:w="4740" w:type="dxa"/>
        <w:jc w:val="center"/>
        <w:tblLook w:val="06A0" w:firstRow="1" w:lastRow="0" w:firstColumn="1" w:lastColumn="0" w:noHBand="1" w:noVBand="1"/>
      </w:tblPr>
      <w:tblGrid>
        <w:gridCol w:w="2281"/>
        <w:gridCol w:w="1054"/>
        <w:gridCol w:w="1465"/>
      </w:tblGrid>
      <w:tr w:rsidR="00E20E3B" w:rsidRPr="00E20E3B" w14:paraId="06589461" w14:textId="77777777" w:rsidTr="00E20E3B">
        <w:trPr>
          <w:trHeight w:val="300"/>
          <w:jc w:val="center"/>
        </w:trPr>
        <w:tc>
          <w:tcPr>
            <w:tcW w:w="47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F896E47" w14:textId="77777777" w:rsidR="00E20E3B" w:rsidRPr="00E20E3B" w:rsidRDefault="00E20E3B" w:rsidP="00E20E3B">
            <w:pPr>
              <w:spacing w:line="240" w:lineRule="auto"/>
              <w:jc w:val="center"/>
              <w:rPr>
                <w:rFonts w:ascii="Calibri" w:hAnsi="Calibri" w:cs="Calibri"/>
                <w:b/>
                <w:bCs/>
                <w:color w:val="000000"/>
                <w:sz w:val="22"/>
                <w:szCs w:val="22"/>
              </w:rPr>
            </w:pPr>
            <w:bookmarkStart w:id="0" w:name="_heading=h.gjdgxs" w:colFirst="0" w:colLast="0"/>
            <w:bookmarkEnd w:id="0"/>
            <w:r w:rsidRPr="00E20E3B">
              <w:rPr>
                <w:rFonts w:ascii="Calibri" w:hAnsi="Calibri" w:cs="Calibri"/>
                <w:b/>
                <w:bCs/>
                <w:color w:val="000000"/>
                <w:sz w:val="22"/>
                <w:szCs w:val="22"/>
              </w:rPr>
              <w:lastRenderedPageBreak/>
              <w:t>England</w:t>
            </w:r>
          </w:p>
        </w:tc>
      </w:tr>
      <w:tr w:rsidR="00E20E3B" w:rsidRPr="00E20E3B" w14:paraId="2AE08835" w14:textId="77777777" w:rsidTr="00E20E3B">
        <w:trPr>
          <w:trHeight w:val="300"/>
          <w:jc w:val="center"/>
        </w:trPr>
        <w:tc>
          <w:tcPr>
            <w:tcW w:w="2281" w:type="dxa"/>
            <w:tcBorders>
              <w:top w:val="single" w:sz="4" w:space="0" w:color="000000"/>
              <w:left w:val="single" w:sz="4" w:space="0" w:color="auto"/>
              <w:bottom w:val="single" w:sz="4" w:space="0" w:color="000000"/>
              <w:right w:val="nil"/>
            </w:tcBorders>
            <w:shd w:val="clear" w:color="auto" w:fill="auto"/>
            <w:noWrap/>
            <w:vAlign w:val="bottom"/>
            <w:hideMark/>
          </w:tcPr>
          <w:p w14:paraId="0F410703" w14:textId="77777777" w:rsidR="00E20E3B" w:rsidRPr="00E20E3B" w:rsidRDefault="00E20E3B" w:rsidP="00E20E3B">
            <w:pPr>
              <w:spacing w:line="240" w:lineRule="auto"/>
              <w:rPr>
                <w:rFonts w:ascii="Calibri" w:hAnsi="Calibri" w:cs="Calibri"/>
                <w:b/>
                <w:bCs/>
                <w:color w:val="000000"/>
                <w:sz w:val="22"/>
                <w:szCs w:val="22"/>
              </w:rPr>
            </w:pPr>
            <w:r w:rsidRPr="00E20E3B">
              <w:rPr>
                <w:rFonts w:ascii="Calibri" w:hAnsi="Calibri" w:cs="Calibri"/>
                <w:b/>
                <w:bCs/>
                <w:color w:val="000000"/>
                <w:sz w:val="22"/>
                <w:szCs w:val="22"/>
              </w:rPr>
              <w:t>County</w:t>
            </w:r>
          </w:p>
        </w:tc>
        <w:tc>
          <w:tcPr>
            <w:tcW w:w="994" w:type="dxa"/>
            <w:tcBorders>
              <w:top w:val="single" w:sz="4" w:space="0" w:color="000000"/>
              <w:left w:val="nil"/>
              <w:bottom w:val="single" w:sz="4" w:space="0" w:color="000000"/>
              <w:right w:val="nil"/>
            </w:tcBorders>
            <w:shd w:val="clear" w:color="auto" w:fill="auto"/>
            <w:noWrap/>
            <w:vAlign w:val="bottom"/>
            <w:hideMark/>
          </w:tcPr>
          <w:p w14:paraId="4CB6B34A" w14:textId="77777777" w:rsidR="00E20E3B" w:rsidRPr="00E20E3B" w:rsidRDefault="00E20E3B" w:rsidP="00E20E3B">
            <w:pPr>
              <w:spacing w:line="240" w:lineRule="auto"/>
              <w:rPr>
                <w:rFonts w:ascii="Calibri" w:hAnsi="Calibri" w:cs="Calibri"/>
                <w:b/>
                <w:bCs/>
                <w:color w:val="000000"/>
                <w:sz w:val="22"/>
                <w:szCs w:val="22"/>
              </w:rPr>
            </w:pPr>
            <w:r w:rsidRPr="00E20E3B">
              <w:rPr>
                <w:rFonts w:ascii="Calibri" w:hAnsi="Calibri" w:cs="Calibri"/>
                <w:b/>
                <w:bCs/>
                <w:color w:val="000000"/>
                <w:sz w:val="22"/>
                <w:szCs w:val="22"/>
              </w:rPr>
              <w:t>Battalion</w:t>
            </w:r>
          </w:p>
        </w:tc>
        <w:tc>
          <w:tcPr>
            <w:tcW w:w="1465" w:type="dxa"/>
            <w:tcBorders>
              <w:top w:val="single" w:sz="4" w:space="0" w:color="000000"/>
              <w:left w:val="nil"/>
              <w:bottom w:val="single" w:sz="4" w:space="0" w:color="000000"/>
              <w:right w:val="single" w:sz="4" w:space="0" w:color="auto"/>
            </w:tcBorders>
            <w:shd w:val="clear" w:color="auto" w:fill="auto"/>
            <w:noWrap/>
            <w:vAlign w:val="bottom"/>
            <w:hideMark/>
          </w:tcPr>
          <w:p w14:paraId="1808F660" w14:textId="77777777" w:rsidR="00E20E3B" w:rsidRPr="00E20E3B" w:rsidRDefault="00E20E3B" w:rsidP="00E20E3B">
            <w:pPr>
              <w:spacing w:line="240" w:lineRule="auto"/>
              <w:jc w:val="center"/>
              <w:rPr>
                <w:rFonts w:ascii="Calibri" w:hAnsi="Calibri" w:cs="Calibri"/>
                <w:b/>
                <w:bCs/>
                <w:color w:val="000000"/>
                <w:sz w:val="22"/>
                <w:szCs w:val="22"/>
              </w:rPr>
            </w:pPr>
            <w:r w:rsidRPr="00E20E3B">
              <w:rPr>
                <w:rFonts w:ascii="Calibri" w:hAnsi="Calibri" w:cs="Calibri"/>
                <w:b/>
                <w:bCs/>
                <w:color w:val="000000"/>
                <w:sz w:val="22"/>
                <w:szCs w:val="22"/>
              </w:rPr>
              <w:t>No. of Patrols</w:t>
            </w:r>
          </w:p>
        </w:tc>
      </w:tr>
      <w:tr w:rsidR="00E20E3B" w:rsidRPr="00E20E3B" w14:paraId="752289F5"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02D6301A"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Cornwall</w:t>
            </w:r>
          </w:p>
        </w:tc>
        <w:tc>
          <w:tcPr>
            <w:tcW w:w="994" w:type="dxa"/>
            <w:tcBorders>
              <w:top w:val="nil"/>
              <w:left w:val="nil"/>
              <w:bottom w:val="nil"/>
              <w:right w:val="nil"/>
            </w:tcBorders>
            <w:shd w:val="clear" w:color="auto" w:fill="auto"/>
            <w:noWrap/>
            <w:vAlign w:val="bottom"/>
            <w:hideMark/>
          </w:tcPr>
          <w:p w14:paraId="6DFFF690"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nil"/>
              <w:right w:val="single" w:sz="4" w:space="0" w:color="auto"/>
            </w:tcBorders>
            <w:shd w:val="clear" w:color="auto" w:fill="auto"/>
            <w:noWrap/>
            <w:vAlign w:val="bottom"/>
            <w:hideMark/>
          </w:tcPr>
          <w:p w14:paraId="0FA2D719"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35</w:t>
            </w:r>
          </w:p>
        </w:tc>
      </w:tr>
      <w:tr w:rsidR="00E20E3B" w:rsidRPr="00E20E3B" w14:paraId="2842DB84"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49137ED4"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County Durham</w:t>
            </w:r>
          </w:p>
        </w:tc>
        <w:tc>
          <w:tcPr>
            <w:tcW w:w="994" w:type="dxa"/>
            <w:tcBorders>
              <w:top w:val="nil"/>
              <w:left w:val="nil"/>
              <w:bottom w:val="nil"/>
              <w:right w:val="nil"/>
            </w:tcBorders>
            <w:shd w:val="clear" w:color="auto" w:fill="auto"/>
            <w:noWrap/>
            <w:vAlign w:val="bottom"/>
            <w:hideMark/>
          </w:tcPr>
          <w:p w14:paraId="0BF56A8D"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202</w:t>
            </w:r>
          </w:p>
        </w:tc>
        <w:tc>
          <w:tcPr>
            <w:tcW w:w="1465" w:type="dxa"/>
            <w:tcBorders>
              <w:top w:val="nil"/>
              <w:left w:val="nil"/>
              <w:bottom w:val="nil"/>
              <w:right w:val="single" w:sz="4" w:space="0" w:color="auto"/>
            </w:tcBorders>
            <w:shd w:val="clear" w:color="auto" w:fill="auto"/>
            <w:noWrap/>
            <w:vAlign w:val="bottom"/>
            <w:hideMark/>
          </w:tcPr>
          <w:p w14:paraId="61056D66"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7</w:t>
            </w:r>
          </w:p>
        </w:tc>
      </w:tr>
      <w:tr w:rsidR="00E20E3B" w:rsidRPr="00E20E3B" w14:paraId="2CABDD5F"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27EC1B4A"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Devon</w:t>
            </w:r>
          </w:p>
        </w:tc>
        <w:tc>
          <w:tcPr>
            <w:tcW w:w="994" w:type="dxa"/>
            <w:tcBorders>
              <w:top w:val="nil"/>
              <w:left w:val="nil"/>
              <w:bottom w:val="nil"/>
              <w:right w:val="nil"/>
            </w:tcBorders>
            <w:shd w:val="clear" w:color="auto" w:fill="auto"/>
            <w:noWrap/>
            <w:vAlign w:val="bottom"/>
            <w:hideMark/>
          </w:tcPr>
          <w:p w14:paraId="27DFB289"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nil"/>
              <w:right w:val="single" w:sz="4" w:space="0" w:color="auto"/>
            </w:tcBorders>
            <w:shd w:val="clear" w:color="auto" w:fill="auto"/>
            <w:noWrap/>
            <w:vAlign w:val="bottom"/>
            <w:hideMark/>
          </w:tcPr>
          <w:p w14:paraId="4BD104A4"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32</w:t>
            </w:r>
          </w:p>
        </w:tc>
      </w:tr>
      <w:tr w:rsidR="00E20E3B" w:rsidRPr="00E20E3B" w14:paraId="454BF621"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58585E86"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Dorset</w:t>
            </w:r>
          </w:p>
        </w:tc>
        <w:tc>
          <w:tcPr>
            <w:tcW w:w="994" w:type="dxa"/>
            <w:tcBorders>
              <w:top w:val="nil"/>
              <w:left w:val="nil"/>
              <w:bottom w:val="nil"/>
              <w:right w:val="nil"/>
            </w:tcBorders>
            <w:shd w:val="clear" w:color="auto" w:fill="auto"/>
            <w:noWrap/>
            <w:vAlign w:val="bottom"/>
            <w:hideMark/>
          </w:tcPr>
          <w:p w14:paraId="512F32CA"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nil"/>
              <w:right w:val="single" w:sz="4" w:space="0" w:color="auto"/>
            </w:tcBorders>
            <w:shd w:val="clear" w:color="auto" w:fill="auto"/>
            <w:noWrap/>
            <w:vAlign w:val="bottom"/>
            <w:hideMark/>
          </w:tcPr>
          <w:p w14:paraId="1ABC4FBE"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41</w:t>
            </w:r>
          </w:p>
        </w:tc>
      </w:tr>
      <w:tr w:rsidR="00E20E3B" w:rsidRPr="00E20E3B" w14:paraId="3BF057A3"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0E2E1C1E"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Essex</w:t>
            </w:r>
          </w:p>
        </w:tc>
        <w:tc>
          <w:tcPr>
            <w:tcW w:w="994" w:type="dxa"/>
            <w:tcBorders>
              <w:top w:val="nil"/>
              <w:left w:val="nil"/>
              <w:bottom w:val="nil"/>
              <w:right w:val="nil"/>
            </w:tcBorders>
            <w:shd w:val="clear" w:color="auto" w:fill="auto"/>
            <w:noWrap/>
            <w:vAlign w:val="bottom"/>
            <w:hideMark/>
          </w:tcPr>
          <w:p w14:paraId="19F9735B"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202</w:t>
            </w:r>
          </w:p>
        </w:tc>
        <w:tc>
          <w:tcPr>
            <w:tcW w:w="1465" w:type="dxa"/>
            <w:tcBorders>
              <w:top w:val="nil"/>
              <w:left w:val="nil"/>
              <w:bottom w:val="nil"/>
              <w:right w:val="single" w:sz="4" w:space="0" w:color="auto"/>
            </w:tcBorders>
            <w:shd w:val="clear" w:color="auto" w:fill="auto"/>
            <w:noWrap/>
            <w:vAlign w:val="bottom"/>
            <w:hideMark/>
          </w:tcPr>
          <w:p w14:paraId="11CB3657"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w:t>
            </w:r>
          </w:p>
        </w:tc>
      </w:tr>
      <w:tr w:rsidR="00E20E3B" w:rsidRPr="00E20E3B" w14:paraId="786D6ADE"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0E5ECC41"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Hampshire</w:t>
            </w:r>
          </w:p>
        </w:tc>
        <w:tc>
          <w:tcPr>
            <w:tcW w:w="994" w:type="dxa"/>
            <w:tcBorders>
              <w:top w:val="nil"/>
              <w:left w:val="nil"/>
              <w:bottom w:val="nil"/>
              <w:right w:val="nil"/>
            </w:tcBorders>
            <w:shd w:val="clear" w:color="auto" w:fill="auto"/>
            <w:noWrap/>
            <w:vAlign w:val="bottom"/>
            <w:hideMark/>
          </w:tcPr>
          <w:p w14:paraId="65CE8A64"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nil"/>
              <w:right w:val="single" w:sz="4" w:space="0" w:color="auto"/>
            </w:tcBorders>
            <w:shd w:val="clear" w:color="auto" w:fill="auto"/>
            <w:noWrap/>
            <w:vAlign w:val="bottom"/>
            <w:hideMark/>
          </w:tcPr>
          <w:p w14:paraId="3FA001AF"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39</w:t>
            </w:r>
          </w:p>
        </w:tc>
      </w:tr>
      <w:tr w:rsidR="00E20E3B" w:rsidRPr="00E20E3B" w14:paraId="41A979EE"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18A9ADC1"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Herefordshire</w:t>
            </w:r>
          </w:p>
        </w:tc>
        <w:tc>
          <w:tcPr>
            <w:tcW w:w="994" w:type="dxa"/>
            <w:tcBorders>
              <w:top w:val="nil"/>
              <w:left w:val="nil"/>
              <w:bottom w:val="nil"/>
              <w:right w:val="nil"/>
            </w:tcBorders>
            <w:shd w:val="clear" w:color="auto" w:fill="auto"/>
            <w:noWrap/>
            <w:vAlign w:val="bottom"/>
            <w:hideMark/>
          </w:tcPr>
          <w:p w14:paraId="407B7631"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202</w:t>
            </w:r>
          </w:p>
        </w:tc>
        <w:tc>
          <w:tcPr>
            <w:tcW w:w="1465" w:type="dxa"/>
            <w:tcBorders>
              <w:top w:val="nil"/>
              <w:left w:val="nil"/>
              <w:bottom w:val="nil"/>
              <w:right w:val="single" w:sz="4" w:space="0" w:color="auto"/>
            </w:tcBorders>
            <w:shd w:val="clear" w:color="auto" w:fill="auto"/>
            <w:noWrap/>
            <w:vAlign w:val="bottom"/>
            <w:hideMark/>
          </w:tcPr>
          <w:p w14:paraId="5B720EAA"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6</w:t>
            </w:r>
          </w:p>
        </w:tc>
      </w:tr>
      <w:tr w:rsidR="00E20E3B" w:rsidRPr="00E20E3B" w14:paraId="61B77A0C"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1DB78810"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Isle of Wight</w:t>
            </w:r>
          </w:p>
        </w:tc>
        <w:tc>
          <w:tcPr>
            <w:tcW w:w="994" w:type="dxa"/>
            <w:tcBorders>
              <w:top w:val="nil"/>
              <w:left w:val="nil"/>
              <w:bottom w:val="nil"/>
              <w:right w:val="nil"/>
            </w:tcBorders>
            <w:shd w:val="clear" w:color="auto" w:fill="auto"/>
            <w:noWrap/>
            <w:vAlign w:val="bottom"/>
            <w:hideMark/>
          </w:tcPr>
          <w:p w14:paraId="24EB972B"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nil"/>
              <w:right w:val="single" w:sz="4" w:space="0" w:color="auto"/>
            </w:tcBorders>
            <w:shd w:val="clear" w:color="auto" w:fill="auto"/>
            <w:noWrap/>
            <w:vAlign w:val="bottom"/>
            <w:hideMark/>
          </w:tcPr>
          <w:p w14:paraId="7D131FCA"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15</w:t>
            </w:r>
          </w:p>
        </w:tc>
      </w:tr>
      <w:tr w:rsidR="00E20E3B" w:rsidRPr="00E20E3B" w14:paraId="2A4845C7"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56D20D54"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Kent</w:t>
            </w:r>
          </w:p>
        </w:tc>
        <w:tc>
          <w:tcPr>
            <w:tcW w:w="994" w:type="dxa"/>
            <w:tcBorders>
              <w:top w:val="nil"/>
              <w:left w:val="nil"/>
              <w:bottom w:val="nil"/>
              <w:right w:val="nil"/>
            </w:tcBorders>
            <w:shd w:val="clear" w:color="auto" w:fill="auto"/>
            <w:noWrap/>
            <w:vAlign w:val="bottom"/>
            <w:hideMark/>
          </w:tcPr>
          <w:p w14:paraId="535629BA"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nil"/>
              <w:right w:val="single" w:sz="4" w:space="0" w:color="auto"/>
            </w:tcBorders>
            <w:shd w:val="clear" w:color="auto" w:fill="auto"/>
            <w:noWrap/>
            <w:vAlign w:val="bottom"/>
            <w:hideMark/>
          </w:tcPr>
          <w:p w14:paraId="2B8BB916"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35</w:t>
            </w:r>
          </w:p>
        </w:tc>
      </w:tr>
      <w:tr w:rsidR="00E20E3B" w:rsidRPr="00E20E3B" w14:paraId="3885C2E8"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31A9B364"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Lincolnshire</w:t>
            </w:r>
          </w:p>
        </w:tc>
        <w:tc>
          <w:tcPr>
            <w:tcW w:w="994" w:type="dxa"/>
            <w:tcBorders>
              <w:top w:val="nil"/>
              <w:left w:val="nil"/>
              <w:bottom w:val="nil"/>
              <w:right w:val="nil"/>
            </w:tcBorders>
            <w:shd w:val="clear" w:color="auto" w:fill="auto"/>
            <w:noWrap/>
            <w:vAlign w:val="bottom"/>
            <w:hideMark/>
          </w:tcPr>
          <w:p w14:paraId="5653E3D6"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202</w:t>
            </w:r>
          </w:p>
        </w:tc>
        <w:tc>
          <w:tcPr>
            <w:tcW w:w="1465" w:type="dxa"/>
            <w:tcBorders>
              <w:top w:val="nil"/>
              <w:left w:val="nil"/>
              <w:bottom w:val="nil"/>
              <w:right w:val="single" w:sz="4" w:space="0" w:color="auto"/>
            </w:tcBorders>
            <w:shd w:val="clear" w:color="auto" w:fill="auto"/>
            <w:noWrap/>
            <w:vAlign w:val="bottom"/>
            <w:hideMark/>
          </w:tcPr>
          <w:p w14:paraId="6B5860C8"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30</w:t>
            </w:r>
          </w:p>
        </w:tc>
      </w:tr>
      <w:tr w:rsidR="00E20E3B" w:rsidRPr="00E20E3B" w14:paraId="39E2BF57"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7E9307A2"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Norfolk</w:t>
            </w:r>
          </w:p>
        </w:tc>
        <w:tc>
          <w:tcPr>
            <w:tcW w:w="994" w:type="dxa"/>
            <w:tcBorders>
              <w:top w:val="nil"/>
              <w:left w:val="nil"/>
              <w:bottom w:val="nil"/>
              <w:right w:val="nil"/>
            </w:tcBorders>
            <w:shd w:val="clear" w:color="auto" w:fill="auto"/>
            <w:noWrap/>
            <w:vAlign w:val="bottom"/>
            <w:hideMark/>
          </w:tcPr>
          <w:p w14:paraId="6998CB62"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202</w:t>
            </w:r>
          </w:p>
        </w:tc>
        <w:tc>
          <w:tcPr>
            <w:tcW w:w="1465" w:type="dxa"/>
            <w:tcBorders>
              <w:top w:val="nil"/>
              <w:left w:val="nil"/>
              <w:bottom w:val="nil"/>
              <w:right w:val="single" w:sz="4" w:space="0" w:color="auto"/>
            </w:tcBorders>
            <w:shd w:val="clear" w:color="auto" w:fill="auto"/>
            <w:noWrap/>
            <w:vAlign w:val="bottom"/>
            <w:hideMark/>
          </w:tcPr>
          <w:p w14:paraId="25BF606B"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42</w:t>
            </w:r>
          </w:p>
        </w:tc>
      </w:tr>
      <w:tr w:rsidR="00E20E3B" w:rsidRPr="00E20E3B" w14:paraId="3646A3AE"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4AD3379C"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Northumberland</w:t>
            </w:r>
          </w:p>
        </w:tc>
        <w:tc>
          <w:tcPr>
            <w:tcW w:w="994" w:type="dxa"/>
            <w:tcBorders>
              <w:top w:val="nil"/>
              <w:left w:val="nil"/>
              <w:bottom w:val="nil"/>
              <w:right w:val="nil"/>
            </w:tcBorders>
            <w:shd w:val="clear" w:color="auto" w:fill="auto"/>
            <w:noWrap/>
            <w:vAlign w:val="bottom"/>
            <w:hideMark/>
          </w:tcPr>
          <w:p w14:paraId="24092EB2"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201</w:t>
            </w:r>
          </w:p>
        </w:tc>
        <w:tc>
          <w:tcPr>
            <w:tcW w:w="1465" w:type="dxa"/>
            <w:tcBorders>
              <w:top w:val="nil"/>
              <w:left w:val="nil"/>
              <w:bottom w:val="nil"/>
              <w:right w:val="single" w:sz="4" w:space="0" w:color="auto"/>
            </w:tcBorders>
            <w:shd w:val="clear" w:color="auto" w:fill="auto"/>
            <w:noWrap/>
            <w:vAlign w:val="bottom"/>
            <w:hideMark/>
          </w:tcPr>
          <w:p w14:paraId="0F512009"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21</w:t>
            </w:r>
          </w:p>
        </w:tc>
      </w:tr>
      <w:tr w:rsidR="00E20E3B" w:rsidRPr="00E20E3B" w14:paraId="1CE263FC"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4F021CB5"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Somerset</w:t>
            </w:r>
          </w:p>
        </w:tc>
        <w:tc>
          <w:tcPr>
            <w:tcW w:w="994" w:type="dxa"/>
            <w:tcBorders>
              <w:top w:val="nil"/>
              <w:left w:val="nil"/>
              <w:bottom w:val="nil"/>
              <w:right w:val="nil"/>
            </w:tcBorders>
            <w:shd w:val="clear" w:color="auto" w:fill="auto"/>
            <w:noWrap/>
            <w:vAlign w:val="bottom"/>
            <w:hideMark/>
          </w:tcPr>
          <w:p w14:paraId="1F142512"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nil"/>
              <w:right w:val="single" w:sz="4" w:space="0" w:color="auto"/>
            </w:tcBorders>
            <w:shd w:val="clear" w:color="auto" w:fill="auto"/>
            <w:noWrap/>
            <w:vAlign w:val="bottom"/>
            <w:hideMark/>
          </w:tcPr>
          <w:p w14:paraId="62DEEACB"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44</w:t>
            </w:r>
          </w:p>
        </w:tc>
      </w:tr>
      <w:tr w:rsidR="00E20E3B" w:rsidRPr="00E20E3B" w14:paraId="5DBCF302"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34228627"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Suffolk</w:t>
            </w:r>
          </w:p>
        </w:tc>
        <w:tc>
          <w:tcPr>
            <w:tcW w:w="994" w:type="dxa"/>
            <w:tcBorders>
              <w:top w:val="nil"/>
              <w:left w:val="nil"/>
              <w:bottom w:val="nil"/>
              <w:right w:val="nil"/>
            </w:tcBorders>
            <w:shd w:val="clear" w:color="auto" w:fill="auto"/>
            <w:noWrap/>
            <w:vAlign w:val="bottom"/>
            <w:hideMark/>
          </w:tcPr>
          <w:p w14:paraId="2B814436"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202</w:t>
            </w:r>
          </w:p>
        </w:tc>
        <w:tc>
          <w:tcPr>
            <w:tcW w:w="1465" w:type="dxa"/>
            <w:tcBorders>
              <w:top w:val="nil"/>
              <w:left w:val="nil"/>
              <w:bottom w:val="nil"/>
              <w:right w:val="single" w:sz="4" w:space="0" w:color="auto"/>
            </w:tcBorders>
            <w:shd w:val="clear" w:color="auto" w:fill="auto"/>
            <w:noWrap/>
            <w:vAlign w:val="bottom"/>
            <w:hideMark/>
          </w:tcPr>
          <w:p w14:paraId="19228E62"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33</w:t>
            </w:r>
          </w:p>
        </w:tc>
      </w:tr>
      <w:tr w:rsidR="00E20E3B" w:rsidRPr="00E20E3B" w14:paraId="236E8F24"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34C3706A"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Sussex</w:t>
            </w:r>
          </w:p>
        </w:tc>
        <w:tc>
          <w:tcPr>
            <w:tcW w:w="994" w:type="dxa"/>
            <w:tcBorders>
              <w:top w:val="nil"/>
              <w:left w:val="nil"/>
              <w:bottom w:val="nil"/>
              <w:right w:val="nil"/>
            </w:tcBorders>
            <w:shd w:val="clear" w:color="auto" w:fill="auto"/>
            <w:noWrap/>
            <w:vAlign w:val="bottom"/>
            <w:hideMark/>
          </w:tcPr>
          <w:p w14:paraId="48BC606F"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nil"/>
              <w:right w:val="single" w:sz="4" w:space="0" w:color="auto"/>
            </w:tcBorders>
            <w:shd w:val="clear" w:color="auto" w:fill="auto"/>
            <w:noWrap/>
            <w:vAlign w:val="bottom"/>
            <w:hideMark/>
          </w:tcPr>
          <w:p w14:paraId="7DCC5890"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28</w:t>
            </w:r>
          </w:p>
        </w:tc>
      </w:tr>
      <w:tr w:rsidR="00E20E3B" w:rsidRPr="00E20E3B" w14:paraId="293434C9"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6376113F"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Worcestershire</w:t>
            </w:r>
          </w:p>
        </w:tc>
        <w:tc>
          <w:tcPr>
            <w:tcW w:w="994" w:type="dxa"/>
            <w:tcBorders>
              <w:top w:val="nil"/>
              <w:left w:val="nil"/>
              <w:bottom w:val="nil"/>
              <w:right w:val="nil"/>
            </w:tcBorders>
            <w:shd w:val="clear" w:color="auto" w:fill="auto"/>
            <w:noWrap/>
            <w:vAlign w:val="bottom"/>
            <w:hideMark/>
          </w:tcPr>
          <w:p w14:paraId="43808E6E"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202</w:t>
            </w:r>
          </w:p>
        </w:tc>
        <w:tc>
          <w:tcPr>
            <w:tcW w:w="1465" w:type="dxa"/>
            <w:tcBorders>
              <w:top w:val="nil"/>
              <w:left w:val="nil"/>
              <w:bottom w:val="nil"/>
              <w:right w:val="single" w:sz="4" w:space="0" w:color="auto"/>
            </w:tcBorders>
            <w:shd w:val="clear" w:color="auto" w:fill="auto"/>
            <w:noWrap/>
            <w:vAlign w:val="bottom"/>
            <w:hideMark/>
          </w:tcPr>
          <w:p w14:paraId="35E4E50F"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8</w:t>
            </w:r>
          </w:p>
        </w:tc>
      </w:tr>
      <w:tr w:rsidR="00E20E3B" w:rsidRPr="00E20E3B" w14:paraId="3DD74836" w14:textId="77777777" w:rsidTr="00E20E3B">
        <w:trPr>
          <w:trHeight w:val="300"/>
          <w:jc w:val="center"/>
        </w:trPr>
        <w:tc>
          <w:tcPr>
            <w:tcW w:w="2281" w:type="dxa"/>
            <w:tcBorders>
              <w:top w:val="nil"/>
              <w:left w:val="single" w:sz="4" w:space="0" w:color="auto"/>
              <w:bottom w:val="single" w:sz="4" w:space="0" w:color="auto"/>
              <w:right w:val="nil"/>
            </w:tcBorders>
            <w:shd w:val="clear" w:color="auto" w:fill="auto"/>
            <w:noWrap/>
            <w:vAlign w:val="bottom"/>
            <w:hideMark/>
          </w:tcPr>
          <w:p w14:paraId="52D9CFAC"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Yorkshire</w:t>
            </w:r>
          </w:p>
        </w:tc>
        <w:tc>
          <w:tcPr>
            <w:tcW w:w="994" w:type="dxa"/>
            <w:tcBorders>
              <w:top w:val="nil"/>
              <w:left w:val="nil"/>
              <w:bottom w:val="single" w:sz="4" w:space="0" w:color="auto"/>
              <w:right w:val="nil"/>
            </w:tcBorders>
            <w:shd w:val="clear" w:color="auto" w:fill="auto"/>
            <w:noWrap/>
            <w:vAlign w:val="bottom"/>
            <w:hideMark/>
          </w:tcPr>
          <w:p w14:paraId="0900CC5C"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202</w:t>
            </w:r>
          </w:p>
        </w:tc>
        <w:tc>
          <w:tcPr>
            <w:tcW w:w="1465" w:type="dxa"/>
            <w:tcBorders>
              <w:top w:val="nil"/>
              <w:left w:val="nil"/>
              <w:bottom w:val="single" w:sz="4" w:space="0" w:color="auto"/>
              <w:right w:val="single" w:sz="4" w:space="0" w:color="auto"/>
            </w:tcBorders>
            <w:shd w:val="clear" w:color="auto" w:fill="auto"/>
            <w:noWrap/>
            <w:vAlign w:val="bottom"/>
            <w:hideMark/>
          </w:tcPr>
          <w:p w14:paraId="7EAC94D9"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33</w:t>
            </w:r>
          </w:p>
        </w:tc>
      </w:tr>
      <w:tr w:rsidR="00E20E3B" w:rsidRPr="00E20E3B" w14:paraId="4278FD25" w14:textId="77777777" w:rsidTr="00E20E3B">
        <w:trPr>
          <w:trHeight w:val="300"/>
          <w:jc w:val="center"/>
        </w:trPr>
        <w:tc>
          <w:tcPr>
            <w:tcW w:w="47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6FA115E" w14:textId="77777777" w:rsidR="00E20E3B" w:rsidRPr="00E20E3B" w:rsidRDefault="00E20E3B" w:rsidP="00E20E3B">
            <w:pPr>
              <w:spacing w:line="240" w:lineRule="auto"/>
              <w:jc w:val="center"/>
              <w:rPr>
                <w:rFonts w:ascii="Calibri" w:hAnsi="Calibri" w:cs="Calibri"/>
                <w:b/>
                <w:bCs/>
                <w:color w:val="000000"/>
                <w:sz w:val="22"/>
                <w:szCs w:val="22"/>
              </w:rPr>
            </w:pPr>
            <w:r w:rsidRPr="00E20E3B">
              <w:rPr>
                <w:rFonts w:ascii="Calibri" w:hAnsi="Calibri" w:cs="Calibri"/>
                <w:b/>
                <w:bCs/>
                <w:color w:val="000000"/>
                <w:sz w:val="22"/>
                <w:szCs w:val="22"/>
              </w:rPr>
              <w:t>Wales</w:t>
            </w:r>
          </w:p>
        </w:tc>
      </w:tr>
      <w:tr w:rsidR="00E20E3B" w:rsidRPr="00E20E3B" w14:paraId="74F9387F" w14:textId="77777777" w:rsidTr="00E20E3B">
        <w:trPr>
          <w:trHeight w:val="300"/>
          <w:jc w:val="center"/>
        </w:trPr>
        <w:tc>
          <w:tcPr>
            <w:tcW w:w="2281" w:type="dxa"/>
            <w:tcBorders>
              <w:top w:val="single" w:sz="4" w:space="0" w:color="000000"/>
              <w:left w:val="single" w:sz="4" w:space="0" w:color="auto"/>
              <w:bottom w:val="single" w:sz="4" w:space="0" w:color="000000"/>
              <w:right w:val="nil"/>
            </w:tcBorders>
            <w:shd w:val="clear" w:color="auto" w:fill="auto"/>
            <w:noWrap/>
            <w:vAlign w:val="bottom"/>
            <w:hideMark/>
          </w:tcPr>
          <w:p w14:paraId="36943E8C" w14:textId="77777777" w:rsidR="00E20E3B" w:rsidRPr="00E20E3B" w:rsidRDefault="00E20E3B" w:rsidP="00E20E3B">
            <w:pPr>
              <w:spacing w:line="240" w:lineRule="auto"/>
              <w:rPr>
                <w:rFonts w:ascii="Calibri" w:hAnsi="Calibri" w:cs="Calibri"/>
                <w:b/>
                <w:bCs/>
                <w:color w:val="000000"/>
                <w:sz w:val="22"/>
                <w:szCs w:val="22"/>
              </w:rPr>
            </w:pPr>
            <w:r w:rsidRPr="00E20E3B">
              <w:rPr>
                <w:rFonts w:ascii="Calibri" w:hAnsi="Calibri" w:cs="Calibri"/>
                <w:b/>
                <w:bCs/>
                <w:color w:val="000000"/>
                <w:sz w:val="22"/>
                <w:szCs w:val="22"/>
              </w:rPr>
              <w:t>County</w:t>
            </w:r>
          </w:p>
        </w:tc>
        <w:tc>
          <w:tcPr>
            <w:tcW w:w="994" w:type="dxa"/>
            <w:tcBorders>
              <w:top w:val="single" w:sz="4" w:space="0" w:color="000000"/>
              <w:left w:val="nil"/>
              <w:bottom w:val="single" w:sz="4" w:space="0" w:color="000000"/>
              <w:right w:val="nil"/>
            </w:tcBorders>
            <w:shd w:val="clear" w:color="auto" w:fill="auto"/>
            <w:noWrap/>
            <w:vAlign w:val="bottom"/>
            <w:hideMark/>
          </w:tcPr>
          <w:p w14:paraId="70304CFC" w14:textId="77777777" w:rsidR="00E20E3B" w:rsidRPr="00E20E3B" w:rsidRDefault="00E20E3B" w:rsidP="00E20E3B">
            <w:pPr>
              <w:spacing w:line="240" w:lineRule="auto"/>
              <w:jc w:val="center"/>
              <w:rPr>
                <w:rFonts w:ascii="Calibri" w:hAnsi="Calibri" w:cs="Calibri"/>
                <w:b/>
                <w:bCs/>
                <w:color w:val="000000"/>
                <w:sz w:val="22"/>
                <w:szCs w:val="22"/>
              </w:rPr>
            </w:pPr>
            <w:r w:rsidRPr="00E20E3B">
              <w:rPr>
                <w:rFonts w:ascii="Calibri" w:hAnsi="Calibri" w:cs="Calibri"/>
                <w:b/>
                <w:bCs/>
                <w:color w:val="000000"/>
                <w:sz w:val="22"/>
                <w:szCs w:val="22"/>
              </w:rPr>
              <w:t>Battalion</w:t>
            </w:r>
          </w:p>
        </w:tc>
        <w:tc>
          <w:tcPr>
            <w:tcW w:w="1465" w:type="dxa"/>
            <w:tcBorders>
              <w:top w:val="single" w:sz="4" w:space="0" w:color="000000"/>
              <w:left w:val="nil"/>
              <w:bottom w:val="single" w:sz="4" w:space="0" w:color="000000"/>
              <w:right w:val="single" w:sz="4" w:space="0" w:color="auto"/>
            </w:tcBorders>
            <w:shd w:val="clear" w:color="auto" w:fill="auto"/>
            <w:noWrap/>
            <w:vAlign w:val="bottom"/>
            <w:hideMark/>
          </w:tcPr>
          <w:p w14:paraId="08064E5F" w14:textId="77777777" w:rsidR="00E20E3B" w:rsidRPr="00E20E3B" w:rsidRDefault="00E20E3B" w:rsidP="00E20E3B">
            <w:pPr>
              <w:spacing w:line="240" w:lineRule="auto"/>
              <w:jc w:val="center"/>
              <w:rPr>
                <w:rFonts w:ascii="Calibri" w:hAnsi="Calibri" w:cs="Calibri"/>
                <w:b/>
                <w:bCs/>
                <w:color w:val="000000"/>
                <w:sz w:val="22"/>
                <w:szCs w:val="22"/>
              </w:rPr>
            </w:pPr>
            <w:r w:rsidRPr="00E20E3B">
              <w:rPr>
                <w:rFonts w:ascii="Calibri" w:hAnsi="Calibri" w:cs="Calibri"/>
                <w:b/>
                <w:bCs/>
                <w:color w:val="000000"/>
                <w:sz w:val="22"/>
                <w:szCs w:val="22"/>
              </w:rPr>
              <w:t>No. of Patrols</w:t>
            </w:r>
          </w:p>
        </w:tc>
      </w:tr>
      <w:tr w:rsidR="00E20E3B" w:rsidRPr="00E20E3B" w14:paraId="1494A29D"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17F963DD"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Carmarthenshire</w:t>
            </w:r>
          </w:p>
        </w:tc>
        <w:tc>
          <w:tcPr>
            <w:tcW w:w="994" w:type="dxa"/>
            <w:tcBorders>
              <w:top w:val="nil"/>
              <w:left w:val="nil"/>
              <w:bottom w:val="nil"/>
              <w:right w:val="nil"/>
            </w:tcBorders>
            <w:shd w:val="clear" w:color="auto" w:fill="auto"/>
            <w:noWrap/>
            <w:vAlign w:val="bottom"/>
            <w:hideMark/>
          </w:tcPr>
          <w:p w14:paraId="5578D559"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nil"/>
              <w:right w:val="single" w:sz="4" w:space="0" w:color="auto"/>
            </w:tcBorders>
            <w:shd w:val="clear" w:color="auto" w:fill="auto"/>
            <w:noWrap/>
            <w:vAlign w:val="bottom"/>
            <w:hideMark/>
          </w:tcPr>
          <w:p w14:paraId="179D9CCA"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4</w:t>
            </w:r>
          </w:p>
        </w:tc>
      </w:tr>
      <w:tr w:rsidR="00E20E3B" w:rsidRPr="00E20E3B" w14:paraId="1EAA2D3D"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252F217A"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Glamorganshire</w:t>
            </w:r>
          </w:p>
        </w:tc>
        <w:tc>
          <w:tcPr>
            <w:tcW w:w="994" w:type="dxa"/>
            <w:tcBorders>
              <w:top w:val="nil"/>
              <w:left w:val="nil"/>
              <w:bottom w:val="nil"/>
              <w:right w:val="nil"/>
            </w:tcBorders>
            <w:shd w:val="clear" w:color="auto" w:fill="auto"/>
            <w:noWrap/>
            <w:vAlign w:val="bottom"/>
            <w:hideMark/>
          </w:tcPr>
          <w:p w14:paraId="1C2400E4"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nil"/>
              <w:right w:val="single" w:sz="4" w:space="0" w:color="auto"/>
            </w:tcBorders>
            <w:shd w:val="clear" w:color="auto" w:fill="auto"/>
            <w:noWrap/>
            <w:vAlign w:val="bottom"/>
            <w:hideMark/>
          </w:tcPr>
          <w:p w14:paraId="2C42EDD1"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8</w:t>
            </w:r>
          </w:p>
        </w:tc>
      </w:tr>
      <w:tr w:rsidR="00E20E3B" w:rsidRPr="00E20E3B" w14:paraId="64393063"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01964D7D"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Monmouthshire</w:t>
            </w:r>
          </w:p>
        </w:tc>
        <w:tc>
          <w:tcPr>
            <w:tcW w:w="994" w:type="dxa"/>
            <w:tcBorders>
              <w:top w:val="nil"/>
              <w:left w:val="nil"/>
              <w:bottom w:val="nil"/>
              <w:right w:val="nil"/>
            </w:tcBorders>
            <w:shd w:val="clear" w:color="auto" w:fill="auto"/>
            <w:noWrap/>
            <w:vAlign w:val="bottom"/>
            <w:hideMark/>
          </w:tcPr>
          <w:p w14:paraId="7E275D18"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202</w:t>
            </w:r>
          </w:p>
        </w:tc>
        <w:tc>
          <w:tcPr>
            <w:tcW w:w="1465" w:type="dxa"/>
            <w:tcBorders>
              <w:top w:val="nil"/>
              <w:left w:val="nil"/>
              <w:bottom w:val="nil"/>
              <w:right w:val="single" w:sz="4" w:space="0" w:color="auto"/>
            </w:tcBorders>
            <w:shd w:val="clear" w:color="auto" w:fill="auto"/>
            <w:noWrap/>
            <w:vAlign w:val="bottom"/>
            <w:hideMark/>
          </w:tcPr>
          <w:p w14:paraId="472B53C3"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7</w:t>
            </w:r>
          </w:p>
        </w:tc>
      </w:tr>
      <w:tr w:rsidR="00E20E3B" w:rsidRPr="00E20E3B" w14:paraId="20192177" w14:textId="77777777" w:rsidTr="00E20E3B">
        <w:trPr>
          <w:trHeight w:val="300"/>
          <w:jc w:val="center"/>
        </w:trPr>
        <w:tc>
          <w:tcPr>
            <w:tcW w:w="2281" w:type="dxa"/>
            <w:tcBorders>
              <w:top w:val="nil"/>
              <w:left w:val="single" w:sz="4" w:space="0" w:color="auto"/>
              <w:bottom w:val="single" w:sz="4" w:space="0" w:color="auto"/>
              <w:right w:val="nil"/>
            </w:tcBorders>
            <w:shd w:val="clear" w:color="auto" w:fill="auto"/>
            <w:noWrap/>
            <w:vAlign w:val="bottom"/>
            <w:hideMark/>
          </w:tcPr>
          <w:p w14:paraId="010229EC"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Pembrokeshire</w:t>
            </w:r>
          </w:p>
        </w:tc>
        <w:tc>
          <w:tcPr>
            <w:tcW w:w="994" w:type="dxa"/>
            <w:tcBorders>
              <w:top w:val="nil"/>
              <w:left w:val="nil"/>
              <w:bottom w:val="single" w:sz="4" w:space="0" w:color="auto"/>
              <w:right w:val="nil"/>
            </w:tcBorders>
            <w:shd w:val="clear" w:color="auto" w:fill="auto"/>
            <w:noWrap/>
            <w:vAlign w:val="bottom"/>
            <w:hideMark/>
          </w:tcPr>
          <w:p w14:paraId="4B0F020C"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203</w:t>
            </w:r>
          </w:p>
        </w:tc>
        <w:tc>
          <w:tcPr>
            <w:tcW w:w="1465" w:type="dxa"/>
            <w:tcBorders>
              <w:top w:val="nil"/>
              <w:left w:val="nil"/>
              <w:bottom w:val="single" w:sz="4" w:space="0" w:color="auto"/>
              <w:right w:val="single" w:sz="4" w:space="0" w:color="auto"/>
            </w:tcBorders>
            <w:shd w:val="clear" w:color="auto" w:fill="auto"/>
            <w:noWrap/>
            <w:vAlign w:val="bottom"/>
            <w:hideMark/>
          </w:tcPr>
          <w:p w14:paraId="19CE72DC"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8</w:t>
            </w:r>
          </w:p>
        </w:tc>
      </w:tr>
      <w:tr w:rsidR="00E20E3B" w:rsidRPr="00E20E3B" w14:paraId="5DB5405B" w14:textId="77777777" w:rsidTr="00E20E3B">
        <w:trPr>
          <w:trHeight w:val="300"/>
          <w:jc w:val="center"/>
        </w:trPr>
        <w:tc>
          <w:tcPr>
            <w:tcW w:w="47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F2586E7" w14:textId="77777777" w:rsidR="00E20E3B" w:rsidRPr="00E20E3B" w:rsidRDefault="00E20E3B" w:rsidP="00E20E3B">
            <w:pPr>
              <w:spacing w:line="240" w:lineRule="auto"/>
              <w:jc w:val="center"/>
              <w:rPr>
                <w:rFonts w:ascii="Calibri" w:hAnsi="Calibri" w:cs="Calibri"/>
                <w:b/>
                <w:bCs/>
                <w:color w:val="000000"/>
                <w:sz w:val="22"/>
                <w:szCs w:val="22"/>
              </w:rPr>
            </w:pPr>
            <w:r w:rsidRPr="00E20E3B">
              <w:rPr>
                <w:rFonts w:ascii="Calibri" w:hAnsi="Calibri" w:cs="Calibri"/>
                <w:b/>
                <w:bCs/>
                <w:color w:val="000000"/>
                <w:sz w:val="22"/>
                <w:szCs w:val="22"/>
              </w:rPr>
              <w:t>Scotland</w:t>
            </w:r>
          </w:p>
        </w:tc>
      </w:tr>
      <w:tr w:rsidR="00E20E3B" w:rsidRPr="00E20E3B" w14:paraId="044C787C" w14:textId="77777777" w:rsidTr="00E20E3B">
        <w:trPr>
          <w:trHeight w:val="300"/>
          <w:jc w:val="center"/>
        </w:trPr>
        <w:tc>
          <w:tcPr>
            <w:tcW w:w="2281" w:type="dxa"/>
            <w:tcBorders>
              <w:top w:val="single" w:sz="4" w:space="0" w:color="000000"/>
              <w:left w:val="single" w:sz="4" w:space="0" w:color="auto"/>
              <w:bottom w:val="single" w:sz="4" w:space="0" w:color="000000"/>
              <w:right w:val="nil"/>
            </w:tcBorders>
            <w:shd w:val="clear" w:color="auto" w:fill="auto"/>
            <w:noWrap/>
            <w:vAlign w:val="bottom"/>
            <w:hideMark/>
          </w:tcPr>
          <w:p w14:paraId="0D72C764" w14:textId="77777777" w:rsidR="00E20E3B" w:rsidRPr="00E20E3B" w:rsidRDefault="00E20E3B" w:rsidP="00E20E3B">
            <w:pPr>
              <w:spacing w:line="240" w:lineRule="auto"/>
              <w:rPr>
                <w:rFonts w:ascii="Calibri" w:hAnsi="Calibri" w:cs="Calibri"/>
                <w:b/>
                <w:bCs/>
                <w:color w:val="000000"/>
                <w:sz w:val="22"/>
                <w:szCs w:val="22"/>
              </w:rPr>
            </w:pPr>
            <w:r w:rsidRPr="00E20E3B">
              <w:rPr>
                <w:rFonts w:ascii="Calibri" w:hAnsi="Calibri" w:cs="Calibri"/>
                <w:b/>
                <w:bCs/>
                <w:color w:val="000000"/>
                <w:sz w:val="22"/>
                <w:szCs w:val="22"/>
              </w:rPr>
              <w:t>County</w:t>
            </w:r>
          </w:p>
        </w:tc>
        <w:tc>
          <w:tcPr>
            <w:tcW w:w="994" w:type="dxa"/>
            <w:tcBorders>
              <w:top w:val="single" w:sz="4" w:space="0" w:color="000000"/>
              <w:left w:val="nil"/>
              <w:bottom w:val="single" w:sz="4" w:space="0" w:color="000000"/>
              <w:right w:val="nil"/>
            </w:tcBorders>
            <w:shd w:val="clear" w:color="auto" w:fill="auto"/>
            <w:noWrap/>
            <w:vAlign w:val="bottom"/>
            <w:hideMark/>
          </w:tcPr>
          <w:p w14:paraId="07580320" w14:textId="77777777" w:rsidR="00E20E3B" w:rsidRPr="00E20E3B" w:rsidRDefault="00E20E3B" w:rsidP="00E20E3B">
            <w:pPr>
              <w:spacing w:line="240" w:lineRule="auto"/>
              <w:jc w:val="center"/>
              <w:rPr>
                <w:rFonts w:ascii="Calibri" w:hAnsi="Calibri" w:cs="Calibri"/>
                <w:b/>
                <w:bCs/>
                <w:color w:val="000000"/>
                <w:sz w:val="22"/>
                <w:szCs w:val="22"/>
              </w:rPr>
            </w:pPr>
            <w:r w:rsidRPr="00E20E3B">
              <w:rPr>
                <w:rFonts w:ascii="Calibri" w:hAnsi="Calibri" w:cs="Calibri"/>
                <w:b/>
                <w:bCs/>
                <w:color w:val="000000"/>
                <w:sz w:val="22"/>
                <w:szCs w:val="22"/>
              </w:rPr>
              <w:t>Battalion</w:t>
            </w:r>
          </w:p>
        </w:tc>
        <w:tc>
          <w:tcPr>
            <w:tcW w:w="1465" w:type="dxa"/>
            <w:tcBorders>
              <w:top w:val="single" w:sz="4" w:space="0" w:color="000000"/>
              <w:left w:val="nil"/>
              <w:bottom w:val="single" w:sz="4" w:space="0" w:color="000000"/>
              <w:right w:val="single" w:sz="4" w:space="0" w:color="auto"/>
            </w:tcBorders>
            <w:shd w:val="clear" w:color="auto" w:fill="auto"/>
            <w:noWrap/>
            <w:vAlign w:val="bottom"/>
            <w:hideMark/>
          </w:tcPr>
          <w:p w14:paraId="567C9427" w14:textId="77777777" w:rsidR="00E20E3B" w:rsidRPr="00E20E3B" w:rsidRDefault="00E20E3B" w:rsidP="00E20E3B">
            <w:pPr>
              <w:spacing w:line="240" w:lineRule="auto"/>
              <w:jc w:val="center"/>
              <w:rPr>
                <w:rFonts w:ascii="Calibri" w:hAnsi="Calibri" w:cs="Calibri"/>
                <w:b/>
                <w:bCs/>
                <w:color w:val="000000"/>
                <w:sz w:val="22"/>
                <w:szCs w:val="22"/>
              </w:rPr>
            </w:pPr>
            <w:r w:rsidRPr="00E20E3B">
              <w:rPr>
                <w:rFonts w:ascii="Calibri" w:hAnsi="Calibri" w:cs="Calibri"/>
                <w:b/>
                <w:bCs/>
                <w:color w:val="000000"/>
                <w:sz w:val="22"/>
                <w:szCs w:val="22"/>
              </w:rPr>
              <w:t>No. of Patrols</w:t>
            </w:r>
          </w:p>
        </w:tc>
      </w:tr>
      <w:tr w:rsidR="00E20E3B" w:rsidRPr="00E20E3B" w14:paraId="32373795"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04B6D822"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Aberdeenshire</w:t>
            </w:r>
          </w:p>
        </w:tc>
        <w:tc>
          <w:tcPr>
            <w:tcW w:w="994" w:type="dxa"/>
            <w:tcBorders>
              <w:top w:val="nil"/>
              <w:left w:val="nil"/>
              <w:bottom w:val="nil"/>
              <w:right w:val="nil"/>
            </w:tcBorders>
            <w:shd w:val="clear" w:color="auto" w:fill="auto"/>
            <w:noWrap/>
            <w:vAlign w:val="bottom"/>
            <w:hideMark/>
          </w:tcPr>
          <w:p w14:paraId="758E54D5"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201</w:t>
            </w:r>
          </w:p>
        </w:tc>
        <w:tc>
          <w:tcPr>
            <w:tcW w:w="1465" w:type="dxa"/>
            <w:tcBorders>
              <w:top w:val="nil"/>
              <w:left w:val="nil"/>
              <w:bottom w:val="nil"/>
              <w:right w:val="single" w:sz="4" w:space="0" w:color="auto"/>
            </w:tcBorders>
            <w:shd w:val="clear" w:color="auto" w:fill="auto"/>
            <w:noWrap/>
            <w:vAlign w:val="bottom"/>
            <w:hideMark/>
          </w:tcPr>
          <w:p w14:paraId="70597054"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34</w:t>
            </w:r>
          </w:p>
        </w:tc>
      </w:tr>
      <w:tr w:rsidR="00E20E3B" w:rsidRPr="00E20E3B" w14:paraId="184B7296"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0B5C2CB8"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Borders</w:t>
            </w:r>
          </w:p>
        </w:tc>
        <w:tc>
          <w:tcPr>
            <w:tcW w:w="994" w:type="dxa"/>
            <w:tcBorders>
              <w:top w:val="nil"/>
              <w:left w:val="nil"/>
              <w:bottom w:val="nil"/>
              <w:right w:val="nil"/>
            </w:tcBorders>
            <w:shd w:val="clear" w:color="auto" w:fill="auto"/>
            <w:noWrap/>
            <w:vAlign w:val="bottom"/>
            <w:hideMark/>
          </w:tcPr>
          <w:p w14:paraId="6A2C3D4C"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201</w:t>
            </w:r>
          </w:p>
        </w:tc>
        <w:tc>
          <w:tcPr>
            <w:tcW w:w="1465" w:type="dxa"/>
            <w:tcBorders>
              <w:top w:val="nil"/>
              <w:left w:val="nil"/>
              <w:bottom w:val="nil"/>
              <w:right w:val="single" w:sz="4" w:space="0" w:color="auto"/>
            </w:tcBorders>
            <w:shd w:val="clear" w:color="auto" w:fill="auto"/>
            <w:noWrap/>
            <w:vAlign w:val="bottom"/>
            <w:hideMark/>
          </w:tcPr>
          <w:p w14:paraId="3E387E20"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21</w:t>
            </w:r>
          </w:p>
        </w:tc>
      </w:tr>
      <w:tr w:rsidR="00E20E3B" w:rsidRPr="00E20E3B" w14:paraId="1633D7E8"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2177999E"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Caithness &amp; Inverness</w:t>
            </w:r>
          </w:p>
        </w:tc>
        <w:tc>
          <w:tcPr>
            <w:tcW w:w="994" w:type="dxa"/>
            <w:tcBorders>
              <w:top w:val="nil"/>
              <w:left w:val="nil"/>
              <w:bottom w:val="nil"/>
              <w:right w:val="nil"/>
            </w:tcBorders>
            <w:shd w:val="clear" w:color="auto" w:fill="auto"/>
            <w:noWrap/>
            <w:vAlign w:val="bottom"/>
            <w:hideMark/>
          </w:tcPr>
          <w:p w14:paraId="044D13ED"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201</w:t>
            </w:r>
          </w:p>
        </w:tc>
        <w:tc>
          <w:tcPr>
            <w:tcW w:w="1465" w:type="dxa"/>
            <w:tcBorders>
              <w:top w:val="nil"/>
              <w:left w:val="nil"/>
              <w:bottom w:val="nil"/>
              <w:right w:val="single" w:sz="4" w:space="0" w:color="auto"/>
            </w:tcBorders>
            <w:shd w:val="clear" w:color="auto" w:fill="auto"/>
            <w:noWrap/>
            <w:vAlign w:val="bottom"/>
            <w:hideMark/>
          </w:tcPr>
          <w:p w14:paraId="1C021031"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22</w:t>
            </w:r>
          </w:p>
        </w:tc>
      </w:tr>
      <w:tr w:rsidR="00E20E3B" w:rsidRPr="00E20E3B" w14:paraId="27FE090F" w14:textId="77777777" w:rsidTr="00E20E3B">
        <w:trPr>
          <w:trHeight w:val="300"/>
          <w:jc w:val="center"/>
        </w:trPr>
        <w:tc>
          <w:tcPr>
            <w:tcW w:w="2281" w:type="dxa"/>
            <w:tcBorders>
              <w:top w:val="nil"/>
              <w:left w:val="single" w:sz="4" w:space="0" w:color="auto"/>
              <w:bottom w:val="nil"/>
              <w:right w:val="nil"/>
            </w:tcBorders>
            <w:shd w:val="clear" w:color="auto" w:fill="auto"/>
            <w:noWrap/>
            <w:vAlign w:val="bottom"/>
            <w:hideMark/>
          </w:tcPr>
          <w:p w14:paraId="5DEEAA48"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Fife &amp; Angus</w:t>
            </w:r>
          </w:p>
        </w:tc>
        <w:tc>
          <w:tcPr>
            <w:tcW w:w="994" w:type="dxa"/>
            <w:tcBorders>
              <w:top w:val="nil"/>
              <w:left w:val="nil"/>
              <w:bottom w:val="nil"/>
              <w:right w:val="nil"/>
            </w:tcBorders>
            <w:shd w:val="clear" w:color="auto" w:fill="auto"/>
            <w:noWrap/>
            <w:vAlign w:val="bottom"/>
            <w:hideMark/>
          </w:tcPr>
          <w:p w14:paraId="2807858B"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201</w:t>
            </w:r>
          </w:p>
        </w:tc>
        <w:tc>
          <w:tcPr>
            <w:tcW w:w="1465" w:type="dxa"/>
            <w:tcBorders>
              <w:top w:val="nil"/>
              <w:left w:val="nil"/>
              <w:bottom w:val="nil"/>
              <w:right w:val="single" w:sz="4" w:space="0" w:color="auto"/>
            </w:tcBorders>
            <w:shd w:val="clear" w:color="auto" w:fill="auto"/>
            <w:noWrap/>
            <w:vAlign w:val="bottom"/>
            <w:hideMark/>
          </w:tcPr>
          <w:p w14:paraId="439AE2DD"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23</w:t>
            </w:r>
          </w:p>
        </w:tc>
      </w:tr>
      <w:tr w:rsidR="00E20E3B" w:rsidRPr="00E20E3B" w14:paraId="32062F2D" w14:textId="77777777" w:rsidTr="00E20E3B">
        <w:trPr>
          <w:trHeight w:val="300"/>
          <w:jc w:val="center"/>
        </w:trPr>
        <w:tc>
          <w:tcPr>
            <w:tcW w:w="2281" w:type="dxa"/>
            <w:tcBorders>
              <w:top w:val="nil"/>
              <w:left w:val="single" w:sz="4" w:space="0" w:color="auto"/>
              <w:bottom w:val="single" w:sz="4" w:space="0" w:color="auto"/>
              <w:right w:val="nil"/>
            </w:tcBorders>
            <w:shd w:val="clear" w:color="auto" w:fill="auto"/>
            <w:noWrap/>
            <w:vAlign w:val="bottom"/>
            <w:hideMark/>
          </w:tcPr>
          <w:p w14:paraId="57AE56F2" w14:textId="77777777" w:rsidR="00E20E3B" w:rsidRPr="00E20E3B" w:rsidRDefault="00E20E3B" w:rsidP="00E20E3B">
            <w:pPr>
              <w:spacing w:line="240" w:lineRule="auto"/>
              <w:rPr>
                <w:rFonts w:ascii="Calibri" w:hAnsi="Calibri" w:cs="Calibri"/>
                <w:color w:val="000000"/>
                <w:sz w:val="22"/>
                <w:szCs w:val="22"/>
              </w:rPr>
            </w:pPr>
            <w:r w:rsidRPr="00E20E3B">
              <w:rPr>
                <w:rFonts w:ascii="Calibri" w:hAnsi="Calibri" w:cs="Calibri"/>
                <w:color w:val="000000"/>
                <w:sz w:val="22"/>
                <w:szCs w:val="22"/>
              </w:rPr>
              <w:t>Outer Hebrides</w:t>
            </w:r>
          </w:p>
        </w:tc>
        <w:tc>
          <w:tcPr>
            <w:tcW w:w="994" w:type="dxa"/>
            <w:tcBorders>
              <w:top w:val="nil"/>
              <w:left w:val="nil"/>
              <w:bottom w:val="single" w:sz="4" w:space="0" w:color="000000"/>
              <w:right w:val="nil"/>
            </w:tcBorders>
            <w:shd w:val="clear" w:color="auto" w:fill="auto"/>
            <w:noWrap/>
            <w:vAlign w:val="bottom"/>
            <w:hideMark/>
          </w:tcPr>
          <w:p w14:paraId="564A5B3A"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201</w:t>
            </w:r>
          </w:p>
        </w:tc>
        <w:tc>
          <w:tcPr>
            <w:tcW w:w="1465" w:type="dxa"/>
            <w:tcBorders>
              <w:top w:val="nil"/>
              <w:left w:val="nil"/>
              <w:bottom w:val="single" w:sz="4" w:space="0" w:color="auto"/>
              <w:right w:val="single" w:sz="4" w:space="0" w:color="auto"/>
            </w:tcBorders>
            <w:shd w:val="clear" w:color="auto" w:fill="auto"/>
            <w:noWrap/>
            <w:vAlign w:val="bottom"/>
            <w:hideMark/>
          </w:tcPr>
          <w:p w14:paraId="7D9AADB0" w14:textId="77777777" w:rsidR="00E20E3B" w:rsidRPr="00E20E3B" w:rsidRDefault="00E20E3B" w:rsidP="00E20E3B">
            <w:pPr>
              <w:spacing w:line="240" w:lineRule="auto"/>
              <w:jc w:val="center"/>
              <w:rPr>
                <w:rFonts w:ascii="Calibri" w:hAnsi="Calibri" w:cs="Calibri"/>
                <w:color w:val="000000"/>
                <w:sz w:val="22"/>
                <w:szCs w:val="22"/>
              </w:rPr>
            </w:pPr>
            <w:r w:rsidRPr="00E20E3B">
              <w:rPr>
                <w:rFonts w:ascii="Calibri" w:hAnsi="Calibri" w:cs="Calibri"/>
                <w:color w:val="000000"/>
                <w:sz w:val="22"/>
                <w:szCs w:val="22"/>
              </w:rPr>
              <w:t>7</w:t>
            </w:r>
          </w:p>
        </w:tc>
      </w:tr>
    </w:tbl>
    <w:p w14:paraId="00000025" w14:textId="144EFB3E" w:rsidR="00B62B4D" w:rsidRDefault="00B62B4D">
      <w:pPr>
        <w:pBdr>
          <w:top w:val="nil"/>
          <w:left w:val="nil"/>
          <w:bottom w:val="nil"/>
          <w:right w:val="nil"/>
          <w:between w:val="nil"/>
        </w:pBdr>
        <w:ind w:firstLine="720"/>
        <w:rPr>
          <w:b/>
          <w:color w:val="000000"/>
        </w:rPr>
      </w:pPr>
    </w:p>
    <w:p w14:paraId="00000026" w14:textId="3F8EBB73" w:rsidR="00B62B4D" w:rsidRDefault="006C2B46">
      <w:pPr>
        <w:pBdr>
          <w:top w:val="nil"/>
          <w:left w:val="nil"/>
          <w:bottom w:val="nil"/>
          <w:right w:val="nil"/>
          <w:between w:val="nil"/>
        </w:pBdr>
        <w:ind w:firstLine="720"/>
        <w:rPr>
          <w:color w:val="000000"/>
        </w:rPr>
      </w:pPr>
      <w:r>
        <w:rPr>
          <w:b/>
          <w:color w:val="000000"/>
        </w:rPr>
        <w:t xml:space="preserve">Table 1. </w:t>
      </w:r>
      <w:r>
        <w:rPr>
          <w:color w:val="000000"/>
        </w:rPr>
        <w:t>List of counties with their respective 1940 Auxiliary Unit Batt</w:t>
      </w:r>
      <w:r>
        <w:t>alion (Home Guard numbers)</w:t>
      </w:r>
      <w:r w:rsidR="00E20E3B">
        <w:t xml:space="preserve"> and numbers of</w:t>
      </w:r>
      <w:r>
        <w:t xml:space="preserve"> </w:t>
      </w:r>
      <w:r>
        <w:rPr>
          <w:color w:val="000000"/>
        </w:rPr>
        <w:t>patrol</w:t>
      </w:r>
      <w:r w:rsidR="00E20E3B">
        <w:rPr>
          <w:color w:val="000000"/>
        </w:rPr>
        <w:t>. N</w:t>
      </w:r>
      <w:r>
        <w:rPr>
          <w:color w:val="000000"/>
        </w:rPr>
        <w:t xml:space="preserve">ote coastal counties having comparably more </w:t>
      </w:r>
      <w:r w:rsidR="00E0294E">
        <w:rPr>
          <w:color w:val="000000"/>
        </w:rPr>
        <w:t xml:space="preserve">patrols than inland ones </w:t>
      </w:r>
      <w:r>
        <w:rPr>
          <w:color w:val="000000"/>
        </w:rPr>
        <w:t>(courtesy of CART, 2009-2017).</w:t>
      </w:r>
    </w:p>
    <w:p w14:paraId="00000027" w14:textId="77777777" w:rsidR="00B62B4D" w:rsidRDefault="006C2B46">
      <w:pPr>
        <w:pBdr>
          <w:top w:val="nil"/>
          <w:left w:val="nil"/>
          <w:bottom w:val="nil"/>
          <w:right w:val="nil"/>
          <w:between w:val="nil"/>
        </w:pBdr>
        <w:rPr>
          <w:color w:val="000000"/>
        </w:rPr>
      </w:pPr>
      <w:r>
        <w:rPr>
          <w:noProof/>
          <w:color w:val="000000"/>
        </w:rPr>
        <w:lastRenderedPageBreak/>
        <w:drawing>
          <wp:inline distT="0" distB="0" distL="0" distR="0" wp14:anchorId="5A6859A1" wp14:editId="70435ED6">
            <wp:extent cx="5396865" cy="4000500"/>
            <wp:effectExtent l="0" t="0" r="0" b="0"/>
            <wp:docPr id="5479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5396865" cy="4000500"/>
                    </a:xfrm>
                    <a:prstGeom prst="rect">
                      <a:avLst/>
                    </a:prstGeom>
                    <a:ln/>
                  </pic:spPr>
                </pic:pic>
              </a:graphicData>
            </a:graphic>
          </wp:inline>
        </w:drawing>
      </w:r>
    </w:p>
    <w:p w14:paraId="00000028" w14:textId="5201E34B" w:rsidR="00B62B4D" w:rsidRDefault="00472F78">
      <w:pPr>
        <w:pBdr>
          <w:top w:val="nil"/>
          <w:left w:val="nil"/>
          <w:bottom w:val="nil"/>
          <w:right w:val="nil"/>
          <w:between w:val="nil"/>
        </w:pBdr>
        <w:rPr>
          <w:color w:val="000000"/>
        </w:rPr>
      </w:pPr>
      <w:sdt>
        <w:sdtPr>
          <w:tag w:val="goog_rdk_8"/>
          <w:id w:val="381915966"/>
        </w:sdtPr>
        <w:sdtEndPr/>
        <w:sdtContent/>
      </w:sdt>
      <w:r w:rsidR="006C2B46">
        <w:rPr>
          <w:b/>
          <w:color w:val="000000"/>
        </w:rPr>
        <w:t>Figure 2.</w:t>
      </w:r>
      <w:r w:rsidR="006C2B46">
        <w:rPr>
          <w:color w:val="000000"/>
        </w:rPr>
        <w:t xml:space="preserve"> (</w:t>
      </w:r>
      <w:sdt>
        <w:sdtPr>
          <w:tag w:val="goog_rdk_9"/>
          <w:id w:val="397181151"/>
        </w:sdtPr>
        <w:sdtEndPr/>
        <w:sdtContent/>
      </w:sdt>
      <w:r w:rsidR="00F73BB4">
        <w:rPr>
          <w:color w:val="000000"/>
        </w:rPr>
        <w:t>A</w:t>
      </w:r>
      <w:r w:rsidR="006C2B46">
        <w:rPr>
          <w:color w:val="000000"/>
        </w:rPr>
        <w:t>) plan</w:t>
      </w:r>
      <w:r w:rsidR="00F73BB4">
        <w:rPr>
          <w:color w:val="000000"/>
        </w:rPr>
        <w:t xml:space="preserve"> </w:t>
      </w:r>
      <w:r w:rsidR="006C2B46">
        <w:rPr>
          <w:color w:val="000000"/>
        </w:rPr>
        <w:t>view and (</w:t>
      </w:r>
      <w:r w:rsidR="00F73BB4">
        <w:rPr>
          <w:color w:val="000000"/>
        </w:rPr>
        <w:t>B</w:t>
      </w:r>
      <w:r w:rsidR="006C2B46">
        <w:rPr>
          <w:color w:val="000000"/>
        </w:rPr>
        <w:t>) cross section of the Royal Engineer’s Mark</w:t>
      </w:r>
      <w:r w:rsidR="0084151A">
        <w:rPr>
          <w:color w:val="000000"/>
        </w:rPr>
        <w:t xml:space="preserve"> II</w:t>
      </w:r>
      <w:r w:rsidR="006C2B46">
        <w:rPr>
          <w:color w:val="000000"/>
        </w:rPr>
        <w:t xml:space="preserve"> Auxiliary Unit Operational Base 1940 plan. Both entrance doors would be hidden or covered with vegetation (modified from Williamson, 2004).</w:t>
      </w:r>
    </w:p>
    <w:p w14:paraId="00000029" w14:textId="77777777" w:rsidR="00B62B4D" w:rsidRDefault="00B62B4D">
      <w:pPr>
        <w:pBdr>
          <w:top w:val="nil"/>
          <w:left w:val="nil"/>
          <w:bottom w:val="nil"/>
          <w:right w:val="nil"/>
          <w:between w:val="nil"/>
        </w:pBdr>
        <w:rPr>
          <w:color w:val="000000"/>
        </w:rPr>
      </w:pPr>
    </w:p>
    <w:p w14:paraId="0000002A" w14:textId="16D52AD8" w:rsidR="00B62B4D" w:rsidRDefault="0084151A">
      <w:pPr>
        <w:rPr>
          <w:b/>
        </w:rPr>
      </w:pPr>
      <w:r>
        <w:rPr>
          <w:b/>
        </w:rPr>
        <w:t xml:space="preserve">LOCATION OF OBs IN </w:t>
      </w:r>
      <w:r w:rsidR="006C2B46">
        <w:rPr>
          <w:b/>
        </w:rPr>
        <w:t>EAST ANGLIA</w:t>
      </w:r>
    </w:p>
    <w:p w14:paraId="0000002B" w14:textId="77777777" w:rsidR="00B62B4D" w:rsidRDefault="00B62B4D"/>
    <w:p w14:paraId="04800849" w14:textId="77777777" w:rsidR="00E0294E" w:rsidRDefault="006C2B46" w:rsidP="00E0294E">
      <w:pPr>
        <w:ind w:firstLine="720"/>
      </w:pPr>
      <w:r>
        <w:t>In Norfolk and Suffolk</w:t>
      </w:r>
      <w:r w:rsidR="00A3667A">
        <w:t>,</w:t>
      </w:r>
      <w:r>
        <w:t xml:space="preserve"> </w:t>
      </w:r>
      <w:r w:rsidR="003F72C5">
        <w:t xml:space="preserve">behind </w:t>
      </w:r>
      <w:r>
        <w:t xml:space="preserve">the </w:t>
      </w:r>
      <w:r w:rsidR="003F72C5">
        <w:t xml:space="preserve">first </w:t>
      </w:r>
      <w:r>
        <w:t xml:space="preserve">defence stop line (the coast), the </w:t>
      </w:r>
      <w:r w:rsidR="003F72C5">
        <w:t xml:space="preserve">second </w:t>
      </w:r>
      <w:r>
        <w:t>stop lines were constructed</w:t>
      </w:r>
      <w:r w:rsidR="00A3667A">
        <w:t>, designed</w:t>
      </w:r>
      <w:r>
        <w:t xml:space="preserve"> to be orientated NW-SE </w:t>
      </w:r>
      <w:r w:rsidR="00A3667A">
        <w:t xml:space="preserve">in order </w:t>
      </w:r>
      <w:r>
        <w:t xml:space="preserve">to delay the invaders advancing inland, </w:t>
      </w:r>
      <w:r w:rsidR="003F72C5">
        <w:t xml:space="preserve">whilst </w:t>
      </w:r>
      <w:r>
        <w:t xml:space="preserve">allowing surviving coastal forces time to retreat to the </w:t>
      </w:r>
      <w:r w:rsidR="003F72C5">
        <w:t xml:space="preserve">third, </w:t>
      </w:r>
      <w:r w:rsidR="00A3667A">
        <w:t>or</w:t>
      </w:r>
      <w:r w:rsidR="003F72C5">
        <w:t xml:space="preserve"> </w:t>
      </w:r>
      <w:r>
        <w:t>GHQ line (</w:t>
      </w:r>
      <w:proofErr w:type="spellStart"/>
      <w:r>
        <w:t>Liddiard</w:t>
      </w:r>
      <w:proofErr w:type="spellEnd"/>
      <w:r>
        <w:t xml:space="preserve"> and Sims, 2014</w:t>
      </w:r>
      <w:r w:rsidR="00A3667A">
        <w:t>;</w:t>
      </w:r>
      <w:r>
        <w:t xml:space="preserve"> Fig. 3). </w:t>
      </w:r>
      <w:r w:rsidR="00A3667A">
        <w:t>As such, m</w:t>
      </w:r>
      <w:r w:rsidR="003F72C5">
        <w:t>any of the secondary positions</w:t>
      </w:r>
      <w:r>
        <w:t xml:space="preserve"> were deliberately site</w:t>
      </w:r>
      <w:r w:rsidR="00E0294E">
        <w:t>d</w:t>
      </w:r>
      <w:r>
        <w:t xml:space="preserve"> by major river </w:t>
      </w:r>
      <w:r w:rsidR="003F72C5">
        <w:t xml:space="preserve">crossings </w:t>
      </w:r>
      <w:r>
        <w:t xml:space="preserve">and road </w:t>
      </w:r>
      <w:r w:rsidR="003F72C5">
        <w:t xml:space="preserve">intersections </w:t>
      </w:r>
      <w:r>
        <w:t xml:space="preserve">to delay the invaders advance as long as possible. </w:t>
      </w:r>
    </w:p>
    <w:p w14:paraId="0000002D" w14:textId="30DB2A8A" w:rsidR="00B62B4D" w:rsidRDefault="006C2B46" w:rsidP="00E0294E">
      <w:pPr>
        <w:ind w:firstLine="720"/>
      </w:pPr>
      <w:r>
        <w:lastRenderedPageBreak/>
        <w:t xml:space="preserve">The 36 Auxiliary Unit patrol positions in Suffolk were </w:t>
      </w:r>
      <w:r w:rsidR="00A3667A">
        <w:t xml:space="preserve">placed </w:t>
      </w:r>
      <w:r>
        <w:t xml:space="preserve">just </w:t>
      </w:r>
      <w:r w:rsidR="009A6ACD">
        <w:t xml:space="preserve">east </w:t>
      </w:r>
      <w:r>
        <w:t xml:space="preserve">of the initial XI Corps Black </w:t>
      </w:r>
      <w:r w:rsidR="00B04C6E">
        <w:t>(2</w:t>
      </w:r>
      <w:r w:rsidR="00B04C6E" w:rsidRPr="009A6ACD">
        <w:rPr>
          <w:vertAlign w:val="superscript"/>
        </w:rPr>
        <w:t>nd</w:t>
      </w:r>
      <w:r w:rsidR="00B04C6E">
        <w:t xml:space="preserve">) </w:t>
      </w:r>
      <w:r>
        <w:t>Stop line (Fig. 4)</w:t>
      </w:r>
      <w:r w:rsidR="00A3667A">
        <w:t>, in order that they</w:t>
      </w:r>
      <w:r>
        <w:t xml:space="preserve"> would be </w:t>
      </w:r>
      <w:r w:rsidR="00A3667A">
        <w:t xml:space="preserve">situated </w:t>
      </w:r>
      <w:r>
        <w:t xml:space="preserve">behind the advancing enemy and </w:t>
      </w:r>
      <w:r w:rsidR="00A3667A">
        <w:t xml:space="preserve">just </w:t>
      </w:r>
      <w:r>
        <w:t xml:space="preserve">enough inland </w:t>
      </w:r>
      <w:r w:rsidR="00A3667A">
        <w:t xml:space="preserve">so as </w:t>
      </w:r>
      <w:r>
        <w:t>to avoid marshland and potential flooding</w:t>
      </w:r>
      <w:r w:rsidR="00A3667A">
        <w:t xml:space="preserve">, which would render OBs </w:t>
      </w:r>
      <w:r w:rsidR="0014079F">
        <w:t>non-</w:t>
      </w:r>
      <w:r w:rsidR="00A3667A">
        <w:t>operational</w:t>
      </w:r>
      <w:r>
        <w:t xml:space="preserve"> (Lampe, 1968).</w:t>
      </w:r>
    </w:p>
    <w:p w14:paraId="7C27A922" w14:textId="3ECA93F0" w:rsidR="00A3667A" w:rsidRDefault="006F67DE" w:rsidP="00E0294E">
      <w:r>
        <w:rPr>
          <w:noProof/>
        </w:rPr>
        <w:drawing>
          <wp:inline distT="0" distB="0" distL="0" distR="0" wp14:anchorId="2D52C341" wp14:editId="7EAC43E6">
            <wp:extent cx="5032117" cy="5457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 EastAnglian-stop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3150" cy="5458945"/>
                    </a:xfrm>
                    <a:prstGeom prst="rect">
                      <a:avLst/>
                    </a:prstGeom>
                  </pic:spPr>
                </pic:pic>
              </a:graphicData>
            </a:graphic>
          </wp:inline>
        </w:drawing>
      </w:r>
      <w:sdt>
        <w:sdtPr>
          <w:tag w:val="goog_rdk_10"/>
          <w:id w:val="-589237002"/>
        </w:sdtPr>
        <w:sdtEndPr/>
        <w:sdtContent/>
      </w:sdt>
      <w:sdt>
        <w:sdtPr>
          <w:tag w:val="goog_rdk_11"/>
          <w:id w:val="-31808698"/>
        </w:sdtPr>
        <w:sdtEndPr/>
        <w:sdtContent/>
      </w:sdt>
      <w:sdt>
        <w:sdtPr>
          <w:tag w:val="goog_rdk_12"/>
          <w:id w:val="168763298"/>
        </w:sdtPr>
        <w:sdtEndPr/>
        <w:sdtContent/>
      </w:sdt>
      <w:r w:rsidR="006C2B46">
        <w:rPr>
          <w:b/>
        </w:rPr>
        <w:t>Figure 3.</w:t>
      </w:r>
      <w:r w:rsidR="006C2B46">
        <w:t xml:space="preserve"> Schematic 1940 map </w:t>
      </w:r>
      <w:r>
        <w:t xml:space="preserve">of </w:t>
      </w:r>
      <w:r w:rsidR="00EB1181">
        <w:t>E</w:t>
      </w:r>
      <w:r>
        <w:t xml:space="preserve">ast Anglia with main towns marked, showing the </w:t>
      </w:r>
      <w:r w:rsidR="00A3667A">
        <w:t xml:space="preserve">British </w:t>
      </w:r>
      <w:r>
        <w:t>1</w:t>
      </w:r>
      <w:r w:rsidRPr="006F67DE">
        <w:rPr>
          <w:vertAlign w:val="superscript"/>
        </w:rPr>
        <w:t>st</w:t>
      </w:r>
      <w:r>
        <w:t xml:space="preserve"> level defensive coastal line,</w:t>
      </w:r>
      <w:r w:rsidR="006C2B46">
        <w:t xml:space="preserve"> the </w:t>
      </w:r>
      <w:r>
        <w:t>2</w:t>
      </w:r>
      <w:r w:rsidRPr="006F67DE">
        <w:rPr>
          <w:vertAlign w:val="superscript"/>
        </w:rPr>
        <w:t>nd</w:t>
      </w:r>
      <w:r>
        <w:t xml:space="preserve"> </w:t>
      </w:r>
      <w:r w:rsidR="00B04C6E">
        <w:t xml:space="preserve">level </w:t>
      </w:r>
      <w:r w:rsidR="006C2B46">
        <w:t>defence lines</w:t>
      </w:r>
      <w:r>
        <w:t>,</w:t>
      </w:r>
      <w:r w:rsidR="006C2B46">
        <w:t xml:space="preserve"> and </w:t>
      </w:r>
      <w:r>
        <w:t>the 3</w:t>
      </w:r>
      <w:r w:rsidRPr="006F67DE">
        <w:rPr>
          <w:vertAlign w:val="superscript"/>
        </w:rPr>
        <w:t>rd</w:t>
      </w:r>
      <w:r>
        <w:t xml:space="preserve"> </w:t>
      </w:r>
      <w:r w:rsidR="00B04C6E">
        <w:t xml:space="preserve">level </w:t>
      </w:r>
      <w:r w:rsidR="006C2B46">
        <w:t xml:space="preserve">General Headquarters (GHQ) </w:t>
      </w:r>
      <w:r w:rsidR="00EB1181">
        <w:t xml:space="preserve">stop </w:t>
      </w:r>
      <w:r w:rsidR="006C2B46">
        <w:t xml:space="preserve">line positions. Auxiliary Units were deliberately situated to allow </w:t>
      </w:r>
      <w:r w:rsidR="00B04C6E">
        <w:t xml:space="preserve">unit patrols to attack behind enemy lines and give </w:t>
      </w:r>
      <w:r w:rsidR="006C2B46">
        <w:t xml:space="preserve">coastal </w:t>
      </w:r>
      <w:r w:rsidR="00E0294E">
        <w:t>British</w:t>
      </w:r>
      <w:r w:rsidR="006C2B46">
        <w:t xml:space="preserve"> forces time to retreat to </w:t>
      </w:r>
      <w:r w:rsidR="00B04C6E">
        <w:t xml:space="preserve">the </w:t>
      </w:r>
      <w:r w:rsidR="006C2B46">
        <w:t xml:space="preserve">GHQ lines. Modified from Dobinson </w:t>
      </w:r>
      <w:r w:rsidR="006C2B46" w:rsidRPr="00E0294E">
        <w:rPr>
          <w:i/>
        </w:rPr>
        <w:t>et al</w:t>
      </w:r>
      <w:r w:rsidR="006C2B46">
        <w:t xml:space="preserve">. (1997). </w:t>
      </w:r>
    </w:p>
    <w:p w14:paraId="0000002F" w14:textId="0C9EF20F" w:rsidR="00B62B4D" w:rsidRDefault="00A3667A" w:rsidP="00E0294E">
      <w:pPr>
        <w:rPr>
          <w:color w:val="000000"/>
        </w:rPr>
      </w:pPr>
      <w:r>
        <w:lastRenderedPageBreak/>
        <w:tab/>
        <w:t xml:space="preserve">Within Suffolk, the </w:t>
      </w:r>
      <w:r w:rsidR="006C2B46">
        <w:t>western and ea</w:t>
      </w:r>
      <w:r w:rsidR="00B04C6E">
        <w:t>s</w:t>
      </w:r>
      <w:r w:rsidR="006C2B46">
        <w:t>tern line</w:t>
      </w:r>
      <w:r w:rsidR="00B04C6E">
        <w:t>s</w:t>
      </w:r>
      <w:r w:rsidR="006C2B46">
        <w:t xml:space="preserve"> showed </w:t>
      </w:r>
      <w:r w:rsidR="00B04C6E">
        <w:t xml:space="preserve">differing construction styles. </w:t>
      </w:r>
      <w:r>
        <w:t xml:space="preserve">The </w:t>
      </w:r>
      <w:r w:rsidR="00B04C6E">
        <w:t xml:space="preserve">Western lines comprised </w:t>
      </w:r>
      <w:r>
        <w:t xml:space="preserve">concrete </w:t>
      </w:r>
      <w:r w:rsidR="006C2B46">
        <w:t>pillboxes and anti</w:t>
      </w:r>
      <w:r w:rsidR="00B04C6E">
        <w:t>-</w:t>
      </w:r>
      <w:r w:rsidR="006C2B46">
        <w:t>tank gun emplacements</w:t>
      </w:r>
      <w:r>
        <w:t>,</w:t>
      </w:r>
      <w:r w:rsidR="006C2B46">
        <w:t xml:space="preserve"> </w:t>
      </w:r>
      <w:r w:rsidR="00B04C6E">
        <w:t>whereas eastern lines</w:t>
      </w:r>
      <w:r w:rsidR="006C2B46">
        <w:t xml:space="preserve"> were limited</w:t>
      </w:r>
      <w:r w:rsidR="00B04C6E">
        <w:t xml:space="preserve"> </w:t>
      </w:r>
      <w:r w:rsidR="006C2B46">
        <w:t>to natural anti</w:t>
      </w:r>
      <w:r w:rsidR="00B04C6E">
        <w:t>-</w:t>
      </w:r>
      <w:r w:rsidR="006C2B46">
        <w:t xml:space="preserve">tank features, </w:t>
      </w:r>
      <w:r>
        <w:t xml:space="preserve">indicative of a more </w:t>
      </w:r>
      <w:r w:rsidR="00E0294E">
        <w:t>hurried construction</w:t>
      </w:r>
      <w:r>
        <w:t xml:space="preserve"> phase</w:t>
      </w:r>
      <w:r w:rsidR="006C2B46">
        <w:t>. By 1941, one year after the original Operation Sea Lion directive</w:t>
      </w:r>
      <w:r>
        <w:t>,</w:t>
      </w:r>
      <w:r w:rsidR="006C2B46">
        <w:t xml:space="preserve"> the defensive lines </w:t>
      </w:r>
      <w:r>
        <w:t>were finally fully</w:t>
      </w:r>
      <w:r w:rsidR="006C2B46">
        <w:t xml:space="preserve"> established.  </w:t>
      </w:r>
      <w:r w:rsidR="006F67DE">
        <w:rPr>
          <w:noProof/>
          <w:color w:val="000000"/>
        </w:rPr>
        <w:drawing>
          <wp:inline distT="0" distB="0" distL="0" distR="0" wp14:anchorId="0C145702" wp14:editId="412D7358">
            <wp:extent cx="4651556" cy="557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 OB and Coastal Vulnerabiliti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0101" cy="5594340"/>
                    </a:xfrm>
                    <a:prstGeom prst="rect">
                      <a:avLst/>
                    </a:prstGeom>
                  </pic:spPr>
                </pic:pic>
              </a:graphicData>
            </a:graphic>
          </wp:inline>
        </w:drawing>
      </w:r>
    </w:p>
    <w:p w14:paraId="00000030" w14:textId="70C202CF" w:rsidR="00B62B4D" w:rsidRDefault="006C2B46">
      <w:pPr>
        <w:pBdr>
          <w:top w:val="nil"/>
          <w:left w:val="nil"/>
          <w:bottom w:val="nil"/>
          <w:right w:val="nil"/>
          <w:between w:val="nil"/>
        </w:pBdr>
        <w:rPr>
          <w:color w:val="000000"/>
        </w:rPr>
      </w:pPr>
      <w:r>
        <w:rPr>
          <w:b/>
          <w:color w:val="000000"/>
        </w:rPr>
        <w:t>Figure 4.</w:t>
      </w:r>
      <w:r>
        <w:rPr>
          <w:color w:val="000000"/>
        </w:rPr>
        <w:t xml:space="preserve"> Schematic 1940 map of East Suffolk (see Fig. 3 for location), detailing </w:t>
      </w:r>
      <w:r w:rsidR="00EB1181">
        <w:rPr>
          <w:color w:val="000000"/>
        </w:rPr>
        <w:t>1</w:t>
      </w:r>
      <w:r w:rsidR="00EB1181" w:rsidRPr="00EB1181">
        <w:rPr>
          <w:color w:val="000000"/>
          <w:vertAlign w:val="superscript"/>
        </w:rPr>
        <w:t>st</w:t>
      </w:r>
      <w:r w:rsidR="00EB1181">
        <w:rPr>
          <w:color w:val="000000"/>
        </w:rPr>
        <w:t xml:space="preserve"> </w:t>
      </w:r>
      <w:r w:rsidR="006F67DE">
        <w:rPr>
          <w:color w:val="000000"/>
        </w:rPr>
        <w:t xml:space="preserve">level </w:t>
      </w:r>
      <w:r>
        <w:rPr>
          <w:color w:val="000000"/>
        </w:rPr>
        <w:t xml:space="preserve">coastal defence line </w:t>
      </w:r>
      <w:r>
        <w:t xml:space="preserve">(likely invasion beaches), the </w:t>
      </w:r>
      <w:r w:rsidR="00EB1181">
        <w:t>XI Corps 2</w:t>
      </w:r>
      <w:r w:rsidR="00EB1181" w:rsidRPr="00EB1181">
        <w:rPr>
          <w:vertAlign w:val="superscript"/>
        </w:rPr>
        <w:t>nd</w:t>
      </w:r>
      <w:r w:rsidR="00EB1181">
        <w:t xml:space="preserve"> level defence line, </w:t>
      </w:r>
      <w:r>
        <w:t xml:space="preserve">Auxiliary Unit Operational Bases investigated in this study, their likely target country houses, plus other </w:t>
      </w:r>
      <w:r>
        <w:rPr>
          <w:color w:val="000000"/>
        </w:rPr>
        <w:t xml:space="preserve">known </w:t>
      </w:r>
      <w:r w:rsidR="00EB1181">
        <w:rPr>
          <w:color w:val="000000"/>
        </w:rPr>
        <w:t>defensive</w:t>
      </w:r>
      <w:r>
        <w:rPr>
          <w:color w:val="000000"/>
        </w:rPr>
        <w:t xml:space="preserve"> obstacles. Modified from </w:t>
      </w:r>
      <w:proofErr w:type="spellStart"/>
      <w:r>
        <w:rPr>
          <w:color w:val="000000"/>
        </w:rPr>
        <w:t>Liddiard</w:t>
      </w:r>
      <w:proofErr w:type="spellEnd"/>
      <w:r>
        <w:rPr>
          <w:color w:val="000000"/>
        </w:rPr>
        <w:t xml:space="preserve"> and Sims (2014).</w:t>
      </w:r>
    </w:p>
    <w:p w14:paraId="5DF2AE2B" w14:textId="77777777" w:rsidR="00EB1181" w:rsidRDefault="00EB1181">
      <w:pPr>
        <w:pBdr>
          <w:top w:val="nil"/>
          <w:left w:val="nil"/>
          <w:bottom w:val="nil"/>
          <w:right w:val="nil"/>
          <w:between w:val="nil"/>
        </w:pBdr>
        <w:rPr>
          <w:color w:val="000000"/>
        </w:rPr>
      </w:pPr>
    </w:p>
    <w:p w14:paraId="00000032" w14:textId="1DBDCCCE" w:rsidR="00B62B4D" w:rsidRDefault="00A3667A" w:rsidP="00E0294E">
      <w:pPr>
        <w:pBdr>
          <w:top w:val="nil"/>
          <w:left w:val="nil"/>
          <w:bottom w:val="nil"/>
          <w:right w:val="nil"/>
          <w:between w:val="nil"/>
        </w:pBdr>
        <w:ind w:firstLine="720"/>
        <w:rPr>
          <w:color w:val="000000"/>
        </w:rPr>
      </w:pPr>
      <w:r>
        <w:rPr>
          <w:color w:val="000000"/>
        </w:rPr>
        <w:t>Of the</w:t>
      </w:r>
      <w:r w:rsidR="00C4158F">
        <w:rPr>
          <w:color w:val="000000"/>
        </w:rPr>
        <w:t xml:space="preserve"> 36 known Auxiliary Unit patrols </w:t>
      </w:r>
      <w:r>
        <w:rPr>
          <w:color w:val="000000"/>
        </w:rPr>
        <w:t xml:space="preserve">in Suffolk, </w:t>
      </w:r>
      <w:r w:rsidR="00C4158F">
        <w:rPr>
          <w:color w:val="000000"/>
        </w:rPr>
        <w:t xml:space="preserve">33 </w:t>
      </w:r>
      <w:r>
        <w:rPr>
          <w:color w:val="000000"/>
        </w:rPr>
        <w:t xml:space="preserve">OBs </w:t>
      </w:r>
      <w:r w:rsidR="0014079F">
        <w:rPr>
          <w:color w:val="000000"/>
        </w:rPr>
        <w:t>were</w:t>
      </w:r>
      <w:r>
        <w:rPr>
          <w:color w:val="000000"/>
        </w:rPr>
        <w:t xml:space="preserve"> identified</w:t>
      </w:r>
      <w:r w:rsidR="004D237C">
        <w:rPr>
          <w:color w:val="000000"/>
        </w:rPr>
        <w:t xml:space="preserve"> (</w:t>
      </w:r>
      <w:r w:rsidR="00185BCD">
        <w:rPr>
          <w:color w:val="000000"/>
        </w:rPr>
        <w:t xml:space="preserve">see Appendix </w:t>
      </w:r>
      <w:r w:rsidR="004D237C">
        <w:rPr>
          <w:color w:val="000000"/>
        </w:rPr>
        <w:t xml:space="preserve">Table </w:t>
      </w:r>
      <w:r w:rsidR="00185BCD">
        <w:rPr>
          <w:color w:val="000000"/>
        </w:rPr>
        <w:t>A1</w:t>
      </w:r>
      <w:r w:rsidR="004D237C">
        <w:rPr>
          <w:color w:val="000000"/>
        </w:rPr>
        <w:t>)</w:t>
      </w:r>
      <w:r w:rsidR="00C4158F">
        <w:rPr>
          <w:color w:val="000000"/>
        </w:rPr>
        <w:t>.</w:t>
      </w:r>
      <w:r w:rsidR="00C4158F" w:rsidDel="006C2B46">
        <w:rPr>
          <w:color w:val="000000"/>
        </w:rPr>
        <w:t xml:space="preserve"> </w:t>
      </w:r>
      <w:r w:rsidR="006C2B46">
        <w:rPr>
          <w:color w:val="000000"/>
        </w:rPr>
        <w:t xml:space="preserve">The British Resistance Archive </w:t>
      </w:r>
      <w:r w:rsidR="003F499D">
        <w:rPr>
          <w:color w:val="000000"/>
        </w:rPr>
        <w:t xml:space="preserve">(CART, 2009-2017) </w:t>
      </w:r>
      <w:r w:rsidR="006C2B46">
        <w:rPr>
          <w:color w:val="000000"/>
        </w:rPr>
        <w:t>state</w:t>
      </w:r>
      <w:r>
        <w:rPr>
          <w:color w:val="000000"/>
        </w:rPr>
        <w:t>s</w:t>
      </w:r>
      <w:r w:rsidR="006C2B46">
        <w:rPr>
          <w:color w:val="000000"/>
        </w:rPr>
        <w:t xml:space="preserve"> that </w:t>
      </w:r>
      <w:r w:rsidR="00C97FF8">
        <w:rPr>
          <w:color w:val="000000"/>
        </w:rPr>
        <w:t>it</w:t>
      </w:r>
      <w:r w:rsidR="006C2B46">
        <w:rPr>
          <w:color w:val="000000"/>
        </w:rPr>
        <w:t xml:space="preserve"> currently </w:t>
      </w:r>
      <w:r w:rsidR="00C97FF8">
        <w:rPr>
          <w:color w:val="000000"/>
        </w:rPr>
        <w:t xml:space="preserve">has </w:t>
      </w:r>
      <w:r w:rsidR="006C2B46">
        <w:rPr>
          <w:color w:val="000000"/>
        </w:rPr>
        <w:t xml:space="preserve">reports on 76% of </w:t>
      </w:r>
      <w:r w:rsidR="00C97FF8">
        <w:rPr>
          <w:color w:val="000000"/>
        </w:rPr>
        <w:t xml:space="preserve">all </w:t>
      </w:r>
      <w:r w:rsidR="006C2B46">
        <w:rPr>
          <w:color w:val="000000"/>
        </w:rPr>
        <w:t>UK OBs, of which 15 were stated to be in fair condition of preservation</w:t>
      </w:r>
      <w:r w:rsidR="00C4158F">
        <w:rPr>
          <w:color w:val="000000"/>
        </w:rPr>
        <w:t xml:space="preserve"> in Suffolk</w:t>
      </w:r>
      <w:r w:rsidR="006C2B46">
        <w:rPr>
          <w:color w:val="000000"/>
        </w:rPr>
        <w:t xml:space="preserve">.  </w:t>
      </w:r>
      <w:r w:rsidR="00C97FF8">
        <w:rPr>
          <w:color w:val="000000"/>
        </w:rPr>
        <w:t>As befits the ethos of their construction, m</w:t>
      </w:r>
      <w:r w:rsidR="006C2B46">
        <w:rPr>
          <w:color w:val="000000"/>
        </w:rPr>
        <w:t xml:space="preserve">ost of these </w:t>
      </w:r>
      <w:r w:rsidR="00C4158F">
        <w:rPr>
          <w:color w:val="000000"/>
        </w:rPr>
        <w:t xml:space="preserve">are </w:t>
      </w:r>
      <w:r w:rsidR="006C2B46">
        <w:rPr>
          <w:color w:val="000000"/>
        </w:rPr>
        <w:t>on private land</w:t>
      </w:r>
      <w:r w:rsidR="00C97FF8">
        <w:rPr>
          <w:color w:val="000000"/>
        </w:rPr>
        <w:t xml:space="preserve">; </w:t>
      </w:r>
      <w:r w:rsidR="0014079F">
        <w:rPr>
          <w:color w:val="000000"/>
        </w:rPr>
        <w:t xml:space="preserve">and </w:t>
      </w:r>
      <w:r w:rsidR="00C97FF8">
        <w:rPr>
          <w:color w:val="000000"/>
        </w:rPr>
        <w:t xml:space="preserve">for the purposes of our </w:t>
      </w:r>
      <w:r w:rsidR="00944FE9">
        <w:rPr>
          <w:color w:val="000000"/>
        </w:rPr>
        <w:t>study, only</w:t>
      </w:r>
      <w:r w:rsidR="006C2B46">
        <w:rPr>
          <w:color w:val="000000"/>
        </w:rPr>
        <w:t xml:space="preserve"> two </w:t>
      </w:r>
      <w:r w:rsidR="00C97FF8">
        <w:rPr>
          <w:color w:val="000000"/>
        </w:rPr>
        <w:t xml:space="preserve">landowners permitted </w:t>
      </w:r>
      <w:r w:rsidR="006C2B46">
        <w:rPr>
          <w:color w:val="000000"/>
        </w:rPr>
        <w:t xml:space="preserve">access for this study, </w:t>
      </w:r>
      <w:r w:rsidR="00C97FF8">
        <w:rPr>
          <w:color w:val="000000"/>
        </w:rPr>
        <w:t xml:space="preserve">specifically </w:t>
      </w:r>
      <w:r w:rsidR="006C2B46">
        <w:rPr>
          <w:color w:val="000000"/>
        </w:rPr>
        <w:t xml:space="preserve">the </w:t>
      </w:r>
      <w:r w:rsidR="00C4158F">
        <w:rPr>
          <w:color w:val="000000"/>
        </w:rPr>
        <w:t xml:space="preserve">bases of the </w:t>
      </w:r>
      <w:r w:rsidR="006C2B46">
        <w:rPr>
          <w:color w:val="000000"/>
        </w:rPr>
        <w:t xml:space="preserve">Wickham Market and </w:t>
      </w:r>
      <w:proofErr w:type="spellStart"/>
      <w:r w:rsidR="006C2B46">
        <w:rPr>
          <w:color w:val="000000"/>
        </w:rPr>
        <w:t>Wangford</w:t>
      </w:r>
      <w:proofErr w:type="spellEnd"/>
      <w:r w:rsidR="006C2B46">
        <w:rPr>
          <w:color w:val="000000"/>
        </w:rPr>
        <w:t xml:space="preserve"> patrols (Fig. 4). The Wickham Market patrol </w:t>
      </w:r>
      <w:r w:rsidR="00C4158F">
        <w:rPr>
          <w:color w:val="000000"/>
        </w:rPr>
        <w:t>ha</w:t>
      </w:r>
      <w:r w:rsidR="00C97FF8">
        <w:rPr>
          <w:color w:val="000000"/>
        </w:rPr>
        <w:t>d</w:t>
      </w:r>
      <w:r w:rsidR="00C4158F">
        <w:rPr>
          <w:color w:val="000000"/>
        </w:rPr>
        <w:t xml:space="preserve"> </w:t>
      </w:r>
      <w:r w:rsidR="0014079F">
        <w:rPr>
          <w:color w:val="000000"/>
        </w:rPr>
        <w:t>one</w:t>
      </w:r>
      <w:r w:rsidR="00C4158F">
        <w:rPr>
          <w:color w:val="000000"/>
        </w:rPr>
        <w:t xml:space="preserve"> known</w:t>
      </w:r>
      <w:r w:rsidR="006C2B46">
        <w:rPr>
          <w:color w:val="000000"/>
        </w:rPr>
        <w:t xml:space="preserve"> OBs, situated at Little</w:t>
      </w:r>
      <w:r w:rsidR="00C4158F">
        <w:rPr>
          <w:color w:val="000000"/>
        </w:rPr>
        <w:t xml:space="preserve"> Glemham, close to a major road,</w:t>
      </w:r>
      <w:r w:rsidR="006C2B46">
        <w:rPr>
          <w:color w:val="000000"/>
        </w:rPr>
        <w:t xml:space="preserve"> and</w:t>
      </w:r>
      <w:r w:rsidR="0014079F">
        <w:rPr>
          <w:color w:val="000000"/>
        </w:rPr>
        <w:t>, after discussions with the landowner, an unknown one at</w:t>
      </w:r>
      <w:r w:rsidR="006C2B46">
        <w:rPr>
          <w:color w:val="000000"/>
        </w:rPr>
        <w:t xml:space="preserve"> Great Glemham</w:t>
      </w:r>
      <w:r w:rsidR="00C4158F">
        <w:rPr>
          <w:color w:val="000000"/>
        </w:rPr>
        <w:t>,</w:t>
      </w:r>
      <w:r w:rsidR="006C2B46">
        <w:rPr>
          <w:color w:val="000000"/>
        </w:rPr>
        <w:t xml:space="preserve"> close to a railway line. </w:t>
      </w:r>
      <w:r w:rsidR="000B32EC">
        <w:rPr>
          <w:color w:val="000000"/>
        </w:rPr>
        <w:t xml:space="preserve">In addition, the </w:t>
      </w:r>
      <w:proofErr w:type="spellStart"/>
      <w:r w:rsidR="006C2B46">
        <w:t>Wangford</w:t>
      </w:r>
      <w:proofErr w:type="spellEnd"/>
      <w:r w:rsidR="006C2B46">
        <w:t xml:space="preserve"> patrol </w:t>
      </w:r>
      <w:r w:rsidR="00C4158F">
        <w:t>had a</w:t>
      </w:r>
      <w:r w:rsidR="00DE5C6F">
        <w:t>n OB</w:t>
      </w:r>
      <w:r w:rsidR="00C4158F">
        <w:t xml:space="preserve"> at Henham </w:t>
      </w:r>
      <w:r w:rsidR="006C2B46">
        <w:t>near major roads</w:t>
      </w:r>
      <w:r w:rsidR="000B32EC">
        <w:t>.</w:t>
      </w:r>
      <w:r w:rsidR="006C2B46">
        <w:t xml:space="preserve"> </w:t>
      </w:r>
      <w:r w:rsidR="00C4158F">
        <w:t>A</w:t>
      </w:r>
      <w:r w:rsidR="006C2B46">
        <w:t xml:space="preserve">ll </w:t>
      </w:r>
      <w:r w:rsidR="00C4158F">
        <w:t xml:space="preserve">three </w:t>
      </w:r>
      <w:r w:rsidR="006C2B46">
        <w:t xml:space="preserve">OBs </w:t>
      </w:r>
      <w:r w:rsidR="00C4158F">
        <w:t xml:space="preserve">are </w:t>
      </w:r>
      <w:r w:rsidR="006C2B46">
        <w:t xml:space="preserve">in close proximity to the XI </w:t>
      </w:r>
      <w:r w:rsidR="00C4158F">
        <w:t>C</w:t>
      </w:r>
      <w:r w:rsidR="006C2B46">
        <w:t xml:space="preserve">orps </w:t>
      </w:r>
      <w:r w:rsidR="00C4158F">
        <w:t xml:space="preserve">Black </w:t>
      </w:r>
      <w:r w:rsidR="006F67DE">
        <w:t>Allied 2</w:t>
      </w:r>
      <w:r w:rsidR="006F67DE" w:rsidRPr="006F67DE">
        <w:rPr>
          <w:vertAlign w:val="superscript"/>
        </w:rPr>
        <w:t>nd</w:t>
      </w:r>
      <w:r w:rsidR="006F67DE">
        <w:t xml:space="preserve"> level defensive</w:t>
      </w:r>
      <w:r w:rsidR="00C4158F">
        <w:t xml:space="preserve"> </w:t>
      </w:r>
      <w:r w:rsidR="006C2B46">
        <w:t>stop line</w:t>
      </w:r>
      <w:r w:rsidR="000B32EC">
        <w:t>, and were chosen as suitable sites for study.</w:t>
      </w:r>
    </w:p>
    <w:p w14:paraId="00000034" w14:textId="26E564AB" w:rsidR="00B62B4D" w:rsidRDefault="006C2B46">
      <w:pPr>
        <w:pBdr>
          <w:top w:val="nil"/>
          <w:left w:val="nil"/>
          <w:bottom w:val="nil"/>
          <w:right w:val="nil"/>
          <w:between w:val="nil"/>
        </w:pBdr>
        <w:rPr>
          <w:color w:val="000000"/>
        </w:rPr>
      </w:pPr>
      <w:bookmarkStart w:id="1" w:name="_heading=h.30j0zll" w:colFirst="0" w:colLast="0"/>
      <w:bookmarkEnd w:id="1"/>
      <w:r>
        <w:br w:type="page"/>
      </w:r>
    </w:p>
    <w:p w14:paraId="00000035" w14:textId="77777777" w:rsidR="00B62B4D" w:rsidRDefault="006C2B46">
      <w:pPr>
        <w:pBdr>
          <w:top w:val="nil"/>
          <w:left w:val="nil"/>
          <w:bottom w:val="nil"/>
          <w:right w:val="nil"/>
          <w:between w:val="nil"/>
        </w:pBdr>
        <w:spacing w:before="240" w:line="360" w:lineRule="auto"/>
        <w:rPr>
          <w:color w:val="000000"/>
        </w:rPr>
      </w:pPr>
      <w:r>
        <w:rPr>
          <w:b/>
          <w:color w:val="000000"/>
        </w:rPr>
        <w:lastRenderedPageBreak/>
        <w:t>SITE 1: LITTLE GLEMHAM O</w:t>
      </w:r>
      <w:r>
        <w:rPr>
          <w:b/>
        </w:rPr>
        <w:t>PERATIONAL BASE</w:t>
      </w:r>
      <w:r>
        <w:rPr>
          <w:b/>
          <w:color w:val="000000"/>
        </w:rPr>
        <w:t>, SUFFOLK, UK</w:t>
      </w:r>
    </w:p>
    <w:p w14:paraId="00000036" w14:textId="77777777" w:rsidR="00B62B4D" w:rsidRDefault="00B62B4D">
      <w:pPr>
        <w:pBdr>
          <w:top w:val="nil"/>
          <w:left w:val="nil"/>
          <w:bottom w:val="nil"/>
          <w:right w:val="nil"/>
          <w:between w:val="nil"/>
        </w:pBdr>
        <w:rPr>
          <w:color w:val="000000"/>
        </w:rPr>
      </w:pPr>
    </w:p>
    <w:p w14:paraId="550730C0" w14:textId="2ABAE833" w:rsidR="00A85A1C" w:rsidRDefault="003F499D" w:rsidP="00A85A1C">
      <w:pPr>
        <w:widowControl w:val="0"/>
        <w:pBdr>
          <w:top w:val="nil"/>
          <w:left w:val="nil"/>
          <w:bottom w:val="nil"/>
          <w:right w:val="nil"/>
          <w:between w:val="nil"/>
        </w:pBdr>
        <w:spacing w:before="240"/>
        <w:ind w:firstLine="720"/>
        <w:rPr>
          <w:color w:val="000000"/>
        </w:rPr>
      </w:pPr>
      <w:r>
        <w:t>Little Gle</w:t>
      </w:r>
      <w:r w:rsidR="00D653A0">
        <w:t>m</w:t>
      </w:r>
      <w:r>
        <w:t xml:space="preserve">ham </w:t>
      </w:r>
      <w:r w:rsidR="006C2B46">
        <w:t xml:space="preserve">Operational Base was not in the </w:t>
      </w:r>
      <w:r w:rsidR="006C2B46">
        <w:rPr>
          <w:color w:val="000000"/>
        </w:rPr>
        <w:t>CART records database b</w:t>
      </w:r>
      <w:r w:rsidR="006C2B46">
        <w:t>ut was</w:t>
      </w:r>
      <w:r w:rsidR="006C2B46">
        <w:rPr>
          <w:color w:val="000000"/>
        </w:rPr>
        <w:t xml:space="preserve"> mentioned by the local landowner on arrival. The OB</w:t>
      </w:r>
      <w:r w:rsidR="006C2B46">
        <w:t xml:space="preserve"> </w:t>
      </w:r>
      <w:r>
        <w:t>is</w:t>
      </w:r>
      <w:r>
        <w:rPr>
          <w:color w:val="000000"/>
        </w:rPr>
        <w:t xml:space="preserve"> </w:t>
      </w:r>
      <w:r w:rsidR="006C2B46">
        <w:rPr>
          <w:color w:val="000000"/>
        </w:rPr>
        <w:t>situated in deep immature woo</w:t>
      </w:r>
      <w:r w:rsidR="006C2B46">
        <w:t xml:space="preserve">dland </w:t>
      </w:r>
      <w:r w:rsidR="006C2B46">
        <w:rPr>
          <w:color w:val="000000"/>
        </w:rPr>
        <w:t xml:space="preserve">~200 m southeast of </w:t>
      </w:r>
      <w:r>
        <w:rPr>
          <w:color w:val="000000"/>
        </w:rPr>
        <w:t xml:space="preserve">the village of </w:t>
      </w:r>
      <w:r w:rsidR="006C2B46">
        <w:rPr>
          <w:color w:val="000000"/>
        </w:rPr>
        <w:t>Little Glemham, 50 m from the River Ore (presumably providing a reliable water supply to the unit)</w:t>
      </w:r>
      <w:r>
        <w:rPr>
          <w:color w:val="000000"/>
        </w:rPr>
        <w:t>,</w:t>
      </w:r>
      <w:r w:rsidR="006C2B46">
        <w:rPr>
          <w:color w:val="000000"/>
        </w:rPr>
        <w:t xml:space="preserve"> and slightly uphill to avoid </w:t>
      </w:r>
      <w:r w:rsidR="006C2B46">
        <w:t>marshland</w:t>
      </w:r>
      <w:r w:rsidR="00F529F4">
        <w:rPr>
          <w:color w:val="000000"/>
        </w:rPr>
        <w:t>.</w:t>
      </w:r>
      <w:r w:rsidR="006C2B46">
        <w:rPr>
          <w:color w:val="000000"/>
        </w:rPr>
        <w:t xml:space="preserve"> </w:t>
      </w:r>
      <w:r w:rsidR="00F529F4">
        <w:rPr>
          <w:color w:val="000000"/>
        </w:rPr>
        <w:t xml:space="preserve">It is </w:t>
      </w:r>
      <w:r w:rsidR="006C2B46">
        <w:rPr>
          <w:color w:val="000000"/>
        </w:rPr>
        <w:t>only ~100 m from a still-used</w:t>
      </w:r>
      <w:r w:rsidR="00F529F4" w:rsidRPr="00F529F4">
        <w:rPr>
          <w:color w:val="000000"/>
        </w:rPr>
        <w:t xml:space="preserve"> </w:t>
      </w:r>
      <w:r w:rsidR="00F529F4">
        <w:rPr>
          <w:color w:val="000000"/>
        </w:rPr>
        <w:t>London-bound railway line</w:t>
      </w:r>
      <w:r w:rsidR="006C2B46">
        <w:rPr>
          <w:color w:val="000000"/>
        </w:rPr>
        <w:t>, and presumably the target for this patrol</w:t>
      </w:r>
      <w:r w:rsidR="00F529F4">
        <w:rPr>
          <w:color w:val="000000"/>
        </w:rPr>
        <w:t xml:space="preserve"> if it were to fall into enemy hands</w:t>
      </w:r>
      <w:r w:rsidR="006C2B46">
        <w:rPr>
          <w:color w:val="000000"/>
        </w:rPr>
        <w:t xml:space="preserve"> (Fig. 5). Soil augers determined the soil type was a dark brown (Munsell soil </w:t>
      </w:r>
      <w:proofErr w:type="spellStart"/>
      <w:r w:rsidR="006C2B46">
        <w:rPr>
          <w:color w:val="000000"/>
        </w:rPr>
        <w:t>color</w:t>
      </w:r>
      <w:proofErr w:type="spellEnd"/>
      <w:r w:rsidR="006C2B46">
        <w:rPr>
          <w:color w:val="000000"/>
        </w:rPr>
        <w:t xml:space="preserve"> 7.5YR/3/2) sandy loam with sand with flint fragments beneath.</w:t>
      </w:r>
      <w:r w:rsidR="00A85A1C" w:rsidRPr="00A85A1C">
        <w:rPr>
          <w:color w:val="000000"/>
        </w:rPr>
        <w:t xml:space="preserve"> </w:t>
      </w:r>
    </w:p>
    <w:p w14:paraId="55C08DB1" w14:textId="2B9542DB" w:rsidR="00A85A1C" w:rsidRDefault="00A85A1C">
      <w:pPr>
        <w:widowControl w:val="0"/>
        <w:pBdr>
          <w:top w:val="nil"/>
          <w:left w:val="nil"/>
          <w:bottom w:val="nil"/>
          <w:right w:val="nil"/>
          <w:between w:val="nil"/>
        </w:pBdr>
        <w:spacing w:before="240"/>
        <w:ind w:firstLine="720"/>
      </w:pPr>
      <w:r>
        <w:rPr>
          <w:color w:val="000000"/>
        </w:rPr>
        <w:t xml:space="preserve">Upon initial site inspection, the OB looked to have been destroyed and filled in (Figure 6), a common occurrence at the end of </w:t>
      </w:r>
      <w:r w:rsidR="003F499D">
        <w:rPr>
          <w:color w:val="000000"/>
        </w:rPr>
        <w:t xml:space="preserve">the war, carried out </w:t>
      </w:r>
      <w:r>
        <w:t>mostly for safety reasons in order to prevent people/animals falling into collapsed structures and due to the possibility of remaining munitions</w:t>
      </w:r>
      <w:r>
        <w:rPr>
          <w:color w:val="000000"/>
        </w:rPr>
        <w:t xml:space="preserve"> (</w:t>
      </w:r>
      <w:proofErr w:type="spellStart"/>
      <w:r>
        <w:rPr>
          <w:color w:val="000000"/>
        </w:rPr>
        <w:t>Liddiard</w:t>
      </w:r>
      <w:proofErr w:type="spellEnd"/>
      <w:r>
        <w:rPr>
          <w:color w:val="000000"/>
        </w:rPr>
        <w:t xml:space="preserve"> </w:t>
      </w:r>
      <w:r w:rsidR="003F499D">
        <w:rPr>
          <w:color w:val="000000"/>
        </w:rPr>
        <w:t>and</w:t>
      </w:r>
      <w:r>
        <w:rPr>
          <w:color w:val="000000"/>
        </w:rPr>
        <w:t xml:space="preserve"> Sims, 2014).  </w:t>
      </w:r>
      <w:r w:rsidR="00425956">
        <w:t>S</w:t>
      </w:r>
      <w:r>
        <w:rPr>
          <w:color w:val="000000"/>
        </w:rPr>
        <w:t xml:space="preserve">urvey lines were established across the OB (Figure 5), and any </w:t>
      </w:r>
      <w:r>
        <w:t xml:space="preserve">surface </w:t>
      </w:r>
      <w:r>
        <w:rPr>
          <w:color w:val="000000"/>
        </w:rPr>
        <w:t>vegetation cleared to allow relatively easy access for the geophysical surveying equipment.</w:t>
      </w:r>
    </w:p>
    <w:p w14:paraId="00000037" w14:textId="1044D752" w:rsidR="00B62B4D" w:rsidRDefault="00B62B4D">
      <w:pPr>
        <w:pBdr>
          <w:top w:val="nil"/>
          <w:left w:val="nil"/>
          <w:bottom w:val="nil"/>
          <w:right w:val="nil"/>
          <w:between w:val="nil"/>
        </w:pBdr>
        <w:ind w:firstLine="720"/>
        <w:rPr>
          <w:color w:val="000000"/>
        </w:rPr>
      </w:pPr>
    </w:p>
    <w:p w14:paraId="00000038" w14:textId="1E63A217" w:rsidR="00B62B4D" w:rsidRDefault="00186520">
      <w:pPr>
        <w:pBdr>
          <w:top w:val="nil"/>
          <w:left w:val="nil"/>
          <w:bottom w:val="nil"/>
          <w:right w:val="nil"/>
          <w:between w:val="nil"/>
        </w:pBdr>
        <w:jc w:val="center"/>
        <w:rPr>
          <w:color w:val="000000"/>
        </w:rPr>
      </w:pPr>
      <w:r>
        <w:rPr>
          <w:noProof/>
          <w:color w:val="000000"/>
        </w:rPr>
        <w:lastRenderedPageBreak/>
        <w:drawing>
          <wp:inline distT="0" distB="0" distL="0" distR="0" wp14:anchorId="6F4DFD35" wp14:editId="57B48B88">
            <wp:extent cx="3346704" cy="623620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 Little Glemham OB Schematic Ma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6704" cy="6236208"/>
                    </a:xfrm>
                    <a:prstGeom prst="rect">
                      <a:avLst/>
                    </a:prstGeom>
                  </pic:spPr>
                </pic:pic>
              </a:graphicData>
            </a:graphic>
          </wp:inline>
        </w:drawing>
      </w:r>
    </w:p>
    <w:p w14:paraId="00000039" w14:textId="567B88D5" w:rsidR="00B62B4D" w:rsidRDefault="006C2B46">
      <w:pPr>
        <w:pBdr>
          <w:top w:val="nil"/>
          <w:left w:val="nil"/>
          <w:bottom w:val="nil"/>
          <w:right w:val="nil"/>
          <w:between w:val="nil"/>
        </w:pBdr>
        <w:rPr>
          <w:color w:val="000000"/>
        </w:rPr>
      </w:pPr>
      <w:r>
        <w:rPr>
          <w:b/>
          <w:color w:val="000000"/>
        </w:rPr>
        <w:t>Figure 5.</w:t>
      </w:r>
      <w:r>
        <w:rPr>
          <w:color w:val="000000"/>
        </w:rPr>
        <w:t xml:space="preserve"> (Top) Schematic map of Little Glemham Operational Base used by the Wickham Market patrol unit, showing pertinent site features, including the River Ore</w:t>
      </w:r>
      <w:r w:rsidR="00884EBF">
        <w:rPr>
          <w:color w:val="000000"/>
        </w:rPr>
        <w:t>,</w:t>
      </w:r>
      <w:r>
        <w:rPr>
          <w:color w:val="000000"/>
        </w:rPr>
        <w:t xml:space="preserve"> nearby </w:t>
      </w:r>
      <w:r w:rsidR="00F529F4">
        <w:t>rail</w:t>
      </w:r>
      <w:r>
        <w:rPr>
          <w:color w:val="000000"/>
        </w:rPr>
        <w:t xml:space="preserve"> and road targets and</w:t>
      </w:r>
      <w:r w:rsidR="00884EBF">
        <w:rPr>
          <w:color w:val="000000"/>
        </w:rPr>
        <w:t>,</w:t>
      </w:r>
      <w:r>
        <w:rPr>
          <w:color w:val="000000"/>
        </w:rPr>
        <w:t xml:space="preserve"> (bottom) map of geophysical survey lines </w:t>
      </w:r>
      <w:r w:rsidR="00884EBF">
        <w:rPr>
          <w:color w:val="000000"/>
        </w:rPr>
        <w:t>shown</w:t>
      </w:r>
      <w:r>
        <w:rPr>
          <w:color w:val="000000"/>
        </w:rPr>
        <w:t>.</w:t>
      </w:r>
    </w:p>
    <w:p w14:paraId="0000003A" w14:textId="28CBCE09" w:rsidR="00B62B4D" w:rsidRDefault="00B62B4D">
      <w:pPr>
        <w:pBdr>
          <w:top w:val="nil"/>
          <w:left w:val="nil"/>
          <w:bottom w:val="nil"/>
          <w:right w:val="nil"/>
          <w:between w:val="nil"/>
        </w:pBdr>
      </w:pPr>
    </w:p>
    <w:p w14:paraId="2DABEEE3" w14:textId="77777777" w:rsidR="00A85A1C" w:rsidRDefault="00A85A1C">
      <w:pPr>
        <w:pBdr>
          <w:top w:val="nil"/>
          <w:left w:val="nil"/>
          <w:bottom w:val="nil"/>
          <w:right w:val="nil"/>
          <w:between w:val="nil"/>
        </w:pBdr>
      </w:pPr>
    </w:p>
    <w:p w14:paraId="0000003D" w14:textId="42C1A602" w:rsidR="00B62B4D" w:rsidRDefault="00186520">
      <w:pPr>
        <w:widowControl w:val="0"/>
        <w:pBdr>
          <w:top w:val="nil"/>
          <w:left w:val="nil"/>
          <w:bottom w:val="nil"/>
          <w:right w:val="nil"/>
          <w:between w:val="nil"/>
        </w:pBdr>
        <w:spacing w:before="240"/>
        <w:rPr>
          <w:b/>
        </w:rPr>
      </w:pPr>
      <w:r>
        <w:rPr>
          <w:b/>
          <w:noProof/>
        </w:rPr>
        <w:lastRenderedPageBreak/>
        <w:drawing>
          <wp:inline distT="0" distB="0" distL="0" distR="0" wp14:anchorId="1A0A837B" wp14:editId="290C39C5">
            <wp:extent cx="4868350" cy="73056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Little Glemh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9537" cy="7307456"/>
                    </a:xfrm>
                    <a:prstGeom prst="rect">
                      <a:avLst/>
                    </a:prstGeom>
                  </pic:spPr>
                </pic:pic>
              </a:graphicData>
            </a:graphic>
          </wp:inline>
        </w:drawing>
      </w:r>
    </w:p>
    <w:p w14:paraId="0000003E" w14:textId="2E1C7D0A" w:rsidR="00B62B4D" w:rsidRDefault="006C2B46">
      <w:pPr>
        <w:widowControl w:val="0"/>
        <w:pBdr>
          <w:top w:val="nil"/>
          <w:left w:val="nil"/>
          <w:bottom w:val="nil"/>
          <w:right w:val="nil"/>
          <w:between w:val="nil"/>
        </w:pBdr>
        <w:spacing w:before="240"/>
      </w:pPr>
      <w:r>
        <w:rPr>
          <w:b/>
        </w:rPr>
        <w:t>Figure 6.</w:t>
      </w:r>
      <w:r>
        <w:t xml:space="preserve"> Annotated Little Glemham site photographs showing the presumed </w:t>
      </w:r>
      <w:r w:rsidR="00186520">
        <w:t xml:space="preserve">destroyed OB </w:t>
      </w:r>
      <w:r>
        <w:t xml:space="preserve">position (shaded area) and survey </w:t>
      </w:r>
      <w:r w:rsidR="00186520">
        <w:t>positions</w:t>
      </w:r>
      <w:r>
        <w:t xml:space="preserve"> (see key</w:t>
      </w:r>
      <w:r w:rsidR="00136B5B">
        <w:t xml:space="preserve"> and Fig. 5</w:t>
      </w:r>
      <w:r>
        <w:t xml:space="preserve">). Note </w:t>
      </w:r>
      <w:r w:rsidR="00186520">
        <w:t xml:space="preserve">the </w:t>
      </w:r>
      <w:r>
        <w:t xml:space="preserve">many immature trees onsite and relict surface metal </w:t>
      </w:r>
      <w:r w:rsidR="00F529F4">
        <w:t>artefacts</w:t>
      </w:r>
      <w:r>
        <w:t xml:space="preserve"> (Fig. 17).</w:t>
      </w:r>
    </w:p>
    <w:p w14:paraId="0000003F" w14:textId="77777777" w:rsidR="00B62B4D" w:rsidRDefault="006C2B46">
      <w:pPr>
        <w:pStyle w:val="Heading1"/>
      </w:pPr>
      <w:r>
        <w:lastRenderedPageBreak/>
        <w:t>SITE 2: GREAT GLEMHAM OPERATIONAL BASE, SUFFOLK, UK</w:t>
      </w:r>
    </w:p>
    <w:p w14:paraId="00000040" w14:textId="77777777" w:rsidR="00B62B4D" w:rsidRDefault="00B62B4D"/>
    <w:p w14:paraId="01FBAEE4" w14:textId="00D77470" w:rsidR="00845E60" w:rsidRDefault="006C2B46">
      <w:pPr>
        <w:ind w:firstLine="720"/>
      </w:pPr>
      <w:r>
        <w:t>This site was known in the CART records database</w:t>
      </w:r>
      <w:r w:rsidR="003F499D" w:rsidRPr="003F499D">
        <w:rPr>
          <w:color w:val="000000"/>
        </w:rPr>
        <w:t xml:space="preserve"> </w:t>
      </w:r>
      <w:r w:rsidR="003F499D">
        <w:rPr>
          <w:color w:val="000000"/>
        </w:rPr>
        <w:t>(CART, 2009-2017)</w:t>
      </w:r>
      <w:r w:rsidR="003F499D">
        <w:t>. It is</w:t>
      </w:r>
      <w:r>
        <w:t xml:space="preserve"> located at the northern edge of a </w:t>
      </w:r>
      <w:r w:rsidR="00C95278">
        <w:t xml:space="preserve">coniferous </w:t>
      </w:r>
      <w:r>
        <w:t>wood without footpaths (unlike two nearby woods), ~ 500 m north of a main road and ~ 1km north from Glemham Hall (Fig. 7)</w:t>
      </w:r>
      <w:r w:rsidR="00F529F4">
        <w:t>.</w:t>
      </w:r>
      <w:r>
        <w:t xml:space="preserve"> </w:t>
      </w:r>
      <w:r w:rsidR="003F499D">
        <w:t xml:space="preserve">Situated in the grounds of a </w:t>
      </w:r>
      <w:r>
        <w:t>country estate</w:t>
      </w:r>
      <w:r w:rsidR="003F499D">
        <w:t xml:space="preserve">, it is likely that the </w:t>
      </w:r>
      <w:r w:rsidR="00845E60">
        <w:t>main house</w:t>
      </w:r>
      <w:r>
        <w:t xml:space="preserve"> would have been </w:t>
      </w:r>
      <w:r w:rsidR="00845E60">
        <w:t>useful to</w:t>
      </w:r>
      <w:r>
        <w:t xml:space="preserve"> high-ranking </w:t>
      </w:r>
      <w:r w:rsidR="00845E60">
        <w:t xml:space="preserve">German </w:t>
      </w:r>
      <w:r>
        <w:t>officers after the invasion</w:t>
      </w:r>
      <w:r w:rsidR="00845E60">
        <w:t>,</w:t>
      </w:r>
      <w:r>
        <w:t xml:space="preserve"> </w:t>
      </w:r>
      <w:r w:rsidR="00F529F4">
        <w:t>as a</w:t>
      </w:r>
      <w:r w:rsidR="00845E60">
        <w:t xml:space="preserve"> suitable</w:t>
      </w:r>
      <w:r w:rsidR="00F529F4">
        <w:t xml:space="preserve"> local headquarters</w:t>
      </w:r>
      <w:r w:rsidR="00845E60">
        <w:t xml:space="preserve">. </w:t>
      </w:r>
      <w:r w:rsidR="00F529F4">
        <w:t xml:space="preserve"> </w:t>
      </w:r>
      <w:r w:rsidR="00845E60">
        <w:t xml:space="preserve">This is consistent with the location of the OB here, as any high-ranking enemy officers would have been </w:t>
      </w:r>
      <w:r>
        <w:t>target</w:t>
      </w:r>
      <w:r w:rsidR="00C95278">
        <w:t>s</w:t>
      </w:r>
      <w:r>
        <w:t xml:space="preserve"> for the Wickham Market Patrol. </w:t>
      </w:r>
    </w:p>
    <w:p w14:paraId="00000043" w14:textId="3BD46695" w:rsidR="00B62B4D" w:rsidRDefault="006C2B46" w:rsidP="00425956">
      <w:pPr>
        <w:ind w:firstLine="720"/>
      </w:pPr>
      <w:r>
        <w:t xml:space="preserve">Upon initial site inspection it was determined that the </w:t>
      </w:r>
      <w:r w:rsidR="00C95278">
        <w:t>OB</w:t>
      </w:r>
      <w:r>
        <w:t xml:space="preserve"> had been partially destroyed, with some corrugated metal iron sheets used to block up the entrance and a remaining chamber being partly filled with sand (Figure 8).</w:t>
      </w:r>
      <w:r w:rsidR="00845E60" w:rsidRPr="00845E60">
        <w:t xml:space="preserve"> </w:t>
      </w:r>
      <w:r w:rsidR="00C16CB8">
        <w:t xml:space="preserve">A digital video of this site is available in the Appendices. </w:t>
      </w:r>
      <w:r w:rsidR="00845E60">
        <w:t>Soil augers determined the soil type was a yellowish red (Munsell soil colour 5YR/4/6) homogeneous sand.</w:t>
      </w:r>
    </w:p>
    <w:p w14:paraId="00000044" w14:textId="77777777" w:rsidR="00B62B4D" w:rsidRDefault="00B62B4D"/>
    <w:p w14:paraId="00000045" w14:textId="6423D32B" w:rsidR="00B62B4D" w:rsidRDefault="006422CE">
      <w:pPr>
        <w:jc w:val="center"/>
        <w:rPr>
          <w:b/>
        </w:rPr>
      </w:pPr>
      <w:r>
        <w:rPr>
          <w:b/>
          <w:noProof/>
        </w:rPr>
        <w:lastRenderedPageBreak/>
        <w:drawing>
          <wp:inline distT="0" distB="0" distL="0" distR="0" wp14:anchorId="4D6913E1" wp14:editId="74DBE256">
            <wp:extent cx="3825240" cy="6477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7 Glemham OB Schematic 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5240" cy="6477000"/>
                    </a:xfrm>
                    <a:prstGeom prst="rect">
                      <a:avLst/>
                    </a:prstGeom>
                  </pic:spPr>
                </pic:pic>
              </a:graphicData>
            </a:graphic>
          </wp:inline>
        </w:drawing>
      </w:r>
    </w:p>
    <w:p w14:paraId="00000046" w14:textId="15A6D64C" w:rsidR="00B62B4D" w:rsidRDefault="006C2B46">
      <w:r>
        <w:rPr>
          <w:b/>
        </w:rPr>
        <w:t>Figure 7.</w:t>
      </w:r>
      <w:r>
        <w:t xml:space="preserve"> (Top) Schematic map of Great Glemham Operational Base used by the Wickham Market patrol unit, showing pertinent site features, including the nearby main A12</w:t>
      </w:r>
      <w:r w:rsidR="00884EBF">
        <w:t>,</w:t>
      </w:r>
      <w:r>
        <w:t xml:space="preserve"> </w:t>
      </w:r>
      <w:r w:rsidR="00C95278">
        <w:t xml:space="preserve">direction of </w:t>
      </w:r>
      <w:r>
        <w:t>nearby Glemham Hall and</w:t>
      </w:r>
      <w:r w:rsidR="00884EBF">
        <w:t>,</w:t>
      </w:r>
      <w:r>
        <w:t xml:space="preserve"> (Bottom) map of geophysical survey lines </w:t>
      </w:r>
      <w:r w:rsidR="00884EBF">
        <w:t>shown</w:t>
      </w:r>
      <w:r>
        <w:t>.</w:t>
      </w:r>
    </w:p>
    <w:p w14:paraId="00000047" w14:textId="4A170E4F" w:rsidR="00B62B4D" w:rsidRDefault="006422CE">
      <w:r>
        <w:rPr>
          <w:noProof/>
        </w:rPr>
        <w:lastRenderedPageBreak/>
        <w:drawing>
          <wp:inline distT="0" distB="0" distL="0" distR="0" wp14:anchorId="718CC93C" wp14:editId="44371E4E">
            <wp:extent cx="5090402" cy="746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8 Glemham site phot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3669" cy="7472393"/>
                    </a:xfrm>
                    <a:prstGeom prst="rect">
                      <a:avLst/>
                    </a:prstGeom>
                  </pic:spPr>
                </pic:pic>
              </a:graphicData>
            </a:graphic>
          </wp:inline>
        </w:drawing>
      </w:r>
    </w:p>
    <w:p w14:paraId="00000048" w14:textId="09D0CC6D" w:rsidR="00B62B4D" w:rsidRDefault="006C2B46">
      <w:r>
        <w:rPr>
          <w:b/>
        </w:rPr>
        <w:t>Figure 8.</w:t>
      </w:r>
      <w:r>
        <w:t xml:space="preserve"> Annotated site 2 Great Glemham photographs showing (A/B) the position of the OB (shaded area) and </w:t>
      </w:r>
      <w:r w:rsidR="006422CE">
        <w:t>s</w:t>
      </w:r>
      <w:r>
        <w:t>urvey lines (see key</w:t>
      </w:r>
      <w:r w:rsidR="006422CE">
        <w:t xml:space="preserve"> and Fig. 7</w:t>
      </w:r>
      <w:r>
        <w:t xml:space="preserve">). (C) Photograph inside the </w:t>
      </w:r>
      <w:r w:rsidR="00C95278">
        <w:t>partially infilled</w:t>
      </w:r>
      <w:r>
        <w:t xml:space="preserve"> main chamber (too unstable to enter) currently used as a badger sett.</w:t>
      </w:r>
    </w:p>
    <w:p w14:paraId="0000004A" w14:textId="77777777" w:rsidR="00B62B4D" w:rsidRDefault="006C2B46">
      <w:pPr>
        <w:pStyle w:val="Heading1"/>
      </w:pPr>
      <w:r>
        <w:lastRenderedPageBreak/>
        <w:t>SITE 3: HENHAM OPERATIONAL BASE, SUFFOLK, UK</w:t>
      </w:r>
    </w:p>
    <w:p w14:paraId="0000004B" w14:textId="77777777" w:rsidR="00B62B4D" w:rsidRDefault="00B62B4D">
      <w:pPr>
        <w:ind w:firstLine="720"/>
      </w:pPr>
    </w:p>
    <w:p w14:paraId="77213E2E" w14:textId="77777777" w:rsidR="00425956" w:rsidRDefault="006C2B46" w:rsidP="00425956">
      <w:pPr>
        <w:ind w:firstLine="720"/>
      </w:pPr>
      <w:r>
        <w:t xml:space="preserve">This site was known in the CART </w:t>
      </w:r>
      <w:r w:rsidR="00425956">
        <w:t xml:space="preserve">records database </w:t>
      </w:r>
      <w:r w:rsidR="00845E60">
        <w:t>(</w:t>
      </w:r>
      <w:r w:rsidR="00425956">
        <w:rPr>
          <w:color w:val="000000"/>
        </w:rPr>
        <w:t>CART, 2009-2017)</w:t>
      </w:r>
      <w:r>
        <w:t xml:space="preserve">, </w:t>
      </w:r>
      <w:r w:rsidR="00845E60">
        <w:t xml:space="preserve">and is </w:t>
      </w:r>
      <w:r>
        <w:t xml:space="preserve">located at the northern edge of a deciduous wood </w:t>
      </w:r>
      <w:r w:rsidR="00C95278">
        <w:t xml:space="preserve">on a </w:t>
      </w:r>
      <w:r>
        <w:t xml:space="preserve">steep </w:t>
      </w:r>
      <w:r w:rsidR="00C95278">
        <w:t>slope</w:t>
      </w:r>
      <w:r w:rsidR="00845E60">
        <w:t>,</w:t>
      </w:r>
      <w:r w:rsidR="00C95278">
        <w:t xml:space="preserve"> </w:t>
      </w:r>
      <w:r>
        <w:t xml:space="preserve">above a small stream and </w:t>
      </w:r>
      <w:r w:rsidR="00C95278">
        <w:t xml:space="preserve">with </w:t>
      </w:r>
      <w:r w:rsidR="00C93F78">
        <w:t xml:space="preserve">a </w:t>
      </w:r>
      <w:r>
        <w:t>nearby quarry, ~ 1km north of Henham Hall (Fig. 9)</w:t>
      </w:r>
      <w:r w:rsidR="00845E60">
        <w:t>. Henham Hall represents</w:t>
      </w:r>
      <w:r>
        <w:t xml:space="preserve"> another country estate house that </w:t>
      </w:r>
      <w:r w:rsidR="00845E60">
        <w:t>could have been used as a German headquarters</w:t>
      </w:r>
      <w:r>
        <w:t xml:space="preserve"> after invasion</w:t>
      </w:r>
      <w:r w:rsidR="00845E60">
        <w:t xml:space="preserve">, thereby presenting </w:t>
      </w:r>
      <w:r>
        <w:t>potential assassination target</w:t>
      </w:r>
      <w:r w:rsidR="00C95278">
        <w:t>s</w:t>
      </w:r>
      <w:r>
        <w:t xml:space="preserve"> for the </w:t>
      </w:r>
      <w:proofErr w:type="spellStart"/>
      <w:r>
        <w:t>Wangford</w:t>
      </w:r>
      <w:proofErr w:type="spellEnd"/>
      <w:r>
        <w:t xml:space="preserve"> Patrol. </w:t>
      </w:r>
    </w:p>
    <w:p w14:paraId="1B4FC15E" w14:textId="6481D309" w:rsidR="00425956" w:rsidRDefault="00425956" w:rsidP="00425956">
      <w:pPr>
        <w:ind w:firstLine="720"/>
      </w:pPr>
      <w:r>
        <w:t>Upon initial site inspection it was determined that the OB is mostly intact, with the breeze block construction for the escape hatch being fully intact and the main route into the OB now, but the original main entrance was now collapsed (Figure 10).</w:t>
      </w:r>
      <w:r w:rsidRPr="00845E60">
        <w:t xml:space="preserve"> </w:t>
      </w:r>
      <w:r w:rsidR="00C16CB8">
        <w:t xml:space="preserve">A digital video of this site is available in the Appendices. </w:t>
      </w:r>
      <w:r>
        <w:t>Soil augers determined the soil type was a strong brown (Munsell soil colour 7.5YR/5/8) pebbly sand, with the numerous flint pebbles present through the site.</w:t>
      </w:r>
    </w:p>
    <w:p w14:paraId="28942693" w14:textId="5EB267CB" w:rsidR="00845E60" w:rsidRDefault="00845E60">
      <w:pPr>
        <w:ind w:firstLine="720"/>
      </w:pPr>
    </w:p>
    <w:p w14:paraId="0000004D" w14:textId="19B22E54" w:rsidR="00B62B4D" w:rsidRDefault="00AF69D5">
      <w:r>
        <w:rPr>
          <w:b/>
          <w:noProof/>
        </w:rPr>
        <w:lastRenderedPageBreak/>
        <w:drawing>
          <wp:inline distT="0" distB="0" distL="0" distR="0" wp14:anchorId="36E923C4" wp14:editId="3D0BD7BA">
            <wp:extent cx="5396865" cy="6138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9 Henham OB Schematic m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6865" cy="6138545"/>
                    </a:xfrm>
                    <a:prstGeom prst="rect">
                      <a:avLst/>
                    </a:prstGeom>
                  </pic:spPr>
                </pic:pic>
              </a:graphicData>
            </a:graphic>
          </wp:inline>
        </w:drawing>
      </w:r>
      <w:r w:rsidR="006C2B46">
        <w:rPr>
          <w:b/>
        </w:rPr>
        <w:t>Figure 9.</w:t>
      </w:r>
      <w:r w:rsidR="006C2B46">
        <w:t xml:space="preserve"> (Top) Schematic map of Henham Operational Base used by the </w:t>
      </w:r>
      <w:proofErr w:type="spellStart"/>
      <w:r w:rsidR="006C2B46">
        <w:t>Wangford</w:t>
      </w:r>
      <w:proofErr w:type="spellEnd"/>
      <w:r w:rsidR="006C2B46">
        <w:t xml:space="preserve"> patrol unit, showing pertinent site features, including the River Wang</w:t>
      </w:r>
      <w:r w:rsidR="00884EBF">
        <w:t>,</w:t>
      </w:r>
      <w:r w:rsidR="006C2B46">
        <w:t xml:space="preserve"> </w:t>
      </w:r>
      <w:r w:rsidR="00C93F78">
        <w:t xml:space="preserve">direction of </w:t>
      </w:r>
      <w:r w:rsidR="006C2B46">
        <w:t xml:space="preserve">Henham </w:t>
      </w:r>
      <w:r w:rsidR="00C95278">
        <w:t>H</w:t>
      </w:r>
      <w:r w:rsidR="006C2B46">
        <w:t>all and</w:t>
      </w:r>
      <w:r>
        <w:t xml:space="preserve">, </w:t>
      </w:r>
      <w:r w:rsidR="006C2B46">
        <w:t xml:space="preserve">(Bottom) map of geophysical survey lines </w:t>
      </w:r>
      <w:r w:rsidR="00884EBF">
        <w:t>shown</w:t>
      </w:r>
      <w:r w:rsidR="006C2B46">
        <w:t>.</w:t>
      </w:r>
    </w:p>
    <w:p w14:paraId="0000004E" w14:textId="77777777" w:rsidR="00B62B4D" w:rsidRDefault="00B62B4D"/>
    <w:p w14:paraId="0000004F" w14:textId="6C32F56A" w:rsidR="00B62B4D" w:rsidRDefault="00B62B4D"/>
    <w:p w14:paraId="00000050" w14:textId="739DAE61" w:rsidR="00B62B4D" w:rsidRDefault="00AF69D5">
      <w:pPr>
        <w:rPr>
          <w:b/>
        </w:rPr>
      </w:pPr>
      <w:r>
        <w:rPr>
          <w:b/>
          <w:noProof/>
        </w:rPr>
        <w:lastRenderedPageBreak/>
        <w:drawing>
          <wp:inline distT="0" distB="0" distL="0" distR="0" wp14:anchorId="0337C4B1" wp14:editId="4437BD48">
            <wp:extent cx="5396865" cy="71215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10 Henham site photo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6865" cy="7121525"/>
                    </a:xfrm>
                    <a:prstGeom prst="rect">
                      <a:avLst/>
                    </a:prstGeom>
                  </pic:spPr>
                </pic:pic>
              </a:graphicData>
            </a:graphic>
          </wp:inline>
        </w:drawing>
      </w:r>
    </w:p>
    <w:p w14:paraId="00000051" w14:textId="0EE608AD" w:rsidR="00B62B4D" w:rsidRDefault="006C2B46">
      <w:pPr>
        <w:rPr>
          <w:b/>
        </w:rPr>
      </w:pPr>
      <w:r>
        <w:rPr>
          <w:b/>
        </w:rPr>
        <w:t>Figure 10.</w:t>
      </w:r>
      <w:r>
        <w:t xml:space="preserve"> Annotated site 3 Henham photographs showing</w:t>
      </w:r>
      <w:r w:rsidR="00AF69D5">
        <w:t>,</w:t>
      </w:r>
      <w:r>
        <w:t xml:space="preserve"> (A) the position of the OB (shaded area) and </w:t>
      </w:r>
      <w:r w:rsidR="00AF69D5">
        <w:t>s</w:t>
      </w:r>
      <w:r>
        <w:t>urvey lines, (B) escape shaft and</w:t>
      </w:r>
      <w:r w:rsidR="00AF69D5">
        <w:t>,</w:t>
      </w:r>
      <w:r>
        <w:t xml:space="preserve"> (C) inside the main intact chamber with collapsed tunnel entrance at the back (see key</w:t>
      </w:r>
      <w:r w:rsidR="00AF69D5">
        <w:t xml:space="preserve"> and Fig. 9</w:t>
      </w:r>
      <w:r>
        <w:t>). Relict artefacts are shown in Figure 18.</w:t>
      </w:r>
      <w:r>
        <w:br w:type="page"/>
      </w:r>
    </w:p>
    <w:p w14:paraId="00000052" w14:textId="77777777" w:rsidR="00B62B4D" w:rsidRDefault="006C2B46">
      <w:pPr>
        <w:widowControl w:val="0"/>
        <w:pBdr>
          <w:top w:val="nil"/>
          <w:left w:val="nil"/>
          <w:bottom w:val="nil"/>
          <w:right w:val="nil"/>
          <w:between w:val="nil"/>
        </w:pBdr>
        <w:spacing w:before="240"/>
        <w:rPr>
          <w:b/>
        </w:rPr>
      </w:pPr>
      <w:r>
        <w:rPr>
          <w:b/>
        </w:rPr>
        <w:lastRenderedPageBreak/>
        <w:t>DATA ACQUISITION</w:t>
      </w:r>
    </w:p>
    <w:p w14:paraId="00000053" w14:textId="77777777" w:rsidR="00B62B4D" w:rsidRDefault="006C2B46" w:rsidP="00425956">
      <w:pPr>
        <w:pStyle w:val="Heading2"/>
        <w:spacing w:line="480" w:lineRule="auto"/>
        <w:ind w:firstLine="720"/>
        <w:rPr>
          <w:b w:val="0"/>
          <w:i w:val="0"/>
        </w:rPr>
      </w:pPr>
      <w:r>
        <w:rPr>
          <w:b w:val="0"/>
          <w:i w:val="0"/>
        </w:rPr>
        <w:t>Geophysical surveys are commonly used in onsite investigations of military sites, as they can penetrate up to 10 m below ground level (</w:t>
      </w:r>
      <w:proofErr w:type="spellStart"/>
      <w:r>
        <w:rPr>
          <w:b w:val="0"/>
          <w:i w:val="0"/>
        </w:rPr>
        <w:t>bgl</w:t>
      </w:r>
      <w:proofErr w:type="spellEnd"/>
      <w:r>
        <w:rPr>
          <w:b w:val="0"/>
          <w:i w:val="0"/>
        </w:rPr>
        <w:t xml:space="preserve">) and not only detect relict features but also characterise them, especially if a combination of techniques are utilised (for example, see Reynolds, 2011, Rees-Hughes </w:t>
      </w:r>
      <w:r w:rsidRPr="00425956">
        <w:rPr>
          <w:b w:val="0"/>
        </w:rPr>
        <w:t>et al</w:t>
      </w:r>
      <w:r>
        <w:rPr>
          <w:b w:val="0"/>
          <w:i w:val="0"/>
        </w:rPr>
        <w:t xml:space="preserve">. 2017, Ainsworth </w:t>
      </w:r>
      <w:r w:rsidRPr="00425956">
        <w:rPr>
          <w:b w:val="0"/>
        </w:rPr>
        <w:t>et al</w:t>
      </w:r>
      <w:r>
        <w:rPr>
          <w:b w:val="0"/>
          <w:i w:val="0"/>
        </w:rPr>
        <w:t>. 2018).</w:t>
      </w:r>
    </w:p>
    <w:p w14:paraId="00000054" w14:textId="1811BA1F" w:rsidR="00B62B4D" w:rsidRDefault="006C2B46">
      <w:pPr>
        <w:ind w:firstLine="720"/>
      </w:pPr>
      <w:r>
        <w:t xml:space="preserve">For each </w:t>
      </w:r>
      <w:r w:rsidR="008A2F52">
        <w:t xml:space="preserve">OB </w:t>
      </w:r>
      <w:r>
        <w:t>site</w:t>
      </w:r>
      <w:r w:rsidR="00027302">
        <w:t xml:space="preserve"> geophysical datasets using a variety of techniques were acquired.</w:t>
      </w:r>
      <w:r w:rsidR="00D51636">
        <w:t xml:space="preserve"> Shown here are one cross-line going across each OB and one in-line going along each OB</w:t>
      </w:r>
      <w:r>
        <w:t xml:space="preserve"> (Figures 5, 7 and 9)</w:t>
      </w:r>
      <w:r w:rsidR="00027302">
        <w:t>,</w:t>
      </w:r>
      <w:r>
        <w:t xml:space="preserve"> for consistency</w:t>
      </w:r>
      <w:r w:rsidR="008A2F52">
        <w:t xml:space="preserve"> and to allow direct comparisons to be made</w:t>
      </w:r>
      <w:r>
        <w:t>.</w:t>
      </w:r>
    </w:p>
    <w:p w14:paraId="00000055" w14:textId="77777777" w:rsidR="00B62B4D" w:rsidRDefault="00B62B4D"/>
    <w:p w14:paraId="00000056" w14:textId="07AED322" w:rsidR="00B62B4D" w:rsidRDefault="006C2B46">
      <w:pPr>
        <w:rPr>
          <w:b/>
          <w:i/>
        </w:rPr>
      </w:pPr>
      <w:r>
        <w:rPr>
          <w:b/>
          <w:i/>
        </w:rPr>
        <w:t xml:space="preserve">Metal </w:t>
      </w:r>
      <w:r w:rsidR="00027302">
        <w:rPr>
          <w:b/>
          <w:i/>
        </w:rPr>
        <w:t>D</w:t>
      </w:r>
      <w:r>
        <w:rPr>
          <w:b/>
          <w:i/>
        </w:rPr>
        <w:t>etector Surveys</w:t>
      </w:r>
    </w:p>
    <w:p w14:paraId="00000057" w14:textId="558EFCCB" w:rsidR="00B62B4D" w:rsidRDefault="006C2B46">
      <w:bookmarkStart w:id="2" w:name="_heading=h.3znysh7" w:colFirst="0" w:colLast="0"/>
      <w:bookmarkEnd w:id="2"/>
      <w:r>
        <w:t xml:space="preserve">Whilst comparatively </w:t>
      </w:r>
      <w:r w:rsidR="00D7128C">
        <w:t xml:space="preserve">simple </w:t>
      </w:r>
      <w:r>
        <w:t xml:space="preserve">technology, metal detectors can be </w:t>
      </w:r>
      <w:r w:rsidR="006A6E04">
        <w:t xml:space="preserve">used </w:t>
      </w:r>
      <w:r>
        <w:t xml:space="preserve">successfully to detect conductive, </w:t>
      </w:r>
      <w:r w:rsidR="00D7128C">
        <w:t xml:space="preserve">mostly </w:t>
      </w:r>
      <w:r>
        <w:t xml:space="preserve">metallic, objects (see Milsom &amp; Eriksen, 2011). Here they were used on all three sites to </w:t>
      </w:r>
      <w:r w:rsidR="00D7128C">
        <w:t xml:space="preserve">determine </w:t>
      </w:r>
      <w:r>
        <w:t>where the OBs were located, particularly as the main OB chamber is surrounded by corrugated metal (Figure 11a). Once surface survey results were plotted and the OB position identified, the transect survey lines could then be correct</w:t>
      </w:r>
      <w:r w:rsidR="00D7128C">
        <w:t>ly</w:t>
      </w:r>
      <w:r>
        <w:t xml:space="preserve"> </w:t>
      </w:r>
      <w:r w:rsidR="00D7128C">
        <w:t>positioned directly above</w:t>
      </w:r>
      <w:r>
        <w:t xml:space="preserve"> each OB.</w:t>
      </w:r>
    </w:p>
    <w:p w14:paraId="00000058" w14:textId="77777777" w:rsidR="00B62B4D" w:rsidRDefault="006C2B46">
      <w:pPr>
        <w:pStyle w:val="Heading2"/>
      </w:pPr>
      <w:r>
        <w:t>Ground Penetrating Radar Surveys</w:t>
      </w:r>
    </w:p>
    <w:p w14:paraId="00000059" w14:textId="12D8F86F" w:rsidR="00B62B4D" w:rsidRDefault="006C2B46">
      <w:pPr>
        <w:pBdr>
          <w:top w:val="nil"/>
          <w:left w:val="nil"/>
          <w:bottom w:val="nil"/>
          <w:right w:val="nil"/>
          <w:between w:val="nil"/>
        </w:pBdr>
        <w:ind w:firstLine="720"/>
        <w:rPr>
          <w:color w:val="000000"/>
        </w:rPr>
      </w:pPr>
      <w:r>
        <w:rPr>
          <w:color w:val="000000"/>
        </w:rPr>
        <w:t xml:space="preserve">GPR surveys are commonly used in archaeology as they can detect buried objects up to 10 m below ground level in ideal conditions (see </w:t>
      </w:r>
      <w:r w:rsidRPr="00425956">
        <w:rPr>
          <w:color w:val="000000"/>
        </w:rPr>
        <w:t xml:space="preserve">Sarris </w:t>
      </w:r>
      <w:r w:rsidRPr="006A6E04">
        <w:rPr>
          <w:i/>
          <w:color w:val="000000"/>
        </w:rPr>
        <w:t>et al</w:t>
      </w:r>
      <w:r w:rsidRPr="00425956">
        <w:rPr>
          <w:color w:val="000000"/>
        </w:rPr>
        <w:t xml:space="preserve">. 2013; Dick </w:t>
      </w:r>
      <w:r w:rsidRPr="006A6E04">
        <w:rPr>
          <w:i/>
          <w:color w:val="000000"/>
        </w:rPr>
        <w:t>et al</w:t>
      </w:r>
      <w:r w:rsidRPr="00425956">
        <w:rPr>
          <w:color w:val="000000"/>
        </w:rPr>
        <w:t>. 2015</w:t>
      </w:r>
      <w:r>
        <w:rPr>
          <w:color w:val="000000"/>
        </w:rPr>
        <w:t xml:space="preserve">).  </w:t>
      </w:r>
      <w:r w:rsidR="00D7128C">
        <w:rPr>
          <w:color w:val="000000"/>
        </w:rPr>
        <w:t xml:space="preserve">A </w:t>
      </w:r>
      <w:r>
        <w:rPr>
          <w:color w:val="000000"/>
        </w:rPr>
        <w:t xml:space="preserve">GPR </w:t>
      </w:r>
      <w:proofErr w:type="spellStart"/>
      <w:r>
        <w:rPr>
          <w:color w:val="000000"/>
        </w:rPr>
        <w:t>PulseEKKO</w:t>
      </w:r>
      <w:proofErr w:type="spellEnd"/>
      <w:r>
        <w:rPr>
          <w:color w:val="000000"/>
        </w:rPr>
        <w:t>™ PRO system</w:t>
      </w:r>
      <w:r w:rsidR="00D7128C">
        <w:rPr>
          <w:color w:val="000000"/>
        </w:rPr>
        <w:t xml:space="preserve"> was utilised</w:t>
      </w:r>
      <w:r>
        <w:rPr>
          <w:color w:val="000000"/>
        </w:rPr>
        <w:t xml:space="preserve">, </w:t>
      </w:r>
      <w:r w:rsidR="00D7128C">
        <w:rPr>
          <w:color w:val="000000"/>
        </w:rPr>
        <w:t xml:space="preserve">with </w:t>
      </w:r>
      <w:r w:rsidR="00D7128C">
        <w:t xml:space="preserve">the </w:t>
      </w:r>
      <w:r>
        <w:t xml:space="preserve">standard </w:t>
      </w:r>
      <w:r w:rsidR="00D7128C">
        <w:t xml:space="preserve">acquisition </w:t>
      </w:r>
      <w:r>
        <w:t xml:space="preserve">settings </w:t>
      </w:r>
      <w:r w:rsidR="00D7128C">
        <w:t xml:space="preserve">and </w:t>
      </w:r>
      <w:r>
        <w:t>the wheel odometer to measure survey line distances</w:t>
      </w:r>
      <w:r w:rsidR="00B041AD">
        <w:t>.</w:t>
      </w:r>
      <w:r>
        <w:t xml:space="preserve"> </w:t>
      </w:r>
      <w:r w:rsidR="00B041AD">
        <w:rPr>
          <w:color w:val="000000"/>
        </w:rPr>
        <w:t>250 MHz, 500 MHz and 1000 MHz frequency antennas</w:t>
      </w:r>
      <w:r w:rsidR="00B041AD">
        <w:t xml:space="preserve"> were used </w:t>
      </w:r>
      <w:r>
        <w:t xml:space="preserve">to collect the three different </w:t>
      </w:r>
      <w:r>
        <w:lastRenderedPageBreak/>
        <w:t xml:space="preserve">frequencies of data </w:t>
      </w:r>
      <w:r w:rsidR="00B041AD">
        <w:t xml:space="preserve">for </w:t>
      </w:r>
      <w:r>
        <w:t xml:space="preserve">each </w:t>
      </w:r>
      <w:r w:rsidR="00B041AD">
        <w:t xml:space="preserve">transect </w:t>
      </w:r>
      <w:r>
        <w:t>(Figure 11b)</w:t>
      </w:r>
      <w:r>
        <w:rPr>
          <w:color w:val="000000"/>
        </w:rPr>
        <w:t>.</w:t>
      </w:r>
      <w:r>
        <w:t xml:space="preserve"> </w:t>
      </w:r>
      <w:r>
        <w:rPr>
          <w:color w:val="000000"/>
        </w:rPr>
        <w:t xml:space="preserve">A standard sequential data processing sequence was applied to each 2D profile in </w:t>
      </w:r>
      <w:proofErr w:type="spellStart"/>
      <w:r>
        <w:rPr>
          <w:color w:val="000000"/>
        </w:rPr>
        <w:t>Sandmeier</w:t>
      </w:r>
      <w:proofErr w:type="spellEnd"/>
      <w:r>
        <w:rPr>
          <w:color w:val="000000"/>
        </w:rPr>
        <w:t xml:space="preserve">™ REFLEXW v.8.5 software. This </w:t>
      </w:r>
      <w:r w:rsidR="00B041AD">
        <w:rPr>
          <w:color w:val="000000"/>
        </w:rPr>
        <w:t>comprised</w:t>
      </w:r>
      <w:r>
        <w:rPr>
          <w:color w:val="000000"/>
        </w:rPr>
        <w:t xml:space="preserve"> </w:t>
      </w:r>
      <w:r>
        <w:t>pick</w:t>
      </w:r>
      <w:r w:rsidR="00B041AD">
        <w:t>ing</w:t>
      </w:r>
      <w:r>
        <w:t xml:space="preserve"> first arrivals to move</w:t>
      </w:r>
      <w:r w:rsidR="00B041AD">
        <w:t xml:space="preserve"> the</w:t>
      </w:r>
      <w:r>
        <w:t xml:space="preserve"> start time to</w:t>
      </w:r>
      <w:r>
        <w:rPr>
          <w:color w:val="000000"/>
        </w:rPr>
        <w:t xml:space="preserve"> 0 ns, </w:t>
      </w:r>
      <w:r w:rsidR="00B041AD">
        <w:rPr>
          <w:color w:val="000000"/>
        </w:rPr>
        <w:t xml:space="preserve">a </w:t>
      </w:r>
      <w:r>
        <w:rPr>
          <w:color w:val="000000"/>
        </w:rPr>
        <w:t xml:space="preserve">time cut to remove </w:t>
      </w:r>
      <w:r>
        <w:t>blank</w:t>
      </w:r>
      <w:r>
        <w:rPr>
          <w:color w:val="000000"/>
        </w:rPr>
        <w:t xml:space="preserve"> data at the bottom of traces, </w:t>
      </w:r>
      <w:r w:rsidR="00B041AD">
        <w:rPr>
          <w:color w:val="000000"/>
        </w:rPr>
        <w:t>applying a</w:t>
      </w:r>
      <w:r>
        <w:rPr>
          <w:color w:val="000000"/>
        </w:rPr>
        <w:t xml:space="preserve">1D gain function to boost deeper reflection amplitudes and </w:t>
      </w:r>
      <w:r w:rsidR="00B041AD">
        <w:rPr>
          <w:color w:val="000000"/>
        </w:rPr>
        <w:t xml:space="preserve">using </w:t>
      </w:r>
      <w:r>
        <w:t xml:space="preserve">average site velocity </w:t>
      </w:r>
      <w:r w:rsidR="00B041AD">
        <w:t xml:space="preserve">determinations </w:t>
      </w:r>
      <w:r>
        <w:t xml:space="preserve">to convert profiles from </w:t>
      </w:r>
      <w:r w:rsidR="00B041AD">
        <w:t>two</w:t>
      </w:r>
      <w:r>
        <w:t>-</w:t>
      </w:r>
      <w:r w:rsidR="00B041AD">
        <w:t xml:space="preserve">way time </w:t>
      </w:r>
      <w:r>
        <w:t>(ns) to depth (m)</w:t>
      </w:r>
      <w:r>
        <w:rPr>
          <w:color w:val="000000"/>
        </w:rPr>
        <w:t xml:space="preserve"> (see </w:t>
      </w:r>
      <w:r w:rsidRPr="00425956">
        <w:rPr>
          <w:color w:val="000000"/>
        </w:rPr>
        <w:t>Milsom &amp; Eriksen</w:t>
      </w:r>
      <w:r w:rsidRPr="006A6E04">
        <w:rPr>
          <w:color w:val="000000"/>
        </w:rPr>
        <w:t xml:space="preserve">, </w:t>
      </w:r>
      <w:r w:rsidRPr="00425956">
        <w:rPr>
          <w:color w:val="000000"/>
        </w:rPr>
        <w:t>2011</w:t>
      </w:r>
      <w:r>
        <w:rPr>
          <w:color w:val="000000"/>
        </w:rPr>
        <w:t xml:space="preserve"> for background). </w:t>
      </w:r>
    </w:p>
    <w:p w14:paraId="0000005A" w14:textId="0451A8A2" w:rsidR="00B62B4D" w:rsidRDefault="006C2B46">
      <w:pPr>
        <w:pStyle w:val="Heading2"/>
        <w:spacing w:after="0"/>
      </w:pPr>
      <w:r>
        <w:t>Electro</w:t>
      </w:r>
      <w:r w:rsidR="00B041AD">
        <w:t>m</w:t>
      </w:r>
      <w:r>
        <w:t>agnetic Survey</w:t>
      </w:r>
      <w:r w:rsidR="00B041AD">
        <w:t>s</w:t>
      </w:r>
    </w:p>
    <w:p w14:paraId="0000005B" w14:textId="4BBEFEF5" w:rsidR="00B62B4D" w:rsidRDefault="006C2B46">
      <w:pPr>
        <w:pStyle w:val="Heading2"/>
        <w:keepNext w:val="0"/>
        <w:tabs>
          <w:tab w:val="left" w:pos="709"/>
        </w:tabs>
        <w:spacing w:before="0" w:after="0" w:line="480" w:lineRule="auto"/>
        <w:ind w:right="0" w:firstLine="709"/>
        <w:rPr>
          <w:b w:val="0"/>
        </w:rPr>
      </w:pPr>
      <w:bookmarkStart w:id="3" w:name="_heading=h.o6uyj6db7bx0" w:colFirst="0" w:colLast="0"/>
      <w:bookmarkEnd w:id="3"/>
      <w:r>
        <w:rPr>
          <w:b w:val="0"/>
          <w:i w:val="0"/>
        </w:rPr>
        <w:t xml:space="preserve">Electromagnetic methods are commonly used in archaeological investigations (see </w:t>
      </w:r>
      <w:r w:rsidRPr="00425956">
        <w:rPr>
          <w:b w:val="0"/>
          <w:i w:val="0"/>
        </w:rPr>
        <w:t xml:space="preserve">De </w:t>
      </w:r>
      <w:proofErr w:type="spellStart"/>
      <w:r w:rsidRPr="00425956">
        <w:rPr>
          <w:b w:val="0"/>
          <w:i w:val="0"/>
        </w:rPr>
        <w:t>Smedt</w:t>
      </w:r>
      <w:proofErr w:type="spellEnd"/>
      <w:r w:rsidRPr="00425956">
        <w:rPr>
          <w:b w:val="0"/>
          <w:i w:val="0"/>
        </w:rPr>
        <w:t xml:space="preserve"> </w:t>
      </w:r>
      <w:r w:rsidRPr="006A6E04">
        <w:rPr>
          <w:b w:val="0"/>
        </w:rPr>
        <w:t>et al</w:t>
      </w:r>
      <w:r w:rsidRPr="00425956">
        <w:rPr>
          <w:b w:val="0"/>
          <w:i w:val="0"/>
        </w:rPr>
        <w:t>., 2014; Gaffney, 2008</w:t>
      </w:r>
      <w:r>
        <w:rPr>
          <w:b w:val="0"/>
          <w:i w:val="0"/>
        </w:rPr>
        <w:t xml:space="preserve">), as sensors are easily manoeuvrable, and data is collected rapidly </w:t>
      </w:r>
      <w:r w:rsidRPr="00425956">
        <w:rPr>
          <w:b w:val="0"/>
          <w:i w:val="0"/>
        </w:rPr>
        <w:t>(see</w:t>
      </w:r>
      <w:r>
        <w:rPr>
          <w:b w:val="0"/>
        </w:rPr>
        <w:t xml:space="preserve"> </w:t>
      </w:r>
      <w:r w:rsidRPr="00425956">
        <w:rPr>
          <w:b w:val="0"/>
          <w:i w:val="0"/>
        </w:rPr>
        <w:t>Milsom &amp; Eriksen, 2011</w:t>
      </w:r>
      <w:r>
        <w:rPr>
          <w:b w:val="0"/>
        </w:rPr>
        <w:t xml:space="preserve"> </w:t>
      </w:r>
      <w:r>
        <w:rPr>
          <w:b w:val="0"/>
          <w:i w:val="0"/>
        </w:rPr>
        <w:t>for details</w:t>
      </w:r>
      <w:r>
        <w:rPr>
          <w:b w:val="0"/>
        </w:rPr>
        <w:t>).</w:t>
      </w:r>
    </w:p>
    <w:p w14:paraId="0000005C" w14:textId="2C8D44BD" w:rsidR="00B62B4D" w:rsidRDefault="006C2B46">
      <w:pPr>
        <w:pStyle w:val="Heading2"/>
        <w:spacing w:before="0" w:after="0" w:line="480" w:lineRule="auto"/>
        <w:ind w:firstLine="720"/>
        <w:rPr>
          <w:b w:val="0"/>
          <w:i w:val="0"/>
        </w:rPr>
      </w:pPr>
      <w:r>
        <w:rPr>
          <w:b w:val="0"/>
          <w:i w:val="0"/>
        </w:rPr>
        <w:t xml:space="preserve">A </w:t>
      </w:r>
      <w:proofErr w:type="spellStart"/>
      <w:r>
        <w:rPr>
          <w:b w:val="0"/>
          <w:i w:val="0"/>
        </w:rPr>
        <w:t>Geonics</w:t>
      </w:r>
      <w:proofErr w:type="spellEnd"/>
      <w:r>
        <w:rPr>
          <w:b w:val="0"/>
          <w:i w:val="0"/>
        </w:rPr>
        <w:t xml:space="preserve">™ EM31-D conductivity meter with Archer data logger was used to collect in-phase and quadrature data in </w:t>
      </w:r>
      <w:r w:rsidR="00B041AD">
        <w:rPr>
          <w:b w:val="0"/>
          <w:i w:val="0"/>
        </w:rPr>
        <w:t xml:space="preserve">the </w:t>
      </w:r>
      <w:r>
        <w:rPr>
          <w:b w:val="0"/>
          <w:i w:val="0"/>
        </w:rPr>
        <w:t xml:space="preserve">vertical dipole configuration (Figure 11c). The instrument was calibrated offsite and acquired data at ~0.1m intervals along the survey line. The data was then downloaded, </w:t>
      </w:r>
      <w:proofErr w:type="spellStart"/>
      <w:r>
        <w:rPr>
          <w:b w:val="0"/>
          <w:i w:val="0"/>
        </w:rPr>
        <w:t>despiked</w:t>
      </w:r>
      <w:proofErr w:type="spellEnd"/>
      <w:r>
        <w:rPr>
          <w:b w:val="0"/>
          <w:i w:val="0"/>
        </w:rPr>
        <w:t xml:space="preserve"> and detrended using Microsoft Excel software.</w:t>
      </w:r>
    </w:p>
    <w:p w14:paraId="4292BFE8" w14:textId="77777777" w:rsidR="001837CA" w:rsidRPr="001837CA" w:rsidRDefault="001837CA" w:rsidP="001837CA">
      <w:pPr>
        <w:pStyle w:val="Paragraph"/>
      </w:pPr>
    </w:p>
    <w:p w14:paraId="0000005E" w14:textId="77777777" w:rsidR="00B62B4D" w:rsidRDefault="006C2B46">
      <w:pPr>
        <w:pStyle w:val="Heading2"/>
        <w:spacing w:before="0"/>
      </w:pPr>
      <w:r>
        <w:t>Bulk-Ground Electrical Resistivity Survey</w:t>
      </w:r>
    </w:p>
    <w:p w14:paraId="0000005F" w14:textId="465CBB93" w:rsidR="00B62B4D" w:rsidRDefault="006C2B46">
      <w:pPr>
        <w:pBdr>
          <w:top w:val="nil"/>
          <w:left w:val="nil"/>
          <w:bottom w:val="nil"/>
          <w:right w:val="nil"/>
          <w:between w:val="nil"/>
        </w:pBdr>
        <w:ind w:firstLine="720"/>
        <w:rPr>
          <w:color w:val="000000"/>
        </w:rPr>
      </w:pPr>
      <w:r>
        <w:rPr>
          <w:color w:val="000000"/>
        </w:rPr>
        <w:t xml:space="preserve">Bulk ground electrical resistivity methods have also been commonly used in archaeological </w:t>
      </w:r>
      <w:r w:rsidRPr="006A6E04">
        <w:rPr>
          <w:color w:val="000000"/>
        </w:rPr>
        <w:t xml:space="preserve">investigations </w:t>
      </w:r>
      <w:r w:rsidRPr="00425956">
        <w:rPr>
          <w:color w:val="000000"/>
        </w:rPr>
        <w:t xml:space="preserve">(see Thacker and Ellwood, 2002; </w:t>
      </w:r>
      <w:proofErr w:type="spellStart"/>
      <w:r w:rsidRPr="00425956">
        <w:rPr>
          <w:color w:val="000000"/>
        </w:rPr>
        <w:t>Terron</w:t>
      </w:r>
      <w:proofErr w:type="spellEnd"/>
      <w:r w:rsidRPr="00425956">
        <w:rPr>
          <w:color w:val="000000"/>
        </w:rPr>
        <w:t xml:space="preserve"> </w:t>
      </w:r>
      <w:r w:rsidRPr="006A6E04">
        <w:rPr>
          <w:i/>
          <w:color w:val="000000"/>
        </w:rPr>
        <w:t>et al</w:t>
      </w:r>
      <w:r w:rsidRPr="00425956">
        <w:rPr>
          <w:color w:val="000000"/>
        </w:rPr>
        <w:t xml:space="preserve">., 2015; Dick </w:t>
      </w:r>
      <w:r w:rsidRPr="006A6E04">
        <w:rPr>
          <w:i/>
          <w:color w:val="000000"/>
        </w:rPr>
        <w:t>et al</w:t>
      </w:r>
      <w:r w:rsidRPr="00425956">
        <w:rPr>
          <w:color w:val="000000"/>
        </w:rPr>
        <w:t>. 2017)</w:t>
      </w:r>
      <w:r>
        <w:rPr>
          <w:i/>
          <w:color w:val="000000"/>
        </w:rPr>
        <w:t xml:space="preserve">.  </w:t>
      </w:r>
      <w:r w:rsidR="00B041AD">
        <w:rPr>
          <w:color w:val="000000"/>
        </w:rPr>
        <w:t>G</w:t>
      </w:r>
      <w:r>
        <w:rPr>
          <w:color w:val="000000"/>
        </w:rPr>
        <w:t>enerally the method is cheap, easily manoeuvrable, and data is rapidly collected</w:t>
      </w:r>
      <w:r w:rsidR="00B041AD">
        <w:rPr>
          <w:color w:val="000000"/>
        </w:rPr>
        <w:t>. The investigation depth is dependent on the probe spacing</w:t>
      </w:r>
      <w:r>
        <w:rPr>
          <w:color w:val="000000"/>
        </w:rPr>
        <w:t xml:space="preserve"> </w:t>
      </w:r>
      <w:r w:rsidRPr="00425956">
        <w:rPr>
          <w:color w:val="000000"/>
        </w:rPr>
        <w:t xml:space="preserve">(see Milsom &amp; Eriksen, 2011 </w:t>
      </w:r>
      <w:r w:rsidRPr="006A6E04">
        <w:rPr>
          <w:color w:val="000000"/>
        </w:rPr>
        <w:t>for details</w:t>
      </w:r>
      <w:r w:rsidRPr="00425956">
        <w:rPr>
          <w:color w:val="000000"/>
        </w:rPr>
        <w:t>).</w:t>
      </w:r>
      <w:r>
        <w:rPr>
          <w:color w:val="000000"/>
        </w:rPr>
        <w:t xml:space="preserve"> </w:t>
      </w:r>
    </w:p>
    <w:p w14:paraId="00000060" w14:textId="6E94C4B3" w:rsidR="00B62B4D" w:rsidRDefault="006C2B46">
      <w:pPr>
        <w:pBdr>
          <w:top w:val="nil"/>
          <w:left w:val="nil"/>
          <w:bottom w:val="nil"/>
          <w:right w:val="nil"/>
          <w:between w:val="nil"/>
        </w:pBdr>
        <w:ind w:firstLine="720"/>
        <w:rPr>
          <w:color w:val="000000"/>
        </w:rPr>
      </w:pPr>
      <w:r>
        <w:rPr>
          <w:color w:val="000000"/>
        </w:rPr>
        <w:t xml:space="preserve">After testing with different probe spacings and sample intervals, a </w:t>
      </w:r>
      <w:proofErr w:type="spellStart"/>
      <w:r>
        <w:rPr>
          <w:color w:val="000000"/>
        </w:rPr>
        <w:t>Geoscan</w:t>
      </w:r>
      <w:proofErr w:type="spellEnd"/>
      <w:r>
        <w:rPr>
          <w:color w:val="000000"/>
        </w:rPr>
        <w:t>™ RM15-D Resistivity Meter, using a parallel Constant Separation Traverse (CST) twin-</w:t>
      </w:r>
      <w:r>
        <w:rPr>
          <w:color w:val="000000"/>
        </w:rPr>
        <w:lastRenderedPageBreak/>
        <w:t xml:space="preserve">probe array setting, was used with probe separation of 1.5 m, to acquire </w:t>
      </w:r>
      <w:r w:rsidR="00B041AD">
        <w:rPr>
          <w:color w:val="000000"/>
        </w:rPr>
        <w:t xml:space="preserve">resistivity </w:t>
      </w:r>
      <w:r>
        <w:rPr>
          <w:color w:val="000000"/>
        </w:rPr>
        <w:t>readings at 0.25m sample intervals over along the survey line (Fi</w:t>
      </w:r>
      <w:r>
        <w:t>gure 11d)</w:t>
      </w:r>
      <w:r>
        <w:rPr>
          <w:color w:val="000000"/>
        </w:rPr>
        <w:t xml:space="preserve">.  The data was then downloaded, </w:t>
      </w:r>
      <w:proofErr w:type="spellStart"/>
      <w:r>
        <w:rPr>
          <w:color w:val="000000"/>
        </w:rPr>
        <w:t>despiked</w:t>
      </w:r>
      <w:proofErr w:type="spellEnd"/>
      <w:r>
        <w:rPr>
          <w:color w:val="000000"/>
        </w:rPr>
        <w:t xml:space="preserve"> and detrended using Microsoft Excel software.</w:t>
      </w:r>
    </w:p>
    <w:p w14:paraId="00000061" w14:textId="515B722E" w:rsidR="00B62B4D" w:rsidRDefault="006C2B46">
      <w:pPr>
        <w:pBdr>
          <w:top w:val="nil"/>
          <w:left w:val="nil"/>
          <w:bottom w:val="nil"/>
          <w:right w:val="nil"/>
          <w:between w:val="nil"/>
        </w:pBdr>
        <w:ind w:firstLine="720"/>
      </w:pPr>
      <w:r>
        <w:rPr>
          <w:color w:val="000000"/>
        </w:rPr>
        <w:t>A CAMPUS™ TIGRE meter was also used to collect a 2D Electrical Resistivity Imaging (ERI) 2D profile along the survey line, usually using 3</w:t>
      </w:r>
      <w:r>
        <w:t>2</w:t>
      </w:r>
      <w:r>
        <w:rPr>
          <w:color w:val="000000"/>
        </w:rPr>
        <w:t xml:space="preserve"> electrodes at </w:t>
      </w:r>
      <w:r>
        <w:t>0.5</w:t>
      </w:r>
      <w:r>
        <w:rPr>
          <w:color w:val="000000"/>
        </w:rPr>
        <w:t xml:space="preserve"> m spacing in a </w:t>
      </w:r>
      <w:proofErr w:type="spellStart"/>
      <w:r>
        <w:rPr>
          <w:color w:val="000000"/>
        </w:rPr>
        <w:t>Wenner</w:t>
      </w:r>
      <w:proofErr w:type="spellEnd"/>
      <w:r>
        <w:rPr>
          <w:color w:val="000000"/>
        </w:rPr>
        <w:t xml:space="preserve"> array configuration due to its near-surface sensitivities (Figure 11e).  After initial testing that </w:t>
      </w:r>
      <w:r w:rsidR="007764C7">
        <w:rPr>
          <w:color w:val="000000"/>
        </w:rPr>
        <w:t xml:space="preserve">determined that </w:t>
      </w:r>
      <w:r>
        <w:rPr>
          <w:color w:val="000000"/>
        </w:rPr>
        <w:t xml:space="preserve">relatively consistent contact resistances were being recorded at each electrode, a 2D profile was collected.  Data processing steps were applied using </w:t>
      </w:r>
      <w:proofErr w:type="spellStart"/>
      <w:r>
        <w:rPr>
          <w:color w:val="000000"/>
        </w:rPr>
        <w:t>Geotomo</w:t>
      </w:r>
      <w:proofErr w:type="spellEnd"/>
      <w:r>
        <w:rPr>
          <w:color w:val="000000"/>
        </w:rPr>
        <w:t>™ Res2DInv v.3.55, including</w:t>
      </w:r>
      <w:r w:rsidR="006A6E04">
        <w:rPr>
          <w:color w:val="000000"/>
        </w:rPr>
        <w:t>:</w:t>
      </w:r>
      <w:r>
        <w:rPr>
          <w:color w:val="000000"/>
        </w:rPr>
        <w:t xml:space="preserve"> 1) removing anomalous data points</w:t>
      </w:r>
      <w:r w:rsidR="006A6E04">
        <w:rPr>
          <w:color w:val="000000"/>
        </w:rPr>
        <w:t>; and,</w:t>
      </w:r>
      <w:r>
        <w:rPr>
          <w:color w:val="000000"/>
        </w:rPr>
        <w:t xml:space="preserve"> 2) inversion using a least-squares best-fit algorithm with a threshold set to 5% misfit and displayed using a logarithmic colour contoured scale. </w:t>
      </w:r>
      <w:r>
        <w:br w:type="page"/>
      </w:r>
    </w:p>
    <w:p w14:paraId="00000062" w14:textId="56542B3F" w:rsidR="00B62B4D" w:rsidRDefault="006C2B46">
      <w:pPr>
        <w:pStyle w:val="Heading1"/>
        <w:spacing w:after="0"/>
        <w:rPr>
          <w:b w:val="0"/>
        </w:rPr>
      </w:pPr>
      <w:r>
        <w:rPr>
          <w:noProof/>
        </w:rPr>
        <w:lastRenderedPageBreak/>
        <w:drawing>
          <wp:inline distT="114300" distB="114300" distL="114300" distR="114300" wp14:anchorId="7560308C" wp14:editId="06336479">
            <wp:extent cx="5402580" cy="6172200"/>
            <wp:effectExtent l="0" t="0" r="0" b="0"/>
            <wp:docPr id="5479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4"/>
                    <a:srcRect/>
                    <a:stretch>
                      <a:fillRect/>
                    </a:stretch>
                  </pic:blipFill>
                  <pic:spPr>
                    <a:xfrm>
                      <a:off x="0" y="0"/>
                      <a:ext cx="5402580" cy="6172200"/>
                    </a:xfrm>
                    <a:prstGeom prst="rect">
                      <a:avLst/>
                    </a:prstGeom>
                    <a:ln/>
                  </pic:spPr>
                </pic:pic>
              </a:graphicData>
            </a:graphic>
          </wp:inline>
        </w:drawing>
      </w:r>
      <w:r>
        <w:t>Figure 11. (</w:t>
      </w:r>
      <w:r>
        <w:rPr>
          <w:b w:val="0"/>
        </w:rPr>
        <w:t xml:space="preserve">A) Bounty Hunter Track IV metal detector, (B) </w:t>
      </w:r>
      <w:proofErr w:type="spellStart"/>
      <w:r>
        <w:rPr>
          <w:b w:val="0"/>
        </w:rPr>
        <w:t>PulseEKKO</w:t>
      </w:r>
      <w:proofErr w:type="spellEnd"/>
      <w:r>
        <w:rPr>
          <w:b w:val="0"/>
        </w:rPr>
        <w:t xml:space="preserve"> Pro GPR cart, (C) </w:t>
      </w:r>
      <w:proofErr w:type="spellStart"/>
      <w:r>
        <w:rPr>
          <w:b w:val="0"/>
        </w:rPr>
        <w:t>Geonics</w:t>
      </w:r>
      <w:proofErr w:type="spellEnd"/>
      <w:r>
        <w:rPr>
          <w:b w:val="0"/>
        </w:rPr>
        <w:t xml:space="preserve"> EM31 Mk2, (D) </w:t>
      </w:r>
      <w:proofErr w:type="spellStart"/>
      <w:r>
        <w:rPr>
          <w:b w:val="0"/>
        </w:rPr>
        <w:t>Geoscan</w:t>
      </w:r>
      <w:proofErr w:type="spellEnd"/>
      <w:r>
        <w:rPr>
          <w:b w:val="0"/>
        </w:rPr>
        <w:t xml:space="preserve"> RM15D electrical resistivity meter</w:t>
      </w:r>
      <w:r w:rsidR="00D51636">
        <w:rPr>
          <w:b w:val="0"/>
        </w:rPr>
        <w:t xml:space="preserve"> using a dipole-dipole configuration</w:t>
      </w:r>
      <w:r>
        <w:rPr>
          <w:b w:val="0"/>
        </w:rPr>
        <w:t xml:space="preserve"> and, (E) Campus TIGRE Electrical Resistivity Imaging </w:t>
      </w:r>
      <w:r w:rsidR="00D51636">
        <w:rPr>
          <w:b w:val="0"/>
        </w:rPr>
        <w:t xml:space="preserve">32 electrode </w:t>
      </w:r>
      <w:r>
        <w:rPr>
          <w:b w:val="0"/>
        </w:rPr>
        <w:t xml:space="preserve">geophysical equipment used in this study. </w:t>
      </w:r>
    </w:p>
    <w:p w14:paraId="00000065" w14:textId="590DFFA3" w:rsidR="001837CA" w:rsidRDefault="001837CA">
      <w:pPr>
        <w:rPr>
          <w:b/>
          <w:bCs/>
          <w:kern w:val="32"/>
          <w:szCs w:val="32"/>
        </w:rPr>
      </w:pPr>
      <w:r>
        <w:rPr>
          <w:b/>
          <w:bCs/>
          <w:kern w:val="32"/>
          <w:szCs w:val="32"/>
        </w:rPr>
        <w:br w:type="page"/>
      </w:r>
    </w:p>
    <w:p w14:paraId="00000066" w14:textId="3C383823" w:rsidR="00B62B4D" w:rsidRDefault="006C2B46">
      <w:pPr>
        <w:pStyle w:val="Heading1"/>
        <w:spacing w:after="0"/>
      </w:pPr>
      <w:r>
        <w:lastRenderedPageBreak/>
        <w:t xml:space="preserve">RESULTS </w:t>
      </w:r>
    </w:p>
    <w:p w14:paraId="3C0A631E" w14:textId="77777777" w:rsidR="001837CA" w:rsidRPr="001837CA" w:rsidRDefault="001837CA" w:rsidP="001837CA">
      <w:pPr>
        <w:pStyle w:val="Paragraph"/>
      </w:pPr>
    </w:p>
    <w:p w14:paraId="00000067" w14:textId="77777777" w:rsidR="00B62B4D" w:rsidRDefault="006C2B46">
      <w:pPr>
        <w:pStyle w:val="Heading1"/>
        <w:spacing w:before="0"/>
        <w:rPr>
          <w:i/>
        </w:rPr>
      </w:pPr>
      <w:r>
        <w:rPr>
          <w:i/>
        </w:rPr>
        <w:t>GPR surveys</w:t>
      </w:r>
    </w:p>
    <w:p w14:paraId="41C9E4A6" w14:textId="1B26EB37" w:rsidR="008B51D1" w:rsidRDefault="006C2B46">
      <w:pPr>
        <w:pBdr>
          <w:top w:val="nil"/>
          <w:left w:val="nil"/>
          <w:bottom w:val="nil"/>
          <w:right w:val="nil"/>
          <w:between w:val="nil"/>
        </w:pBdr>
        <w:ind w:firstLine="720"/>
      </w:pPr>
      <w:r>
        <w:t xml:space="preserve">At </w:t>
      </w:r>
      <w:r w:rsidR="00100F5C">
        <w:t>all three study sites, low frequency (250 MHz) were found to be optimal</w:t>
      </w:r>
      <w:r w:rsidR="008B51D1">
        <w:t>, compared to the 500 MHz and 1000 MHz frequency antenna trialled,</w:t>
      </w:r>
      <w:r w:rsidR="00100F5C">
        <w:t xml:space="preserve"> at detectin</w:t>
      </w:r>
      <w:r w:rsidR="003968C2">
        <w:t>g and characterising the respective OBs</w:t>
      </w:r>
      <w:r w:rsidR="00100F5C">
        <w:t xml:space="preserve"> (Figure 12). </w:t>
      </w:r>
    </w:p>
    <w:p w14:paraId="00000068" w14:textId="03E6A162" w:rsidR="00B62B4D" w:rsidRDefault="00100F5C">
      <w:pPr>
        <w:pBdr>
          <w:top w:val="nil"/>
          <w:left w:val="nil"/>
          <w:bottom w:val="nil"/>
          <w:right w:val="nil"/>
          <w:between w:val="nil"/>
        </w:pBdr>
        <w:ind w:firstLine="720"/>
      </w:pPr>
      <w:r>
        <w:t>At</w:t>
      </w:r>
      <w:r w:rsidR="003968C2">
        <w:t xml:space="preserve"> L</w:t>
      </w:r>
      <w:r w:rsidR="006C2B46">
        <w:t>ittle Glemham,</w:t>
      </w:r>
      <w:r w:rsidR="006C2B46">
        <w:rPr>
          <w:b/>
          <w:i/>
        </w:rPr>
        <w:t xml:space="preserve"> </w:t>
      </w:r>
      <w:r w:rsidR="003968C2" w:rsidRPr="003968C2">
        <w:rPr>
          <w:bCs/>
          <w:iCs/>
        </w:rPr>
        <w:t>background soil stratigraphy and very near-surface anomalies (probably tree roots and small objects) were present, with</w:t>
      </w:r>
      <w:r w:rsidR="003968C2">
        <w:rPr>
          <w:b/>
          <w:iCs/>
        </w:rPr>
        <w:t xml:space="preserve"> </w:t>
      </w:r>
      <w:r w:rsidR="001857D2">
        <w:rPr>
          <w:color w:val="000000"/>
        </w:rPr>
        <w:t xml:space="preserve">a </w:t>
      </w:r>
      <w:r w:rsidR="006C2B46">
        <w:rPr>
          <w:color w:val="000000"/>
        </w:rPr>
        <w:t xml:space="preserve">lack of reflectors </w:t>
      </w:r>
      <w:r w:rsidR="001857D2">
        <w:rPr>
          <w:color w:val="000000"/>
        </w:rPr>
        <w:t xml:space="preserve">below 0.7m </w:t>
      </w:r>
      <w:proofErr w:type="spellStart"/>
      <w:r w:rsidR="001857D2">
        <w:rPr>
          <w:color w:val="000000"/>
        </w:rPr>
        <w:t>bgl</w:t>
      </w:r>
      <w:proofErr w:type="spellEnd"/>
      <w:r w:rsidR="001857D2">
        <w:rPr>
          <w:color w:val="000000"/>
        </w:rPr>
        <w:t xml:space="preserve"> </w:t>
      </w:r>
      <w:r w:rsidR="006C2B46">
        <w:rPr>
          <w:color w:val="000000"/>
        </w:rPr>
        <w:t xml:space="preserve">over the presumed OB location </w:t>
      </w:r>
      <w:r w:rsidR="006C2B46">
        <w:t>(Figure 12)</w:t>
      </w:r>
      <w:r w:rsidR="001857D2">
        <w:rPr>
          <w:color w:val="000000"/>
        </w:rPr>
        <w:t>.</w:t>
      </w:r>
      <w:r w:rsidR="006C2B46">
        <w:rPr>
          <w:color w:val="000000"/>
        </w:rPr>
        <w:t xml:space="preserve"> </w:t>
      </w:r>
      <w:r w:rsidR="001857D2">
        <w:rPr>
          <w:color w:val="000000"/>
        </w:rPr>
        <w:t xml:space="preserve">This </w:t>
      </w:r>
      <w:r w:rsidR="006C2B46">
        <w:rPr>
          <w:color w:val="000000"/>
        </w:rPr>
        <w:t>suggest</w:t>
      </w:r>
      <w:r w:rsidR="001857D2">
        <w:rPr>
          <w:color w:val="000000"/>
        </w:rPr>
        <w:t>s</w:t>
      </w:r>
      <w:r w:rsidR="006C2B46">
        <w:rPr>
          <w:color w:val="000000"/>
        </w:rPr>
        <w:t xml:space="preserve"> that the OB has been </w:t>
      </w:r>
      <w:r w:rsidR="001857D2">
        <w:t>demolished</w:t>
      </w:r>
      <w:r w:rsidR="006C2B46">
        <w:t xml:space="preserve"> (</w:t>
      </w:r>
      <w:r w:rsidR="001857D2">
        <w:t xml:space="preserve">a </w:t>
      </w:r>
      <w:r w:rsidR="006C2B46">
        <w:t>common</w:t>
      </w:r>
      <w:r w:rsidR="001857D2">
        <w:t xml:space="preserve"> </w:t>
      </w:r>
      <w:r w:rsidR="003968C2">
        <w:t>occurrence</w:t>
      </w:r>
      <w:r w:rsidR="006C2B46">
        <w:t xml:space="preserve"> at the end of WW2) and </w:t>
      </w:r>
      <w:r w:rsidR="001857D2">
        <w:t>back-</w:t>
      </w:r>
      <w:r w:rsidR="006C2B46">
        <w:t xml:space="preserve">filled with </w:t>
      </w:r>
      <w:r w:rsidR="003968C2">
        <w:t>locally-derived material</w:t>
      </w:r>
      <w:r w:rsidR="006C2B46">
        <w:t xml:space="preserve">. </w:t>
      </w:r>
    </w:p>
    <w:p w14:paraId="00000069" w14:textId="6984EAE9" w:rsidR="00B62B4D" w:rsidRDefault="006C2B46">
      <w:pPr>
        <w:pBdr>
          <w:top w:val="nil"/>
          <w:left w:val="nil"/>
          <w:bottom w:val="nil"/>
          <w:right w:val="nil"/>
          <w:between w:val="nil"/>
        </w:pBdr>
        <w:ind w:firstLine="720"/>
      </w:pPr>
      <w:r>
        <w:t xml:space="preserve">At Great Glemham, </w:t>
      </w:r>
      <w:r w:rsidR="008B51D1">
        <w:t>the cross-line showed a clear large anomaly cent</w:t>
      </w:r>
      <w:r w:rsidR="006A6E04">
        <w:t>r</w:t>
      </w:r>
      <w:r w:rsidR="008B51D1">
        <w:t>ed over the partially-intact OB location with background soil stratigraphy also clear. In contrast the inline was less obvious, with a subtle horizontal reflection event being probably the OB position (Figure 12). The re-used corrugated iron was also clearly defined on the profile edge (Figure 12)</w:t>
      </w:r>
      <w:r w:rsidR="00FC0A21">
        <w:rPr>
          <w:rStyle w:val="CommentReference"/>
        </w:rPr>
        <w:t>.</w:t>
      </w:r>
    </w:p>
    <w:p w14:paraId="77768B57" w14:textId="22658362" w:rsidR="008B51D1" w:rsidRDefault="006C2B46" w:rsidP="008B51D1">
      <w:pPr>
        <w:pBdr>
          <w:top w:val="nil"/>
          <w:left w:val="nil"/>
          <w:bottom w:val="nil"/>
          <w:right w:val="nil"/>
          <w:between w:val="nil"/>
        </w:pBdr>
        <w:ind w:firstLine="720"/>
      </w:pPr>
      <w:r>
        <w:t xml:space="preserve">At Henham, </w:t>
      </w:r>
      <w:r w:rsidR="008B51D1">
        <w:t>the cross-line showed a large anomaly cent</w:t>
      </w:r>
      <w:r w:rsidR="006A6E04">
        <w:t>re</w:t>
      </w:r>
      <w:r w:rsidR="008B51D1">
        <w:t xml:space="preserve">d over the intact OB location with background soil stratigraphy also clear. This OB was relatively deeper </w:t>
      </w:r>
      <w:proofErr w:type="spellStart"/>
      <w:r w:rsidR="008B51D1">
        <w:t>bgl</w:t>
      </w:r>
      <w:proofErr w:type="spellEnd"/>
      <w:r w:rsidR="008B51D1">
        <w:t xml:space="preserve"> when compared to the Great Gle</w:t>
      </w:r>
      <w:r w:rsidR="00D653A0">
        <w:t>m</w:t>
      </w:r>
      <w:r w:rsidR="008B51D1">
        <w:t>ham OB (</w:t>
      </w:r>
      <w:r w:rsidR="008B51D1" w:rsidRPr="008B51D1">
        <w:rPr>
          <w:i/>
          <w:iCs/>
        </w:rPr>
        <w:t>cf.</w:t>
      </w:r>
      <w:r w:rsidR="008B51D1">
        <w:t xml:space="preserve"> Fig. 12). The inline here was more obvi</w:t>
      </w:r>
      <w:r w:rsidR="00D653A0">
        <w:t>ous, when compared to Great Glem</w:t>
      </w:r>
      <w:r w:rsidR="008B51D1">
        <w:t xml:space="preserve">ham OB, with a high amplitude horizontal reflection event imaging the OB position (Figure 12). </w:t>
      </w:r>
      <w:r w:rsidR="00FC0A21">
        <w:t>A deeper reflection event near the end of this profile may indicate where the OB escape shaft was located.</w:t>
      </w:r>
    </w:p>
    <w:p w14:paraId="0000006A" w14:textId="19CC6F2F" w:rsidR="00B62B4D" w:rsidRDefault="00B62B4D">
      <w:pPr>
        <w:pBdr>
          <w:top w:val="nil"/>
          <w:left w:val="nil"/>
          <w:bottom w:val="nil"/>
          <w:right w:val="nil"/>
          <w:between w:val="nil"/>
        </w:pBdr>
        <w:ind w:firstLine="720"/>
      </w:pPr>
    </w:p>
    <w:p w14:paraId="0000006B" w14:textId="3EEE2904" w:rsidR="00B62B4D" w:rsidRDefault="00100F5C">
      <w:pPr>
        <w:pBdr>
          <w:top w:val="nil"/>
          <w:left w:val="nil"/>
          <w:bottom w:val="nil"/>
          <w:right w:val="nil"/>
          <w:between w:val="nil"/>
        </w:pBdr>
        <w:jc w:val="center"/>
        <w:rPr>
          <w:color w:val="000000"/>
        </w:rPr>
      </w:pPr>
      <w:r>
        <w:rPr>
          <w:noProof/>
          <w:color w:val="000000"/>
        </w:rPr>
        <w:lastRenderedPageBreak/>
        <w:drawing>
          <wp:inline distT="0" distB="0" distL="0" distR="0" wp14:anchorId="51A84BA1" wp14:editId="30646322">
            <wp:extent cx="7623598" cy="2976244"/>
            <wp:effectExtent l="0" t="31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2 GPR.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7678136" cy="2997536"/>
                    </a:xfrm>
                    <a:prstGeom prst="rect">
                      <a:avLst/>
                    </a:prstGeom>
                  </pic:spPr>
                </pic:pic>
              </a:graphicData>
            </a:graphic>
          </wp:inline>
        </w:drawing>
      </w:r>
    </w:p>
    <w:p w14:paraId="0000006C" w14:textId="50D9B6AF" w:rsidR="00B62B4D" w:rsidRDefault="006C2B46">
      <w:pPr>
        <w:pBdr>
          <w:top w:val="nil"/>
          <w:left w:val="nil"/>
          <w:bottom w:val="nil"/>
          <w:right w:val="nil"/>
          <w:between w:val="nil"/>
        </w:pBdr>
      </w:pPr>
      <w:r>
        <w:rPr>
          <w:b/>
          <w:color w:val="000000"/>
        </w:rPr>
        <w:t xml:space="preserve">Figure </w:t>
      </w:r>
      <w:r>
        <w:rPr>
          <w:b/>
        </w:rPr>
        <w:t>12</w:t>
      </w:r>
      <w:r>
        <w:rPr>
          <w:b/>
          <w:color w:val="000000"/>
        </w:rPr>
        <w:t>.</w:t>
      </w:r>
      <w:r>
        <w:rPr>
          <w:color w:val="000000"/>
        </w:rPr>
        <w:t xml:space="preserve"> </w:t>
      </w:r>
      <w:r w:rsidR="00100F5C">
        <w:rPr>
          <w:color w:val="000000"/>
        </w:rPr>
        <w:t xml:space="preserve">GPR 250 MHz 2D profiles taken over the three OB study sites </w:t>
      </w:r>
      <w:r>
        <w:t>(see Fig</w:t>
      </w:r>
      <w:r w:rsidR="00100F5C">
        <w:t>s</w:t>
      </w:r>
      <w:r>
        <w:t>. 5</w:t>
      </w:r>
      <w:r w:rsidR="00100F5C">
        <w:t>, 7 and 9</w:t>
      </w:r>
      <w:r>
        <w:t xml:space="preserve"> for location)</w:t>
      </w:r>
      <w:r w:rsidR="00B128E0">
        <w:t>.</w:t>
      </w:r>
      <w:r w:rsidR="00100F5C">
        <w:t xml:space="preserve"> Black arrows indicate anomalies related to OB, white arrows are non-target anomalies (tree roots, surface debris, etc.)</w:t>
      </w:r>
    </w:p>
    <w:p w14:paraId="00000071" w14:textId="45AF60C2" w:rsidR="00B62B4D" w:rsidRDefault="006C2B46">
      <w:pPr>
        <w:pStyle w:val="Heading2"/>
      </w:pPr>
      <w:r>
        <w:lastRenderedPageBreak/>
        <w:t>Electro</w:t>
      </w:r>
      <w:r w:rsidR="00A45EE6">
        <w:t>m</w:t>
      </w:r>
      <w:r>
        <w:t xml:space="preserve">agnetic </w:t>
      </w:r>
      <w:r w:rsidR="00A45EE6">
        <w:t>S</w:t>
      </w:r>
      <w:r>
        <w:t>urveys</w:t>
      </w:r>
    </w:p>
    <w:p w14:paraId="00000074" w14:textId="6D585248" w:rsidR="00B62B4D" w:rsidRDefault="006C2B46">
      <w:pPr>
        <w:ind w:firstLine="720"/>
      </w:pPr>
      <w:r>
        <w:t>At Little Glemham</w:t>
      </w:r>
      <w:r w:rsidR="00661B63">
        <w:t>,</w:t>
      </w:r>
      <w:r>
        <w:rPr>
          <w:i/>
        </w:rPr>
        <w:t xml:space="preserve"> </w:t>
      </w:r>
      <w:r>
        <w:t xml:space="preserve">quadrature conductive anomalies over the </w:t>
      </w:r>
      <w:r w:rsidR="00661B63">
        <w:t xml:space="preserve">destroyed </w:t>
      </w:r>
      <w:r>
        <w:t>OB location were only ~2 mS/m higher than background values (Figure 1</w:t>
      </w:r>
      <w:r w:rsidR="00317CB4">
        <w:t>4</w:t>
      </w:r>
      <w:r>
        <w:t>). At Great Glemham</w:t>
      </w:r>
      <w:r w:rsidR="00661B63">
        <w:t>,</w:t>
      </w:r>
      <w:r>
        <w:t xml:space="preserve"> quadrature conductive anomalies over the </w:t>
      </w:r>
      <w:r w:rsidR="00661B63">
        <w:t xml:space="preserve">partially-intact </w:t>
      </w:r>
      <w:r>
        <w:t xml:space="preserve">OB location were ~10-15 mS/m higher than </w:t>
      </w:r>
      <w:r w:rsidR="00EB1181">
        <w:t>background values (Figure 1</w:t>
      </w:r>
      <w:r w:rsidR="00317CB4">
        <w:t>4</w:t>
      </w:r>
      <w:r w:rsidR="00EB1181">
        <w:t xml:space="preserve">), </w:t>
      </w:r>
      <w:r>
        <w:t>showing</w:t>
      </w:r>
      <w:r w:rsidR="00661B63">
        <w:t xml:space="preserve"> it</w:t>
      </w:r>
      <w:r>
        <w:t xml:space="preserve"> could be clearly delineated from background values using this method.</w:t>
      </w:r>
      <w:r w:rsidR="00661B63">
        <w:t xml:space="preserve"> </w:t>
      </w:r>
      <w:r>
        <w:t>At Henham</w:t>
      </w:r>
      <w:r w:rsidR="00661B63">
        <w:t>,</w:t>
      </w:r>
      <w:r>
        <w:t xml:space="preserve"> quadrature conductive anomalies over the</w:t>
      </w:r>
      <w:r w:rsidR="00661B63">
        <w:t xml:space="preserve"> intact</w:t>
      </w:r>
      <w:r>
        <w:t xml:space="preserve"> OB location were ~15-2</w:t>
      </w:r>
      <w:r w:rsidR="00661B63">
        <w:t>0</w:t>
      </w:r>
      <w:r>
        <w:t xml:space="preserve"> mS/m higher than background values (Figure 1</w:t>
      </w:r>
      <w:r w:rsidR="00317CB4">
        <w:t>4</w:t>
      </w:r>
      <w:r>
        <w:t>)</w:t>
      </w:r>
      <w:r w:rsidR="00661B63">
        <w:t>, again</w:t>
      </w:r>
      <w:r>
        <w:t xml:space="preserve"> showing the intact chamber could be clearly delineated from background</w:t>
      </w:r>
      <w:r w:rsidR="00661B63">
        <w:t xml:space="preserve"> areas</w:t>
      </w:r>
      <w:r>
        <w:t>.</w:t>
      </w:r>
    </w:p>
    <w:p w14:paraId="0845A330" w14:textId="458B1612" w:rsidR="00317CB4" w:rsidRDefault="00317CB4" w:rsidP="00317CB4">
      <w:r>
        <w:rPr>
          <w:noProof/>
        </w:rPr>
        <w:drawing>
          <wp:inline distT="0" distB="0" distL="0" distR="0" wp14:anchorId="03DA8177" wp14:editId="37076F84">
            <wp:extent cx="5396865" cy="4998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4 EM resul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6865" cy="4998720"/>
                    </a:xfrm>
                    <a:prstGeom prst="rect">
                      <a:avLst/>
                    </a:prstGeom>
                  </pic:spPr>
                </pic:pic>
              </a:graphicData>
            </a:graphic>
          </wp:inline>
        </w:drawing>
      </w:r>
    </w:p>
    <w:p w14:paraId="6B036924" w14:textId="62ACF72E" w:rsidR="00317CB4" w:rsidRDefault="00317CB4" w:rsidP="00317CB4">
      <w:r w:rsidRPr="00E74AD0">
        <w:rPr>
          <w:b/>
          <w:bCs/>
        </w:rPr>
        <w:lastRenderedPageBreak/>
        <w:t>Figure 14.</w:t>
      </w:r>
      <w:r>
        <w:t xml:space="preserve"> </w:t>
      </w:r>
      <w:r w:rsidR="00E74AD0">
        <w:t>Electro-magnetic (EM) cross-line and in-line survey results for the three sites studied (see key and Figs 5, 7 and 9 for respective transect line locations). Approximate OB dimensions also added for comparison.</w:t>
      </w:r>
    </w:p>
    <w:p w14:paraId="00000075" w14:textId="77777777" w:rsidR="00B62B4D" w:rsidRDefault="00B62B4D">
      <w:pPr>
        <w:pBdr>
          <w:top w:val="nil"/>
          <w:left w:val="nil"/>
          <w:bottom w:val="nil"/>
          <w:right w:val="nil"/>
          <w:between w:val="nil"/>
        </w:pBdr>
        <w:ind w:firstLine="720"/>
      </w:pPr>
    </w:p>
    <w:p w14:paraId="00000076" w14:textId="77777777" w:rsidR="00B62B4D" w:rsidRDefault="006C2B46">
      <w:pPr>
        <w:rPr>
          <w:b/>
          <w:i/>
        </w:rPr>
      </w:pPr>
      <w:r>
        <w:rPr>
          <w:b/>
          <w:i/>
        </w:rPr>
        <w:t>Electrical Resistivity (CST) surveys</w:t>
      </w:r>
    </w:p>
    <w:p w14:paraId="00000078" w14:textId="520EB5A9" w:rsidR="00B62B4D" w:rsidRDefault="006C2B46" w:rsidP="008E7174">
      <w:pPr>
        <w:ind w:firstLine="720"/>
      </w:pPr>
      <w:r>
        <w:t>At Little Glemham</w:t>
      </w:r>
      <w:r>
        <w:rPr>
          <w:i/>
        </w:rPr>
        <w:t xml:space="preserve"> </w:t>
      </w:r>
      <w:r>
        <w:t>electrical resistivity high anomalies ~ +400 Ω.m, with respect to background values</w:t>
      </w:r>
      <w:r w:rsidR="00E74AD0">
        <w:t>,</w:t>
      </w:r>
      <w:r>
        <w:t xml:space="preserve"> were recorded over the </w:t>
      </w:r>
      <w:r w:rsidR="00FB47E7">
        <w:t>destroyed</w:t>
      </w:r>
      <w:r w:rsidR="00E74AD0">
        <w:t xml:space="preserve"> </w:t>
      </w:r>
      <w:r>
        <w:t>OB location</w:t>
      </w:r>
      <w:r w:rsidR="00E74AD0">
        <w:t>, although they were not clearly differentiated from background values (Figure 15).</w:t>
      </w:r>
      <w:r>
        <w:t xml:space="preserve"> </w:t>
      </w:r>
      <w:r w:rsidR="00FB47E7">
        <w:t>At Great Glemham unfortunately the data was corrupted. At</w:t>
      </w:r>
      <w:r w:rsidR="001065B2">
        <w:t xml:space="preserve"> </w:t>
      </w:r>
      <w:proofErr w:type="spellStart"/>
      <w:r w:rsidR="001065B2">
        <w:t>Henham</w:t>
      </w:r>
      <w:proofErr w:type="spellEnd"/>
      <w:r>
        <w:t xml:space="preserve"> </w:t>
      </w:r>
      <w:r w:rsidR="001065B2">
        <w:t>low resistivities ~ -</w:t>
      </w:r>
      <w:r w:rsidR="00FB47E7">
        <w:t>7</w:t>
      </w:r>
      <w:r w:rsidR="001065B2">
        <w:t>00 Ω.m</w:t>
      </w:r>
      <w:r w:rsidR="00FB47E7">
        <w:t>, with respect to background values,</w:t>
      </w:r>
      <w:r w:rsidR="001065B2">
        <w:t xml:space="preserve"> were recorded over the </w:t>
      </w:r>
      <w:r w:rsidR="00FB47E7">
        <w:t xml:space="preserve">complete </w:t>
      </w:r>
      <w:r w:rsidR="001065B2">
        <w:t>OB (Figure 15).</w:t>
      </w:r>
    </w:p>
    <w:p w14:paraId="0000007A" w14:textId="77777777" w:rsidR="00B62B4D" w:rsidRDefault="00B62B4D">
      <w:pPr>
        <w:ind w:firstLine="720"/>
      </w:pPr>
    </w:p>
    <w:p w14:paraId="0000007B" w14:textId="77777777" w:rsidR="00B62B4D" w:rsidRDefault="00B62B4D"/>
    <w:p w14:paraId="0000007C" w14:textId="2B8FB90E" w:rsidR="00B62B4D" w:rsidRDefault="00E74AD0">
      <w:pPr>
        <w:widowControl w:val="0"/>
        <w:pBdr>
          <w:top w:val="nil"/>
          <w:left w:val="nil"/>
          <w:bottom w:val="nil"/>
          <w:right w:val="nil"/>
          <w:between w:val="nil"/>
        </w:pBdr>
        <w:spacing w:before="240"/>
        <w:rPr>
          <w:color w:val="000000"/>
        </w:rPr>
      </w:pPr>
      <w:r>
        <w:rPr>
          <w:noProof/>
          <w:color w:val="000000"/>
        </w:rPr>
        <w:lastRenderedPageBreak/>
        <w:drawing>
          <wp:inline distT="0" distB="0" distL="0" distR="0" wp14:anchorId="43BB1F29" wp14:editId="5DCDD403">
            <wp:extent cx="5396865" cy="54584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5 RES resul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6865" cy="5458460"/>
                    </a:xfrm>
                    <a:prstGeom prst="rect">
                      <a:avLst/>
                    </a:prstGeom>
                  </pic:spPr>
                </pic:pic>
              </a:graphicData>
            </a:graphic>
          </wp:inline>
        </w:drawing>
      </w:r>
    </w:p>
    <w:p w14:paraId="0000007E" w14:textId="6FA5494A" w:rsidR="00B62B4D" w:rsidRDefault="00E74AD0" w:rsidP="00E74AD0">
      <w:r w:rsidRPr="00E74AD0">
        <w:rPr>
          <w:b/>
          <w:bCs/>
        </w:rPr>
        <w:t>Figure 1</w:t>
      </w:r>
      <w:r>
        <w:rPr>
          <w:b/>
          <w:bCs/>
        </w:rPr>
        <w:t>5</w:t>
      </w:r>
      <w:r w:rsidRPr="00E74AD0">
        <w:rPr>
          <w:b/>
          <w:bCs/>
        </w:rPr>
        <w:t>.</w:t>
      </w:r>
      <w:r>
        <w:t xml:space="preserve"> Electrical resistivity (CST) cross-line and in-line survey results for the three sites studied (see key and Figs 5, 7 and 9 for respective transect line locations). Approximate OB dimensions also added for comparison.</w:t>
      </w:r>
    </w:p>
    <w:p w14:paraId="48C58360" w14:textId="77777777" w:rsidR="00E74AD0" w:rsidRDefault="00E74AD0" w:rsidP="00E74AD0"/>
    <w:p w14:paraId="0000007F" w14:textId="77777777" w:rsidR="00B62B4D" w:rsidRDefault="006C2B46">
      <w:pPr>
        <w:pBdr>
          <w:top w:val="nil"/>
          <w:left w:val="nil"/>
          <w:bottom w:val="nil"/>
          <w:right w:val="nil"/>
          <w:between w:val="nil"/>
        </w:pBdr>
        <w:rPr>
          <w:b/>
          <w:i/>
        </w:rPr>
      </w:pPr>
      <w:r>
        <w:rPr>
          <w:b/>
          <w:i/>
        </w:rPr>
        <w:t>Electrical Resistivity Tomography (ERT) surveys</w:t>
      </w:r>
    </w:p>
    <w:p w14:paraId="00000082" w14:textId="38447EBA" w:rsidR="00B62B4D" w:rsidRDefault="006C2B46" w:rsidP="008E7174">
      <w:pPr>
        <w:ind w:firstLine="720"/>
      </w:pPr>
      <w:r>
        <w:t>At Little Glemham</w:t>
      </w:r>
      <w:r>
        <w:rPr>
          <w:i/>
        </w:rPr>
        <w:t xml:space="preserve"> </w:t>
      </w:r>
      <w:r>
        <w:t>the 2D ERT profile imaged three small anomalies but no major anomalies over the OB location. At Great Glemham a very obvious low anomaly (~180 Ω.m</w:t>
      </w:r>
      <w:r w:rsidR="00910EB2">
        <w:t xml:space="preserve"> c.f. ~900 Ω.m background</w:t>
      </w:r>
      <w:r>
        <w:t>)</w:t>
      </w:r>
      <w:r w:rsidR="00910EB2">
        <w:t xml:space="preserve"> was imaged</w:t>
      </w:r>
      <w:r>
        <w:t xml:space="preserve">, </w:t>
      </w:r>
      <w:r w:rsidR="00910EB2">
        <w:t>and at</w:t>
      </w:r>
      <w:r>
        <w:t xml:space="preserve"> Henham a very obvious low anomaly (~1,800 Ω.m</w:t>
      </w:r>
      <w:r w:rsidR="00910EB2">
        <w:t xml:space="preserve"> c.f.</w:t>
      </w:r>
      <w:r w:rsidR="00910EB2" w:rsidRPr="00910EB2">
        <w:t xml:space="preserve"> </w:t>
      </w:r>
      <w:r w:rsidR="00910EB2">
        <w:t>~2,500 Ω.m background) was observed</w:t>
      </w:r>
      <w:r>
        <w:t xml:space="preserve"> (Figure 16). The </w:t>
      </w:r>
      <w:r>
        <w:lastRenderedPageBreak/>
        <w:t>higher values</w:t>
      </w:r>
      <w:r w:rsidR="00910EB2">
        <w:t xml:space="preserve"> at Henham </w:t>
      </w:r>
      <w:r>
        <w:t xml:space="preserve">compared to </w:t>
      </w:r>
      <w:r w:rsidR="00910EB2">
        <w:t>Great Gle</w:t>
      </w:r>
      <w:r w:rsidR="00D653A0">
        <w:t>m</w:t>
      </w:r>
      <w:r w:rsidR="00910EB2">
        <w:t>ham</w:t>
      </w:r>
      <w:r>
        <w:t xml:space="preserve"> were most probably due to the soil </w:t>
      </w:r>
      <w:r w:rsidR="00910EB2">
        <w:t xml:space="preserve">being pebbly with </w:t>
      </w:r>
      <w:r>
        <w:t>more air gaps</w:t>
      </w:r>
      <w:r w:rsidR="00910EB2">
        <w:t>,</w:t>
      </w:r>
      <w:r>
        <w:t xml:space="preserve"> thus increasing the resistivity values.</w:t>
      </w:r>
    </w:p>
    <w:p w14:paraId="00000083" w14:textId="39A1341E" w:rsidR="00B62B4D" w:rsidRDefault="00282981">
      <w:pPr>
        <w:ind w:firstLine="720"/>
      </w:pPr>
      <w:r>
        <w:rPr>
          <w:noProof/>
        </w:rPr>
        <w:drawing>
          <wp:inline distT="0" distB="0" distL="0" distR="0" wp14:anchorId="785935EA" wp14:editId="09D8CB50">
            <wp:extent cx="5396865" cy="388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6 ERT annota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6865" cy="3883660"/>
                    </a:xfrm>
                    <a:prstGeom prst="rect">
                      <a:avLst/>
                    </a:prstGeom>
                  </pic:spPr>
                </pic:pic>
              </a:graphicData>
            </a:graphic>
          </wp:inline>
        </w:drawing>
      </w:r>
    </w:p>
    <w:p w14:paraId="00000084" w14:textId="195F3A22" w:rsidR="00B62B4D" w:rsidRDefault="006C2B46">
      <w:pPr>
        <w:ind w:firstLine="720"/>
      </w:pPr>
      <w:r>
        <w:rPr>
          <w:b/>
        </w:rPr>
        <w:t>Figure 16.</w:t>
      </w:r>
      <w:r>
        <w:t xml:space="preserve"> ERT 2D profiles collected during this study. (A) Little Glemham </w:t>
      </w:r>
      <w:r w:rsidR="00186520">
        <w:t>in-line</w:t>
      </w:r>
      <w:r>
        <w:t>, (</w:t>
      </w:r>
      <w:r w:rsidR="00282981">
        <w:t>B</w:t>
      </w:r>
      <w:r>
        <w:t xml:space="preserve">) Great Glemham </w:t>
      </w:r>
      <w:r w:rsidR="00186520">
        <w:t>cross-line</w:t>
      </w:r>
      <w:r>
        <w:t xml:space="preserve"> and (</w:t>
      </w:r>
      <w:r w:rsidR="00282981">
        <w:t>C</w:t>
      </w:r>
      <w:r>
        <w:t xml:space="preserve">) Henham </w:t>
      </w:r>
      <w:r w:rsidR="00186520">
        <w:t>crossline</w:t>
      </w:r>
      <w:r w:rsidR="00282981">
        <w:t xml:space="preserve"> with respective OB positions marked</w:t>
      </w:r>
      <w:r w:rsidR="00186520">
        <w:t xml:space="preserve"> (see Figs. 5, 7 and 9 for respective</w:t>
      </w:r>
      <w:r w:rsidR="00A63809">
        <w:t xml:space="preserve"> ERT survey line</w:t>
      </w:r>
      <w:r w:rsidR="00186520">
        <w:t xml:space="preserve"> locations)</w:t>
      </w:r>
      <w:r>
        <w:t>.</w:t>
      </w:r>
    </w:p>
    <w:p w14:paraId="00000085" w14:textId="77777777" w:rsidR="00B62B4D" w:rsidRDefault="00B62B4D">
      <w:pPr>
        <w:ind w:firstLine="720"/>
      </w:pPr>
    </w:p>
    <w:p w14:paraId="00000086" w14:textId="77777777" w:rsidR="00B62B4D" w:rsidRDefault="006C2B46">
      <w:pPr>
        <w:rPr>
          <w:b/>
          <w:i/>
        </w:rPr>
      </w:pPr>
      <w:r>
        <w:rPr>
          <w:b/>
          <w:i/>
        </w:rPr>
        <w:t>Archaeological Finds</w:t>
      </w:r>
    </w:p>
    <w:p w14:paraId="00000087" w14:textId="77777777" w:rsidR="00B62B4D" w:rsidRDefault="00B62B4D">
      <w:pPr>
        <w:pBdr>
          <w:top w:val="nil"/>
          <w:left w:val="nil"/>
          <w:bottom w:val="nil"/>
          <w:right w:val="nil"/>
          <w:between w:val="nil"/>
        </w:pBdr>
        <w:ind w:firstLine="720"/>
      </w:pPr>
    </w:p>
    <w:p w14:paraId="593272B4" w14:textId="6A34F8B8" w:rsidR="00B92B35" w:rsidRDefault="006C2B46" w:rsidP="00425956">
      <w:pPr>
        <w:pBdr>
          <w:top w:val="nil"/>
          <w:left w:val="nil"/>
          <w:bottom w:val="nil"/>
          <w:right w:val="nil"/>
          <w:between w:val="nil"/>
        </w:pBdr>
        <w:ind w:firstLine="720"/>
      </w:pPr>
      <w:r>
        <w:rPr>
          <w:color w:val="000000"/>
        </w:rPr>
        <w:t>Auxiliary Unit patrols were heavily armed, including 7 x revolvers (.38 calibre), 3 x rifles (2 x .303 and 1 x silenced .22 calibre), 7 x fighting knives, 1 x Thompson machine gun (.45 calibre), 48 x No.36 hand grenades (4s fuses), 3 cases of ‘Sticky bomb’ grenades and 2 cases of phosphorus grenades</w:t>
      </w:r>
      <w:r w:rsidR="00425956">
        <w:rPr>
          <w:color w:val="000000"/>
        </w:rPr>
        <w:t xml:space="preserve"> (Lampe, 1968)</w:t>
      </w:r>
      <w:r>
        <w:rPr>
          <w:color w:val="000000"/>
        </w:rPr>
        <w:t>.  These were largely destroyed at the end of WW2 so were not expected to still be on</w:t>
      </w:r>
      <w:r w:rsidR="00E76AA0">
        <w:rPr>
          <w:color w:val="000000"/>
        </w:rPr>
        <w:t>-</w:t>
      </w:r>
      <w:r>
        <w:rPr>
          <w:color w:val="000000"/>
        </w:rPr>
        <w:t>site</w:t>
      </w:r>
      <w:r w:rsidR="00425956">
        <w:rPr>
          <w:color w:val="000000"/>
        </w:rPr>
        <w:t xml:space="preserve"> (Lampe, 1968)</w:t>
      </w:r>
      <w:r>
        <w:rPr>
          <w:color w:val="000000"/>
        </w:rPr>
        <w:t>.</w:t>
      </w:r>
      <w:r w:rsidR="00B92B35">
        <w:t xml:space="preserve"> </w:t>
      </w:r>
      <w:r>
        <w:t xml:space="preserve">Nevertheless, numerous relict items </w:t>
      </w:r>
      <w:r w:rsidR="00B92B35">
        <w:t xml:space="preserve">consistent with wartime occupancy </w:t>
      </w:r>
      <w:r>
        <w:t xml:space="preserve">were </w:t>
      </w:r>
      <w:r>
        <w:lastRenderedPageBreak/>
        <w:t xml:space="preserve">found </w:t>
      </w:r>
      <w:r w:rsidR="00E76AA0">
        <w:t xml:space="preserve">at </w:t>
      </w:r>
      <w:r>
        <w:t xml:space="preserve">the </w:t>
      </w:r>
      <w:r w:rsidR="00E76AA0">
        <w:t xml:space="preserve">demolished </w:t>
      </w:r>
      <w:r>
        <w:t xml:space="preserve">Little Glemham OB and the largely intact Henham OB. </w:t>
      </w:r>
      <w:r w:rsidR="00A052B3">
        <w:t>It should be noted, however, that the purpose of the study was not to carry out a full-scale invasive archaeological investigation, so these remains were recorded simply as evidence of the use and occupancy of each OB.</w:t>
      </w:r>
    </w:p>
    <w:p w14:paraId="33B4A028" w14:textId="1FCFFA68" w:rsidR="00B92B35" w:rsidRDefault="00B92B35" w:rsidP="00425956">
      <w:pPr>
        <w:ind w:firstLine="720"/>
      </w:pPr>
      <w:r>
        <w:t>Though out of archaeological context, a</w:t>
      </w:r>
      <w:r w:rsidR="006C2B46">
        <w:t xml:space="preserve">t </w:t>
      </w:r>
      <w:r w:rsidR="00E76AA0">
        <w:t>Little Glemham</w:t>
      </w:r>
      <w:r w:rsidR="006C2B46">
        <w:t xml:space="preserve"> multiple metal artefacts were scatte</w:t>
      </w:r>
      <w:r w:rsidR="00425956">
        <w:t>red across the site (Figure 17)</w:t>
      </w:r>
      <w:r>
        <w:t>. These objects relate principally to the constr</w:t>
      </w:r>
      <w:r w:rsidR="00425956">
        <w:t>u</w:t>
      </w:r>
      <w:r>
        <w:t xml:space="preserve">ction of the OB, including structural iron, ventilation pipes, </w:t>
      </w:r>
      <w:r w:rsidR="00425956">
        <w:t>unidentified m</w:t>
      </w:r>
      <w:r>
        <w:t>etal objects and some artefacts associated with occupation, such as metal pots.</w:t>
      </w:r>
      <w:r w:rsidR="00A052B3">
        <w:t xml:space="preserve"> Clearly these objects had been disturbed in position post-war, though presumably remaining in position due to the relative seclusion of the site.</w:t>
      </w:r>
    </w:p>
    <w:p w14:paraId="1B44E183" w14:textId="5AFF325E" w:rsidR="00A052B3" w:rsidRDefault="006C2B46" w:rsidP="00425956">
      <w:pPr>
        <w:ind w:firstLine="720"/>
      </w:pPr>
      <w:r>
        <w:t xml:space="preserve">At </w:t>
      </w:r>
      <w:r w:rsidR="00E76AA0">
        <w:t>Great Glemham</w:t>
      </w:r>
      <w:r w:rsidR="00B92B35">
        <w:t xml:space="preserve">, </w:t>
      </w:r>
      <w:r w:rsidR="00A052B3">
        <w:t>the</w:t>
      </w:r>
      <w:r>
        <w:t xml:space="preserve"> chamber </w:t>
      </w:r>
      <w:r w:rsidR="00A052B3">
        <w:t xml:space="preserve">is </w:t>
      </w:r>
      <w:r>
        <w:t>largely infilled with sand</w:t>
      </w:r>
      <w:r w:rsidR="00B92B35">
        <w:t>,</w:t>
      </w:r>
      <w:r w:rsidR="00A052B3">
        <w:t xml:space="preserve"> and therefore without an invasive excavation,</w:t>
      </w:r>
      <w:r w:rsidR="00B92B35">
        <w:t xml:space="preserve"> there was little opportunity to </w:t>
      </w:r>
      <w:r>
        <w:t>observe</w:t>
      </w:r>
      <w:r w:rsidR="00A052B3">
        <w:t xml:space="preserve"> whether </w:t>
      </w:r>
      <w:r w:rsidR="00B92B35">
        <w:t xml:space="preserve">objects </w:t>
      </w:r>
      <w:r w:rsidR="00A052B3">
        <w:t xml:space="preserve">consistent with wartime occupation remained </w:t>
      </w:r>
      <w:r w:rsidR="00B92B35">
        <w:t>in pos</w:t>
      </w:r>
      <w:r w:rsidR="00A052B3">
        <w:t>ition</w:t>
      </w:r>
      <w:r w:rsidR="00425956">
        <w:t>.</w:t>
      </w:r>
    </w:p>
    <w:p w14:paraId="00000089" w14:textId="14F04779" w:rsidR="00B62B4D" w:rsidRDefault="00A052B3" w:rsidP="00425956">
      <w:pPr>
        <w:ind w:firstLine="720"/>
      </w:pPr>
      <w:r>
        <w:t xml:space="preserve">At Henham, access to the chamber was possible and the OB was found to contain artefacts </w:t>
      </w:r>
      <w:r w:rsidRPr="00425956">
        <w:rPr>
          <w:i/>
        </w:rPr>
        <w:t>in situ</w:t>
      </w:r>
      <w:r>
        <w:t xml:space="preserve"> that are again consistent with its wartime use. I</w:t>
      </w:r>
      <w:r w:rsidR="00856137">
        <w:t>nside the OB</w:t>
      </w:r>
      <w:r w:rsidR="006C2B46">
        <w:t xml:space="preserve"> </w:t>
      </w:r>
      <w:r>
        <w:t xml:space="preserve">chamber </w:t>
      </w:r>
      <w:r w:rsidR="006C2B46">
        <w:t xml:space="preserve">there was still associated patrol unit equipment </w:t>
      </w:r>
      <w:r w:rsidR="006C2B46" w:rsidRPr="00EB1181">
        <w:rPr>
          <w:i/>
          <w:iCs/>
        </w:rPr>
        <w:t>in situ</w:t>
      </w:r>
      <w:r>
        <w:rPr>
          <w:i/>
          <w:iCs/>
        </w:rPr>
        <w:t>,</w:t>
      </w:r>
      <w:r w:rsidR="006C2B46">
        <w:t xml:space="preserve"> </w:t>
      </w:r>
      <w:r w:rsidR="00856137">
        <w:t>including</w:t>
      </w:r>
      <w:r w:rsidR="006C2B46">
        <w:t xml:space="preserve"> an intact (albeit heavily rusted) </w:t>
      </w:r>
      <w:proofErr w:type="spellStart"/>
      <w:r w:rsidR="006C2B46">
        <w:t>Valor</w:t>
      </w:r>
      <w:proofErr w:type="spellEnd"/>
      <w:r w:rsidR="006C2B46">
        <w:t xml:space="preserve"> Junior No. 56 kerosene heater stove, hand-made metal </w:t>
      </w:r>
      <w:r w:rsidR="00425956">
        <w:t xml:space="preserve">brazier, </w:t>
      </w:r>
      <w:r>
        <w:t xml:space="preserve">a </w:t>
      </w:r>
      <w:r w:rsidR="006C2B46">
        <w:t>blue-</w:t>
      </w:r>
      <w:r>
        <w:t xml:space="preserve">enamelled </w:t>
      </w:r>
      <w:r w:rsidR="006C2B46">
        <w:t xml:space="preserve">aluminium cooking pan </w:t>
      </w:r>
      <w:r>
        <w:t xml:space="preserve">(and additional example of the same pattern was recovered from </w:t>
      </w:r>
      <w:r w:rsidR="00425956">
        <w:t>the ground of</w:t>
      </w:r>
      <w:r>
        <w:t xml:space="preserve"> the </w:t>
      </w:r>
      <w:r w:rsidR="00425956">
        <w:t xml:space="preserve">Little Glemham </w:t>
      </w:r>
      <w:r>
        <w:t xml:space="preserve">OB) </w:t>
      </w:r>
      <w:r w:rsidR="006C2B46">
        <w:t>and glazed ceramic ventilation system (Figure 18).</w:t>
      </w:r>
    </w:p>
    <w:p w14:paraId="0000008A" w14:textId="77777777" w:rsidR="00B62B4D" w:rsidRDefault="00B62B4D">
      <w:pPr>
        <w:pBdr>
          <w:top w:val="nil"/>
          <w:left w:val="nil"/>
          <w:bottom w:val="nil"/>
          <w:right w:val="nil"/>
          <w:between w:val="nil"/>
        </w:pBdr>
        <w:rPr>
          <w:color w:val="000000"/>
        </w:rPr>
      </w:pPr>
    </w:p>
    <w:p w14:paraId="0000008B" w14:textId="77777777" w:rsidR="00B62B4D" w:rsidRDefault="006C2B46">
      <w:pPr>
        <w:jc w:val="center"/>
        <w:rPr>
          <w:color w:val="000000"/>
        </w:rPr>
      </w:pPr>
      <w:r>
        <w:rPr>
          <w:noProof/>
          <w:color w:val="000000"/>
        </w:rPr>
        <w:lastRenderedPageBreak/>
        <w:drawing>
          <wp:inline distT="0" distB="0" distL="0" distR="0" wp14:anchorId="02321A6D" wp14:editId="572C8556">
            <wp:extent cx="2892774" cy="3569524"/>
            <wp:effectExtent l="0" t="0" r="0" b="0"/>
            <wp:docPr id="5479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2892774" cy="3569524"/>
                    </a:xfrm>
                    <a:prstGeom prst="rect">
                      <a:avLst/>
                    </a:prstGeom>
                    <a:ln/>
                  </pic:spPr>
                </pic:pic>
              </a:graphicData>
            </a:graphic>
          </wp:inline>
        </w:drawing>
      </w:r>
    </w:p>
    <w:p w14:paraId="0000008C" w14:textId="28BF62F0" w:rsidR="00B62B4D" w:rsidRDefault="006C2B46">
      <w:pPr>
        <w:rPr>
          <w:color w:val="000000"/>
        </w:rPr>
      </w:pPr>
      <w:r>
        <w:rPr>
          <w:b/>
          <w:color w:val="000000"/>
        </w:rPr>
        <w:t>Figure 17.</w:t>
      </w:r>
      <w:r>
        <w:rPr>
          <w:color w:val="000000"/>
        </w:rPr>
        <w:t xml:space="preserve"> Archaeological finds at the Little Glemham OB site, including metal ventilation tubing and structural iron connectors, the latter indicating that this may have been a Mark I design), a blue coated aluminium pan, and various metallic fragments.</w:t>
      </w:r>
    </w:p>
    <w:p w14:paraId="0000008D" w14:textId="77777777" w:rsidR="00B62B4D" w:rsidRDefault="006C2B46">
      <w:pPr>
        <w:jc w:val="center"/>
      </w:pPr>
      <w:r>
        <w:rPr>
          <w:noProof/>
        </w:rPr>
        <w:drawing>
          <wp:inline distT="0" distB="0" distL="0" distR="0" wp14:anchorId="620427DB" wp14:editId="5479F7D1">
            <wp:extent cx="5011103" cy="2430429"/>
            <wp:effectExtent l="0" t="0" r="0" b="0"/>
            <wp:docPr id="54792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a:stretch>
                      <a:fillRect/>
                    </a:stretch>
                  </pic:blipFill>
                  <pic:spPr>
                    <a:xfrm>
                      <a:off x="0" y="0"/>
                      <a:ext cx="5011103" cy="2430429"/>
                    </a:xfrm>
                    <a:prstGeom prst="rect">
                      <a:avLst/>
                    </a:prstGeom>
                    <a:ln/>
                  </pic:spPr>
                </pic:pic>
              </a:graphicData>
            </a:graphic>
          </wp:inline>
        </w:drawing>
      </w:r>
    </w:p>
    <w:p w14:paraId="0000008E" w14:textId="75AA6D8D" w:rsidR="00B62B4D" w:rsidRDefault="006C2B46">
      <w:pPr>
        <w:rPr>
          <w:b/>
        </w:rPr>
      </w:pPr>
      <w:r>
        <w:rPr>
          <w:b/>
        </w:rPr>
        <w:t>Figure 18.</w:t>
      </w:r>
      <w:r>
        <w:t xml:space="preserve"> Archaeological finds at the Henham OB site, including: a) intact ventilation system, b) hand-made metal </w:t>
      </w:r>
      <w:r w:rsidR="00F156A4">
        <w:t>brazier</w:t>
      </w:r>
      <w:r>
        <w:t xml:space="preserve">, c) </w:t>
      </w:r>
      <w:proofErr w:type="spellStart"/>
      <w:r>
        <w:t>Valor</w:t>
      </w:r>
      <w:proofErr w:type="spellEnd"/>
      <w:r>
        <w:t xml:space="preserve"> Junior No. 56 kerosene heater stove, with top half on floor and d) aluminium cooking pan.</w:t>
      </w:r>
      <w:r>
        <w:br w:type="page"/>
      </w:r>
    </w:p>
    <w:p w14:paraId="0000008F" w14:textId="77777777" w:rsidR="00B62B4D" w:rsidRDefault="006C2B46">
      <w:pPr>
        <w:pStyle w:val="Heading1"/>
      </w:pPr>
      <w:r>
        <w:lastRenderedPageBreak/>
        <w:t xml:space="preserve">DISCUSSION </w:t>
      </w:r>
    </w:p>
    <w:p w14:paraId="19B36C41" w14:textId="78A019E9" w:rsidR="00DB6B34" w:rsidRDefault="00DB6B34">
      <w:pPr>
        <w:pBdr>
          <w:top w:val="nil"/>
          <w:left w:val="nil"/>
          <w:bottom w:val="nil"/>
          <w:right w:val="nil"/>
          <w:between w:val="nil"/>
        </w:pBdr>
        <w:ind w:firstLine="720"/>
      </w:pPr>
      <w:r>
        <w:t>With the withdrawal of Allied troops from Dunkirk by 4 June 1940, Britain was in a parlous state. With the vast majority of the equipment of what was one the most mechanised British armies ever now abandoned in France, preparations were needed that would prepare Britain for an invasion. Though the likelihood of Operation Sea Lion being successful was conditional on the command of the English Channel, challenging both the Royal Navy and the Royal Air Force, the threat was nevertheless real. On that basis, the anti-invasion preparations carried out in 1940-41 were urgent and important. Of the most secretive of these was the development of the Auxiliary Units.</w:t>
      </w:r>
    </w:p>
    <w:p w14:paraId="00000090" w14:textId="04535E3E" w:rsidR="00B62B4D" w:rsidRDefault="00953B8E">
      <w:pPr>
        <w:pBdr>
          <w:top w:val="nil"/>
          <w:left w:val="nil"/>
          <w:bottom w:val="nil"/>
          <w:right w:val="nil"/>
          <w:between w:val="nil"/>
        </w:pBdr>
        <w:ind w:firstLine="720"/>
      </w:pPr>
      <w:r>
        <w:t xml:space="preserve">The clandestine </w:t>
      </w:r>
      <w:r w:rsidR="006C2B46">
        <w:t xml:space="preserve">nature of Auxiliary Units, </w:t>
      </w:r>
      <w:r w:rsidR="00053A89">
        <w:t xml:space="preserve">relating to </w:t>
      </w:r>
      <w:r w:rsidR="006C2B46">
        <w:t xml:space="preserve">their </w:t>
      </w:r>
      <w:r>
        <w:t xml:space="preserve">proposed </w:t>
      </w:r>
      <w:r w:rsidR="006C2B46">
        <w:t>function</w:t>
      </w:r>
      <w:r w:rsidR="00053A89">
        <w:t>s</w:t>
      </w:r>
      <w:r>
        <w:t>,</w:t>
      </w:r>
      <w:r w:rsidR="006C2B46">
        <w:t xml:space="preserve"> and </w:t>
      </w:r>
      <w:r w:rsidR="00053A89">
        <w:t xml:space="preserve">the underground </w:t>
      </w:r>
      <w:r w:rsidR="006C2B46">
        <w:t xml:space="preserve">Operational Bases </w:t>
      </w:r>
      <w:r w:rsidR="009D0B9B">
        <w:t>out of which</w:t>
      </w:r>
      <w:r w:rsidR="006C2B46">
        <w:t xml:space="preserve"> they were </w:t>
      </w:r>
      <w:r w:rsidR="009D0B9B">
        <w:t xml:space="preserve">intended </w:t>
      </w:r>
      <w:r w:rsidR="006C2B46">
        <w:t xml:space="preserve">to operate, </w:t>
      </w:r>
      <w:r>
        <w:t xml:space="preserve">has </w:t>
      </w:r>
      <w:r w:rsidR="006C2B46">
        <w:rPr>
          <w:color w:val="000000"/>
        </w:rPr>
        <w:t xml:space="preserve">meant that </w:t>
      </w:r>
      <w:r w:rsidR="00053A89">
        <w:rPr>
          <w:color w:val="000000"/>
        </w:rPr>
        <w:t xml:space="preserve">an </w:t>
      </w:r>
      <w:r w:rsidR="006C2B46">
        <w:rPr>
          <w:color w:val="000000"/>
        </w:rPr>
        <w:t xml:space="preserve">important story of </w:t>
      </w:r>
      <w:r w:rsidR="00053A89">
        <w:rPr>
          <w:color w:val="000000"/>
        </w:rPr>
        <w:t xml:space="preserve">Britain during the early part of the Second World War </w:t>
      </w:r>
      <w:r w:rsidR="006C2B46">
        <w:rPr>
          <w:color w:val="000000"/>
        </w:rPr>
        <w:t xml:space="preserve">has not </w:t>
      </w:r>
      <w:r w:rsidR="009D0B9B">
        <w:rPr>
          <w:color w:val="000000"/>
        </w:rPr>
        <w:t xml:space="preserve">yet </w:t>
      </w:r>
      <w:r w:rsidR="006C2B46">
        <w:rPr>
          <w:color w:val="000000"/>
        </w:rPr>
        <w:t xml:space="preserve">been fully </w:t>
      </w:r>
      <w:r w:rsidR="009D0B9B">
        <w:t>told</w:t>
      </w:r>
      <w:r w:rsidR="00053A89">
        <w:rPr>
          <w:color w:val="000000"/>
        </w:rPr>
        <w:t>. While there have been accounts of the activities of the Auxiliary Units</w:t>
      </w:r>
      <w:r w:rsidR="006C2B46">
        <w:t xml:space="preserve"> (</w:t>
      </w:r>
      <w:r w:rsidR="00053A89">
        <w:t xml:space="preserve">e.g. </w:t>
      </w:r>
      <w:r w:rsidR="006C2B46">
        <w:t xml:space="preserve">Lampe, 1968; Angell, 1996; Williamson, 2004; </w:t>
      </w:r>
      <w:proofErr w:type="spellStart"/>
      <w:r w:rsidR="006C2B46">
        <w:t>Warwicker</w:t>
      </w:r>
      <w:proofErr w:type="spellEnd"/>
      <w:r w:rsidR="006C2B46">
        <w:t>, 2008; Watson, 2011)</w:t>
      </w:r>
      <w:r w:rsidR="00053A89">
        <w:t xml:space="preserve">, and while there have been attempts to compile </w:t>
      </w:r>
      <w:r w:rsidR="00DB6B34">
        <w:t xml:space="preserve">lists of the location of the OB sites across the country, there have been few attempts to characterise OBs </w:t>
      </w:r>
      <w:r w:rsidR="00DB6B34" w:rsidRPr="00F156A4">
        <w:rPr>
          <w:i/>
        </w:rPr>
        <w:t>in situ</w:t>
      </w:r>
      <w:r w:rsidR="00DB6B34">
        <w:t>. This study represents one of the first attempts to do so, and specifically s</w:t>
      </w:r>
      <w:r w:rsidR="00F156A4">
        <w:t>o using geophysical techniques.</w:t>
      </w:r>
    </w:p>
    <w:p w14:paraId="00000091" w14:textId="2E9B213E" w:rsidR="00B62B4D" w:rsidRDefault="006C2B46">
      <w:pPr>
        <w:pBdr>
          <w:top w:val="nil"/>
          <w:left w:val="nil"/>
          <w:bottom w:val="nil"/>
          <w:right w:val="nil"/>
          <w:between w:val="nil"/>
        </w:pBdr>
        <w:ind w:firstLine="720"/>
      </w:pPr>
      <w:r>
        <w:t xml:space="preserve">Whilst other studies (e.g. </w:t>
      </w:r>
      <w:r w:rsidRPr="00F156A4">
        <w:t xml:space="preserve">Doyle </w:t>
      </w:r>
      <w:r w:rsidRPr="00DB6B34">
        <w:rPr>
          <w:i/>
        </w:rPr>
        <w:t>et al</w:t>
      </w:r>
      <w:r w:rsidRPr="00F156A4">
        <w:t xml:space="preserve">., 2013; Rees-Hughes </w:t>
      </w:r>
      <w:r w:rsidRPr="00DB6B34">
        <w:rPr>
          <w:i/>
        </w:rPr>
        <w:t>et al</w:t>
      </w:r>
      <w:r w:rsidRPr="00F156A4">
        <w:t xml:space="preserve">. 2016; Ainsworth </w:t>
      </w:r>
      <w:r w:rsidRPr="00DB6B34">
        <w:rPr>
          <w:i/>
        </w:rPr>
        <w:t>et al</w:t>
      </w:r>
      <w:r w:rsidR="00DB6B34">
        <w:rPr>
          <w:i/>
        </w:rPr>
        <w:t>.</w:t>
      </w:r>
      <w:r w:rsidRPr="00DB6B34">
        <w:rPr>
          <w:i/>
        </w:rPr>
        <w:t>,</w:t>
      </w:r>
      <w:r w:rsidRPr="00F156A4">
        <w:t xml:space="preserve"> 2018</w:t>
      </w:r>
      <w:r>
        <w:rPr>
          <w:i/>
        </w:rPr>
        <w:t xml:space="preserve">) </w:t>
      </w:r>
      <w:r>
        <w:t xml:space="preserve">have used aerial imagery to successfully locate wartime structures, </w:t>
      </w:r>
      <w:r w:rsidR="00DB6B34">
        <w:t xml:space="preserve">the </w:t>
      </w:r>
      <w:r>
        <w:t xml:space="preserve">below-ground nature of </w:t>
      </w:r>
      <w:r w:rsidR="00DB6B34">
        <w:t xml:space="preserve">Auxiliary Unit </w:t>
      </w:r>
      <w:r>
        <w:t>OBs and the</w:t>
      </w:r>
      <w:r w:rsidR="00DB6B34">
        <w:t>ir</w:t>
      </w:r>
      <w:r>
        <w:t xml:space="preserve"> deliberate location in secluded, often wooded locations </w:t>
      </w:r>
      <w:r w:rsidR="00DB6B34">
        <w:t xml:space="preserve">has </w:t>
      </w:r>
      <w:r>
        <w:t xml:space="preserve">meant that this approach </w:t>
      </w:r>
      <w:r w:rsidR="00DB6B34">
        <w:t>was not possibl</w:t>
      </w:r>
      <w:r>
        <w:t xml:space="preserve">e </w:t>
      </w:r>
      <w:r w:rsidR="00DB6B34">
        <w:t>in carrying out this</w:t>
      </w:r>
      <w:r>
        <w:t xml:space="preserve"> study</w:t>
      </w:r>
      <w:r>
        <w:rPr>
          <w:color w:val="000000"/>
        </w:rPr>
        <w:t xml:space="preserve">. </w:t>
      </w:r>
      <w:r w:rsidR="00953B8E">
        <w:t>In addition</w:t>
      </w:r>
      <w:r w:rsidR="00F156A4">
        <w:t xml:space="preserve"> the</w:t>
      </w:r>
      <w:r w:rsidR="00953B8E">
        <w:t xml:space="preserve">, </w:t>
      </w:r>
      <w:r>
        <w:t xml:space="preserve">as yet, </w:t>
      </w:r>
      <w:r w:rsidR="00953B8E">
        <w:t xml:space="preserve">absence of </w:t>
      </w:r>
      <w:r>
        <w:t xml:space="preserve">official acknowledgement of their important role in WW2 has meant that records, locations and other information </w:t>
      </w:r>
      <w:r w:rsidR="00953B8E">
        <w:lastRenderedPageBreak/>
        <w:t xml:space="preserve">remains </w:t>
      </w:r>
      <w:r>
        <w:t xml:space="preserve">hard to obtain, notwithstanding the CART database, </w:t>
      </w:r>
      <w:r w:rsidR="00953B8E">
        <w:t xml:space="preserve">and therefore location of OBs is highly dependent </w:t>
      </w:r>
      <w:r>
        <w:t>on the local landowners to pinpoint their location.</w:t>
      </w:r>
    </w:p>
    <w:p w14:paraId="7438401B" w14:textId="0BDED27A" w:rsidR="00953B8E" w:rsidRDefault="006C2B46">
      <w:pPr>
        <w:pBdr>
          <w:top w:val="nil"/>
          <w:left w:val="nil"/>
          <w:bottom w:val="nil"/>
          <w:right w:val="nil"/>
          <w:between w:val="nil"/>
        </w:pBdr>
        <w:ind w:firstLine="720"/>
        <w:rPr>
          <w:color w:val="000000"/>
        </w:rPr>
      </w:pPr>
      <w:r>
        <w:rPr>
          <w:color w:val="000000"/>
        </w:rPr>
        <w:t xml:space="preserve">This paper </w:t>
      </w:r>
      <w:r w:rsidR="009D0B9B">
        <w:rPr>
          <w:color w:val="000000"/>
        </w:rPr>
        <w:t xml:space="preserve">suggests </w:t>
      </w:r>
      <w:r>
        <w:rPr>
          <w:color w:val="000000"/>
        </w:rPr>
        <w:t xml:space="preserve">that a careful site approach using a combination </w:t>
      </w:r>
      <w:r>
        <w:t xml:space="preserve">of surveys and </w:t>
      </w:r>
      <w:r>
        <w:rPr>
          <w:color w:val="000000"/>
        </w:rPr>
        <w:t xml:space="preserve">non-invasive geophysical methods could be </w:t>
      </w:r>
      <w:r w:rsidR="00953B8E">
        <w:rPr>
          <w:color w:val="000000"/>
        </w:rPr>
        <w:t xml:space="preserve">used </w:t>
      </w:r>
      <w:r>
        <w:rPr>
          <w:color w:val="000000"/>
        </w:rPr>
        <w:t xml:space="preserve">successfully to not only locate </w:t>
      </w:r>
      <w:r w:rsidR="00953B8E">
        <w:rPr>
          <w:color w:val="000000"/>
        </w:rPr>
        <w:t>such</w:t>
      </w:r>
      <w:r>
        <w:rPr>
          <w:color w:val="000000"/>
        </w:rPr>
        <w:t xml:space="preserve"> </w:t>
      </w:r>
      <w:r>
        <w:t>Operational Bases</w:t>
      </w:r>
      <w:r>
        <w:rPr>
          <w:color w:val="000000"/>
        </w:rPr>
        <w:t>, but also to</w:t>
      </w:r>
      <w:r w:rsidR="00953B8E">
        <w:rPr>
          <w:color w:val="000000"/>
        </w:rPr>
        <w:t>:</w:t>
      </w:r>
      <w:r>
        <w:rPr>
          <w:color w:val="000000"/>
        </w:rPr>
        <w:t xml:space="preserve"> characterize their </w:t>
      </w:r>
      <w:r>
        <w:t xml:space="preserve">relative depths below ground level (chambers varying from 0.35 m </w:t>
      </w:r>
      <w:proofErr w:type="spellStart"/>
      <w:r w:rsidR="009D0B9B">
        <w:t>bgl</w:t>
      </w:r>
      <w:proofErr w:type="spellEnd"/>
      <w:r w:rsidR="009D0B9B">
        <w:t xml:space="preserve"> at Great </w:t>
      </w:r>
      <w:proofErr w:type="spellStart"/>
      <w:r w:rsidR="009D0B9B">
        <w:t>Glemham</w:t>
      </w:r>
      <w:proofErr w:type="spellEnd"/>
      <w:r>
        <w:t xml:space="preserve"> to 1.2 m </w:t>
      </w:r>
      <w:proofErr w:type="spellStart"/>
      <w:r w:rsidR="009D0B9B">
        <w:t>bgl</w:t>
      </w:r>
      <w:proofErr w:type="spellEnd"/>
      <w:r w:rsidR="009D0B9B">
        <w:t xml:space="preserve"> at </w:t>
      </w:r>
      <w:proofErr w:type="spellStart"/>
      <w:r w:rsidR="009D0B9B">
        <w:t>Henham</w:t>
      </w:r>
      <w:proofErr w:type="spellEnd"/>
      <w:r>
        <w:t>)</w:t>
      </w:r>
      <w:r w:rsidR="00953B8E">
        <w:t>; to determine their</w:t>
      </w:r>
      <w:r>
        <w:t xml:space="preserve"> </w:t>
      </w:r>
      <w:r>
        <w:rPr>
          <w:color w:val="000000"/>
        </w:rPr>
        <w:t>dimensions</w:t>
      </w:r>
      <w:r w:rsidR="00953B8E">
        <w:rPr>
          <w:color w:val="000000"/>
        </w:rPr>
        <w:t>; and</w:t>
      </w:r>
      <w:r>
        <w:rPr>
          <w:color w:val="000000"/>
        </w:rPr>
        <w:t xml:space="preserve"> even </w:t>
      </w:r>
      <w:r w:rsidR="00953B8E">
        <w:rPr>
          <w:color w:val="000000"/>
        </w:rPr>
        <w:t xml:space="preserve">to identify their construction </w:t>
      </w:r>
      <w:r>
        <w:rPr>
          <w:color w:val="000000"/>
        </w:rPr>
        <w:t xml:space="preserve">materials, which mirrors other researchers’ findings on </w:t>
      </w:r>
      <w:r w:rsidR="00953B8E">
        <w:rPr>
          <w:color w:val="000000"/>
        </w:rPr>
        <w:t xml:space="preserve">other </w:t>
      </w:r>
      <w:r>
        <w:rPr>
          <w:color w:val="000000"/>
        </w:rPr>
        <w:t xml:space="preserve">wartime structures (e.g. </w:t>
      </w:r>
      <w:r w:rsidRPr="00F156A4">
        <w:rPr>
          <w:color w:val="000000"/>
        </w:rPr>
        <w:t xml:space="preserve">Everett </w:t>
      </w:r>
      <w:r w:rsidRPr="00953B8E">
        <w:rPr>
          <w:i/>
          <w:color w:val="000000"/>
        </w:rPr>
        <w:t>et al</w:t>
      </w:r>
      <w:r w:rsidRPr="00F156A4">
        <w:rPr>
          <w:color w:val="000000"/>
        </w:rPr>
        <w:t>. 2006</w:t>
      </w:r>
      <w:r w:rsidRPr="00953B8E">
        <w:rPr>
          <w:color w:val="000000"/>
        </w:rPr>
        <w:t xml:space="preserve">; </w:t>
      </w:r>
      <w:r w:rsidRPr="00F156A4">
        <w:rPr>
          <w:color w:val="000000"/>
        </w:rPr>
        <w:t xml:space="preserve">Pringle </w:t>
      </w:r>
      <w:r w:rsidRPr="00953B8E">
        <w:rPr>
          <w:i/>
          <w:color w:val="000000"/>
        </w:rPr>
        <w:t>et al</w:t>
      </w:r>
      <w:r w:rsidRPr="00F156A4">
        <w:rPr>
          <w:color w:val="000000"/>
        </w:rPr>
        <w:t xml:space="preserve">. 2007; Rees-Hughes </w:t>
      </w:r>
      <w:r w:rsidRPr="00953B8E">
        <w:rPr>
          <w:i/>
          <w:color w:val="000000"/>
        </w:rPr>
        <w:t>et al</w:t>
      </w:r>
      <w:r w:rsidRPr="00F156A4">
        <w:rPr>
          <w:color w:val="000000"/>
        </w:rPr>
        <w:t>. 2016; A</w:t>
      </w:r>
      <w:r w:rsidRPr="00F156A4">
        <w:t xml:space="preserve">insworth </w:t>
      </w:r>
      <w:r w:rsidRPr="00953B8E">
        <w:rPr>
          <w:i/>
        </w:rPr>
        <w:t>et al</w:t>
      </w:r>
      <w:r w:rsidRPr="00F156A4">
        <w:t>. 2018</w:t>
      </w:r>
      <w:r>
        <w:rPr>
          <w:color w:val="000000"/>
        </w:rPr>
        <w:t xml:space="preserve">). </w:t>
      </w:r>
    </w:p>
    <w:p w14:paraId="00000092" w14:textId="6DDE24E0" w:rsidR="00B62B4D" w:rsidRDefault="006C2B46">
      <w:pPr>
        <w:pBdr>
          <w:top w:val="nil"/>
          <w:left w:val="nil"/>
          <w:bottom w:val="nil"/>
          <w:right w:val="nil"/>
          <w:between w:val="nil"/>
        </w:pBdr>
        <w:ind w:firstLine="720"/>
        <w:rPr>
          <w:color w:val="000000"/>
        </w:rPr>
      </w:pPr>
      <w:r>
        <w:rPr>
          <w:color w:val="000000"/>
        </w:rPr>
        <w:t xml:space="preserve">Geophysical survey results also showed the contrasts between </w:t>
      </w:r>
      <w:r>
        <w:t>the different OBs, with their preservation and present condition evidenced in the geophysical datasets</w:t>
      </w:r>
      <w:r>
        <w:rPr>
          <w:color w:val="000000"/>
        </w:rPr>
        <w:t xml:space="preserve">. For example, </w:t>
      </w:r>
      <w:r>
        <w:t>clear GPR anomalies were present over the intact main chambers at Great Glemham and Henham</w:t>
      </w:r>
      <w:r w:rsidR="00953B8E">
        <w:t>,</w:t>
      </w:r>
      <w:r>
        <w:t xml:space="preserve"> but </w:t>
      </w:r>
      <w:r w:rsidR="00953B8E">
        <w:t>were not identified wit</w:t>
      </w:r>
      <w:r w:rsidR="00F156A4">
        <w:t>h</w:t>
      </w:r>
      <w:r w:rsidR="00953B8E">
        <w:t>in</w:t>
      </w:r>
      <w:r>
        <w:t xml:space="preserve"> the </w:t>
      </w:r>
      <w:r w:rsidR="009D0B9B">
        <w:t xml:space="preserve">dismantled </w:t>
      </w:r>
      <w:r>
        <w:t>OB at Little Glemham</w:t>
      </w:r>
      <w:r w:rsidR="00953B8E">
        <w:t>.</w:t>
      </w:r>
      <w:r>
        <w:t xml:space="preserve"> GPR also </w:t>
      </w:r>
      <w:r w:rsidR="00953B8E">
        <w:t xml:space="preserve">showed </w:t>
      </w:r>
      <w:r>
        <w:t xml:space="preserve">the infilling of the OB at </w:t>
      </w:r>
      <w:r w:rsidR="009D0B9B">
        <w:t>Great Glemham</w:t>
      </w:r>
      <w:r>
        <w:t xml:space="preserve"> but no fill </w:t>
      </w:r>
      <w:r w:rsidR="009D0B9B">
        <w:t>at Henham</w:t>
      </w:r>
      <w:r>
        <w:t xml:space="preserve">. However, in contrast to </w:t>
      </w:r>
      <w:r w:rsidR="00953B8E">
        <w:t xml:space="preserve">the study of WW2 P.O.W. escape tunnels carried out by </w:t>
      </w:r>
      <w:r>
        <w:t xml:space="preserve">Rees-Hughes </w:t>
      </w:r>
      <w:r w:rsidRPr="00F156A4">
        <w:rPr>
          <w:i/>
        </w:rPr>
        <w:t>et al</w:t>
      </w:r>
      <w:r>
        <w:t xml:space="preserve">. (2016), the </w:t>
      </w:r>
      <w:r w:rsidR="009D0B9B">
        <w:t xml:space="preserve">presumably </w:t>
      </w:r>
      <w:r>
        <w:t xml:space="preserve">collapsed </w:t>
      </w:r>
      <w:r w:rsidR="009D0B9B">
        <w:t xml:space="preserve">and infilled </w:t>
      </w:r>
      <w:r>
        <w:t xml:space="preserve">escape tunnels could not be </w:t>
      </w:r>
      <w:proofErr w:type="spellStart"/>
      <w:r>
        <w:t>geophysically</w:t>
      </w:r>
      <w:proofErr w:type="spellEnd"/>
      <w:r>
        <w:t xml:space="preserve"> located</w:t>
      </w:r>
      <w:r w:rsidR="00953B8E">
        <w:t xml:space="preserve"> in this case</w:t>
      </w:r>
      <w:r w:rsidR="009D0B9B">
        <w:t>.</w:t>
      </w:r>
    </w:p>
    <w:p w14:paraId="00000093" w14:textId="3513E486" w:rsidR="00B62B4D" w:rsidRDefault="006C2B46">
      <w:pPr>
        <w:pBdr>
          <w:top w:val="nil"/>
          <w:left w:val="nil"/>
          <w:bottom w:val="nil"/>
          <w:right w:val="nil"/>
          <w:between w:val="nil"/>
        </w:pBdr>
        <w:ind w:firstLine="720"/>
      </w:pPr>
      <w:r>
        <w:rPr>
          <w:color w:val="000000"/>
        </w:rPr>
        <w:t xml:space="preserve">Optimal survey type(s) and equipment configuration(s) did vary between the three study sites. The surveys at </w:t>
      </w:r>
      <w:r>
        <w:t>Little Glemham</w:t>
      </w:r>
      <w:r>
        <w:rPr>
          <w:color w:val="000000"/>
        </w:rPr>
        <w:t xml:space="preserve"> showed metal detectors to be </w:t>
      </w:r>
      <w:r w:rsidR="00953B8E">
        <w:rPr>
          <w:color w:val="000000"/>
        </w:rPr>
        <w:t xml:space="preserve">optimal </w:t>
      </w:r>
      <w:r>
        <w:rPr>
          <w:color w:val="000000"/>
        </w:rPr>
        <w:t xml:space="preserve">due to the </w:t>
      </w:r>
      <w:r w:rsidR="009D1F2B">
        <w:rPr>
          <w:color w:val="000000"/>
        </w:rPr>
        <w:t xml:space="preserve">destroyed </w:t>
      </w:r>
      <w:r w:rsidR="00953B8E">
        <w:t>condition</w:t>
      </w:r>
      <w:r w:rsidR="00953B8E">
        <w:rPr>
          <w:color w:val="000000"/>
        </w:rPr>
        <w:t xml:space="preserve"> of the </w:t>
      </w:r>
      <w:r w:rsidR="009D1F2B">
        <w:rPr>
          <w:color w:val="000000"/>
        </w:rPr>
        <w:t>OB</w:t>
      </w:r>
      <w:r w:rsidR="00953B8E">
        <w:rPr>
          <w:color w:val="000000"/>
        </w:rPr>
        <w:t xml:space="preserve">, thereby picking up the position of metal construction and other artefacts. </w:t>
      </w:r>
      <w:r>
        <w:t>,</w:t>
      </w:r>
      <w:r w:rsidR="00953B8E">
        <w:t xml:space="preserve">In the case of the Great Glemham and Henham OBs, </w:t>
      </w:r>
      <w:r>
        <w:t xml:space="preserve">medium-frequency GPR and ERT profiles </w:t>
      </w:r>
      <w:r w:rsidR="00953B8E">
        <w:t xml:space="preserve">were </w:t>
      </w:r>
      <w:r>
        <w:t xml:space="preserve">optimal </w:t>
      </w:r>
      <w:r w:rsidR="00953B8E">
        <w:t xml:space="preserve">in order </w:t>
      </w:r>
      <w:r>
        <w:t>to locate and characterise</w:t>
      </w:r>
      <w:r w:rsidR="00953B8E">
        <w:t xml:space="preserve"> them</w:t>
      </w:r>
      <w:r>
        <w:t xml:space="preserve">. </w:t>
      </w:r>
      <w:r w:rsidR="00953B8E">
        <w:t>E</w:t>
      </w:r>
      <w:r>
        <w:t>lectro</w:t>
      </w:r>
      <w:r w:rsidR="003A48CC">
        <w:t>m</w:t>
      </w:r>
      <w:r>
        <w:t xml:space="preserve">agnetic and </w:t>
      </w:r>
      <w:r w:rsidR="003A48CC">
        <w:t>e</w:t>
      </w:r>
      <w:r>
        <w:t>lectrical resistivity (CST) surveys did image the</w:t>
      </w:r>
      <w:r w:rsidR="009D1F2B">
        <w:t xml:space="preserve"> intact</w:t>
      </w:r>
      <w:r>
        <w:t xml:space="preserve"> OB</w:t>
      </w:r>
      <w:r w:rsidR="009D1F2B">
        <w:t xml:space="preserve"> at Henham and partially-intact OB at Great Glemham</w:t>
      </w:r>
      <w:r>
        <w:t xml:space="preserve">, </w:t>
      </w:r>
      <w:r w:rsidR="00953B8E">
        <w:t xml:space="preserve">a technique that </w:t>
      </w:r>
      <w:r w:rsidR="009D1F2B">
        <w:t xml:space="preserve">others have found in </w:t>
      </w:r>
      <w:r>
        <w:t xml:space="preserve">geophysical surveys of buried military relict structures (Ainsworth </w:t>
      </w:r>
      <w:r>
        <w:rPr>
          <w:i/>
        </w:rPr>
        <w:lastRenderedPageBreak/>
        <w:t>et al.</w:t>
      </w:r>
      <w:r>
        <w:t xml:space="preserve"> 2018; Rees-Hughes </w:t>
      </w:r>
      <w:r>
        <w:rPr>
          <w:i/>
        </w:rPr>
        <w:t>et al.</w:t>
      </w:r>
      <w:r>
        <w:t xml:space="preserve"> 2016)</w:t>
      </w:r>
      <w:r w:rsidR="009D1F2B">
        <w:t>, but</w:t>
      </w:r>
      <w:r>
        <w:t xml:space="preserve"> all sites had disturbed ground which </w:t>
      </w:r>
      <w:r w:rsidR="009D1F2B">
        <w:t>made the top 0.5 m of soil comparatively heterogeneous</w:t>
      </w:r>
      <w:r w:rsidR="00953B8E">
        <w:t>,</w:t>
      </w:r>
      <w:r w:rsidR="009D1F2B">
        <w:t xml:space="preserve"> </w:t>
      </w:r>
      <w:r w:rsidR="00953B8E">
        <w:t xml:space="preserve">and often </w:t>
      </w:r>
      <w:r w:rsidR="009D1F2B">
        <w:t xml:space="preserve">littered with discarded metal which interfered with results. </w:t>
      </w:r>
      <w:r w:rsidR="00953B8E">
        <w:t xml:space="preserve">It should be noted that </w:t>
      </w:r>
      <w:r w:rsidR="009D1F2B">
        <w:t xml:space="preserve">electrical resistivity CST surveys also had to have comparatively wide (1.5 m spaced) mobile electrodes </w:t>
      </w:r>
      <w:r w:rsidR="00953B8E">
        <w:t xml:space="preserve">in order </w:t>
      </w:r>
      <w:r w:rsidR="009D1F2B">
        <w:t>to collect usable data</w:t>
      </w:r>
      <w:r w:rsidR="00953B8E">
        <w:t>, and</w:t>
      </w:r>
      <w:r>
        <w:t xml:space="preserve"> </w:t>
      </w:r>
      <w:r w:rsidR="00953B8E">
        <w:t>o</w:t>
      </w:r>
      <w:r w:rsidR="009D1F2B">
        <w:t xml:space="preserve">nly one cross-line and inline are shown </w:t>
      </w:r>
      <w:r w:rsidR="00953B8E">
        <w:t xml:space="preserve">in this study </w:t>
      </w:r>
      <w:r w:rsidR="009D1F2B">
        <w:t>for clarity</w:t>
      </w:r>
      <w:r w:rsidR="00953B8E">
        <w:t>.</w:t>
      </w:r>
      <w:r w:rsidR="009D1F2B">
        <w:t xml:space="preserve"> </w:t>
      </w:r>
      <w:r w:rsidR="00953B8E">
        <w:t>M</w:t>
      </w:r>
      <w:r>
        <w:t xml:space="preserve">ore transect lines would have allowed the collection of more data and may have improved the datasets, such as shown in Ainsworth </w:t>
      </w:r>
      <w:r w:rsidRPr="00EB1181">
        <w:rPr>
          <w:i/>
          <w:iCs/>
        </w:rPr>
        <w:t>et al.</w:t>
      </w:r>
      <w:r>
        <w:t xml:space="preserve"> (2018). </w:t>
      </w:r>
    </w:p>
    <w:p w14:paraId="389B4233" w14:textId="1E819CD8" w:rsidR="00D3372D" w:rsidRDefault="00472F78" w:rsidP="00D3372D">
      <w:pPr>
        <w:pBdr>
          <w:top w:val="nil"/>
          <w:left w:val="nil"/>
          <w:bottom w:val="nil"/>
          <w:right w:val="nil"/>
          <w:between w:val="nil"/>
        </w:pBdr>
        <w:ind w:firstLine="720"/>
      </w:pPr>
      <w:sdt>
        <w:sdtPr>
          <w:tag w:val="goog_rdk_19"/>
          <w:id w:val="1740520299"/>
        </w:sdtPr>
        <w:sdtEndPr/>
        <w:sdtContent>
          <w:r w:rsidR="00D3372D">
            <w:t xml:space="preserve">Though this study was not intended to be a full-scale archaeological excavation, </w:t>
          </w:r>
        </w:sdtContent>
      </w:sdt>
      <w:r w:rsidR="00D3372D">
        <w:t xml:space="preserve">a </w:t>
      </w:r>
      <w:r w:rsidR="006C2B46">
        <w:t xml:space="preserve">surprising number of archaeological items </w:t>
      </w:r>
      <w:r w:rsidR="00D3372D">
        <w:t xml:space="preserve">were </w:t>
      </w:r>
      <w:r w:rsidR="006C2B46">
        <w:t>found (Figs 17-18)</w:t>
      </w:r>
      <w:r w:rsidR="00D3372D">
        <w:t>. This, together</w:t>
      </w:r>
      <w:r w:rsidR="006C2B46">
        <w:t xml:space="preserve"> </w:t>
      </w:r>
      <w:r w:rsidR="00D3372D">
        <w:t xml:space="preserve">with </w:t>
      </w:r>
      <w:r w:rsidR="00402F40">
        <w:t xml:space="preserve">the condition of the Henham site suggests </w:t>
      </w:r>
      <w:r w:rsidR="006C2B46">
        <w:t xml:space="preserve">that there is still a lot of potentially important Auxiliary </w:t>
      </w:r>
      <w:r w:rsidR="00402F40">
        <w:t>Unit-</w:t>
      </w:r>
      <w:r w:rsidR="006C2B46">
        <w:t xml:space="preserve">related </w:t>
      </w:r>
      <w:r w:rsidR="00402F40">
        <w:t xml:space="preserve">artefacts </w:t>
      </w:r>
      <w:r w:rsidR="006C2B46">
        <w:t xml:space="preserve">still remaining </w:t>
      </w:r>
      <w:r w:rsidR="00402F40">
        <w:t>particularly</w:t>
      </w:r>
      <w:r w:rsidR="00D3372D">
        <w:t>,</w:t>
      </w:r>
      <w:r w:rsidR="00402F40">
        <w:t xml:space="preserve"> in those OBs that are in relatively good condition</w:t>
      </w:r>
      <w:r w:rsidR="00D3372D">
        <w:t>, representing</w:t>
      </w:r>
      <w:r w:rsidR="00402F40">
        <w:t xml:space="preserve"> </w:t>
      </w:r>
      <w:r w:rsidR="00D3372D">
        <w:t>those</w:t>
      </w:r>
      <w:r w:rsidR="006C2B46">
        <w:t xml:space="preserve"> structures that are </w:t>
      </w:r>
      <w:r w:rsidR="00402F40">
        <w:t xml:space="preserve">themselves </w:t>
      </w:r>
      <w:r w:rsidR="006C2B46">
        <w:t>important historically.</w:t>
      </w:r>
      <w:r w:rsidR="00D3372D">
        <w:t xml:space="preserve"> This highlights the fact that such sites are at risk, and that further work should be carried out in the most at risk sites in order to ensure that valuable data is </w:t>
      </w:r>
      <w:r w:rsidR="00F156A4">
        <w:t>n</w:t>
      </w:r>
      <w:r w:rsidR="00D3372D">
        <w:t>ot lost and that arch</w:t>
      </w:r>
      <w:r w:rsidR="00F156A4">
        <w:t>a</w:t>
      </w:r>
      <w:r w:rsidR="00D3372D">
        <w:t>eological contexts are not disturbed.</w:t>
      </w:r>
      <w:r w:rsidR="006C2B46">
        <w:t xml:space="preserve">  </w:t>
      </w:r>
      <w:r w:rsidR="00D3372D">
        <w:t xml:space="preserve">Through its investigation of the three sites identified here, this study has highlighted the </w:t>
      </w:r>
      <w:r w:rsidR="006C2B46">
        <w:t xml:space="preserve">variety of </w:t>
      </w:r>
      <w:r w:rsidR="00D3372D">
        <w:t xml:space="preserve">OB </w:t>
      </w:r>
      <w:r w:rsidR="006C2B46">
        <w:t xml:space="preserve">types (both Mark I and II variants found here), </w:t>
      </w:r>
      <w:r w:rsidR="00D3372D">
        <w:t xml:space="preserve">their </w:t>
      </w:r>
      <w:r w:rsidR="006C2B46">
        <w:t xml:space="preserve">construction materials and </w:t>
      </w:r>
      <w:r w:rsidR="00D3372D">
        <w:t xml:space="preserve">the likely </w:t>
      </w:r>
      <w:r w:rsidR="00402F40">
        <w:t>associated artefacts</w:t>
      </w:r>
      <w:r w:rsidR="006C2B46">
        <w:t xml:space="preserve"> give an important insight into how they were utilised during this desperate period for the Allies in WW2</w:t>
      </w:r>
      <w:r w:rsidR="00402F40">
        <w:t>.</w:t>
      </w:r>
      <w:r w:rsidR="006C2B46">
        <w:t xml:space="preserve"> </w:t>
      </w:r>
    </w:p>
    <w:p w14:paraId="79267E23" w14:textId="3B078658" w:rsidR="00EB400C" w:rsidRPr="00F156A4" w:rsidRDefault="00D3372D" w:rsidP="00D3372D">
      <w:pPr>
        <w:pBdr>
          <w:top w:val="nil"/>
          <w:left w:val="nil"/>
          <w:bottom w:val="nil"/>
          <w:right w:val="nil"/>
          <w:between w:val="nil"/>
        </w:pBdr>
        <w:ind w:firstLine="720"/>
      </w:pPr>
      <w:r>
        <w:t xml:space="preserve">Ultimately, it is </w:t>
      </w:r>
      <w:r w:rsidR="006C2B46">
        <w:t xml:space="preserve">a matter of conjecture how effective they would </w:t>
      </w:r>
      <w:r w:rsidR="00402F40">
        <w:t xml:space="preserve">have </w:t>
      </w:r>
      <w:r w:rsidR="006C2B46">
        <w:t>be</w:t>
      </w:r>
      <w:r w:rsidR="00402F40">
        <w:t>en</w:t>
      </w:r>
      <w:r w:rsidR="006C2B46">
        <w:t xml:space="preserve"> </w:t>
      </w:r>
      <w:r w:rsidR="00402F40">
        <w:t>if</w:t>
      </w:r>
      <w:r w:rsidR="006C2B46">
        <w:t xml:space="preserve"> the </w:t>
      </w:r>
      <w:r>
        <w:t xml:space="preserve">German </w:t>
      </w:r>
      <w:r w:rsidR="006C2B46">
        <w:t xml:space="preserve">invasion </w:t>
      </w:r>
      <w:r w:rsidR="00402F40">
        <w:t>had happened</w:t>
      </w:r>
      <w:r>
        <w:t>. Certainly, unlike the Home Guard, the men of the Auxiliary Units were more skilled landsmen, and as such, their</w:t>
      </w:r>
      <w:r w:rsidR="006C2B46">
        <w:t xml:space="preserve"> </w:t>
      </w:r>
      <w:r w:rsidR="00402F40">
        <w:t>“</w:t>
      </w:r>
      <w:proofErr w:type="spellStart"/>
      <w:r w:rsidR="00402F40">
        <w:t>scallywagging</w:t>
      </w:r>
      <w:proofErr w:type="spellEnd"/>
      <w:r w:rsidR="00402F40">
        <w:t>”</w:t>
      </w:r>
      <w:r>
        <w:t xml:space="preserve"> activities</w:t>
      </w:r>
      <w:r w:rsidR="006C2B46">
        <w:t xml:space="preserve">, </w:t>
      </w:r>
      <w:r>
        <w:t xml:space="preserve">in </w:t>
      </w:r>
      <w:r w:rsidR="006C2B46">
        <w:t xml:space="preserve">destroying </w:t>
      </w:r>
      <w:r w:rsidR="00402F40">
        <w:t xml:space="preserve">road and rail </w:t>
      </w:r>
      <w:r w:rsidR="006C2B46">
        <w:t xml:space="preserve">infrastructure, arms depots and potentially assassinating senior </w:t>
      </w:r>
      <w:r>
        <w:t xml:space="preserve">German </w:t>
      </w:r>
      <w:r w:rsidR="006C2B46">
        <w:t>officer</w:t>
      </w:r>
      <w:r w:rsidR="00402F40">
        <w:t>s</w:t>
      </w:r>
      <w:r w:rsidR="006C2B46">
        <w:t xml:space="preserve">, would have been disruptive as a minimum, and </w:t>
      </w:r>
      <w:r w:rsidR="006C2B46">
        <w:lastRenderedPageBreak/>
        <w:t>potentially giving vital time for coastal regular troops to retreat to the General Headquarters Lines (GHQ) for the final defen</w:t>
      </w:r>
      <w:r w:rsidR="00402F40">
        <w:t>sive stand</w:t>
      </w:r>
      <w:r w:rsidR="006C2B46">
        <w:t>.</w:t>
      </w:r>
      <w:r w:rsidR="00EB400C">
        <w:rPr>
          <w:b/>
        </w:rPr>
        <w:br w:type="page"/>
      </w:r>
    </w:p>
    <w:p w14:paraId="00000095" w14:textId="2119EB2E" w:rsidR="00B62B4D" w:rsidRDefault="006C2B46">
      <w:pPr>
        <w:pBdr>
          <w:top w:val="nil"/>
          <w:left w:val="nil"/>
          <w:bottom w:val="nil"/>
          <w:right w:val="nil"/>
          <w:between w:val="nil"/>
        </w:pBdr>
        <w:rPr>
          <w:b/>
        </w:rPr>
      </w:pPr>
      <w:r>
        <w:rPr>
          <w:b/>
        </w:rPr>
        <w:lastRenderedPageBreak/>
        <w:t>CONCLUSIONS</w:t>
      </w:r>
    </w:p>
    <w:p w14:paraId="00000097" w14:textId="7D8BCE13" w:rsidR="00B62B4D" w:rsidRDefault="006C2B46">
      <w:pPr>
        <w:pBdr>
          <w:top w:val="nil"/>
          <w:left w:val="nil"/>
          <w:bottom w:val="nil"/>
          <w:right w:val="nil"/>
          <w:between w:val="nil"/>
        </w:pBdr>
        <w:ind w:firstLine="720"/>
        <w:rPr>
          <w:color w:val="000000"/>
        </w:rPr>
      </w:pPr>
      <w:bookmarkStart w:id="4" w:name="_heading=h.1fob9te" w:colFirst="0" w:colLast="0"/>
      <w:bookmarkStart w:id="5" w:name="_heading=h.o1l9xoa1ddgl" w:colFirst="0" w:colLast="0"/>
      <w:bookmarkEnd w:id="4"/>
      <w:bookmarkEnd w:id="5"/>
      <w:r>
        <w:rPr>
          <w:color w:val="000000"/>
        </w:rPr>
        <w:t xml:space="preserve">This paper presents results of </w:t>
      </w:r>
      <w:r w:rsidR="00B22D9D">
        <w:t>geophysical</w:t>
      </w:r>
      <w:r>
        <w:rPr>
          <w:color w:val="000000"/>
        </w:rPr>
        <w:t xml:space="preserve"> surveys of WW2 </w:t>
      </w:r>
      <w:r>
        <w:t>Auxiliary Unit Operational Bases (OBs)</w:t>
      </w:r>
      <w:r>
        <w:rPr>
          <w:color w:val="000000"/>
        </w:rPr>
        <w:t xml:space="preserve"> in three different locations in East </w:t>
      </w:r>
      <w:r>
        <w:t>Suffolk</w:t>
      </w:r>
      <w:r>
        <w:rPr>
          <w:color w:val="000000"/>
        </w:rPr>
        <w:t xml:space="preserve">. </w:t>
      </w:r>
    </w:p>
    <w:p w14:paraId="00000098" w14:textId="7B3E8045" w:rsidR="00B62B4D" w:rsidRDefault="006C2B46">
      <w:pPr>
        <w:pBdr>
          <w:top w:val="nil"/>
          <w:left w:val="nil"/>
          <w:bottom w:val="nil"/>
          <w:right w:val="nil"/>
          <w:between w:val="nil"/>
        </w:pBdr>
        <w:ind w:firstLine="720"/>
        <w:rPr>
          <w:color w:val="000000"/>
        </w:rPr>
      </w:pPr>
      <w:r>
        <w:rPr>
          <w:color w:val="000000"/>
        </w:rPr>
        <w:t xml:space="preserve">A desktop study found </w:t>
      </w:r>
      <w:r>
        <w:t>78</w:t>
      </w:r>
      <w:r>
        <w:rPr>
          <w:color w:val="000000"/>
        </w:rPr>
        <w:t xml:space="preserve"> known OBs in Norfolk and Suffolk, with three on private land in East Suffolk being investigated in this study.</w:t>
      </w:r>
      <w:r>
        <w:t xml:space="preserve"> </w:t>
      </w:r>
      <w:r w:rsidR="003722F5">
        <w:t>Of t</w:t>
      </w:r>
      <w:r>
        <w:t xml:space="preserve">he three, </w:t>
      </w:r>
      <w:r w:rsidR="003722F5">
        <w:t xml:space="preserve">Little </w:t>
      </w:r>
      <w:r>
        <w:t>Glemham,</w:t>
      </w:r>
      <w:r w:rsidR="003722F5" w:rsidRPr="003722F5">
        <w:t xml:space="preserve"> </w:t>
      </w:r>
      <w:r w:rsidR="003722F5">
        <w:t>not previously known, was found to have been dismantled,</w:t>
      </w:r>
      <w:r>
        <w:t xml:space="preserve"> Great Glemham</w:t>
      </w:r>
      <w:r w:rsidR="003722F5">
        <w:t xml:space="preserve"> partially-intact, </w:t>
      </w:r>
      <w:r>
        <w:t>and Henham almost fully-intact.</w:t>
      </w:r>
    </w:p>
    <w:p w14:paraId="00000099" w14:textId="27CBCA4F" w:rsidR="00B62B4D" w:rsidRDefault="006C2B46">
      <w:pPr>
        <w:pBdr>
          <w:top w:val="nil"/>
          <w:left w:val="nil"/>
          <w:bottom w:val="nil"/>
          <w:right w:val="nil"/>
          <w:between w:val="nil"/>
        </w:pBdr>
        <w:ind w:firstLine="720"/>
      </w:pPr>
      <w:r>
        <w:t xml:space="preserve">Initial fieldwork found metal detectors to be useful to delineate the rough location of the buried OBs, with mid-frequency GPR surveys optimal to detect the main subsurface chamber locations. Electrical Resistivity Tomography (ERT) 2D profiles also proved useful to delineate their locations, especially where dense woodland resulted in large numbers of non-target tree-root anomalies to be identified in the GPR datasets. </w:t>
      </w:r>
    </w:p>
    <w:p w14:paraId="0000009A" w14:textId="02B9B3B6" w:rsidR="00B62B4D" w:rsidRDefault="006C2B46">
      <w:pPr>
        <w:pBdr>
          <w:top w:val="nil"/>
          <w:left w:val="nil"/>
          <w:bottom w:val="nil"/>
          <w:right w:val="nil"/>
          <w:between w:val="nil"/>
        </w:pBdr>
        <w:ind w:firstLine="720"/>
        <w:rPr>
          <w:color w:val="000000"/>
        </w:rPr>
      </w:pPr>
      <w:r>
        <w:t xml:space="preserve">Available accounts suggest patrol units often created their own OBs and a variety of construction methods were seen in this study, with a presumed Mark I type in the destroyed base at Little Glemham, Mark IIs </w:t>
      </w:r>
      <w:r w:rsidR="003722F5">
        <w:t xml:space="preserve">at </w:t>
      </w:r>
      <w:r>
        <w:t xml:space="preserve">the other two sites and breeze blocks used in the </w:t>
      </w:r>
      <w:r w:rsidR="003722F5">
        <w:t xml:space="preserve">construction of the </w:t>
      </w:r>
      <w:r>
        <w:t>escape tunnel at the Henham OB.</w:t>
      </w:r>
    </w:p>
    <w:p w14:paraId="0000009B" w14:textId="292FF8A7" w:rsidR="00B62B4D" w:rsidRDefault="006C2B46">
      <w:pPr>
        <w:pBdr>
          <w:top w:val="nil"/>
          <w:left w:val="nil"/>
          <w:bottom w:val="nil"/>
          <w:right w:val="nil"/>
          <w:between w:val="nil"/>
        </w:pBdr>
        <w:ind w:firstLine="720"/>
        <w:rPr>
          <w:color w:val="000000"/>
        </w:rPr>
      </w:pPr>
      <w:r>
        <w:t xml:space="preserve">For further work, all sites investigated in this study were in sandy soil, and thus other OBs should be investigated in other </w:t>
      </w:r>
      <w:r w:rsidR="003722F5">
        <w:t xml:space="preserve">soil types </w:t>
      </w:r>
      <w:r>
        <w:t>to determine their detection and characterisation potential, and obviously in other geographical areas, in particular in the South-East of England where the main invasion force was likely to land.</w:t>
      </w:r>
    </w:p>
    <w:p w14:paraId="0000009C" w14:textId="3062E69A" w:rsidR="00B62B4D" w:rsidRDefault="006C2B46">
      <w:pPr>
        <w:pBdr>
          <w:top w:val="nil"/>
          <w:left w:val="nil"/>
          <w:bottom w:val="nil"/>
          <w:right w:val="nil"/>
          <w:between w:val="nil"/>
        </w:pBdr>
        <w:ind w:firstLine="720"/>
        <w:rPr>
          <w:color w:val="000000"/>
        </w:rPr>
      </w:pPr>
      <w:r>
        <w:rPr>
          <w:color w:val="000000"/>
        </w:rPr>
        <w:t xml:space="preserve">This study has shown how modern </w:t>
      </w:r>
      <w:r w:rsidR="003722F5">
        <w:t>geophysical</w:t>
      </w:r>
      <w:r>
        <w:t xml:space="preserve"> site</w:t>
      </w:r>
      <w:r>
        <w:rPr>
          <w:color w:val="000000"/>
        </w:rPr>
        <w:t xml:space="preserve"> investigation techniques can provide new knowledge on the UK</w:t>
      </w:r>
      <w:r>
        <w:t xml:space="preserve">’s defence in </w:t>
      </w:r>
      <w:r>
        <w:rPr>
          <w:color w:val="000000"/>
        </w:rPr>
        <w:t xml:space="preserve">WW2, with a suggested </w:t>
      </w:r>
      <w:r>
        <w:t xml:space="preserve">table </w:t>
      </w:r>
      <w:r>
        <w:rPr>
          <w:color w:val="000000"/>
        </w:rPr>
        <w:t>generated to assist other researchers to locate and characterize them.</w:t>
      </w:r>
    </w:p>
    <w:p w14:paraId="0000009D" w14:textId="77777777" w:rsidR="00B62B4D" w:rsidRDefault="00472F78">
      <w:pPr>
        <w:pBdr>
          <w:top w:val="nil"/>
          <w:left w:val="nil"/>
          <w:bottom w:val="nil"/>
          <w:right w:val="nil"/>
          <w:between w:val="nil"/>
        </w:pBdr>
        <w:ind w:firstLine="720"/>
        <w:rPr>
          <w:color w:val="000000"/>
        </w:rPr>
      </w:pPr>
      <w:sdt>
        <w:sdtPr>
          <w:tag w:val="goog_rdk_20"/>
          <w:id w:val="-1085601600"/>
        </w:sdtPr>
        <w:sdtEndPr/>
        <w:sdtContent/>
      </w:sdt>
    </w:p>
    <w:p w14:paraId="0000009E" w14:textId="5DC0CED9" w:rsidR="00B62B4D" w:rsidRDefault="006C2B46">
      <w:pPr>
        <w:rPr>
          <w:smallCaps/>
        </w:rPr>
      </w:pPr>
      <w:r>
        <w:rPr>
          <w:b/>
          <w:smallCaps/>
        </w:rPr>
        <w:lastRenderedPageBreak/>
        <w:t>GEOLOCATION INFORMATION</w:t>
      </w:r>
    </w:p>
    <w:p w14:paraId="67B5415F" w14:textId="785FDD4A" w:rsidR="00EB400C" w:rsidRDefault="00EB400C">
      <w:pPr>
        <w:pBdr>
          <w:top w:val="nil"/>
          <w:left w:val="nil"/>
          <w:bottom w:val="nil"/>
          <w:right w:val="nil"/>
          <w:between w:val="nil"/>
        </w:pBdr>
        <w:ind w:firstLine="720"/>
        <w:rPr>
          <w:color w:val="000000"/>
        </w:rPr>
      </w:pPr>
      <w:r>
        <w:rPr>
          <w:color w:val="000000"/>
        </w:rPr>
        <w:t>These sites are on private land, and as such, should not be accessed without permission from the l</w:t>
      </w:r>
      <w:r w:rsidR="00B35221">
        <w:rPr>
          <w:color w:val="000000"/>
        </w:rPr>
        <w:t>andowners</w:t>
      </w:r>
      <w:r>
        <w:rPr>
          <w:color w:val="000000"/>
        </w:rPr>
        <w:t>.</w:t>
      </w:r>
    </w:p>
    <w:p w14:paraId="0000009F" w14:textId="1A586EA1" w:rsidR="00B62B4D" w:rsidRDefault="008825A6">
      <w:pPr>
        <w:pBdr>
          <w:top w:val="nil"/>
          <w:left w:val="nil"/>
          <w:bottom w:val="nil"/>
          <w:right w:val="nil"/>
          <w:between w:val="nil"/>
        </w:pBdr>
        <w:ind w:firstLine="720"/>
        <w:rPr>
          <w:color w:val="000000"/>
        </w:rPr>
      </w:pPr>
      <w:r>
        <w:rPr>
          <w:color w:val="000000"/>
        </w:rPr>
        <w:t xml:space="preserve">The </w:t>
      </w:r>
      <w:r w:rsidR="006C2B46">
        <w:rPr>
          <w:color w:val="000000"/>
        </w:rPr>
        <w:t xml:space="preserve">Little Glemham </w:t>
      </w:r>
      <w:r>
        <w:rPr>
          <w:color w:val="000000"/>
        </w:rPr>
        <w:t>OB</w:t>
      </w:r>
      <w:r w:rsidR="006C2B46">
        <w:rPr>
          <w:color w:val="000000"/>
        </w:rPr>
        <w:t xml:space="preserve"> </w:t>
      </w:r>
      <w:r>
        <w:rPr>
          <w:color w:val="000000"/>
        </w:rPr>
        <w:t>site 1 has the following co-ordinates:</w:t>
      </w:r>
      <w:r w:rsidR="00EB1181">
        <w:rPr>
          <w:color w:val="000000"/>
        </w:rPr>
        <w:t xml:space="preserve"> </w:t>
      </w:r>
      <w:r w:rsidR="00EB1181" w:rsidRPr="00EB1181">
        <w:rPr>
          <w:color w:val="000000"/>
        </w:rPr>
        <w:t>52°10'10.08"N</w:t>
      </w:r>
      <w:r w:rsidR="00B35221">
        <w:rPr>
          <w:color w:val="000000"/>
        </w:rPr>
        <w:t>,</w:t>
      </w:r>
      <w:r>
        <w:rPr>
          <w:color w:val="000000"/>
        </w:rPr>
        <w:t xml:space="preserve"> </w:t>
      </w:r>
      <w:r w:rsidR="00B35221" w:rsidRPr="00B35221">
        <w:rPr>
          <w:color w:val="000000"/>
        </w:rPr>
        <w:t>1°25'49.72"E</w:t>
      </w:r>
      <w:r w:rsidR="006C2B46">
        <w:rPr>
          <w:color w:val="000000"/>
        </w:rPr>
        <w:t xml:space="preserve">. </w:t>
      </w:r>
      <w:r>
        <w:rPr>
          <w:color w:val="000000"/>
        </w:rPr>
        <w:t xml:space="preserve">The Great Glemham OB site 2 has the following co-ordinates: </w:t>
      </w:r>
      <w:r w:rsidR="00B35221" w:rsidRPr="00B35221">
        <w:rPr>
          <w:color w:val="000000"/>
        </w:rPr>
        <w:t>52°11'11.73"N</w:t>
      </w:r>
      <w:r w:rsidR="00B35221">
        <w:rPr>
          <w:color w:val="000000"/>
        </w:rPr>
        <w:t xml:space="preserve">, </w:t>
      </w:r>
      <w:r w:rsidR="00B35221" w:rsidRPr="00B35221">
        <w:rPr>
          <w:color w:val="000000"/>
        </w:rPr>
        <w:t>1°25'57.48"E</w:t>
      </w:r>
      <w:r w:rsidR="00B35221">
        <w:rPr>
          <w:color w:val="000000"/>
        </w:rPr>
        <w:t xml:space="preserve">. </w:t>
      </w:r>
      <w:r>
        <w:rPr>
          <w:color w:val="000000"/>
        </w:rPr>
        <w:t>The Henham OB site 3 has the following co-ordinates:</w:t>
      </w:r>
      <w:r w:rsidR="00B35221">
        <w:rPr>
          <w:color w:val="000000"/>
        </w:rPr>
        <w:t xml:space="preserve"> </w:t>
      </w:r>
      <w:r w:rsidR="00B35221" w:rsidRPr="00B35221">
        <w:rPr>
          <w:color w:val="000000"/>
        </w:rPr>
        <w:t>52°21'34.42"N</w:t>
      </w:r>
      <w:r w:rsidR="00B35221">
        <w:rPr>
          <w:color w:val="000000"/>
        </w:rPr>
        <w:t xml:space="preserve">, </w:t>
      </w:r>
      <w:r w:rsidR="00B35221" w:rsidRPr="00B35221">
        <w:rPr>
          <w:color w:val="000000"/>
        </w:rPr>
        <w:t>1°36'12.42"E</w:t>
      </w:r>
      <w:r>
        <w:rPr>
          <w:color w:val="000000"/>
        </w:rPr>
        <w:t>.</w:t>
      </w:r>
      <w:r w:rsidR="005B6989">
        <w:rPr>
          <w:color w:val="000000"/>
        </w:rPr>
        <w:t xml:space="preserve"> A </w:t>
      </w:r>
      <w:proofErr w:type="spellStart"/>
      <w:r w:rsidR="005B6989">
        <w:rPr>
          <w:color w:val="000000"/>
        </w:rPr>
        <w:t>GoogleEarth</w:t>
      </w:r>
      <w:proofErr w:type="spellEnd"/>
      <w:r w:rsidR="005B6989">
        <w:rPr>
          <w:color w:val="000000"/>
        </w:rPr>
        <w:t xml:space="preserve"> KMZ file is available in the Appendices.</w:t>
      </w:r>
    </w:p>
    <w:p w14:paraId="000000A0" w14:textId="77777777" w:rsidR="00B62B4D" w:rsidRDefault="00B62B4D">
      <w:pPr>
        <w:pBdr>
          <w:top w:val="nil"/>
          <w:left w:val="nil"/>
          <w:bottom w:val="nil"/>
          <w:right w:val="nil"/>
          <w:between w:val="nil"/>
        </w:pBdr>
        <w:rPr>
          <w:color w:val="000000"/>
        </w:rPr>
      </w:pPr>
    </w:p>
    <w:p w14:paraId="000000A1" w14:textId="77777777" w:rsidR="00B62B4D" w:rsidRDefault="006C2B46">
      <w:pPr>
        <w:pBdr>
          <w:top w:val="nil"/>
          <w:left w:val="nil"/>
          <w:bottom w:val="nil"/>
          <w:right w:val="nil"/>
          <w:between w:val="nil"/>
        </w:pBdr>
        <w:rPr>
          <w:b/>
          <w:color w:val="000000"/>
        </w:rPr>
      </w:pPr>
      <w:r>
        <w:rPr>
          <w:b/>
          <w:color w:val="000000"/>
        </w:rPr>
        <w:t xml:space="preserve">ACKNOWLEDGEMENTS </w:t>
      </w:r>
    </w:p>
    <w:p w14:paraId="000000A2" w14:textId="77777777" w:rsidR="00B62B4D" w:rsidRDefault="006C2B46">
      <w:pPr>
        <w:pBdr>
          <w:top w:val="nil"/>
          <w:left w:val="nil"/>
          <w:bottom w:val="nil"/>
          <w:right w:val="nil"/>
          <w:between w:val="nil"/>
        </w:pBdr>
        <w:ind w:firstLine="720"/>
        <w:rPr>
          <w:color w:val="000000"/>
        </w:rPr>
      </w:pPr>
      <w:proofErr w:type="spellStart"/>
      <w:r>
        <w:rPr>
          <w:color w:val="000000"/>
        </w:rPr>
        <w:t>Hektor</w:t>
      </w:r>
      <w:proofErr w:type="spellEnd"/>
      <w:r>
        <w:rPr>
          <w:color w:val="000000"/>
        </w:rPr>
        <w:t xml:space="preserve"> Rous, the </w:t>
      </w:r>
      <w:proofErr w:type="spellStart"/>
      <w:r>
        <w:rPr>
          <w:color w:val="000000"/>
        </w:rPr>
        <w:t>Henham</w:t>
      </w:r>
      <w:proofErr w:type="spellEnd"/>
      <w:r>
        <w:rPr>
          <w:color w:val="000000"/>
        </w:rPr>
        <w:t xml:space="preserve"> Park landowner, and Tom Hope-</w:t>
      </w:r>
      <w:proofErr w:type="spellStart"/>
      <w:r>
        <w:rPr>
          <w:color w:val="000000"/>
        </w:rPr>
        <w:t>Cobbold</w:t>
      </w:r>
      <w:proofErr w:type="spellEnd"/>
      <w:r>
        <w:rPr>
          <w:color w:val="000000"/>
        </w:rPr>
        <w:t xml:space="preserve">, the </w:t>
      </w:r>
      <w:proofErr w:type="spellStart"/>
      <w:r>
        <w:rPr>
          <w:color w:val="000000"/>
        </w:rPr>
        <w:t>Glemham</w:t>
      </w:r>
      <w:proofErr w:type="spellEnd"/>
      <w:r>
        <w:rPr>
          <w:color w:val="000000"/>
        </w:rPr>
        <w:t xml:space="preserve"> Hall estate manager, are thanked for providing site access and logistical support. Ailsa and Keith Pringle are acknowledged for providing logistical support. The Coleshill Auxiliary Research Team (CART) are thanked for providing data on UK Operational Bases.</w:t>
      </w:r>
    </w:p>
    <w:p w14:paraId="000000A6" w14:textId="145C7C66" w:rsidR="00B62B4D" w:rsidRDefault="00B62B4D"/>
    <w:p w14:paraId="000000A7" w14:textId="77777777" w:rsidR="00B62B4D" w:rsidRDefault="006C2B46">
      <w:pPr>
        <w:rPr>
          <w:b/>
          <w:smallCaps/>
        </w:rPr>
      </w:pPr>
      <w:r>
        <w:rPr>
          <w:b/>
          <w:smallCaps/>
        </w:rPr>
        <w:t>DISCLOSURE STATEMENT</w:t>
      </w:r>
    </w:p>
    <w:p w14:paraId="4233B74C" w14:textId="26A0B245" w:rsidR="003F0614" w:rsidRDefault="006C2B46" w:rsidP="008825A6">
      <w:pPr>
        <w:pBdr>
          <w:top w:val="nil"/>
          <w:left w:val="nil"/>
          <w:bottom w:val="nil"/>
          <w:right w:val="nil"/>
          <w:between w:val="nil"/>
        </w:pBdr>
        <w:ind w:firstLine="720"/>
        <w:rPr>
          <w:color w:val="000000"/>
        </w:rPr>
      </w:pPr>
      <w:r>
        <w:t>There is no financial interest or benefit that has arisen from the direct applications of this research.</w:t>
      </w:r>
    </w:p>
    <w:p w14:paraId="7DE3D2CF" w14:textId="77777777" w:rsidR="003F0614" w:rsidRDefault="003F0614" w:rsidP="003F0614">
      <w:pPr>
        <w:pBdr>
          <w:top w:val="nil"/>
          <w:left w:val="nil"/>
          <w:bottom w:val="nil"/>
          <w:right w:val="nil"/>
          <w:between w:val="nil"/>
        </w:pBdr>
        <w:rPr>
          <w:color w:val="000000"/>
        </w:rPr>
      </w:pPr>
    </w:p>
    <w:p w14:paraId="550BC479" w14:textId="77777777" w:rsidR="003F0614" w:rsidRDefault="003F0614" w:rsidP="003F0614">
      <w:pPr>
        <w:pBdr>
          <w:top w:val="nil"/>
          <w:left w:val="nil"/>
          <w:bottom w:val="nil"/>
          <w:right w:val="nil"/>
          <w:between w:val="nil"/>
        </w:pBdr>
        <w:rPr>
          <w:b/>
          <w:smallCaps/>
          <w:color w:val="000000"/>
        </w:rPr>
      </w:pPr>
      <w:r>
        <w:rPr>
          <w:b/>
          <w:smallCaps/>
          <w:color w:val="000000"/>
        </w:rPr>
        <w:t>FUNDING DETAILS</w:t>
      </w:r>
    </w:p>
    <w:p w14:paraId="3F7D40A8" w14:textId="77777777" w:rsidR="003F0614" w:rsidRDefault="003F0614" w:rsidP="003F0614">
      <w:pPr>
        <w:ind w:firstLine="720"/>
      </w:pPr>
      <w:r>
        <w:t>No funding has been obtained for this study.</w:t>
      </w:r>
    </w:p>
    <w:p w14:paraId="32C23323" w14:textId="77777777" w:rsidR="008825A6" w:rsidRDefault="008825A6" w:rsidP="003F0614">
      <w:pPr>
        <w:rPr>
          <w:b/>
        </w:rPr>
      </w:pPr>
    </w:p>
    <w:p w14:paraId="000000AA" w14:textId="52FCFE83" w:rsidR="00B62B4D" w:rsidRDefault="006C2B46">
      <w:pPr>
        <w:pStyle w:val="Heading1"/>
      </w:pPr>
      <w:r>
        <w:t>REFERENCES:</w:t>
      </w:r>
    </w:p>
    <w:p w14:paraId="4EBCD9DB" w14:textId="77777777" w:rsidR="00EB400C" w:rsidRPr="00EB400C" w:rsidRDefault="00EB400C" w:rsidP="00EB400C">
      <w:pPr>
        <w:pStyle w:val="Paragraph"/>
      </w:pPr>
    </w:p>
    <w:p w14:paraId="000000AC" w14:textId="11C616FC" w:rsidR="00B62B4D" w:rsidRDefault="006C2B46" w:rsidP="00D93409">
      <w:pPr>
        <w:spacing w:line="360" w:lineRule="auto"/>
        <w:ind w:left="284" w:hanging="284"/>
        <w:rPr>
          <w:highlight w:val="white"/>
        </w:rPr>
      </w:pPr>
      <w:r>
        <w:rPr>
          <w:highlight w:val="white"/>
        </w:rPr>
        <w:lastRenderedPageBreak/>
        <w:t xml:space="preserve">Ainsworth, J.T., </w:t>
      </w:r>
      <w:r w:rsidR="00F75FF4">
        <w:rPr>
          <w:highlight w:val="white"/>
        </w:rPr>
        <w:t xml:space="preserve">J.K. </w:t>
      </w:r>
      <w:r>
        <w:rPr>
          <w:highlight w:val="white"/>
        </w:rPr>
        <w:t xml:space="preserve">Pringle, </w:t>
      </w:r>
      <w:r w:rsidR="00F75FF4">
        <w:rPr>
          <w:highlight w:val="white"/>
        </w:rPr>
        <w:t xml:space="preserve">P. </w:t>
      </w:r>
      <w:r>
        <w:rPr>
          <w:highlight w:val="white"/>
        </w:rPr>
        <w:t xml:space="preserve">Doyle, </w:t>
      </w:r>
      <w:r w:rsidR="00F75FF4">
        <w:rPr>
          <w:highlight w:val="white"/>
        </w:rPr>
        <w:t xml:space="preserve">M. </w:t>
      </w:r>
      <w:proofErr w:type="spellStart"/>
      <w:r>
        <w:rPr>
          <w:highlight w:val="white"/>
        </w:rPr>
        <w:t>Stringfellow</w:t>
      </w:r>
      <w:proofErr w:type="spellEnd"/>
      <w:r>
        <w:rPr>
          <w:highlight w:val="white"/>
        </w:rPr>
        <w:t xml:space="preserve">, </w:t>
      </w:r>
      <w:r w:rsidR="00F75FF4">
        <w:rPr>
          <w:highlight w:val="white"/>
        </w:rPr>
        <w:t xml:space="preserve">D. </w:t>
      </w:r>
      <w:r>
        <w:rPr>
          <w:highlight w:val="white"/>
        </w:rPr>
        <w:t xml:space="preserve">Roberts, </w:t>
      </w:r>
      <w:r w:rsidR="00F75FF4">
        <w:rPr>
          <w:highlight w:val="white"/>
        </w:rPr>
        <w:t>I.G.</w:t>
      </w:r>
      <w:r>
        <w:rPr>
          <w:highlight w:val="white"/>
        </w:rPr>
        <w:t xml:space="preserve">, Stimpson, </w:t>
      </w:r>
      <w:r w:rsidR="00F75FF4">
        <w:rPr>
          <w:highlight w:val="white"/>
        </w:rPr>
        <w:t>K.D.</w:t>
      </w:r>
      <w:r>
        <w:rPr>
          <w:highlight w:val="white"/>
        </w:rPr>
        <w:t xml:space="preserve"> Wisniewski, and </w:t>
      </w:r>
      <w:r w:rsidR="00F75FF4">
        <w:rPr>
          <w:highlight w:val="white"/>
        </w:rPr>
        <w:t xml:space="preserve">J. </w:t>
      </w:r>
      <w:r>
        <w:rPr>
          <w:highlight w:val="white"/>
        </w:rPr>
        <w:t xml:space="preserve">Goodwin. 2018. </w:t>
      </w:r>
      <w:r w:rsidR="00755406">
        <w:rPr>
          <w:highlight w:val="white"/>
        </w:rPr>
        <w:t>“</w:t>
      </w:r>
      <w:r>
        <w:rPr>
          <w:highlight w:val="white"/>
        </w:rPr>
        <w:t xml:space="preserve">Geophysical </w:t>
      </w:r>
      <w:r w:rsidR="00F156A4">
        <w:rPr>
          <w:highlight w:val="white"/>
        </w:rPr>
        <w:t>I</w:t>
      </w:r>
      <w:r>
        <w:rPr>
          <w:highlight w:val="white"/>
        </w:rPr>
        <w:t xml:space="preserve">nvestigations of WWII </w:t>
      </w:r>
      <w:r w:rsidR="00F156A4">
        <w:rPr>
          <w:highlight w:val="white"/>
        </w:rPr>
        <w:t>A</w:t>
      </w:r>
      <w:r>
        <w:rPr>
          <w:highlight w:val="white"/>
        </w:rPr>
        <w:t>ir-</w:t>
      </w:r>
      <w:r w:rsidR="00F156A4">
        <w:rPr>
          <w:highlight w:val="white"/>
        </w:rPr>
        <w:t>R</w:t>
      </w:r>
      <w:r>
        <w:rPr>
          <w:highlight w:val="white"/>
        </w:rPr>
        <w:t xml:space="preserve">aid </w:t>
      </w:r>
      <w:r w:rsidR="00F156A4">
        <w:rPr>
          <w:highlight w:val="white"/>
        </w:rPr>
        <w:t>S</w:t>
      </w:r>
      <w:r>
        <w:rPr>
          <w:highlight w:val="white"/>
        </w:rPr>
        <w:t>helters in the UK.</w:t>
      </w:r>
      <w:r w:rsidR="00755406">
        <w:rPr>
          <w:highlight w:val="white"/>
        </w:rPr>
        <w:t>”</w:t>
      </w:r>
      <w:r>
        <w:rPr>
          <w:highlight w:val="white"/>
        </w:rPr>
        <w:t xml:space="preserve"> </w:t>
      </w:r>
      <w:r>
        <w:rPr>
          <w:i/>
          <w:highlight w:val="white"/>
        </w:rPr>
        <w:t>Journal of Conflict Archaeology</w:t>
      </w:r>
      <w:r>
        <w:rPr>
          <w:highlight w:val="white"/>
        </w:rPr>
        <w:t xml:space="preserve"> </w:t>
      </w:r>
      <w:r w:rsidRPr="00F75FF4">
        <w:rPr>
          <w:highlight w:val="white"/>
        </w:rPr>
        <w:t>13</w:t>
      </w:r>
      <w:r w:rsidR="00F75FF4">
        <w:rPr>
          <w:highlight w:val="white"/>
        </w:rPr>
        <w:t>:</w:t>
      </w:r>
      <w:r>
        <w:rPr>
          <w:highlight w:val="white"/>
        </w:rPr>
        <w:t xml:space="preserve"> 167-197.</w:t>
      </w:r>
      <w:r w:rsidR="003F0614">
        <w:rPr>
          <w:highlight w:val="white"/>
        </w:rPr>
        <w:t xml:space="preserve"> d</w:t>
      </w:r>
      <w:r w:rsidR="003F0614" w:rsidRPr="003F0614">
        <w:t>oi.org/10.1080/15740773.2018.1583472</w:t>
      </w:r>
    </w:p>
    <w:p w14:paraId="000000AD" w14:textId="77777777" w:rsidR="00B62B4D" w:rsidRDefault="006C2B46" w:rsidP="00D93409">
      <w:pPr>
        <w:spacing w:line="360" w:lineRule="auto"/>
        <w:ind w:left="284" w:hanging="284"/>
      </w:pPr>
      <w:r>
        <w:t xml:space="preserve"> </w:t>
      </w:r>
    </w:p>
    <w:p w14:paraId="000000AE" w14:textId="0ED7CAD5" w:rsidR="00B62B4D" w:rsidRDefault="006C2B46" w:rsidP="00D93409">
      <w:pPr>
        <w:spacing w:line="360" w:lineRule="auto"/>
        <w:ind w:left="284" w:hanging="284"/>
        <w:rPr>
          <w:highlight w:val="white"/>
        </w:rPr>
      </w:pPr>
      <w:r>
        <w:rPr>
          <w:highlight w:val="white"/>
        </w:rPr>
        <w:t xml:space="preserve">Angell, S. 1996. </w:t>
      </w:r>
      <w:r>
        <w:rPr>
          <w:i/>
          <w:highlight w:val="white"/>
        </w:rPr>
        <w:t>Secret Sussex Resistance, 1940-44</w:t>
      </w:r>
      <w:r>
        <w:rPr>
          <w:highlight w:val="white"/>
        </w:rPr>
        <w:t>. Middleton Press.</w:t>
      </w:r>
    </w:p>
    <w:p w14:paraId="5C24A26A" w14:textId="77777777" w:rsidR="00652C45" w:rsidRDefault="00652C45" w:rsidP="00D93409">
      <w:pPr>
        <w:spacing w:before="120" w:line="360" w:lineRule="auto"/>
        <w:ind w:left="284" w:hanging="284"/>
      </w:pPr>
    </w:p>
    <w:p w14:paraId="7CD22EDA" w14:textId="77777777" w:rsidR="00652C45" w:rsidRDefault="00652C45" w:rsidP="00D93409">
      <w:pPr>
        <w:spacing w:before="120" w:line="360" w:lineRule="auto"/>
        <w:ind w:left="284" w:hanging="284"/>
      </w:pPr>
      <w:r>
        <w:t xml:space="preserve">Atkin, M. 2015. </w:t>
      </w:r>
      <w:r>
        <w:rPr>
          <w:i/>
        </w:rPr>
        <w:t>Fighting Nazi Occupation: British Resistance 1939–1945.</w:t>
      </w:r>
      <w:r>
        <w:t xml:space="preserve"> Barnsley: Pen &amp; Sword, 216 pp.</w:t>
      </w:r>
    </w:p>
    <w:p w14:paraId="000000AF" w14:textId="02222CA8" w:rsidR="00B62B4D" w:rsidRDefault="00B62B4D" w:rsidP="00D93409">
      <w:pPr>
        <w:spacing w:before="120" w:line="360" w:lineRule="auto"/>
        <w:ind w:left="284" w:hanging="284"/>
      </w:pPr>
    </w:p>
    <w:p w14:paraId="000000B0" w14:textId="51323027" w:rsidR="00B62B4D" w:rsidRDefault="006C2B46" w:rsidP="00D93409">
      <w:pPr>
        <w:spacing w:before="120" w:line="360" w:lineRule="auto"/>
        <w:ind w:left="284" w:hanging="284"/>
      </w:pPr>
      <w:r>
        <w:t xml:space="preserve">Banks, I. 2014. </w:t>
      </w:r>
      <w:r w:rsidR="00755406">
        <w:t>“</w:t>
      </w:r>
      <w:r>
        <w:t xml:space="preserve">Digging in the </w:t>
      </w:r>
      <w:r w:rsidR="00F156A4">
        <w:t>D</w:t>
      </w:r>
      <w:r>
        <w:t xml:space="preserve">ark: the </w:t>
      </w:r>
      <w:r w:rsidR="00F156A4">
        <w:t>U</w:t>
      </w:r>
      <w:r>
        <w:t xml:space="preserve">nderground </w:t>
      </w:r>
      <w:r w:rsidR="00F156A4">
        <w:t>W</w:t>
      </w:r>
      <w:r>
        <w:t>ar on the Western Front</w:t>
      </w:r>
      <w:r w:rsidR="00755406">
        <w:t>.”</w:t>
      </w:r>
      <w:r>
        <w:t xml:space="preserve"> </w:t>
      </w:r>
      <w:r>
        <w:rPr>
          <w:i/>
        </w:rPr>
        <w:t>Journal of Conflict Archaeology</w:t>
      </w:r>
      <w:r>
        <w:t xml:space="preserve"> </w:t>
      </w:r>
      <w:r w:rsidRPr="00F75FF4">
        <w:t>9</w:t>
      </w:r>
      <w:r w:rsidR="00F75FF4">
        <w:t>:</w:t>
      </w:r>
      <w:r>
        <w:t xml:space="preserve"> 156-176.</w:t>
      </w:r>
      <w:r w:rsidR="00755406" w:rsidRPr="00755406">
        <w:t xml:space="preserve"> doi:10.1179/1574077314Z.00000000038</w:t>
      </w:r>
    </w:p>
    <w:p w14:paraId="17EBFAB0" w14:textId="77777777" w:rsidR="00EB400C" w:rsidRDefault="00EB400C" w:rsidP="00D93409">
      <w:pPr>
        <w:spacing w:before="120" w:line="360" w:lineRule="auto"/>
        <w:ind w:left="284" w:hanging="284"/>
      </w:pPr>
    </w:p>
    <w:p w14:paraId="000000B1" w14:textId="2F1E2215" w:rsidR="00B62B4D" w:rsidRDefault="006C2B46" w:rsidP="00D93409">
      <w:pPr>
        <w:spacing w:line="360" w:lineRule="auto"/>
        <w:ind w:left="284" w:hanging="284"/>
      </w:pPr>
      <w:r>
        <w:t>Banks, I</w:t>
      </w:r>
      <w:r w:rsidR="004D1E73">
        <w:t>.</w:t>
      </w:r>
      <w:r>
        <w:t xml:space="preserve">, </w:t>
      </w:r>
      <w:r w:rsidR="00F75FF4">
        <w:t xml:space="preserve">and T. </w:t>
      </w:r>
      <w:r>
        <w:t xml:space="preserve">Pollard. 2014. </w:t>
      </w:r>
      <w:r w:rsidR="00755406">
        <w:t>“</w:t>
      </w:r>
      <w:r>
        <w:t xml:space="preserve">Beyond </w:t>
      </w:r>
      <w:r w:rsidR="00F156A4">
        <w:t>R</w:t>
      </w:r>
      <w:r>
        <w:t xml:space="preserve">ecall: </w:t>
      </w:r>
      <w:r w:rsidR="00F156A4">
        <w:t>S</w:t>
      </w:r>
      <w:r>
        <w:t xml:space="preserve">earching for the </w:t>
      </w:r>
      <w:r w:rsidR="00F156A4">
        <w:t>R</w:t>
      </w:r>
      <w:r>
        <w:t xml:space="preserve">emains of a British </w:t>
      </w:r>
      <w:r w:rsidR="00F156A4">
        <w:t>S</w:t>
      </w:r>
      <w:r>
        <w:t xml:space="preserve">ecret </w:t>
      </w:r>
      <w:r w:rsidR="00F156A4">
        <w:t>W</w:t>
      </w:r>
      <w:r>
        <w:t>eapon of World War I</w:t>
      </w:r>
      <w:r w:rsidR="00755406">
        <w:t>.”</w:t>
      </w:r>
      <w:r>
        <w:t xml:space="preserve"> </w:t>
      </w:r>
      <w:r>
        <w:rPr>
          <w:i/>
        </w:rPr>
        <w:t>Journal of Conflict Archaeology</w:t>
      </w:r>
      <w:r>
        <w:t xml:space="preserve"> </w:t>
      </w:r>
      <w:r w:rsidRPr="00F75FF4">
        <w:t>9</w:t>
      </w:r>
      <w:r w:rsidR="00F75FF4" w:rsidRPr="00F75FF4">
        <w:t>:</w:t>
      </w:r>
      <w:r>
        <w:t xml:space="preserve"> 119-155.</w:t>
      </w:r>
      <w:r w:rsidR="00755406">
        <w:t xml:space="preserve"> doi:10.1179/1574077314Z.00000000037</w:t>
      </w:r>
    </w:p>
    <w:p w14:paraId="71B68E37" w14:textId="77777777" w:rsidR="00EB400C" w:rsidRDefault="00EB400C" w:rsidP="00D93409">
      <w:pPr>
        <w:spacing w:line="360" w:lineRule="auto"/>
        <w:ind w:left="284" w:hanging="284"/>
      </w:pPr>
    </w:p>
    <w:p w14:paraId="000000B2" w14:textId="32B340BD" w:rsidR="00B62B4D" w:rsidRDefault="006C2B46" w:rsidP="00D93409">
      <w:pPr>
        <w:spacing w:before="120" w:line="360" w:lineRule="auto"/>
        <w:ind w:left="284" w:hanging="284"/>
      </w:pPr>
      <w:r>
        <w:t xml:space="preserve">Capps </w:t>
      </w:r>
      <w:proofErr w:type="spellStart"/>
      <w:r>
        <w:t>Tunwell</w:t>
      </w:r>
      <w:proofErr w:type="spellEnd"/>
      <w:r>
        <w:t>, D</w:t>
      </w:r>
      <w:r w:rsidR="004D1E73">
        <w:t>.</w:t>
      </w:r>
      <w:r>
        <w:t xml:space="preserve">, </w:t>
      </w:r>
      <w:r w:rsidR="00F75FF4">
        <w:t xml:space="preserve">D. </w:t>
      </w:r>
      <w:r>
        <w:t xml:space="preserve">Passmore, </w:t>
      </w:r>
      <w:r w:rsidR="00F75FF4">
        <w:t>and S.</w:t>
      </w:r>
      <w:r>
        <w:t xml:space="preserve"> Harrison</w:t>
      </w:r>
      <w:r w:rsidR="00F75FF4">
        <w:t>.</w:t>
      </w:r>
      <w:r>
        <w:t xml:space="preserve"> 2015. </w:t>
      </w:r>
      <w:r w:rsidR="00755406">
        <w:t>“</w:t>
      </w:r>
      <w:r>
        <w:t xml:space="preserve">Landscape </w:t>
      </w:r>
      <w:r w:rsidR="00F156A4">
        <w:t>A</w:t>
      </w:r>
      <w:r>
        <w:t>rchaeology of World War Two</w:t>
      </w:r>
      <w:r w:rsidR="00F156A4">
        <w:t>:</w:t>
      </w:r>
      <w:r>
        <w:t xml:space="preserve"> German </w:t>
      </w:r>
      <w:r w:rsidR="00F156A4">
        <w:t>L</w:t>
      </w:r>
      <w:r>
        <w:t xml:space="preserve">ogistics </w:t>
      </w:r>
      <w:r w:rsidR="00F156A4">
        <w:t>D</w:t>
      </w:r>
      <w:r>
        <w:t xml:space="preserve">epots in the Fort </w:t>
      </w:r>
      <w:proofErr w:type="spellStart"/>
      <w:r w:rsidR="00F156A4">
        <w:t>D</w:t>
      </w:r>
      <w:r>
        <w:t>omaniale</w:t>
      </w:r>
      <w:proofErr w:type="spellEnd"/>
      <w:r>
        <w:t xml:space="preserve"> des </w:t>
      </w:r>
      <w:proofErr w:type="spellStart"/>
      <w:r>
        <w:t>Andaines</w:t>
      </w:r>
      <w:proofErr w:type="spellEnd"/>
      <w:r>
        <w:t>, Normandy, France</w:t>
      </w:r>
      <w:r w:rsidR="00755406">
        <w:t>.”</w:t>
      </w:r>
      <w:r>
        <w:t xml:space="preserve"> </w:t>
      </w:r>
      <w:r>
        <w:rPr>
          <w:i/>
        </w:rPr>
        <w:t>Historical Archaeology</w:t>
      </w:r>
      <w:r>
        <w:t xml:space="preserve"> </w:t>
      </w:r>
      <w:r w:rsidRPr="00F75FF4">
        <w:t>19</w:t>
      </w:r>
      <w:r w:rsidR="00F75FF4" w:rsidRPr="00F75FF4">
        <w:t>:</w:t>
      </w:r>
      <w:r>
        <w:t xml:space="preserve"> 233-261.</w:t>
      </w:r>
      <w:r w:rsidR="00755406">
        <w:t xml:space="preserve"> doi:10.1007/s10761-015-0287-4</w:t>
      </w:r>
    </w:p>
    <w:p w14:paraId="64446F61" w14:textId="77777777" w:rsidR="00D93409" w:rsidRDefault="00D93409" w:rsidP="00D93409">
      <w:pPr>
        <w:spacing w:before="120" w:line="360" w:lineRule="auto"/>
        <w:ind w:left="284" w:hanging="284"/>
      </w:pPr>
    </w:p>
    <w:p w14:paraId="000000B3" w14:textId="0E486404" w:rsidR="00B62B4D" w:rsidRDefault="00D93409" w:rsidP="00D93409">
      <w:pPr>
        <w:spacing w:before="120" w:line="360" w:lineRule="auto"/>
        <w:ind w:left="284" w:hanging="284"/>
      </w:pPr>
      <w:r>
        <w:t>Coleshill Auxiliary Research Team (CART)</w:t>
      </w:r>
      <w:r w:rsidR="00944FE9">
        <w:t xml:space="preserve"> 2009-2017</w:t>
      </w:r>
      <w:r>
        <w:t xml:space="preserve">. </w:t>
      </w:r>
      <w:hyperlink r:id="rId31" w:history="1">
        <w:r>
          <w:rPr>
            <w:rStyle w:val="Hyperlink"/>
          </w:rPr>
          <w:t>https://www.coleshillhouse.com/</w:t>
        </w:r>
      </w:hyperlink>
      <w:r>
        <w:t xml:space="preserve"> Last Accessed: 30 January 2020.</w:t>
      </w:r>
    </w:p>
    <w:p w14:paraId="191A6422" w14:textId="77777777" w:rsidR="00D93409" w:rsidRDefault="00D93409" w:rsidP="00D93409">
      <w:pPr>
        <w:spacing w:before="120" w:line="360" w:lineRule="auto"/>
        <w:ind w:left="284" w:hanging="284"/>
      </w:pPr>
    </w:p>
    <w:p w14:paraId="3FAFC7A2" w14:textId="39011836" w:rsidR="00652C45" w:rsidRDefault="00652C45" w:rsidP="00D93409">
      <w:pPr>
        <w:spacing w:before="120" w:line="360" w:lineRule="auto"/>
        <w:ind w:left="284" w:hanging="284"/>
      </w:pPr>
      <w:r w:rsidRPr="002D4FD6">
        <w:t xml:space="preserve">Collier, B. 1957. </w:t>
      </w:r>
      <w:r w:rsidRPr="002D4FD6">
        <w:rPr>
          <w:i/>
        </w:rPr>
        <w:t xml:space="preserve">The Defence of the United Kingdom. History of the Second World War, United Kingdom Military Series. </w:t>
      </w:r>
      <w:r w:rsidRPr="002D4FD6">
        <w:t>London: HMSO, 590</w:t>
      </w:r>
      <w:r>
        <w:t xml:space="preserve"> pp.</w:t>
      </w:r>
    </w:p>
    <w:p w14:paraId="558A7368" w14:textId="77777777" w:rsidR="00652C45" w:rsidRDefault="00652C45" w:rsidP="00D93409">
      <w:pPr>
        <w:spacing w:before="120" w:line="360" w:lineRule="auto"/>
        <w:ind w:left="284" w:hanging="284"/>
      </w:pPr>
    </w:p>
    <w:p w14:paraId="487FE4CF" w14:textId="59E3D6A2" w:rsidR="00EB400C" w:rsidRDefault="00755406" w:rsidP="00D93409">
      <w:pPr>
        <w:spacing w:line="360" w:lineRule="auto"/>
        <w:ind w:left="284" w:hanging="284"/>
      </w:pPr>
      <w:r>
        <w:lastRenderedPageBreak/>
        <w:t xml:space="preserve">De Meyer, M., and P. </w:t>
      </w:r>
      <w:proofErr w:type="spellStart"/>
      <w:r>
        <w:t>Pype</w:t>
      </w:r>
      <w:proofErr w:type="spellEnd"/>
      <w:r>
        <w:t xml:space="preserve">. 2007. “Scars of the Great War (Western Flanders, Belgium).” In </w:t>
      </w:r>
      <w:r w:rsidRPr="00755406">
        <w:rPr>
          <w:i/>
        </w:rPr>
        <w:t>Fields of Conflict: Battlefield Archaeology from the Roman Empire to the Korean War</w:t>
      </w:r>
      <w:r>
        <w:t xml:space="preserve">, edited by D. D. Scott, L. E. </w:t>
      </w:r>
      <w:proofErr w:type="spellStart"/>
      <w:r>
        <w:t>Babits</w:t>
      </w:r>
      <w:proofErr w:type="spellEnd"/>
      <w:r>
        <w:t xml:space="preserve">, and C. </w:t>
      </w:r>
      <w:proofErr w:type="spellStart"/>
      <w:r>
        <w:t>Haecker</w:t>
      </w:r>
      <w:proofErr w:type="spellEnd"/>
      <w:r>
        <w:t>, 359–382, 2 vols. Westport: Praeger.</w:t>
      </w:r>
    </w:p>
    <w:p w14:paraId="14ADEB6E" w14:textId="77777777" w:rsidR="00755406" w:rsidRDefault="00755406" w:rsidP="00D93409">
      <w:pPr>
        <w:spacing w:line="360" w:lineRule="auto"/>
        <w:ind w:left="284" w:hanging="284"/>
      </w:pPr>
    </w:p>
    <w:p w14:paraId="000000B5" w14:textId="43325182" w:rsidR="00B62B4D" w:rsidRDefault="006C2B46" w:rsidP="00D93409">
      <w:pPr>
        <w:spacing w:before="120" w:line="360" w:lineRule="auto"/>
        <w:ind w:left="284" w:hanging="284"/>
      </w:pPr>
      <w:r>
        <w:t>Dick, H</w:t>
      </w:r>
      <w:r w:rsidR="00EB400C">
        <w:t>.</w:t>
      </w:r>
      <w:r>
        <w:t>C</w:t>
      </w:r>
      <w:r w:rsidR="00EB400C">
        <w:t>.</w:t>
      </w:r>
      <w:r>
        <w:t xml:space="preserve">, </w:t>
      </w:r>
      <w:r w:rsidR="00F75FF4">
        <w:t xml:space="preserve">J.K. </w:t>
      </w:r>
      <w:r>
        <w:t xml:space="preserve">Pringle, </w:t>
      </w:r>
      <w:r w:rsidR="00F75FF4">
        <w:t>B</w:t>
      </w:r>
      <w:r w:rsidR="00EB400C">
        <w:t>.</w:t>
      </w:r>
      <w:r>
        <w:t xml:space="preserve"> Sloane, </w:t>
      </w:r>
      <w:r w:rsidR="00F75FF4">
        <w:t>J.</w:t>
      </w:r>
      <w:r>
        <w:t xml:space="preserve"> Carver, </w:t>
      </w:r>
      <w:r w:rsidR="00F75FF4">
        <w:t>A.</w:t>
      </w:r>
      <w:r>
        <w:t xml:space="preserve"> </w:t>
      </w:r>
      <w:proofErr w:type="spellStart"/>
      <w:r>
        <w:t>Haffenden</w:t>
      </w:r>
      <w:proofErr w:type="spellEnd"/>
      <w:r>
        <w:t xml:space="preserve">, </w:t>
      </w:r>
      <w:r w:rsidR="00F75FF4">
        <w:t>S.</w:t>
      </w:r>
      <w:r>
        <w:t xml:space="preserve"> Porter, </w:t>
      </w:r>
      <w:r w:rsidR="00F75FF4">
        <w:t>K.</w:t>
      </w:r>
      <w:r>
        <w:t xml:space="preserve"> Wisniewski, </w:t>
      </w:r>
      <w:r w:rsidR="00F75FF4">
        <w:t>D.</w:t>
      </w:r>
      <w:r>
        <w:t xml:space="preserve"> Roberts, </w:t>
      </w:r>
      <w:r w:rsidR="00EB400C">
        <w:t xml:space="preserve">and </w:t>
      </w:r>
      <w:r w:rsidR="00F75FF4">
        <w:t xml:space="preserve">N.J. </w:t>
      </w:r>
      <w:r>
        <w:t xml:space="preserve">Cassidy. 2015. </w:t>
      </w:r>
      <w:r w:rsidR="00755406">
        <w:t>“</w:t>
      </w:r>
      <w:r>
        <w:t>Detecting and characterising of Black Death burials by multi-proxy geophysical methods</w:t>
      </w:r>
      <w:r w:rsidR="00755406">
        <w:t>.”</w:t>
      </w:r>
      <w:r>
        <w:t xml:space="preserve"> </w:t>
      </w:r>
      <w:r>
        <w:rPr>
          <w:i/>
        </w:rPr>
        <w:t>Journal of Archaeological Science</w:t>
      </w:r>
      <w:r>
        <w:t xml:space="preserve"> </w:t>
      </w:r>
      <w:r w:rsidRPr="00F75FF4">
        <w:t>59</w:t>
      </w:r>
      <w:r w:rsidR="00F75FF4" w:rsidRPr="00F75FF4">
        <w:t>:</w:t>
      </w:r>
      <w:r>
        <w:t xml:space="preserve"> 132-141.</w:t>
      </w:r>
      <w:r w:rsidR="00755406">
        <w:t xml:space="preserve"> doi:10.1016/j.jas.2015.04.010.</w:t>
      </w:r>
    </w:p>
    <w:p w14:paraId="000000B6" w14:textId="77777777" w:rsidR="00B62B4D" w:rsidRDefault="006C2B46" w:rsidP="00D93409">
      <w:pPr>
        <w:spacing w:before="120" w:line="360" w:lineRule="auto"/>
        <w:ind w:left="284" w:hanging="284"/>
      </w:pPr>
      <w:r>
        <w:t xml:space="preserve"> </w:t>
      </w:r>
    </w:p>
    <w:p w14:paraId="000000B7" w14:textId="7B0D3AB4" w:rsidR="00B62B4D" w:rsidRDefault="006C2B46" w:rsidP="00D93409">
      <w:pPr>
        <w:spacing w:line="360" w:lineRule="auto"/>
        <w:ind w:left="284" w:hanging="284"/>
        <w:rPr>
          <w:highlight w:val="white"/>
        </w:rPr>
      </w:pPr>
      <w:r>
        <w:rPr>
          <w:highlight w:val="white"/>
        </w:rPr>
        <w:t xml:space="preserve">Dick, H.C., </w:t>
      </w:r>
      <w:r w:rsidR="00F75FF4">
        <w:rPr>
          <w:highlight w:val="white"/>
        </w:rPr>
        <w:t xml:space="preserve">J.K. </w:t>
      </w:r>
      <w:r>
        <w:rPr>
          <w:highlight w:val="white"/>
        </w:rPr>
        <w:t>Pringle, K.</w:t>
      </w:r>
      <w:r w:rsidR="00F75FF4">
        <w:rPr>
          <w:highlight w:val="white"/>
        </w:rPr>
        <w:t>D.</w:t>
      </w:r>
      <w:r>
        <w:rPr>
          <w:highlight w:val="white"/>
        </w:rPr>
        <w:t xml:space="preserve"> Wisniewski, </w:t>
      </w:r>
      <w:r w:rsidR="00F75FF4">
        <w:rPr>
          <w:highlight w:val="white"/>
        </w:rPr>
        <w:t>J</w:t>
      </w:r>
      <w:r>
        <w:rPr>
          <w:highlight w:val="white"/>
        </w:rPr>
        <w:t xml:space="preserve">. Goodwin, </w:t>
      </w:r>
      <w:r w:rsidR="00F75FF4">
        <w:rPr>
          <w:highlight w:val="white"/>
        </w:rPr>
        <w:t>R</w:t>
      </w:r>
      <w:r>
        <w:rPr>
          <w:highlight w:val="white"/>
        </w:rPr>
        <w:t xml:space="preserve">. van der </w:t>
      </w:r>
      <w:proofErr w:type="spellStart"/>
      <w:r>
        <w:rPr>
          <w:highlight w:val="white"/>
        </w:rPr>
        <w:t>Putten</w:t>
      </w:r>
      <w:proofErr w:type="spellEnd"/>
      <w:r>
        <w:rPr>
          <w:highlight w:val="white"/>
        </w:rPr>
        <w:t xml:space="preserve">, </w:t>
      </w:r>
      <w:r w:rsidR="00F75FF4">
        <w:rPr>
          <w:highlight w:val="white"/>
        </w:rPr>
        <w:t>G.T.</w:t>
      </w:r>
      <w:r>
        <w:rPr>
          <w:highlight w:val="white"/>
        </w:rPr>
        <w:t xml:space="preserve"> Evans, </w:t>
      </w:r>
      <w:r w:rsidR="00F75FF4">
        <w:rPr>
          <w:highlight w:val="white"/>
        </w:rPr>
        <w:t>J.D</w:t>
      </w:r>
      <w:r>
        <w:rPr>
          <w:highlight w:val="white"/>
        </w:rPr>
        <w:t>. Francis, J.</w:t>
      </w:r>
      <w:r w:rsidR="00F75FF4">
        <w:rPr>
          <w:highlight w:val="white"/>
        </w:rPr>
        <w:t>P</w:t>
      </w:r>
      <w:r>
        <w:rPr>
          <w:highlight w:val="white"/>
        </w:rPr>
        <w:t xml:space="preserve">. </w:t>
      </w:r>
      <w:proofErr w:type="spellStart"/>
      <w:r>
        <w:rPr>
          <w:highlight w:val="white"/>
        </w:rPr>
        <w:t>Cassella</w:t>
      </w:r>
      <w:proofErr w:type="spellEnd"/>
      <w:r>
        <w:rPr>
          <w:highlight w:val="white"/>
        </w:rPr>
        <w:t xml:space="preserve">, and </w:t>
      </w:r>
      <w:r w:rsidR="00F75FF4">
        <w:rPr>
          <w:highlight w:val="white"/>
        </w:rPr>
        <w:t xml:space="preserve">J.D. </w:t>
      </w:r>
      <w:r>
        <w:rPr>
          <w:highlight w:val="white"/>
        </w:rPr>
        <w:t xml:space="preserve">Hansen. 2017. </w:t>
      </w:r>
      <w:r w:rsidR="00755406">
        <w:rPr>
          <w:highlight w:val="white"/>
        </w:rPr>
        <w:t>“</w:t>
      </w:r>
      <w:r>
        <w:rPr>
          <w:highlight w:val="white"/>
        </w:rPr>
        <w:t>Determining geophysical responses from burials in graveyards and cemeteries.</w:t>
      </w:r>
      <w:r w:rsidR="00755406">
        <w:rPr>
          <w:highlight w:val="white"/>
        </w:rPr>
        <w:t>”</w:t>
      </w:r>
      <w:r>
        <w:rPr>
          <w:highlight w:val="white"/>
        </w:rPr>
        <w:t xml:space="preserve"> </w:t>
      </w:r>
      <w:r>
        <w:rPr>
          <w:i/>
          <w:highlight w:val="white"/>
        </w:rPr>
        <w:t>Geophysics</w:t>
      </w:r>
      <w:r>
        <w:rPr>
          <w:highlight w:val="white"/>
        </w:rPr>
        <w:t xml:space="preserve"> </w:t>
      </w:r>
      <w:r w:rsidRPr="00F75FF4">
        <w:rPr>
          <w:highlight w:val="white"/>
        </w:rPr>
        <w:t>82</w:t>
      </w:r>
      <w:r w:rsidR="00F75FF4" w:rsidRPr="00F75FF4">
        <w:rPr>
          <w:highlight w:val="white"/>
        </w:rPr>
        <w:t>:</w:t>
      </w:r>
      <w:r w:rsidR="00F75FF4">
        <w:rPr>
          <w:highlight w:val="white"/>
        </w:rPr>
        <w:t xml:space="preserve"> </w:t>
      </w:r>
      <w:r>
        <w:rPr>
          <w:highlight w:val="white"/>
        </w:rPr>
        <w:t>245-B55.</w:t>
      </w:r>
      <w:r w:rsidR="00B72839">
        <w:rPr>
          <w:highlight w:val="white"/>
        </w:rPr>
        <w:t xml:space="preserve"> </w:t>
      </w:r>
      <w:r w:rsidR="00B72839" w:rsidRPr="00B72839">
        <w:t>doi.org/10.1016/j.jas.2015.04.010</w:t>
      </w:r>
    </w:p>
    <w:p w14:paraId="000000B8" w14:textId="77777777" w:rsidR="00B62B4D" w:rsidRDefault="006C2B46" w:rsidP="00D93409">
      <w:pPr>
        <w:spacing w:before="120" w:line="360" w:lineRule="auto"/>
        <w:ind w:left="284" w:hanging="284"/>
      </w:pPr>
      <w:r>
        <w:t xml:space="preserve"> </w:t>
      </w:r>
    </w:p>
    <w:p w14:paraId="000000B9" w14:textId="46F9EDB6" w:rsidR="00B62B4D" w:rsidRDefault="006C2B46" w:rsidP="00D93409">
      <w:pPr>
        <w:spacing w:line="360" w:lineRule="auto"/>
        <w:ind w:left="284" w:hanging="284"/>
      </w:pPr>
      <w:r>
        <w:t xml:space="preserve">Dobinson, C, </w:t>
      </w:r>
      <w:r w:rsidR="00F75FF4">
        <w:t xml:space="preserve">J. </w:t>
      </w:r>
      <w:r>
        <w:t xml:space="preserve">Lake, </w:t>
      </w:r>
      <w:r w:rsidR="00F75FF4">
        <w:t>and A.</w:t>
      </w:r>
      <w:r>
        <w:t xml:space="preserve"> Schofield. 1997. </w:t>
      </w:r>
      <w:r w:rsidR="00B72839">
        <w:t>“</w:t>
      </w:r>
      <w:r>
        <w:t>Monuments of war: defining England’s 20</w:t>
      </w:r>
      <w:r>
        <w:rPr>
          <w:vertAlign w:val="superscript"/>
        </w:rPr>
        <w:t>th</w:t>
      </w:r>
      <w:r>
        <w:t>-century defence heritage</w:t>
      </w:r>
      <w:r w:rsidR="00B72839">
        <w:t>.”</w:t>
      </w:r>
      <w:r>
        <w:t xml:space="preserve"> </w:t>
      </w:r>
      <w:r>
        <w:rPr>
          <w:i/>
        </w:rPr>
        <w:t>Antiquity</w:t>
      </w:r>
      <w:r>
        <w:t xml:space="preserve"> </w:t>
      </w:r>
      <w:r w:rsidRPr="00F75FF4">
        <w:t>71</w:t>
      </w:r>
      <w:r w:rsidR="00F75FF4" w:rsidRPr="00F75FF4">
        <w:t>:</w:t>
      </w:r>
      <w:r>
        <w:t xml:space="preserve"> 288-299.</w:t>
      </w:r>
      <w:r w:rsidR="00B72839">
        <w:t xml:space="preserve"> d</w:t>
      </w:r>
      <w:r w:rsidR="00B72839" w:rsidRPr="00B72839">
        <w:t>oi:10.1017/S0003598X0008491X.</w:t>
      </w:r>
    </w:p>
    <w:p w14:paraId="000000BA" w14:textId="77777777" w:rsidR="00B62B4D" w:rsidRDefault="00B62B4D" w:rsidP="00D93409">
      <w:pPr>
        <w:spacing w:line="360" w:lineRule="auto"/>
        <w:ind w:left="284" w:hanging="284"/>
      </w:pPr>
    </w:p>
    <w:p w14:paraId="000000BB" w14:textId="408E5EBF" w:rsidR="00B62B4D" w:rsidRDefault="006C2B46" w:rsidP="00D93409">
      <w:pPr>
        <w:spacing w:line="360" w:lineRule="auto"/>
        <w:ind w:left="284" w:hanging="284"/>
      </w:pPr>
      <w:r>
        <w:t xml:space="preserve">Doyle, P. 2011. </w:t>
      </w:r>
      <w:r w:rsidR="00B72839">
        <w:t>“</w:t>
      </w:r>
      <w:r>
        <w:t xml:space="preserve">Geology of World War II Allied Prisoner of War </w:t>
      </w:r>
      <w:r w:rsidR="00B72839">
        <w:t>Escape T</w:t>
      </w:r>
      <w:r>
        <w:t>unnels</w:t>
      </w:r>
      <w:r w:rsidR="00B72839">
        <w:t>.”</w:t>
      </w:r>
      <w:r>
        <w:t xml:space="preserve"> </w:t>
      </w:r>
      <w:r>
        <w:rPr>
          <w:i/>
        </w:rPr>
        <w:t>International Handbook of Military Geography</w:t>
      </w:r>
      <w:r>
        <w:t xml:space="preserve"> </w:t>
      </w:r>
      <w:r w:rsidRPr="00F75FF4">
        <w:t>2</w:t>
      </w:r>
      <w:r w:rsidR="00F75FF4" w:rsidRPr="00F75FF4">
        <w:t>:</w:t>
      </w:r>
      <w:r>
        <w:t xml:space="preserve"> 144-156.</w:t>
      </w:r>
    </w:p>
    <w:p w14:paraId="000000BC" w14:textId="77777777" w:rsidR="00B62B4D" w:rsidRDefault="00B62B4D" w:rsidP="00D93409">
      <w:pPr>
        <w:spacing w:line="360" w:lineRule="auto"/>
        <w:ind w:left="284" w:hanging="284"/>
      </w:pPr>
    </w:p>
    <w:p w14:paraId="000000BD" w14:textId="5084CF25" w:rsidR="00B62B4D" w:rsidRPr="00D97299" w:rsidRDefault="006C2B46" w:rsidP="00D93409">
      <w:pPr>
        <w:spacing w:line="360" w:lineRule="auto"/>
        <w:ind w:left="284" w:hanging="284"/>
        <w:jc w:val="both"/>
        <w:rPr>
          <w:lang w:val="de-DE"/>
        </w:rPr>
      </w:pPr>
      <w:r>
        <w:t xml:space="preserve">Doyle, P. 2015. </w:t>
      </w:r>
      <w:r w:rsidR="00B72839">
        <w:t>“</w:t>
      </w:r>
      <w:r>
        <w:t>Examples of the geo-archaeology of trench warfare in Flanders.</w:t>
      </w:r>
      <w:r w:rsidR="00B72839">
        <w:t>”</w:t>
      </w:r>
      <w:r>
        <w:t xml:space="preserve"> </w:t>
      </w:r>
      <w:r w:rsidR="00B72839" w:rsidRPr="00D97299">
        <w:rPr>
          <w:lang w:val="de-DE"/>
        </w:rPr>
        <w:t>In</w:t>
      </w:r>
      <w:r w:rsidR="00F156A4" w:rsidRPr="00D97299">
        <w:rPr>
          <w:lang w:val="de-DE"/>
        </w:rPr>
        <w:t xml:space="preserve"> </w:t>
      </w:r>
      <w:r w:rsidR="00B72839" w:rsidRPr="00D97299">
        <w:rPr>
          <w:i/>
          <w:lang w:val="de-DE"/>
        </w:rPr>
        <w:t>Militärhistorisch-Kriegsgeologischer Reisefüher zum Wytschaete-Bogen (Messines Ridge) bei Ypern (Belgien)</w:t>
      </w:r>
      <w:r w:rsidR="00B72839" w:rsidRPr="00D97299">
        <w:rPr>
          <w:lang w:val="de-DE"/>
        </w:rPr>
        <w:t>. 4 Vol. D. Willig edited by, 193–202. Euskirchen: Geoinformationsdiesnt der Bundeswehr, Schiftenreihe.</w:t>
      </w:r>
    </w:p>
    <w:p w14:paraId="000000BE" w14:textId="77777777" w:rsidR="00B62B4D" w:rsidRPr="00D97299" w:rsidRDefault="00B62B4D" w:rsidP="00D93409">
      <w:pPr>
        <w:spacing w:line="360" w:lineRule="auto"/>
        <w:ind w:left="284" w:hanging="284"/>
        <w:jc w:val="both"/>
        <w:rPr>
          <w:lang w:val="de-DE"/>
        </w:rPr>
      </w:pPr>
    </w:p>
    <w:p w14:paraId="000000BF" w14:textId="3722727C" w:rsidR="00B62B4D" w:rsidRDefault="006C2B46" w:rsidP="00D93409">
      <w:pPr>
        <w:spacing w:line="360" w:lineRule="auto"/>
        <w:ind w:left="284" w:hanging="284"/>
        <w:jc w:val="both"/>
      </w:pPr>
      <w:r>
        <w:t xml:space="preserve">Doyle, P. 2017. </w:t>
      </w:r>
      <w:r>
        <w:rPr>
          <w:i/>
        </w:rPr>
        <w:t>Disputed Earth. Military Geology and Trench Warfare on the Western Front, 1914–1918</w:t>
      </w:r>
      <w:r>
        <w:t xml:space="preserve">. Uniform Press. </w:t>
      </w:r>
    </w:p>
    <w:p w14:paraId="000000C0" w14:textId="77777777" w:rsidR="00B62B4D" w:rsidRDefault="00B62B4D" w:rsidP="00D93409">
      <w:pPr>
        <w:spacing w:line="360" w:lineRule="auto"/>
        <w:ind w:left="284" w:hanging="284"/>
        <w:jc w:val="both"/>
      </w:pPr>
    </w:p>
    <w:p w14:paraId="000000C1" w14:textId="34355EA2" w:rsidR="00B62B4D" w:rsidRDefault="006C2B46" w:rsidP="00D93409">
      <w:pPr>
        <w:spacing w:line="360" w:lineRule="auto"/>
        <w:ind w:left="284" w:hanging="284"/>
        <w:jc w:val="both"/>
      </w:pPr>
      <w:r>
        <w:lastRenderedPageBreak/>
        <w:t>Doyle, P,</w:t>
      </w:r>
      <w:r w:rsidR="00CF3F16">
        <w:t xml:space="preserve"> </w:t>
      </w:r>
      <w:r w:rsidR="00F75FF4">
        <w:t xml:space="preserve">P. </w:t>
      </w:r>
      <w:r>
        <w:t xml:space="preserve">Barton, </w:t>
      </w:r>
      <w:r w:rsidR="00F75FF4">
        <w:t>and J.</w:t>
      </w:r>
      <w:r>
        <w:t xml:space="preserve"> </w:t>
      </w:r>
      <w:proofErr w:type="spellStart"/>
      <w:r>
        <w:t>Vandewalle</w:t>
      </w:r>
      <w:proofErr w:type="spellEnd"/>
      <w:r>
        <w:t xml:space="preserve">, 2005. </w:t>
      </w:r>
      <w:r w:rsidR="00B72839">
        <w:t>“</w:t>
      </w:r>
      <w:r>
        <w:t>Archaeology of a Great War dugout: Beecham Farm, Passchendaele, Belgium</w:t>
      </w:r>
      <w:r w:rsidR="00B72839">
        <w:t>.”</w:t>
      </w:r>
      <w:r>
        <w:t xml:space="preserve"> </w:t>
      </w:r>
      <w:r>
        <w:rPr>
          <w:i/>
        </w:rPr>
        <w:t>Journal of Conflict Archaeology</w:t>
      </w:r>
      <w:r>
        <w:t xml:space="preserve"> </w:t>
      </w:r>
      <w:r w:rsidRPr="00F75FF4">
        <w:t>1</w:t>
      </w:r>
      <w:r w:rsidR="00F75FF4" w:rsidRPr="00F75FF4">
        <w:t>:</w:t>
      </w:r>
      <w:r>
        <w:t xml:space="preserve"> 45-66.</w:t>
      </w:r>
      <w:r w:rsidR="00B72839">
        <w:t xml:space="preserve"> doi:10.1163/157407705774928908</w:t>
      </w:r>
    </w:p>
    <w:p w14:paraId="60609314" w14:textId="77777777" w:rsidR="00EB400C" w:rsidRDefault="00EB400C" w:rsidP="00D93409">
      <w:pPr>
        <w:spacing w:before="120" w:line="360" w:lineRule="auto"/>
        <w:ind w:left="284" w:hanging="284"/>
      </w:pPr>
    </w:p>
    <w:p w14:paraId="000000C2" w14:textId="7E7C3D8C" w:rsidR="00B62B4D" w:rsidRDefault="006C2B46" w:rsidP="00D93409">
      <w:pPr>
        <w:spacing w:before="120" w:line="360" w:lineRule="auto"/>
        <w:ind w:left="284" w:hanging="284"/>
      </w:pPr>
      <w:r>
        <w:t>Doyle, P</w:t>
      </w:r>
      <w:r w:rsidR="004D1E73">
        <w:t>.</w:t>
      </w:r>
      <w:r>
        <w:t>,</w:t>
      </w:r>
      <w:r w:rsidR="00CF3F16">
        <w:t xml:space="preserve"> </w:t>
      </w:r>
      <w:r w:rsidR="00F75FF4">
        <w:t xml:space="preserve">P. </w:t>
      </w:r>
      <w:r>
        <w:t xml:space="preserve">Barton, </w:t>
      </w:r>
      <w:r w:rsidR="00F75FF4">
        <w:t>M.S.</w:t>
      </w:r>
      <w:r>
        <w:t xml:space="preserve"> Rosenbaum, </w:t>
      </w:r>
      <w:r w:rsidR="00F75FF4">
        <w:t>J.</w:t>
      </w:r>
      <w:r>
        <w:t xml:space="preserve"> </w:t>
      </w:r>
      <w:proofErr w:type="spellStart"/>
      <w:r>
        <w:t>Vandewalle</w:t>
      </w:r>
      <w:proofErr w:type="spellEnd"/>
      <w:r w:rsidR="004D1E73">
        <w:t>,</w:t>
      </w:r>
      <w:r w:rsidR="00F75FF4">
        <w:t xml:space="preserve"> and K.</w:t>
      </w:r>
      <w:r>
        <w:t xml:space="preserve"> Jacobs. 2002. </w:t>
      </w:r>
      <w:proofErr w:type="spellStart"/>
      <w:r>
        <w:t>Geoenvironmental</w:t>
      </w:r>
      <w:proofErr w:type="spellEnd"/>
      <w:r>
        <w:t xml:space="preserve"> </w:t>
      </w:r>
      <w:r w:rsidR="00CF3F16">
        <w:t>I</w:t>
      </w:r>
      <w:r>
        <w:t xml:space="preserve">mplications of </w:t>
      </w:r>
      <w:r w:rsidR="00CF3F16">
        <w:t>M</w:t>
      </w:r>
      <w:r>
        <w:t xml:space="preserve">ilitary </w:t>
      </w:r>
      <w:r w:rsidR="00CF3F16">
        <w:t>M</w:t>
      </w:r>
      <w:r>
        <w:t xml:space="preserve">ining in Flanders, Belgium, 1914-1917. </w:t>
      </w:r>
      <w:r>
        <w:rPr>
          <w:i/>
        </w:rPr>
        <w:t>Environmental Geology</w:t>
      </w:r>
      <w:r>
        <w:t xml:space="preserve"> </w:t>
      </w:r>
      <w:r w:rsidRPr="00F75FF4">
        <w:t>43</w:t>
      </w:r>
      <w:r w:rsidR="00F75FF4" w:rsidRPr="00F75FF4">
        <w:t>:</w:t>
      </w:r>
      <w:r>
        <w:t xml:space="preserve"> 57–71.</w:t>
      </w:r>
      <w:r w:rsidR="00CF3F16">
        <w:t xml:space="preserve"> doi:</w:t>
      </w:r>
      <w:r w:rsidR="00CF3F16" w:rsidRPr="00CF3F16">
        <w:t>10.1007/s00254-002-0642-8</w:t>
      </w:r>
    </w:p>
    <w:p w14:paraId="000000C3" w14:textId="77777777" w:rsidR="00B62B4D" w:rsidRDefault="00B62B4D" w:rsidP="00D93409">
      <w:pPr>
        <w:spacing w:before="120" w:line="360" w:lineRule="auto"/>
        <w:ind w:left="284" w:hanging="284"/>
      </w:pPr>
    </w:p>
    <w:p w14:paraId="000000C5" w14:textId="2EA0DCD1" w:rsidR="00B62B4D" w:rsidRDefault="00B72839" w:rsidP="00D93409">
      <w:pPr>
        <w:spacing w:line="360" w:lineRule="auto"/>
        <w:ind w:left="284" w:hanging="284"/>
      </w:pPr>
      <w:r>
        <w:t xml:space="preserve">Doyle, P., F. </w:t>
      </w:r>
      <w:proofErr w:type="spellStart"/>
      <w:r>
        <w:t>Bostyn</w:t>
      </w:r>
      <w:proofErr w:type="spellEnd"/>
      <w:r>
        <w:t xml:space="preserve">, P. Barton, and J. </w:t>
      </w:r>
      <w:proofErr w:type="spellStart"/>
      <w:r>
        <w:t>Vandewalle</w:t>
      </w:r>
      <w:proofErr w:type="spellEnd"/>
      <w:r>
        <w:t xml:space="preserve">. 2001. “The Underground War, 1914-18: Geology of the Beecham Dugout, Passchendaele, Belgium.” </w:t>
      </w:r>
      <w:r w:rsidRPr="00B72839">
        <w:rPr>
          <w:i/>
        </w:rPr>
        <w:t>Proceedings of the Geologists Association</w:t>
      </w:r>
      <w:r>
        <w:t xml:space="preserve"> 112: 263–274. doi:10.1016/S0016-7878(01)80006-7.</w:t>
      </w:r>
    </w:p>
    <w:p w14:paraId="6C43FA51" w14:textId="77777777" w:rsidR="00B72839" w:rsidRDefault="00B72839" w:rsidP="00D93409">
      <w:pPr>
        <w:spacing w:line="360" w:lineRule="auto"/>
        <w:ind w:left="284" w:hanging="284"/>
      </w:pPr>
    </w:p>
    <w:p w14:paraId="000000C6" w14:textId="4FDB31F3" w:rsidR="00B62B4D" w:rsidRDefault="006C2B46" w:rsidP="00D93409">
      <w:pPr>
        <w:spacing w:line="360" w:lineRule="auto"/>
        <w:ind w:left="284" w:hanging="284"/>
        <w:jc w:val="both"/>
      </w:pPr>
      <w:r>
        <w:t xml:space="preserve">Doyle, P, </w:t>
      </w:r>
      <w:r w:rsidR="00F75FF4">
        <w:t>J.</w:t>
      </w:r>
      <w:r w:rsidR="00B72839">
        <w:t>K.</w:t>
      </w:r>
      <w:r w:rsidR="00F75FF4">
        <w:t xml:space="preserve"> </w:t>
      </w:r>
      <w:r>
        <w:t xml:space="preserve">Pringle, </w:t>
      </w:r>
      <w:r w:rsidR="00F75FF4">
        <w:t>and L.</w:t>
      </w:r>
      <w:r w:rsidR="00B72839">
        <w:t>E.</w:t>
      </w:r>
      <w:r>
        <w:t xml:space="preserve"> </w:t>
      </w:r>
      <w:proofErr w:type="spellStart"/>
      <w:r>
        <w:t>Babits</w:t>
      </w:r>
      <w:proofErr w:type="spellEnd"/>
      <w:r>
        <w:t xml:space="preserve">. 2013. </w:t>
      </w:r>
      <w:proofErr w:type="spellStart"/>
      <w:r>
        <w:t>Stalag</w:t>
      </w:r>
      <w:proofErr w:type="spellEnd"/>
      <w:r>
        <w:t xml:space="preserve"> </w:t>
      </w:r>
      <w:proofErr w:type="spellStart"/>
      <w:r>
        <w:t>Luft</w:t>
      </w:r>
      <w:proofErr w:type="spellEnd"/>
      <w:r>
        <w:t xml:space="preserve"> III: </w:t>
      </w:r>
      <w:r w:rsidR="00B72839">
        <w:t>“</w:t>
      </w:r>
      <w:proofErr w:type="spellStart"/>
      <w:r w:rsidR="00B72839">
        <w:t>Stalag</w:t>
      </w:r>
      <w:proofErr w:type="spellEnd"/>
      <w:r w:rsidR="00B72839">
        <w:t xml:space="preserve"> </w:t>
      </w:r>
      <w:proofErr w:type="spellStart"/>
      <w:r w:rsidR="00B72839">
        <w:t>Luft</w:t>
      </w:r>
      <w:proofErr w:type="spellEnd"/>
      <w:r w:rsidR="00B72839">
        <w:t xml:space="preserve"> III: The Archaeology of an Escapers’ Camp.” In </w:t>
      </w:r>
      <w:r w:rsidR="00B72839" w:rsidRPr="00B72839">
        <w:rPr>
          <w:i/>
        </w:rPr>
        <w:t>Prisoners of War. Archaeology, Memory and Heritage of 19th- and 20th-Century Mass Internment</w:t>
      </w:r>
      <w:r w:rsidR="00B72839">
        <w:t xml:space="preserve">, edited by H. </w:t>
      </w:r>
      <w:proofErr w:type="spellStart"/>
      <w:r w:rsidR="00B72839">
        <w:t>Mytum</w:t>
      </w:r>
      <w:proofErr w:type="spellEnd"/>
      <w:r w:rsidR="00B72839">
        <w:t xml:space="preserve"> and G. </w:t>
      </w:r>
      <w:proofErr w:type="spellStart"/>
      <w:r w:rsidR="00B72839">
        <w:t>Carr</w:t>
      </w:r>
      <w:proofErr w:type="spellEnd"/>
      <w:r w:rsidR="00B72839">
        <w:t>, 129–144. Dordrecht: Springer.</w:t>
      </w:r>
    </w:p>
    <w:p w14:paraId="22BD3A67" w14:textId="77777777" w:rsidR="00EB400C" w:rsidRDefault="00EB400C" w:rsidP="00D93409">
      <w:pPr>
        <w:spacing w:line="360" w:lineRule="auto"/>
        <w:ind w:left="284" w:hanging="284"/>
        <w:jc w:val="both"/>
      </w:pPr>
    </w:p>
    <w:p w14:paraId="7A553500" w14:textId="6CAE54EF" w:rsidR="00652C45" w:rsidRDefault="00652C45" w:rsidP="00D93409">
      <w:pPr>
        <w:spacing w:line="360" w:lineRule="auto"/>
        <w:ind w:left="284" w:hanging="284"/>
        <w:jc w:val="both"/>
      </w:pPr>
      <w:r w:rsidRPr="002D4FD6">
        <w:t xml:space="preserve">Ellis, L.F. 1953. </w:t>
      </w:r>
      <w:r w:rsidRPr="002D4FD6">
        <w:rPr>
          <w:i/>
        </w:rPr>
        <w:t xml:space="preserve">The War in France and Flanders, 1939-1940. History of the Second World War, United Kingdom Military Series. </w:t>
      </w:r>
      <w:r w:rsidRPr="002D4FD6">
        <w:t>London: HMSO</w:t>
      </w:r>
      <w:r>
        <w:t>, 425 pp.</w:t>
      </w:r>
    </w:p>
    <w:p w14:paraId="31DF4BEC" w14:textId="77777777" w:rsidR="00652C45" w:rsidRDefault="00652C45" w:rsidP="00D93409">
      <w:pPr>
        <w:spacing w:line="360" w:lineRule="auto"/>
        <w:ind w:left="284" w:hanging="284"/>
        <w:jc w:val="both"/>
      </w:pPr>
    </w:p>
    <w:p w14:paraId="000000C7" w14:textId="262CE784" w:rsidR="00B62B4D" w:rsidRDefault="006C2B46" w:rsidP="00D93409">
      <w:pPr>
        <w:spacing w:line="360" w:lineRule="auto"/>
        <w:ind w:left="284" w:hanging="284"/>
        <w:jc w:val="both"/>
      </w:pPr>
      <w:r>
        <w:t>Everett, M</w:t>
      </w:r>
      <w:r w:rsidR="00F75FF4">
        <w:t>.</w:t>
      </w:r>
      <w:r>
        <w:t>E</w:t>
      </w:r>
      <w:r w:rsidR="00F75FF4">
        <w:t>.</w:t>
      </w:r>
      <w:r>
        <w:t xml:space="preserve">, </w:t>
      </w:r>
      <w:r w:rsidR="00F75FF4">
        <w:t xml:space="preserve">C.J. </w:t>
      </w:r>
      <w:r>
        <w:t xml:space="preserve">Pierce, </w:t>
      </w:r>
      <w:r w:rsidR="00F75FF4">
        <w:t>R.R.</w:t>
      </w:r>
      <w:r>
        <w:t xml:space="preserve"> Warden, </w:t>
      </w:r>
      <w:r w:rsidR="00F75FF4">
        <w:t>D.</w:t>
      </w:r>
      <w:r>
        <w:t>R</w:t>
      </w:r>
      <w:r w:rsidR="00F75FF4">
        <w:t>.</w:t>
      </w:r>
      <w:r>
        <w:t xml:space="preserve"> Dickson, </w:t>
      </w:r>
      <w:r w:rsidR="00F75FF4">
        <w:t>R.A.</w:t>
      </w:r>
      <w:r>
        <w:t xml:space="preserve"> Butt, </w:t>
      </w:r>
      <w:r w:rsidR="00F75FF4">
        <w:t xml:space="preserve">and J.C. </w:t>
      </w:r>
      <w:r>
        <w:t xml:space="preserve">Bradford. 2006. </w:t>
      </w:r>
      <w:r w:rsidR="00B72839">
        <w:t>“</w:t>
      </w:r>
      <w:r>
        <w:t>Geophysical Investigation of the June 6</w:t>
      </w:r>
      <w:r>
        <w:rPr>
          <w:vertAlign w:val="superscript"/>
        </w:rPr>
        <w:t>th</w:t>
      </w:r>
      <w:r>
        <w:t xml:space="preserve"> 1944 D-Day invasion site at Pointe du Hoc, Normandy, France</w:t>
      </w:r>
      <w:r w:rsidR="00B72839">
        <w:t>.”</w:t>
      </w:r>
      <w:r>
        <w:t xml:space="preserve"> </w:t>
      </w:r>
      <w:r>
        <w:rPr>
          <w:i/>
        </w:rPr>
        <w:t>Near Surface Geophysics</w:t>
      </w:r>
      <w:r>
        <w:t xml:space="preserve"> </w:t>
      </w:r>
      <w:r w:rsidRPr="00F75FF4">
        <w:t>4</w:t>
      </w:r>
      <w:r w:rsidR="00F75FF4" w:rsidRPr="00F75FF4">
        <w:t>:</w:t>
      </w:r>
      <w:r>
        <w:rPr>
          <w:b/>
        </w:rPr>
        <w:t xml:space="preserve"> </w:t>
      </w:r>
      <w:r>
        <w:t xml:space="preserve">289-304. </w:t>
      </w:r>
      <w:r w:rsidR="00F75FF4" w:rsidRPr="00F75FF4">
        <w:t>doi:10.3997/1873-0604.2005052</w:t>
      </w:r>
    </w:p>
    <w:p w14:paraId="000000C8" w14:textId="77777777" w:rsidR="00B62B4D" w:rsidRDefault="00B62B4D" w:rsidP="00D93409">
      <w:pPr>
        <w:spacing w:line="360" w:lineRule="auto"/>
        <w:ind w:left="284" w:hanging="284"/>
        <w:jc w:val="both"/>
      </w:pPr>
    </w:p>
    <w:p w14:paraId="000000C9" w14:textId="07F4C99D" w:rsidR="00B62B4D" w:rsidRDefault="006C2B46" w:rsidP="00D93409">
      <w:pPr>
        <w:spacing w:line="360" w:lineRule="auto"/>
        <w:ind w:left="284" w:hanging="284"/>
        <w:jc w:val="both"/>
      </w:pPr>
      <w:r>
        <w:t xml:space="preserve">Fernandez-Alvarez, J-P, </w:t>
      </w:r>
      <w:r w:rsidR="00F75FF4">
        <w:t xml:space="preserve">D. </w:t>
      </w:r>
      <w:r>
        <w:t>Rubio-</w:t>
      </w:r>
      <w:proofErr w:type="spellStart"/>
      <w:r>
        <w:t>Melendi</w:t>
      </w:r>
      <w:proofErr w:type="spellEnd"/>
      <w:r>
        <w:t xml:space="preserve">, </w:t>
      </w:r>
      <w:r w:rsidR="00B72839">
        <w:t>A</w:t>
      </w:r>
      <w:r w:rsidR="00EB400C">
        <w:t>.</w:t>
      </w:r>
      <w:r>
        <w:t xml:space="preserve"> Martinez-Velasco, </w:t>
      </w:r>
      <w:r w:rsidR="00B72839">
        <w:t>J.K</w:t>
      </w:r>
      <w:r w:rsidR="00EB400C">
        <w:t>.</w:t>
      </w:r>
      <w:r>
        <w:t xml:space="preserve"> Pringle, </w:t>
      </w:r>
      <w:r w:rsidR="00EB400C">
        <w:t xml:space="preserve">and </w:t>
      </w:r>
      <w:r w:rsidR="00B72839">
        <w:t xml:space="preserve">D. </w:t>
      </w:r>
      <w:r>
        <w:t xml:space="preserve">Aguilera. 2016. </w:t>
      </w:r>
      <w:r w:rsidR="00B72839">
        <w:t>“</w:t>
      </w:r>
      <w:r>
        <w:t xml:space="preserve">Discovery of a </w:t>
      </w:r>
      <w:r w:rsidR="00CF3F16">
        <w:t>M</w:t>
      </w:r>
      <w:r>
        <w:t xml:space="preserve">ass </w:t>
      </w:r>
      <w:r w:rsidR="00CF3F16">
        <w:t>G</w:t>
      </w:r>
      <w:r>
        <w:t xml:space="preserve">rave from the Spanish Civil War using GPR and </w:t>
      </w:r>
      <w:r w:rsidR="00CF3F16">
        <w:t>F</w:t>
      </w:r>
      <w:r>
        <w:t xml:space="preserve">orensic </w:t>
      </w:r>
      <w:r w:rsidR="00CF3F16">
        <w:t>A</w:t>
      </w:r>
      <w:r>
        <w:t>rchaeology</w:t>
      </w:r>
      <w:r w:rsidR="00B72839">
        <w:t>.”</w:t>
      </w:r>
      <w:r>
        <w:t xml:space="preserve"> </w:t>
      </w:r>
      <w:r>
        <w:rPr>
          <w:i/>
        </w:rPr>
        <w:t>Forensic Science International</w:t>
      </w:r>
      <w:r>
        <w:t xml:space="preserve"> </w:t>
      </w:r>
      <w:r>
        <w:rPr>
          <w:b/>
        </w:rPr>
        <w:t>267</w:t>
      </w:r>
      <w:r w:rsidR="00B72839">
        <w:rPr>
          <w:b/>
        </w:rPr>
        <w:t>:</w:t>
      </w:r>
      <w:r>
        <w:t xml:space="preserve"> e10-e17.</w:t>
      </w:r>
      <w:r w:rsidR="00B72839">
        <w:t xml:space="preserve"> </w:t>
      </w:r>
      <w:r w:rsidR="00B72839" w:rsidRPr="00B72839">
        <w:t>doi:10.1016/j.forsciint.2016.05.040</w:t>
      </w:r>
    </w:p>
    <w:p w14:paraId="000000CA" w14:textId="77777777" w:rsidR="00B62B4D" w:rsidRDefault="00B62B4D" w:rsidP="00D93409">
      <w:pPr>
        <w:spacing w:line="360" w:lineRule="auto"/>
        <w:ind w:left="284" w:hanging="284"/>
        <w:jc w:val="both"/>
      </w:pPr>
    </w:p>
    <w:p w14:paraId="012CF9B4" w14:textId="77777777" w:rsidR="00652C45" w:rsidRPr="002D4FD6" w:rsidRDefault="00652C45" w:rsidP="00D93409">
      <w:pPr>
        <w:ind w:left="284" w:hanging="284"/>
      </w:pPr>
      <w:r w:rsidRPr="002D4FD6">
        <w:t xml:space="preserve">Fleming, P. 1958. </w:t>
      </w:r>
      <w:r w:rsidRPr="002D4FD6">
        <w:rPr>
          <w:i/>
        </w:rPr>
        <w:t>Invasion 1940</w:t>
      </w:r>
      <w:r w:rsidRPr="002D4FD6">
        <w:t>. Hamish Hamilton, London, 288 pp.</w:t>
      </w:r>
    </w:p>
    <w:p w14:paraId="1B443B6A" w14:textId="77777777" w:rsidR="00652C45" w:rsidRDefault="00652C45" w:rsidP="00D93409">
      <w:pPr>
        <w:spacing w:line="360" w:lineRule="auto"/>
        <w:ind w:left="284" w:hanging="284"/>
        <w:jc w:val="both"/>
      </w:pPr>
    </w:p>
    <w:p w14:paraId="000000CB" w14:textId="7C71B27A" w:rsidR="00B62B4D" w:rsidRDefault="006C2B46" w:rsidP="00D93409">
      <w:pPr>
        <w:spacing w:line="360" w:lineRule="auto"/>
        <w:ind w:left="284" w:hanging="284"/>
      </w:pPr>
      <w:r>
        <w:lastRenderedPageBreak/>
        <w:t xml:space="preserve">Foot, W. 2006. </w:t>
      </w:r>
      <w:r w:rsidR="00B72839">
        <w:t>“</w:t>
      </w:r>
      <w:r>
        <w:rPr>
          <w:i/>
        </w:rPr>
        <w:t>Beaches, Fields, Streets, and Hills</w:t>
      </w:r>
      <w:r w:rsidR="00F156A4">
        <w:rPr>
          <w:i/>
        </w:rPr>
        <w:t xml:space="preserve"> </w:t>
      </w:r>
      <w:r>
        <w:rPr>
          <w:i/>
        </w:rPr>
        <w:t>the Anti-Invasion Landscapes of Britain.</w:t>
      </w:r>
      <w:r w:rsidR="00B72839">
        <w:rPr>
          <w:i/>
        </w:rPr>
        <w:t>”</w:t>
      </w:r>
      <w:r>
        <w:rPr>
          <w:i/>
        </w:rPr>
        <w:t xml:space="preserve"> </w:t>
      </w:r>
      <w:r w:rsidRPr="00B72839">
        <w:rPr>
          <w:i/>
        </w:rPr>
        <w:t>CBA Research Report 144</w:t>
      </w:r>
      <w:r>
        <w:t xml:space="preserve">, </w:t>
      </w:r>
      <w:r w:rsidR="00B72839">
        <w:t xml:space="preserve">New York: </w:t>
      </w:r>
      <w:r>
        <w:t>Council for B</w:t>
      </w:r>
      <w:r w:rsidR="00B72839">
        <w:t>ritish Archaeology</w:t>
      </w:r>
      <w:r>
        <w:t>.</w:t>
      </w:r>
    </w:p>
    <w:p w14:paraId="000000CC" w14:textId="77777777" w:rsidR="00B62B4D" w:rsidRDefault="00B62B4D" w:rsidP="00D93409">
      <w:pPr>
        <w:spacing w:line="360" w:lineRule="auto"/>
        <w:ind w:left="284" w:hanging="284"/>
      </w:pPr>
    </w:p>
    <w:p w14:paraId="1480CB4A" w14:textId="77777777" w:rsidR="00652C45" w:rsidRPr="002D4FD6" w:rsidRDefault="00652C45" w:rsidP="00D93409">
      <w:pPr>
        <w:ind w:left="284" w:hanging="284"/>
      </w:pPr>
      <w:r w:rsidRPr="002D4FD6">
        <w:t xml:space="preserve">Fraser, D. 1983. </w:t>
      </w:r>
      <w:r w:rsidRPr="002D4FD6">
        <w:rPr>
          <w:i/>
        </w:rPr>
        <w:t xml:space="preserve">And We Shall Shock Them. The British Army in the Second World War. </w:t>
      </w:r>
      <w:r w:rsidRPr="002D4FD6">
        <w:t xml:space="preserve">London: Hodder &amp; Stoughton, 429pp. </w:t>
      </w:r>
    </w:p>
    <w:p w14:paraId="2F66C42D" w14:textId="77777777" w:rsidR="00652C45" w:rsidRDefault="00652C45" w:rsidP="00D93409">
      <w:pPr>
        <w:spacing w:line="360" w:lineRule="auto"/>
        <w:ind w:left="284" w:hanging="284"/>
      </w:pPr>
    </w:p>
    <w:p w14:paraId="000000CD" w14:textId="4C1988C3" w:rsidR="00B62B4D" w:rsidRDefault="006C2B46" w:rsidP="00D93409">
      <w:pPr>
        <w:spacing w:line="360" w:lineRule="auto"/>
        <w:ind w:left="284" w:hanging="284"/>
      </w:pPr>
      <w:r>
        <w:t xml:space="preserve">Gaffney, C. 2008. </w:t>
      </w:r>
      <w:r w:rsidR="00B72839">
        <w:t>“</w:t>
      </w:r>
      <w:r>
        <w:t xml:space="preserve">Detecting </w:t>
      </w:r>
      <w:r w:rsidR="00F156A4">
        <w:t>T</w:t>
      </w:r>
      <w:r>
        <w:t xml:space="preserve">rends </w:t>
      </w:r>
      <w:r w:rsidR="00F156A4">
        <w:t>I</w:t>
      </w:r>
      <w:r>
        <w:t xml:space="preserve">n </w:t>
      </w:r>
      <w:r w:rsidR="00F156A4">
        <w:t>T</w:t>
      </w:r>
      <w:r>
        <w:t xml:space="preserve">he </w:t>
      </w:r>
      <w:r w:rsidR="00F156A4">
        <w:t>P</w:t>
      </w:r>
      <w:r>
        <w:t xml:space="preserve">rediction </w:t>
      </w:r>
      <w:r w:rsidR="00F156A4">
        <w:t>O</w:t>
      </w:r>
      <w:r>
        <w:t xml:space="preserve">f </w:t>
      </w:r>
      <w:r w:rsidR="00F156A4">
        <w:t>T</w:t>
      </w:r>
      <w:r>
        <w:t xml:space="preserve">he </w:t>
      </w:r>
      <w:r w:rsidR="00F156A4">
        <w:t>B</w:t>
      </w:r>
      <w:r>
        <w:t xml:space="preserve">uried </w:t>
      </w:r>
      <w:r w:rsidR="00F156A4">
        <w:t>P</w:t>
      </w:r>
      <w:r>
        <w:t xml:space="preserve">ast: </w:t>
      </w:r>
      <w:r w:rsidR="00F156A4">
        <w:t>A</w:t>
      </w:r>
      <w:r>
        <w:t xml:space="preserve"> </w:t>
      </w:r>
      <w:r w:rsidR="00F156A4">
        <w:t>R</w:t>
      </w:r>
      <w:r>
        <w:t xml:space="preserve">eview </w:t>
      </w:r>
      <w:r w:rsidR="00F156A4">
        <w:t>O</w:t>
      </w:r>
      <w:r>
        <w:t xml:space="preserve">f </w:t>
      </w:r>
      <w:r w:rsidR="00F156A4">
        <w:t>G</w:t>
      </w:r>
      <w:r>
        <w:t xml:space="preserve">eophysical </w:t>
      </w:r>
      <w:r w:rsidR="00F156A4">
        <w:t>T</w:t>
      </w:r>
      <w:r>
        <w:t xml:space="preserve">echniques </w:t>
      </w:r>
      <w:r w:rsidR="00F156A4">
        <w:t>I</w:t>
      </w:r>
      <w:r>
        <w:t xml:space="preserve">n </w:t>
      </w:r>
      <w:r w:rsidR="00F156A4">
        <w:t>A</w:t>
      </w:r>
      <w:r>
        <w:t>rchaeology.</w:t>
      </w:r>
      <w:r w:rsidR="00B72839">
        <w:t>”</w:t>
      </w:r>
      <w:r>
        <w:t xml:space="preserve"> </w:t>
      </w:r>
      <w:r>
        <w:rPr>
          <w:i/>
        </w:rPr>
        <w:t>Archaeometry</w:t>
      </w:r>
      <w:r>
        <w:t xml:space="preserve"> </w:t>
      </w:r>
      <w:r w:rsidRPr="00B72839">
        <w:t>50</w:t>
      </w:r>
      <w:r w:rsidR="00B72839" w:rsidRPr="00B72839">
        <w:t>:</w:t>
      </w:r>
      <w:r>
        <w:t xml:space="preserve"> 313-336.</w:t>
      </w:r>
      <w:r w:rsidR="00B72839">
        <w:t xml:space="preserve"> </w:t>
      </w:r>
      <w:r w:rsidR="00B72839" w:rsidRPr="00B72839">
        <w:t>doi:10.1111/j.1475-4754.2008.00388.x</w:t>
      </w:r>
    </w:p>
    <w:p w14:paraId="2BF03ED0" w14:textId="77777777" w:rsidR="00EB400C" w:rsidRDefault="00EB400C" w:rsidP="00D93409">
      <w:pPr>
        <w:spacing w:line="360" w:lineRule="auto"/>
        <w:ind w:left="284" w:hanging="284"/>
      </w:pPr>
    </w:p>
    <w:p w14:paraId="000000CE" w14:textId="110E72E9" w:rsidR="00B62B4D" w:rsidRDefault="006C2B46" w:rsidP="00D93409">
      <w:pPr>
        <w:spacing w:before="120" w:line="360" w:lineRule="auto"/>
        <w:ind w:left="284" w:hanging="284"/>
      </w:pPr>
      <w:r>
        <w:t xml:space="preserve">Gaffney, C, </w:t>
      </w:r>
      <w:r w:rsidR="00B72839">
        <w:t xml:space="preserve">J. </w:t>
      </w:r>
      <w:proofErr w:type="spellStart"/>
      <w:r>
        <w:t>Gater</w:t>
      </w:r>
      <w:proofErr w:type="spellEnd"/>
      <w:r>
        <w:t xml:space="preserve">, </w:t>
      </w:r>
      <w:r w:rsidR="00B72839">
        <w:t>T.</w:t>
      </w:r>
      <w:r>
        <w:t xml:space="preserve"> Saunders, </w:t>
      </w:r>
      <w:r w:rsidR="00B72839">
        <w:t>and J.</w:t>
      </w:r>
      <w:r>
        <w:t xml:space="preserve"> Adcock, 2004. </w:t>
      </w:r>
      <w:r w:rsidR="00B72839">
        <w:t>“</w:t>
      </w:r>
      <w:r>
        <w:t xml:space="preserve">D-Day: </w:t>
      </w:r>
      <w:r w:rsidR="00F156A4">
        <w:t>G</w:t>
      </w:r>
      <w:r>
        <w:t xml:space="preserve">eophysical </w:t>
      </w:r>
      <w:r w:rsidR="00F156A4">
        <w:t>I</w:t>
      </w:r>
      <w:r>
        <w:t xml:space="preserve">nvestigation </w:t>
      </w:r>
      <w:r w:rsidR="00F156A4">
        <w:t>O</w:t>
      </w:r>
      <w:r>
        <w:t xml:space="preserve">f </w:t>
      </w:r>
      <w:r w:rsidR="00F156A4">
        <w:t>A</w:t>
      </w:r>
      <w:r>
        <w:t xml:space="preserve"> World War II German </w:t>
      </w:r>
      <w:r w:rsidR="00F156A4">
        <w:t>S</w:t>
      </w:r>
      <w:r>
        <w:t xml:space="preserve">ite </w:t>
      </w:r>
      <w:r w:rsidR="00F156A4">
        <w:t>I</w:t>
      </w:r>
      <w:r>
        <w:t>n Normandy, France</w:t>
      </w:r>
      <w:r w:rsidR="00B72839">
        <w:t>.”</w:t>
      </w:r>
      <w:r>
        <w:t xml:space="preserve"> </w:t>
      </w:r>
      <w:r>
        <w:rPr>
          <w:i/>
        </w:rPr>
        <w:t>Archaeological Prospection</w:t>
      </w:r>
      <w:r>
        <w:t xml:space="preserve"> </w:t>
      </w:r>
      <w:r w:rsidRPr="00B72839">
        <w:t>11</w:t>
      </w:r>
      <w:r w:rsidR="00B72839" w:rsidRPr="00B72839">
        <w:t>:</w:t>
      </w:r>
      <w:r>
        <w:t xml:space="preserve"> 121-128.</w:t>
      </w:r>
      <w:r w:rsidR="00B72839">
        <w:t xml:space="preserve"> doi:10.1002/(ISSN)1099-0763</w:t>
      </w:r>
    </w:p>
    <w:p w14:paraId="000000CF" w14:textId="77777777" w:rsidR="00B62B4D" w:rsidRDefault="006C2B46" w:rsidP="00D93409">
      <w:pPr>
        <w:spacing w:before="120" w:line="360" w:lineRule="auto"/>
        <w:ind w:left="284" w:hanging="284"/>
      </w:pPr>
      <w:r>
        <w:t xml:space="preserve"> </w:t>
      </w:r>
    </w:p>
    <w:p w14:paraId="7E183974" w14:textId="77777777" w:rsidR="00652C45" w:rsidRPr="002D4FD6" w:rsidRDefault="00652C45" w:rsidP="00D93409">
      <w:pPr>
        <w:ind w:left="284" w:hanging="284"/>
      </w:pPr>
      <w:proofErr w:type="spellStart"/>
      <w:r w:rsidRPr="002D4FD6">
        <w:t>Greiss</w:t>
      </w:r>
      <w:proofErr w:type="spellEnd"/>
      <w:r w:rsidRPr="002D4FD6">
        <w:t xml:space="preserve">, T.E. (ed.) 2002. </w:t>
      </w:r>
      <w:r w:rsidRPr="002D4FD6">
        <w:rPr>
          <w:i/>
        </w:rPr>
        <w:t xml:space="preserve">Atlas for The Second World War. Europe and the Mediterranean. </w:t>
      </w:r>
      <w:r w:rsidRPr="002D4FD6">
        <w:t>West Point Military History Series, New York: Square One Publishers, 83 pp.</w:t>
      </w:r>
    </w:p>
    <w:p w14:paraId="000000D1" w14:textId="77777777" w:rsidR="00B62B4D" w:rsidRDefault="00B62B4D" w:rsidP="00D93409">
      <w:pPr>
        <w:spacing w:line="360" w:lineRule="auto"/>
        <w:ind w:left="284" w:hanging="284"/>
      </w:pPr>
    </w:p>
    <w:p w14:paraId="34437174" w14:textId="77777777" w:rsidR="00652C45" w:rsidRDefault="00652C45" w:rsidP="00D93409">
      <w:pPr>
        <w:tabs>
          <w:tab w:val="left" w:pos="567"/>
        </w:tabs>
        <w:ind w:left="284" w:hanging="284"/>
      </w:pPr>
      <w:r w:rsidRPr="002D4FD6">
        <w:t xml:space="preserve">Hay, I. 1950. </w:t>
      </w:r>
      <w:r w:rsidRPr="002D4FD6">
        <w:rPr>
          <w:i/>
        </w:rPr>
        <w:t xml:space="preserve">Arms and the Men. </w:t>
      </w:r>
      <w:r w:rsidRPr="002D4FD6">
        <w:t xml:space="preserve">London: HMSO, 330 pp. </w:t>
      </w:r>
    </w:p>
    <w:p w14:paraId="158E7860" w14:textId="77777777" w:rsidR="00652C45" w:rsidRPr="002D4FD6" w:rsidRDefault="00652C45" w:rsidP="00D93409">
      <w:pPr>
        <w:tabs>
          <w:tab w:val="left" w:pos="567"/>
        </w:tabs>
        <w:ind w:left="284" w:hanging="284"/>
      </w:pPr>
    </w:p>
    <w:p w14:paraId="1A644011" w14:textId="2286E858" w:rsidR="00652C45" w:rsidRDefault="00652C45" w:rsidP="002F4370">
      <w:pPr>
        <w:tabs>
          <w:tab w:val="left" w:pos="567"/>
        </w:tabs>
        <w:ind w:left="284" w:hanging="284"/>
      </w:pPr>
      <w:r w:rsidRPr="002D4FD6">
        <w:t xml:space="preserve">Hitler, A. 1940. </w:t>
      </w:r>
      <w:r w:rsidRPr="002D4FD6">
        <w:rPr>
          <w:i/>
        </w:rPr>
        <w:t>Führer Directive 16</w:t>
      </w:r>
      <w:r w:rsidRPr="002D4FD6">
        <w:t xml:space="preserve">, </w:t>
      </w:r>
      <w:r w:rsidRPr="002D4FD6">
        <w:rPr>
          <w:i/>
          <w:iCs/>
          <w:color w:val="000000"/>
        </w:rPr>
        <w:t>On Preparations for a Landing O</w:t>
      </w:r>
      <w:r>
        <w:rPr>
          <w:i/>
          <w:iCs/>
          <w:color w:val="000000"/>
        </w:rPr>
        <w:t>peration A</w:t>
      </w:r>
      <w:r w:rsidRPr="002D4FD6">
        <w:rPr>
          <w:i/>
          <w:iCs/>
          <w:color w:val="000000"/>
        </w:rPr>
        <w:t>gainst England</w:t>
      </w:r>
      <w:r w:rsidRPr="002D4FD6">
        <w:t>. Manuscript, accessed at:</w:t>
      </w:r>
      <w:r>
        <w:t xml:space="preserve"> </w:t>
      </w:r>
      <w:hyperlink r:id="rId32" w:history="1">
        <w:r w:rsidR="002F4370" w:rsidRPr="007A5C52">
          <w:rPr>
            <w:rStyle w:val="Hyperlink"/>
          </w:rPr>
          <w:t>www.alternatewars.com/WW2/WW2_Documents/Fuhrer_Directives/FD_16.htm</w:t>
        </w:r>
      </w:hyperlink>
      <w:r w:rsidRPr="002D4FD6">
        <w:t xml:space="preserve"> (accessed 2 January 2020).</w:t>
      </w:r>
    </w:p>
    <w:p w14:paraId="40E0F6C5" w14:textId="77777777" w:rsidR="00425956" w:rsidRDefault="00425956" w:rsidP="00425956">
      <w:pPr>
        <w:spacing w:before="120" w:line="360" w:lineRule="auto"/>
        <w:ind w:left="284" w:hanging="284"/>
      </w:pPr>
    </w:p>
    <w:p w14:paraId="1167C8CC" w14:textId="23605031" w:rsidR="00425956" w:rsidRDefault="00425956" w:rsidP="00425956">
      <w:pPr>
        <w:spacing w:line="360" w:lineRule="auto"/>
        <w:ind w:left="284" w:hanging="284"/>
      </w:pPr>
      <w:r>
        <w:rPr>
          <w:highlight w:val="white"/>
        </w:rPr>
        <w:t xml:space="preserve">Lampe, D., 1968. </w:t>
      </w:r>
      <w:r>
        <w:rPr>
          <w:i/>
        </w:rPr>
        <w:t>The Last Ditch</w:t>
      </w:r>
      <w:r>
        <w:t>. London: Cassell, 219 pp.</w:t>
      </w:r>
    </w:p>
    <w:p w14:paraId="15ACC3B5" w14:textId="77777777" w:rsidR="00652C45" w:rsidRPr="002D4FD6" w:rsidRDefault="00652C45" w:rsidP="002F4370">
      <w:pPr>
        <w:tabs>
          <w:tab w:val="left" w:pos="567"/>
        </w:tabs>
        <w:ind w:left="284" w:hanging="284"/>
      </w:pPr>
    </w:p>
    <w:p w14:paraId="12FA8640" w14:textId="1BC13FAE" w:rsidR="00652C45" w:rsidRDefault="00652C45" w:rsidP="002F4370">
      <w:pPr>
        <w:ind w:left="284" w:hanging="284"/>
      </w:pPr>
      <w:proofErr w:type="spellStart"/>
      <w:r w:rsidRPr="002D4FD6">
        <w:t>Longmate</w:t>
      </w:r>
      <w:proofErr w:type="spellEnd"/>
      <w:r w:rsidRPr="002D4FD6">
        <w:t xml:space="preserve">, N. 1972. </w:t>
      </w:r>
      <w:r w:rsidRPr="002D4FD6">
        <w:rPr>
          <w:i/>
        </w:rPr>
        <w:t>If Britain Had Fallen.</w:t>
      </w:r>
      <w:r w:rsidRPr="002D4FD6">
        <w:t xml:space="preserve"> London: BBC &amp; Hutchinson, 276 pp.</w:t>
      </w:r>
    </w:p>
    <w:p w14:paraId="1FDCBF83" w14:textId="77777777" w:rsidR="00652C45" w:rsidRPr="002D4FD6" w:rsidRDefault="00652C45" w:rsidP="002F4370">
      <w:pPr>
        <w:ind w:left="284" w:hanging="284"/>
      </w:pPr>
    </w:p>
    <w:p w14:paraId="2FFCEFF6" w14:textId="77777777" w:rsidR="00652C45" w:rsidRPr="002D4FD6" w:rsidRDefault="00652C45" w:rsidP="002F4370">
      <w:pPr>
        <w:ind w:left="284" w:hanging="284"/>
      </w:pPr>
      <w:r w:rsidRPr="002D4FD6">
        <w:t xml:space="preserve">Lowry, B. 2004. </w:t>
      </w:r>
      <w:r w:rsidRPr="002D4FD6">
        <w:rPr>
          <w:i/>
        </w:rPr>
        <w:t>British Home Defences, 1940–45.</w:t>
      </w:r>
      <w:r w:rsidRPr="002D4FD6">
        <w:t xml:space="preserve"> Oxford: Osprey, 64 pp.</w:t>
      </w:r>
    </w:p>
    <w:p w14:paraId="6B006DA5" w14:textId="77777777" w:rsidR="00652C45" w:rsidRDefault="00652C45" w:rsidP="002F4370">
      <w:pPr>
        <w:spacing w:line="360" w:lineRule="auto"/>
        <w:ind w:left="284" w:hanging="284"/>
      </w:pPr>
    </w:p>
    <w:p w14:paraId="000000D2" w14:textId="302B11C8" w:rsidR="00B62B4D" w:rsidRDefault="006C2B46" w:rsidP="002F4370">
      <w:pPr>
        <w:spacing w:before="120" w:line="360" w:lineRule="auto"/>
        <w:ind w:left="284" w:hanging="284"/>
      </w:pPr>
      <w:r>
        <w:t>Masters, P</w:t>
      </w:r>
      <w:r w:rsidR="00B72839">
        <w:t>. and B.</w:t>
      </w:r>
      <w:r>
        <w:t xml:space="preserve"> </w:t>
      </w:r>
      <w:proofErr w:type="spellStart"/>
      <w:r>
        <w:t>Stichelbaut</w:t>
      </w:r>
      <w:proofErr w:type="spellEnd"/>
      <w:r>
        <w:t xml:space="preserve">. 2009. </w:t>
      </w:r>
      <w:r w:rsidR="00B72839">
        <w:t>“</w:t>
      </w:r>
      <w:r>
        <w:t xml:space="preserve">From the Air to Beneath the Soil-Revealing and Mapping Great War Trenches at </w:t>
      </w:r>
      <w:proofErr w:type="spellStart"/>
      <w:r>
        <w:t>Ploegsteert</w:t>
      </w:r>
      <w:proofErr w:type="spellEnd"/>
      <w:r>
        <w:t xml:space="preserve"> (Comines-</w:t>
      </w:r>
      <w:proofErr w:type="spellStart"/>
      <w:r>
        <w:t>Warneton</w:t>
      </w:r>
      <w:proofErr w:type="spellEnd"/>
      <w:r>
        <w:t>), Belgium</w:t>
      </w:r>
      <w:r w:rsidR="00B72839">
        <w:t>.”</w:t>
      </w:r>
      <w:r>
        <w:t xml:space="preserve"> </w:t>
      </w:r>
      <w:r>
        <w:rPr>
          <w:i/>
        </w:rPr>
        <w:t>Archaeological Prospection</w:t>
      </w:r>
      <w:r>
        <w:t xml:space="preserve"> </w:t>
      </w:r>
      <w:r w:rsidRPr="00B72839">
        <w:t>16</w:t>
      </w:r>
      <w:r w:rsidR="00B72839" w:rsidRPr="00B72839">
        <w:t>:</w:t>
      </w:r>
      <w:r>
        <w:t xml:space="preserve"> 279-285. </w:t>
      </w:r>
      <w:r w:rsidR="00B72839">
        <w:t>doi:10.1002/arp.357</w:t>
      </w:r>
    </w:p>
    <w:p w14:paraId="000000D3" w14:textId="77777777" w:rsidR="00B62B4D" w:rsidRDefault="00B62B4D" w:rsidP="002F4370">
      <w:pPr>
        <w:spacing w:before="120" w:line="360" w:lineRule="auto"/>
        <w:ind w:left="284" w:hanging="284"/>
      </w:pPr>
    </w:p>
    <w:p w14:paraId="72ABC660" w14:textId="334AD288" w:rsidR="00652C45" w:rsidRDefault="00652C45" w:rsidP="002F4370">
      <w:pPr>
        <w:spacing w:before="120" w:line="360" w:lineRule="auto"/>
        <w:ind w:left="284" w:hanging="284"/>
      </w:pPr>
      <w:r w:rsidRPr="002D4FD6">
        <w:t xml:space="preserve">McKenzie, S.P. 1996. </w:t>
      </w:r>
      <w:r w:rsidRPr="002D4FD6">
        <w:rPr>
          <w:i/>
        </w:rPr>
        <w:t>The Home Guard</w:t>
      </w:r>
      <w:r w:rsidRPr="002D4FD6">
        <w:t>. Oxford: Oxford University Press, 262</w:t>
      </w:r>
    </w:p>
    <w:p w14:paraId="42E63D26" w14:textId="77777777" w:rsidR="00652C45" w:rsidRDefault="00652C45" w:rsidP="002F4370">
      <w:pPr>
        <w:spacing w:before="120" w:line="360" w:lineRule="auto"/>
        <w:ind w:left="284" w:hanging="284"/>
      </w:pPr>
    </w:p>
    <w:p w14:paraId="000000D4" w14:textId="71E4A6A8" w:rsidR="00B62B4D" w:rsidRDefault="006C2B46" w:rsidP="002F4370">
      <w:pPr>
        <w:spacing w:line="360" w:lineRule="auto"/>
        <w:ind w:left="284" w:hanging="284"/>
      </w:pPr>
      <w:r>
        <w:t>Milsom, J</w:t>
      </w:r>
      <w:r w:rsidR="004D1E73">
        <w:t>. and A.</w:t>
      </w:r>
      <w:r>
        <w:t xml:space="preserve"> Eriksen. 2011. </w:t>
      </w:r>
      <w:r w:rsidRPr="004D1E73">
        <w:rPr>
          <w:i/>
        </w:rPr>
        <w:t>Field Geophysics (Geological Field Guide)</w:t>
      </w:r>
      <w:r w:rsidR="004D1E73">
        <w:rPr>
          <w:i/>
        </w:rPr>
        <w:t>.</w:t>
      </w:r>
      <w:r w:rsidRPr="004D1E73">
        <w:rPr>
          <w:i/>
        </w:rPr>
        <w:t xml:space="preserve"> </w:t>
      </w:r>
      <w:r>
        <w:t>4</w:t>
      </w:r>
      <w:r>
        <w:rPr>
          <w:vertAlign w:val="superscript"/>
        </w:rPr>
        <w:t>th</w:t>
      </w:r>
      <w:r>
        <w:t xml:space="preserve"> Ed</w:t>
      </w:r>
      <w:r w:rsidR="00B72839">
        <w:t>.</w:t>
      </w:r>
      <w:r>
        <w:t xml:space="preserve"> </w:t>
      </w:r>
      <w:r w:rsidR="00B72839">
        <w:t xml:space="preserve">Oxford: </w:t>
      </w:r>
      <w:r>
        <w:t>Wiley-Blackwell Publishers.</w:t>
      </w:r>
    </w:p>
    <w:p w14:paraId="6C1706C6" w14:textId="77777777" w:rsidR="00652C45" w:rsidRDefault="00652C45" w:rsidP="002F4370">
      <w:pPr>
        <w:spacing w:line="360" w:lineRule="auto"/>
        <w:ind w:left="284" w:hanging="284"/>
      </w:pPr>
    </w:p>
    <w:p w14:paraId="24A512A8" w14:textId="6A2EBB5B" w:rsidR="00652C45" w:rsidRPr="002D4FD6" w:rsidRDefault="00652C45" w:rsidP="002F4370">
      <w:pPr>
        <w:ind w:left="284" w:hanging="284"/>
      </w:pPr>
      <w:r w:rsidRPr="002D4FD6">
        <w:t xml:space="preserve">Newbold, D. 1988. </w:t>
      </w:r>
      <w:r w:rsidRPr="002D4FD6">
        <w:rPr>
          <w:i/>
        </w:rPr>
        <w:t>British Planning and Preparations to Resist Invasion on Land, September 1939 – September 1940.</w:t>
      </w:r>
      <w:r w:rsidRPr="002D4FD6">
        <w:t xml:space="preserve"> Unpublished PhD Thesis, King’s College London, 445 pp. </w:t>
      </w:r>
      <w:r w:rsidR="0005420E">
        <w:t xml:space="preserve">Available: </w:t>
      </w:r>
      <w:r w:rsidRPr="002D4FD6">
        <w:t>kclpure.kcl.ac.uk/portal/files/2928115/DX199711.pdf</w:t>
      </w:r>
    </w:p>
    <w:p w14:paraId="4A6BCD05" w14:textId="77777777" w:rsidR="00652C45" w:rsidRDefault="00652C45" w:rsidP="002F4370">
      <w:pPr>
        <w:spacing w:line="360" w:lineRule="auto"/>
        <w:ind w:left="284" w:hanging="284"/>
      </w:pPr>
    </w:p>
    <w:p w14:paraId="2D8E3AC8" w14:textId="5E9D01B9" w:rsidR="00652C45" w:rsidRDefault="00652C45" w:rsidP="0005420E">
      <w:pPr>
        <w:ind w:left="284" w:hanging="284"/>
      </w:pPr>
      <w:r w:rsidRPr="002D4FD6">
        <w:t xml:space="preserve">O’Brien, T.H. 1955. </w:t>
      </w:r>
      <w:r w:rsidRPr="002D4FD6">
        <w:rPr>
          <w:i/>
        </w:rPr>
        <w:t xml:space="preserve">Civil Defence. History of the Second World War, United Kingdom Civil Series. </w:t>
      </w:r>
      <w:r w:rsidRPr="002D4FD6">
        <w:t>London: HMSO, 729 pp</w:t>
      </w:r>
    </w:p>
    <w:p w14:paraId="000000D5" w14:textId="40F11B47" w:rsidR="00B62B4D" w:rsidRDefault="00B62B4D" w:rsidP="0005420E">
      <w:pPr>
        <w:spacing w:line="360" w:lineRule="auto"/>
        <w:ind w:left="284" w:hanging="284"/>
      </w:pPr>
    </w:p>
    <w:p w14:paraId="000000D6" w14:textId="6FFC2292" w:rsidR="00B62B4D" w:rsidRDefault="006C2B46" w:rsidP="0005420E">
      <w:pPr>
        <w:spacing w:line="360" w:lineRule="auto"/>
        <w:ind w:left="284" w:hanging="284"/>
      </w:pPr>
      <w:r>
        <w:rPr>
          <w:color w:val="222222"/>
          <w:highlight w:val="white"/>
        </w:rPr>
        <w:t xml:space="preserve">Passmore, D.G., </w:t>
      </w:r>
      <w:r w:rsidR="004D1E73">
        <w:rPr>
          <w:color w:val="222222"/>
          <w:highlight w:val="white"/>
        </w:rPr>
        <w:t xml:space="preserve">D.C. </w:t>
      </w:r>
      <w:proofErr w:type="spellStart"/>
      <w:r>
        <w:rPr>
          <w:color w:val="222222"/>
          <w:highlight w:val="white"/>
        </w:rPr>
        <w:t>Tunwell</w:t>
      </w:r>
      <w:proofErr w:type="spellEnd"/>
      <w:r>
        <w:rPr>
          <w:color w:val="222222"/>
          <w:highlight w:val="white"/>
        </w:rPr>
        <w:t xml:space="preserve">, </w:t>
      </w:r>
      <w:r w:rsidR="004D1E73">
        <w:rPr>
          <w:color w:val="222222"/>
          <w:highlight w:val="white"/>
        </w:rPr>
        <w:t>and S</w:t>
      </w:r>
      <w:r>
        <w:rPr>
          <w:color w:val="222222"/>
          <w:highlight w:val="white"/>
        </w:rPr>
        <w:t xml:space="preserve">. Harrison. 2013. </w:t>
      </w:r>
      <w:r w:rsidR="004D1E73">
        <w:rPr>
          <w:color w:val="222222"/>
          <w:highlight w:val="white"/>
        </w:rPr>
        <w:t>“</w:t>
      </w:r>
      <w:r>
        <w:rPr>
          <w:color w:val="222222"/>
          <w:highlight w:val="white"/>
        </w:rPr>
        <w:t>Landscapes of logistics: the archaeology and geography of WWII German military supply depots in Central Normandy, north-west France.</w:t>
      </w:r>
      <w:r w:rsidR="004D1E73">
        <w:rPr>
          <w:color w:val="222222"/>
          <w:highlight w:val="white"/>
        </w:rPr>
        <w:t>”</w:t>
      </w:r>
      <w:r>
        <w:rPr>
          <w:color w:val="222222"/>
          <w:highlight w:val="white"/>
        </w:rPr>
        <w:t xml:space="preserve"> </w:t>
      </w:r>
      <w:r>
        <w:rPr>
          <w:i/>
        </w:rPr>
        <w:t xml:space="preserve">Journal of </w:t>
      </w:r>
      <w:r w:rsidR="004D1E73">
        <w:rPr>
          <w:i/>
        </w:rPr>
        <w:t>C</w:t>
      </w:r>
      <w:r>
        <w:rPr>
          <w:i/>
        </w:rPr>
        <w:t xml:space="preserve">onflict </w:t>
      </w:r>
      <w:r w:rsidR="004D1E73">
        <w:rPr>
          <w:i/>
        </w:rPr>
        <w:t>A</w:t>
      </w:r>
      <w:r>
        <w:rPr>
          <w:i/>
        </w:rPr>
        <w:t>rchaeology</w:t>
      </w:r>
      <w:r>
        <w:t xml:space="preserve"> </w:t>
      </w:r>
      <w:r w:rsidRPr="004D1E73">
        <w:t>8</w:t>
      </w:r>
      <w:r w:rsidR="004D1E73" w:rsidRPr="004D1E73">
        <w:t>:</w:t>
      </w:r>
      <w:r w:rsidR="004D1E73">
        <w:t xml:space="preserve"> </w:t>
      </w:r>
      <w:r>
        <w:t>165-192.</w:t>
      </w:r>
      <w:r w:rsidR="004D1E73">
        <w:t xml:space="preserve"> doi:10.1179/1574077313Z.00000000025</w:t>
      </w:r>
    </w:p>
    <w:p w14:paraId="000000D7" w14:textId="77777777" w:rsidR="00B62B4D" w:rsidRDefault="006C2B46" w:rsidP="0005420E">
      <w:pPr>
        <w:spacing w:line="360" w:lineRule="auto"/>
        <w:ind w:left="284" w:hanging="284"/>
      </w:pPr>
      <w:r>
        <w:t xml:space="preserve"> </w:t>
      </w:r>
    </w:p>
    <w:p w14:paraId="000000D8" w14:textId="67E6A1CF" w:rsidR="00B62B4D" w:rsidRDefault="006C2B46" w:rsidP="0005420E">
      <w:pPr>
        <w:spacing w:line="360" w:lineRule="auto"/>
        <w:ind w:left="284" w:hanging="284"/>
      </w:pPr>
      <w:r>
        <w:t>Passmore, D</w:t>
      </w:r>
      <w:r w:rsidR="004D1E73">
        <w:t>.</w:t>
      </w:r>
      <w:r>
        <w:t>G</w:t>
      </w:r>
      <w:r w:rsidR="004D1E73">
        <w:t>.</w:t>
      </w:r>
      <w:r>
        <w:t xml:space="preserve">, </w:t>
      </w:r>
      <w:r w:rsidR="004D1E73">
        <w:t xml:space="preserve">D. </w:t>
      </w:r>
      <w:r>
        <w:t>Capps-</w:t>
      </w:r>
      <w:proofErr w:type="spellStart"/>
      <w:r>
        <w:t>Tunwell</w:t>
      </w:r>
      <w:proofErr w:type="spellEnd"/>
      <w:r>
        <w:t xml:space="preserve">, </w:t>
      </w:r>
      <w:r w:rsidR="004D1E73">
        <w:t>M.</w:t>
      </w:r>
      <w:r>
        <w:t xml:space="preserve"> Reinders, </w:t>
      </w:r>
      <w:r w:rsidR="004D1E73">
        <w:t>and S.</w:t>
      </w:r>
      <w:r>
        <w:t xml:space="preserve"> Harrison, 2017. </w:t>
      </w:r>
      <w:r w:rsidR="004D1E73">
        <w:t>“</w:t>
      </w:r>
      <w:r>
        <w:t>Towards an archaeology and geography of Second World War German munitions storage sites in north-west Europe.</w:t>
      </w:r>
      <w:r w:rsidR="004D1E73">
        <w:t>”</w:t>
      </w:r>
      <w:r>
        <w:t xml:space="preserve"> </w:t>
      </w:r>
      <w:r>
        <w:rPr>
          <w:i/>
        </w:rPr>
        <w:t>Journal of Conflict Archaeology</w:t>
      </w:r>
      <w:r>
        <w:t xml:space="preserve"> </w:t>
      </w:r>
      <w:r w:rsidRPr="004D1E73">
        <w:t>12</w:t>
      </w:r>
      <w:r w:rsidR="004D1E73" w:rsidRPr="004D1E73">
        <w:t>:</w:t>
      </w:r>
      <w:r>
        <w:t xml:space="preserve"> 46.71.</w:t>
      </w:r>
      <w:r w:rsidR="004D1E73">
        <w:t xml:space="preserve"> </w:t>
      </w:r>
      <w:r w:rsidR="004D1E73" w:rsidRPr="004D1E73">
        <w:t>doi:10.1080/15740773.2017.1426535</w:t>
      </w:r>
    </w:p>
    <w:p w14:paraId="000000D9" w14:textId="77777777" w:rsidR="00B62B4D" w:rsidRDefault="006C2B46" w:rsidP="0005420E">
      <w:pPr>
        <w:spacing w:line="360" w:lineRule="auto"/>
        <w:ind w:left="284" w:hanging="284"/>
      </w:pPr>
      <w:r>
        <w:t xml:space="preserve"> </w:t>
      </w:r>
    </w:p>
    <w:p w14:paraId="000000DA" w14:textId="45E9BCDB" w:rsidR="00B62B4D" w:rsidRDefault="006C2B46" w:rsidP="0005420E">
      <w:pPr>
        <w:spacing w:line="360" w:lineRule="auto"/>
        <w:ind w:left="284" w:hanging="284"/>
      </w:pPr>
      <w:r>
        <w:lastRenderedPageBreak/>
        <w:t>Pringle, J</w:t>
      </w:r>
      <w:r w:rsidR="004D1E73">
        <w:t>.</w:t>
      </w:r>
      <w:r>
        <w:t>K</w:t>
      </w:r>
      <w:r w:rsidR="004D1E73">
        <w:t>.</w:t>
      </w:r>
      <w:r>
        <w:t xml:space="preserve">, </w:t>
      </w:r>
      <w:r w:rsidR="004D1E73">
        <w:t xml:space="preserve">P. </w:t>
      </w:r>
      <w:r>
        <w:t>Doyle</w:t>
      </w:r>
      <w:r w:rsidR="004D1E73">
        <w:t>, and</w:t>
      </w:r>
      <w:r>
        <w:t xml:space="preserve"> </w:t>
      </w:r>
      <w:r w:rsidR="004D1E73">
        <w:t>L.E.</w:t>
      </w:r>
      <w:r>
        <w:t xml:space="preserve"> </w:t>
      </w:r>
      <w:proofErr w:type="spellStart"/>
      <w:r>
        <w:t>Babits</w:t>
      </w:r>
      <w:proofErr w:type="spellEnd"/>
      <w:r>
        <w:t xml:space="preserve">. 2007. </w:t>
      </w:r>
      <w:r w:rsidR="004D1E73">
        <w:t>“</w:t>
      </w:r>
      <w:r>
        <w:t xml:space="preserve">Multidisciplinary </w:t>
      </w:r>
      <w:r w:rsidR="00CF3F16">
        <w:t>I</w:t>
      </w:r>
      <w:r>
        <w:t xml:space="preserve">nvestigations at </w:t>
      </w:r>
      <w:proofErr w:type="spellStart"/>
      <w:r>
        <w:t>Stalag</w:t>
      </w:r>
      <w:proofErr w:type="spellEnd"/>
      <w:r>
        <w:t xml:space="preserve"> </w:t>
      </w:r>
      <w:proofErr w:type="spellStart"/>
      <w:r>
        <w:t>Luft</w:t>
      </w:r>
      <w:proofErr w:type="spellEnd"/>
      <w:r>
        <w:t xml:space="preserve"> III Allied Prisoner-of-war Camps: the Site of the 1944 “Great Escape”, </w:t>
      </w:r>
      <w:proofErr w:type="spellStart"/>
      <w:r>
        <w:t>Zagan</w:t>
      </w:r>
      <w:proofErr w:type="spellEnd"/>
      <w:r>
        <w:t>, Western Poland.</w:t>
      </w:r>
      <w:r w:rsidR="004D1E73">
        <w:t>”</w:t>
      </w:r>
      <w:r>
        <w:t xml:space="preserve"> </w:t>
      </w:r>
      <w:r>
        <w:rPr>
          <w:i/>
        </w:rPr>
        <w:t>Geoarchaeology</w:t>
      </w:r>
      <w:r>
        <w:t xml:space="preserve"> </w:t>
      </w:r>
      <w:r w:rsidRPr="004D1E73">
        <w:t>22</w:t>
      </w:r>
      <w:r w:rsidR="004D1E73" w:rsidRPr="004D1E73">
        <w:t>:</w:t>
      </w:r>
      <w:r>
        <w:t xml:space="preserve"> 729-746.  </w:t>
      </w:r>
      <w:r w:rsidR="004D1E73" w:rsidRPr="004D1E73">
        <w:t>doi:10.1002/gea.20184</w:t>
      </w:r>
    </w:p>
    <w:p w14:paraId="000000DB" w14:textId="77777777" w:rsidR="00B62B4D" w:rsidRDefault="006C2B46" w:rsidP="0005420E">
      <w:pPr>
        <w:spacing w:line="360" w:lineRule="auto"/>
        <w:ind w:left="284" w:hanging="284"/>
      </w:pPr>
      <w:r>
        <w:t xml:space="preserve"> </w:t>
      </w:r>
    </w:p>
    <w:p w14:paraId="000000DC" w14:textId="75E25D12" w:rsidR="00B62B4D" w:rsidRDefault="006C2B46" w:rsidP="0005420E">
      <w:pPr>
        <w:spacing w:line="360" w:lineRule="auto"/>
        <w:ind w:left="284" w:hanging="284"/>
      </w:pPr>
      <w:r>
        <w:t xml:space="preserve">Rees-Hughes, L, </w:t>
      </w:r>
      <w:r w:rsidR="004D1E73">
        <w:t xml:space="preserve">J.K. </w:t>
      </w:r>
      <w:r>
        <w:t xml:space="preserve">Pringle, </w:t>
      </w:r>
      <w:r w:rsidR="004D1E73">
        <w:t>N.</w:t>
      </w:r>
      <w:r>
        <w:t xml:space="preserve"> </w:t>
      </w:r>
      <w:proofErr w:type="spellStart"/>
      <w:r>
        <w:t>Russill</w:t>
      </w:r>
      <w:proofErr w:type="spellEnd"/>
      <w:r>
        <w:t xml:space="preserve">, </w:t>
      </w:r>
      <w:r w:rsidR="004D1E73">
        <w:t>K.</w:t>
      </w:r>
      <w:r>
        <w:t xml:space="preserve"> Wisniewski, </w:t>
      </w:r>
      <w:r w:rsidR="004D1E73">
        <w:t>and P.</w:t>
      </w:r>
      <w:r>
        <w:t xml:space="preserve"> Doyle. 2016. </w:t>
      </w:r>
      <w:r w:rsidR="004D1E73">
        <w:t>“</w:t>
      </w:r>
      <w:r>
        <w:t xml:space="preserve">Multidisciplinary </w:t>
      </w:r>
      <w:r w:rsidR="00CF3F16">
        <w:t>I</w:t>
      </w:r>
      <w:r>
        <w:t xml:space="preserve">nvestigations at P.O.W. Camp 198, Bridgend, S. Wales: Site of a </w:t>
      </w:r>
      <w:r w:rsidR="00CF3F16">
        <w:t>M</w:t>
      </w:r>
      <w:r>
        <w:t xml:space="preserve">ass </w:t>
      </w:r>
      <w:r w:rsidR="00CF3F16">
        <w:t>E</w:t>
      </w:r>
      <w:r>
        <w:t>scape in March 1945.</w:t>
      </w:r>
      <w:r w:rsidR="004D1E73">
        <w:t>”</w:t>
      </w:r>
      <w:r>
        <w:t xml:space="preserve"> </w:t>
      </w:r>
      <w:r>
        <w:rPr>
          <w:i/>
        </w:rPr>
        <w:t>Journal of Conflict Archaeology</w:t>
      </w:r>
      <w:r>
        <w:t xml:space="preserve"> </w:t>
      </w:r>
      <w:r w:rsidRPr="004D1E73">
        <w:t>11</w:t>
      </w:r>
      <w:r w:rsidR="004D1E73" w:rsidRPr="004D1E73">
        <w:t xml:space="preserve"> (2-3)</w:t>
      </w:r>
      <w:r w:rsidR="004D1E73">
        <w:t>:</w:t>
      </w:r>
      <w:r>
        <w:t xml:space="preserve"> 166-191.</w:t>
      </w:r>
      <w:r w:rsidR="004D1E73">
        <w:t xml:space="preserve"> </w:t>
      </w:r>
      <w:r w:rsidR="004D1E73" w:rsidRPr="004D1E73">
        <w:t>doi:10.1080/15740773.2017.1357900.</w:t>
      </w:r>
    </w:p>
    <w:p w14:paraId="000000DD" w14:textId="77777777" w:rsidR="00B62B4D" w:rsidRDefault="006C2B46" w:rsidP="0005420E">
      <w:pPr>
        <w:spacing w:line="360" w:lineRule="auto"/>
        <w:ind w:left="284" w:hanging="284"/>
      </w:pPr>
      <w:r>
        <w:t xml:space="preserve"> </w:t>
      </w:r>
    </w:p>
    <w:p w14:paraId="000000DE" w14:textId="4ABBF350" w:rsidR="00B62B4D" w:rsidRDefault="006C2B46" w:rsidP="0005420E">
      <w:pPr>
        <w:spacing w:line="360" w:lineRule="auto"/>
        <w:ind w:left="284" w:hanging="284"/>
      </w:pPr>
      <w:r>
        <w:rPr>
          <w:color w:val="222222"/>
          <w:highlight w:val="white"/>
        </w:rPr>
        <w:t xml:space="preserve">Reynolds, J.M. 2011. </w:t>
      </w:r>
      <w:r>
        <w:rPr>
          <w:i/>
        </w:rPr>
        <w:t>An introduction to applied and environmental geophysics</w:t>
      </w:r>
      <w:r>
        <w:t>. John Wiley &amp; Sons.</w:t>
      </w:r>
    </w:p>
    <w:p w14:paraId="000000DF" w14:textId="77777777" w:rsidR="00B62B4D" w:rsidRDefault="006C2B46" w:rsidP="0005420E">
      <w:pPr>
        <w:spacing w:line="360" w:lineRule="auto"/>
        <w:ind w:left="284" w:hanging="284"/>
      </w:pPr>
      <w:r>
        <w:t xml:space="preserve"> </w:t>
      </w:r>
    </w:p>
    <w:p w14:paraId="441BD0BB" w14:textId="5B68C0DD" w:rsidR="00652C45" w:rsidRDefault="00652C45" w:rsidP="0005420E">
      <w:pPr>
        <w:ind w:left="284" w:hanging="284"/>
      </w:pPr>
      <w:r>
        <w:t xml:space="preserve">Rose, E.P.F. &amp; </w:t>
      </w:r>
      <w:r w:rsidR="002F4370">
        <w:t xml:space="preserve">D. </w:t>
      </w:r>
      <w:r>
        <w:t xml:space="preserve">Willig. 2002. </w:t>
      </w:r>
      <w:r w:rsidR="00CF3F16">
        <w:t>“</w:t>
      </w:r>
      <w:r>
        <w:t xml:space="preserve">German </w:t>
      </w:r>
      <w:r w:rsidR="00CF3F16">
        <w:t>M</w:t>
      </w:r>
      <w:r>
        <w:t xml:space="preserve">ilitary </w:t>
      </w:r>
      <w:r w:rsidR="00CF3F16">
        <w:t>G</w:t>
      </w:r>
      <w:r>
        <w:t xml:space="preserve">eologists and </w:t>
      </w:r>
      <w:r w:rsidR="00CF3F16">
        <w:t>T</w:t>
      </w:r>
      <w:r>
        <w:t xml:space="preserve">errain </w:t>
      </w:r>
      <w:r w:rsidR="00CF3F16">
        <w:t>A</w:t>
      </w:r>
      <w:r>
        <w:t xml:space="preserve">nalysis for </w:t>
      </w:r>
      <w:r w:rsidR="00CF3F16">
        <w:t>O</w:t>
      </w:r>
      <w:r>
        <w:t xml:space="preserve">peration ‘Sea Lion’: the </w:t>
      </w:r>
      <w:r w:rsidR="00CF3F16">
        <w:t>I</w:t>
      </w:r>
      <w:r>
        <w:t xml:space="preserve">nvasion of England </w:t>
      </w:r>
      <w:r w:rsidR="00CF3F16">
        <w:t>S</w:t>
      </w:r>
      <w:r>
        <w:t>cheduled for September 1940</w:t>
      </w:r>
      <w:r w:rsidR="00CF3F16">
        <w:t>”</w:t>
      </w:r>
      <w:r>
        <w:t xml:space="preserve">. </w:t>
      </w:r>
      <w:r>
        <w:rPr>
          <w:i/>
        </w:rPr>
        <w:t>Royal Engineers Journal</w:t>
      </w:r>
      <w:r>
        <w:t>, 116, 265-273.</w:t>
      </w:r>
    </w:p>
    <w:p w14:paraId="3F07B3A2" w14:textId="77777777" w:rsidR="00652C45" w:rsidRDefault="00652C45" w:rsidP="0005420E">
      <w:pPr>
        <w:ind w:left="284" w:hanging="284"/>
      </w:pPr>
    </w:p>
    <w:p w14:paraId="7A23808E" w14:textId="3CFF9431" w:rsidR="00652C45" w:rsidRPr="00E45C2D" w:rsidRDefault="00652C45" w:rsidP="0005420E">
      <w:pPr>
        <w:ind w:left="284" w:hanging="284"/>
      </w:pPr>
      <w:r>
        <w:t xml:space="preserve">Rose, E.P.F. &amp; </w:t>
      </w:r>
      <w:r w:rsidR="002F4370">
        <w:t xml:space="preserve">D. </w:t>
      </w:r>
      <w:r>
        <w:t xml:space="preserve">Willig. 2004. </w:t>
      </w:r>
      <w:r w:rsidR="00CF3F16">
        <w:t>“</w:t>
      </w:r>
      <w:r>
        <w:t xml:space="preserve">Specialist </w:t>
      </w:r>
      <w:r w:rsidR="00CF3F16">
        <w:t>M</w:t>
      </w:r>
      <w:r>
        <w:t xml:space="preserve">aps </w:t>
      </w:r>
      <w:r w:rsidR="00CF3F16">
        <w:t>P</w:t>
      </w:r>
      <w:r>
        <w:t xml:space="preserve">repared by German </w:t>
      </w:r>
      <w:r w:rsidR="00CF3F16">
        <w:t>M</w:t>
      </w:r>
      <w:r>
        <w:t xml:space="preserve">ilitary </w:t>
      </w:r>
      <w:r w:rsidR="00CF3F16">
        <w:t>G</w:t>
      </w:r>
      <w:r>
        <w:t xml:space="preserve">eologists for Operation ‘Sea Lion’: the </w:t>
      </w:r>
      <w:r w:rsidR="00CF3F16">
        <w:t>I</w:t>
      </w:r>
      <w:r>
        <w:t xml:space="preserve">nvasion of England </w:t>
      </w:r>
      <w:r w:rsidR="00CF3F16">
        <w:t>S</w:t>
      </w:r>
      <w:r>
        <w:t>cheduled for September 1940</w:t>
      </w:r>
      <w:r w:rsidR="00CF3F16">
        <w:t>”</w:t>
      </w:r>
      <w:r>
        <w:t xml:space="preserve">. </w:t>
      </w:r>
      <w:r>
        <w:rPr>
          <w:i/>
        </w:rPr>
        <w:t>The Cartographic Journal</w:t>
      </w:r>
      <w:r>
        <w:t>, 41, 13-35.</w:t>
      </w:r>
    </w:p>
    <w:p w14:paraId="5E67830F" w14:textId="77777777" w:rsidR="00652C45" w:rsidRDefault="00652C45" w:rsidP="0005420E">
      <w:pPr>
        <w:spacing w:line="360" w:lineRule="auto"/>
        <w:ind w:left="284" w:hanging="284"/>
      </w:pPr>
    </w:p>
    <w:p w14:paraId="000000E1" w14:textId="5EB42DF6" w:rsidR="00B62B4D" w:rsidRDefault="004D1E73" w:rsidP="0005420E">
      <w:pPr>
        <w:spacing w:before="120" w:line="360" w:lineRule="auto"/>
        <w:ind w:left="284" w:hanging="284"/>
      </w:pPr>
      <w:r>
        <w:t xml:space="preserve">Sarris, A., N. Papadopoulos, A. </w:t>
      </w:r>
      <w:proofErr w:type="spellStart"/>
      <w:r>
        <w:t>Agapiou</w:t>
      </w:r>
      <w:proofErr w:type="spellEnd"/>
      <w:r>
        <w:t xml:space="preserve">, M. C. Salvi, D. G. </w:t>
      </w:r>
      <w:proofErr w:type="spellStart"/>
      <w:r>
        <w:t>Hadjimitsis</w:t>
      </w:r>
      <w:proofErr w:type="spellEnd"/>
      <w:r>
        <w:t xml:space="preserve">, W. A. Parkinson, R. W. Yerkes, A. </w:t>
      </w:r>
      <w:proofErr w:type="spellStart"/>
      <w:r>
        <w:t>Gyucha</w:t>
      </w:r>
      <w:proofErr w:type="spellEnd"/>
      <w:r>
        <w:t xml:space="preserve">, and P. R. Duffy. 2013. “Integration of Geophysical Surveys, Ground Hyperspectral Measurements, Aerial and Satellite Imagery for Archaeological Prospection of Prehistoric Sites: The Case Study of </w:t>
      </w:r>
      <w:proofErr w:type="spellStart"/>
      <w:r>
        <w:t>Vészto-Mágor</w:t>
      </w:r>
      <w:proofErr w:type="spellEnd"/>
      <w:r>
        <w:t xml:space="preserve"> Tell, Hungary.” </w:t>
      </w:r>
      <w:r w:rsidRPr="004D1E73">
        <w:rPr>
          <w:i/>
        </w:rPr>
        <w:t>Journal of Archaeological Science</w:t>
      </w:r>
      <w:r>
        <w:t xml:space="preserve"> 40: 1464–1470. doi:10.1016/j.jas.2012.11.001.</w:t>
      </w:r>
    </w:p>
    <w:p w14:paraId="332F07A1" w14:textId="77777777" w:rsidR="00652C45" w:rsidRDefault="00652C45" w:rsidP="0005420E">
      <w:pPr>
        <w:spacing w:before="120" w:line="360" w:lineRule="auto"/>
        <w:ind w:left="284" w:hanging="284"/>
      </w:pPr>
    </w:p>
    <w:p w14:paraId="484D0177" w14:textId="33E4FA23" w:rsidR="00EB400C" w:rsidRDefault="004D1E73" w:rsidP="0005420E">
      <w:pPr>
        <w:spacing w:before="120" w:line="360" w:lineRule="auto"/>
        <w:ind w:left="284" w:hanging="284"/>
      </w:pPr>
      <w:r>
        <w:t xml:space="preserve">Schneider, V. 2013. “American, British and French </w:t>
      </w:r>
      <w:proofErr w:type="spellStart"/>
      <w:r>
        <w:t>PoW</w:t>
      </w:r>
      <w:proofErr w:type="spellEnd"/>
      <w:r>
        <w:t xml:space="preserve"> Camps in Normandy, France (1944–1948). Which Role for Archaeology in the Memorial Process?” In </w:t>
      </w:r>
      <w:r w:rsidRPr="004D1E73">
        <w:rPr>
          <w:i/>
        </w:rPr>
        <w:t xml:space="preserve">Prisoners </w:t>
      </w:r>
      <w:r w:rsidRPr="004D1E73">
        <w:rPr>
          <w:i/>
        </w:rPr>
        <w:lastRenderedPageBreak/>
        <w:t>of War. Archaeology, Memory and Heritage of 19th- and 20th-Century Mass Internment</w:t>
      </w:r>
      <w:r>
        <w:t xml:space="preserve">, edited by H. </w:t>
      </w:r>
      <w:proofErr w:type="spellStart"/>
      <w:r>
        <w:t>Mytum</w:t>
      </w:r>
      <w:proofErr w:type="spellEnd"/>
      <w:r>
        <w:t xml:space="preserve"> and G. </w:t>
      </w:r>
      <w:proofErr w:type="spellStart"/>
      <w:r>
        <w:t>Carr</w:t>
      </w:r>
      <w:proofErr w:type="spellEnd"/>
      <w:r>
        <w:t>, 117– 128. Dordrecht: Springer.</w:t>
      </w:r>
    </w:p>
    <w:p w14:paraId="7C169CBC" w14:textId="77777777" w:rsidR="004D1E73" w:rsidRDefault="004D1E73" w:rsidP="0005420E">
      <w:pPr>
        <w:spacing w:before="120" w:line="360" w:lineRule="auto"/>
        <w:ind w:left="284" w:hanging="284"/>
      </w:pPr>
    </w:p>
    <w:p w14:paraId="000000E3" w14:textId="071C96B7" w:rsidR="00B62B4D" w:rsidRDefault="006C2B46" w:rsidP="0005420E">
      <w:pPr>
        <w:spacing w:before="120" w:line="360" w:lineRule="auto"/>
        <w:ind w:left="284" w:hanging="284"/>
      </w:pPr>
      <w:r>
        <w:t xml:space="preserve">Schofield, J. 2001. </w:t>
      </w:r>
      <w:r w:rsidR="004D1E73">
        <w:t>“</w:t>
      </w:r>
      <w:r>
        <w:t xml:space="preserve">D-Day </w:t>
      </w:r>
      <w:r w:rsidR="00CF3F16">
        <w:t>S</w:t>
      </w:r>
      <w:r>
        <w:t xml:space="preserve">ites in England: </w:t>
      </w:r>
      <w:r w:rsidR="00CF3F16">
        <w:t>a</w:t>
      </w:r>
      <w:r>
        <w:t xml:space="preserve">n </w:t>
      </w:r>
      <w:r w:rsidR="00CF3F16">
        <w:t>A</w:t>
      </w:r>
      <w:r>
        <w:t>ssessment</w:t>
      </w:r>
      <w:r w:rsidR="004D1E73">
        <w:t>.”</w:t>
      </w:r>
      <w:r>
        <w:t xml:space="preserve"> </w:t>
      </w:r>
      <w:r>
        <w:rPr>
          <w:i/>
        </w:rPr>
        <w:t>Antiquity</w:t>
      </w:r>
      <w:r>
        <w:t xml:space="preserve"> </w:t>
      </w:r>
      <w:r w:rsidRPr="004D1E73">
        <w:t>75</w:t>
      </w:r>
      <w:r w:rsidR="004D1E73" w:rsidRPr="004D1E73">
        <w:t>:</w:t>
      </w:r>
      <w:r>
        <w:t xml:space="preserve"> 77-83.</w:t>
      </w:r>
      <w:r w:rsidR="004D1E73">
        <w:t xml:space="preserve"> </w:t>
      </w:r>
      <w:r w:rsidR="004D1E73" w:rsidRPr="004D1E73">
        <w:t>doi.org</w:t>
      </w:r>
      <w:r w:rsidR="004D1E73">
        <w:t>:</w:t>
      </w:r>
      <w:r w:rsidR="004D1E73" w:rsidRPr="004D1E73">
        <w:t>10.1017/S0003598X00052753</w:t>
      </w:r>
    </w:p>
    <w:p w14:paraId="15438DE9" w14:textId="77777777" w:rsidR="004D1E73" w:rsidRDefault="004D1E73" w:rsidP="0005420E">
      <w:pPr>
        <w:spacing w:before="120" w:line="360" w:lineRule="auto"/>
        <w:ind w:left="284" w:hanging="284"/>
      </w:pPr>
    </w:p>
    <w:p w14:paraId="000000E4" w14:textId="2DDC6C0C" w:rsidR="00B62B4D" w:rsidRDefault="006C2B46" w:rsidP="0005420E">
      <w:pPr>
        <w:spacing w:line="360" w:lineRule="auto"/>
        <w:ind w:left="284" w:hanging="284"/>
      </w:pPr>
      <w:r>
        <w:t xml:space="preserve">Schofield, J. 2004. </w:t>
      </w:r>
      <w:r w:rsidR="004D1E73" w:rsidRPr="004D1E73">
        <w:rPr>
          <w:i/>
        </w:rPr>
        <w:t>Modern Military Matters. Studying and Managing the Twentieth-Century Defence</w:t>
      </w:r>
      <w:r w:rsidR="004D1E73">
        <w:rPr>
          <w:i/>
        </w:rPr>
        <w:t xml:space="preserve"> </w:t>
      </w:r>
      <w:r w:rsidR="004D1E73" w:rsidRPr="004D1E73">
        <w:rPr>
          <w:i/>
        </w:rPr>
        <w:t>Heritage in Britain: A Discussion Document.</w:t>
      </w:r>
      <w:r w:rsidR="004D1E73">
        <w:rPr>
          <w:i/>
        </w:rPr>
        <w:t xml:space="preserve"> </w:t>
      </w:r>
      <w:r w:rsidR="004D1E73">
        <w:t xml:space="preserve">York: </w:t>
      </w:r>
      <w:r>
        <w:t xml:space="preserve">Council for </w:t>
      </w:r>
      <w:r w:rsidR="004D1E73">
        <w:t>British Archaeology</w:t>
      </w:r>
      <w:r>
        <w:t>.</w:t>
      </w:r>
    </w:p>
    <w:p w14:paraId="000000E5" w14:textId="77777777" w:rsidR="00B62B4D" w:rsidRDefault="006C2B46" w:rsidP="0005420E">
      <w:pPr>
        <w:spacing w:line="360" w:lineRule="auto"/>
        <w:ind w:left="284" w:hanging="284"/>
      </w:pPr>
      <w:r>
        <w:t xml:space="preserve"> </w:t>
      </w:r>
    </w:p>
    <w:p w14:paraId="000000E8" w14:textId="72873D93" w:rsidR="00B62B4D" w:rsidRDefault="004D1E73" w:rsidP="0005420E">
      <w:pPr>
        <w:spacing w:line="360" w:lineRule="auto"/>
        <w:ind w:left="284" w:hanging="284"/>
      </w:pPr>
      <w:proofErr w:type="spellStart"/>
      <w:r>
        <w:t>Terron</w:t>
      </w:r>
      <w:proofErr w:type="spellEnd"/>
      <w:r>
        <w:t>, J.M., V. Mayoral, J.A. Salgado, F.A. Galea, V.</w:t>
      </w:r>
      <w:r w:rsidRPr="004D1E73">
        <w:t xml:space="preserve">H. Perez, C. </w:t>
      </w:r>
      <w:proofErr w:type="spellStart"/>
      <w:r w:rsidRPr="004D1E73">
        <w:t>Odriozola</w:t>
      </w:r>
      <w:proofErr w:type="spellEnd"/>
      <w:r w:rsidRPr="004D1E73">
        <w:t xml:space="preserve">, P. </w:t>
      </w:r>
      <w:proofErr w:type="spellStart"/>
      <w:r w:rsidRPr="004D1E73">
        <w:t>Mateos</w:t>
      </w:r>
      <w:proofErr w:type="spellEnd"/>
      <w:r w:rsidRPr="004D1E73">
        <w:t xml:space="preserve">, and A. </w:t>
      </w:r>
      <w:proofErr w:type="spellStart"/>
      <w:r w:rsidRPr="004D1E73">
        <w:t>Pizzo</w:t>
      </w:r>
      <w:proofErr w:type="spellEnd"/>
      <w:r w:rsidRPr="004D1E73">
        <w:t>.</w:t>
      </w:r>
      <w:r>
        <w:t xml:space="preserve"> </w:t>
      </w:r>
      <w:r w:rsidR="006C2B46">
        <w:t xml:space="preserve">2015. </w:t>
      </w:r>
      <w:r>
        <w:t>“</w:t>
      </w:r>
      <w:r w:rsidR="006C2B46">
        <w:t xml:space="preserve">Use of </w:t>
      </w:r>
      <w:r w:rsidR="00CF3F16">
        <w:t>S</w:t>
      </w:r>
      <w:r w:rsidR="006C2B46">
        <w:t xml:space="preserve">oil </w:t>
      </w:r>
      <w:r w:rsidR="00CF3F16">
        <w:t>A</w:t>
      </w:r>
      <w:r w:rsidR="006C2B46">
        <w:t xml:space="preserve">pparent </w:t>
      </w:r>
      <w:r w:rsidR="00CF3F16">
        <w:t>E</w:t>
      </w:r>
      <w:r w:rsidR="006C2B46">
        <w:t xml:space="preserve">lectrical </w:t>
      </w:r>
      <w:r w:rsidR="00CF3F16">
        <w:t>R</w:t>
      </w:r>
      <w:r w:rsidR="006C2B46">
        <w:t xml:space="preserve">esistivity </w:t>
      </w:r>
      <w:r w:rsidR="00CF3F16">
        <w:t>C</w:t>
      </w:r>
      <w:r w:rsidR="006C2B46">
        <w:t xml:space="preserve">ontact </w:t>
      </w:r>
      <w:r w:rsidR="00CF3F16">
        <w:t>S</w:t>
      </w:r>
      <w:r w:rsidR="006C2B46">
        <w:t xml:space="preserve">ensors for the </w:t>
      </w:r>
      <w:r w:rsidR="00CF3F16">
        <w:t>E</w:t>
      </w:r>
      <w:r w:rsidR="006C2B46">
        <w:t xml:space="preserve">xtensive </w:t>
      </w:r>
      <w:r w:rsidR="00CF3F16">
        <w:t>S</w:t>
      </w:r>
      <w:r w:rsidR="006C2B46">
        <w:t xml:space="preserve">tudy of </w:t>
      </w:r>
      <w:r w:rsidR="00CF3F16">
        <w:t>A</w:t>
      </w:r>
      <w:r w:rsidR="006C2B46">
        <w:t xml:space="preserve">rchaeological </w:t>
      </w:r>
      <w:r w:rsidR="00CF3F16">
        <w:t>S</w:t>
      </w:r>
      <w:r w:rsidR="006C2B46">
        <w:t>ites</w:t>
      </w:r>
      <w:r>
        <w:t>.”</w:t>
      </w:r>
      <w:r w:rsidR="006C2B46">
        <w:t xml:space="preserve"> </w:t>
      </w:r>
      <w:r w:rsidR="006C2B46">
        <w:rPr>
          <w:i/>
        </w:rPr>
        <w:t>Archaeological</w:t>
      </w:r>
      <w:r>
        <w:rPr>
          <w:i/>
        </w:rPr>
        <w:t xml:space="preserve"> </w:t>
      </w:r>
      <w:r w:rsidR="006C2B46">
        <w:rPr>
          <w:i/>
        </w:rPr>
        <w:t>Prospection</w:t>
      </w:r>
      <w:r w:rsidR="006C2B46">
        <w:t xml:space="preserve"> </w:t>
      </w:r>
      <w:r w:rsidR="006C2B46" w:rsidRPr="004D1E73">
        <w:t>22</w:t>
      </w:r>
      <w:r w:rsidRPr="004D1E73">
        <w:t>:</w:t>
      </w:r>
      <w:r w:rsidR="006C2B46">
        <w:t xml:space="preserve"> 269-281.</w:t>
      </w:r>
    </w:p>
    <w:p w14:paraId="000000E9" w14:textId="77777777" w:rsidR="00B62B4D" w:rsidRDefault="006C2B46" w:rsidP="0005420E">
      <w:pPr>
        <w:spacing w:line="360" w:lineRule="auto"/>
        <w:ind w:left="284" w:hanging="284"/>
      </w:pPr>
      <w:r>
        <w:t xml:space="preserve"> </w:t>
      </w:r>
    </w:p>
    <w:p w14:paraId="000000EB" w14:textId="10AA932D" w:rsidR="00B62B4D" w:rsidRDefault="004D1E73" w:rsidP="0005420E">
      <w:pPr>
        <w:spacing w:line="360" w:lineRule="auto"/>
        <w:ind w:left="284" w:hanging="284"/>
      </w:pPr>
      <w:r>
        <w:t xml:space="preserve">Thacker, P. T., and B. B. Ellwood. 2002. “Detecting </w:t>
      </w:r>
      <w:proofErr w:type="spellStart"/>
      <w:r>
        <w:t>Paleolithic</w:t>
      </w:r>
      <w:proofErr w:type="spellEnd"/>
      <w:r>
        <w:t xml:space="preserve"> Activity Areas through Electrical Resistivity Survey: An Assessment from Vale De </w:t>
      </w:r>
      <w:proofErr w:type="spellStart"/>
      <w:r>
        <w:t>Obidos</w:t>
      </w:r>
      <w:proofErr w:type="spellEnd"/>
      <w:r>
        <w:t xml:space="preserve">, Portugal.” </w:t>
      </w:r>
      <w:r w:rsidRPr="004D1E73">
        <w:rPr>
          <w:i/>
        </w:rPr>
        <w:t>Journal of Archaeological Science</w:t>
      </w:r>
      <w:r>
        <w:t xml:space="preserve"> 29: 563–</w:t>
      </w:r>
      <w:r w:rsidR="008825A6">
        <w:t>570. doi:10.1006/jasc.2001.0691</w:t>
      </w:r>
    </w:p>
    <w:p w14:paraId="3826ABB2" w14:textId="77777777" w:rsidR="004D1E73" w:rsidRDefault="004D1E73" w:rsidP="0005420E">
      <w:pPr>
        <w:spacing w:line="360" w:lineRule="auto"/>
        <w:ind w:left="284" w:hanging="284"/>
      </w:pPr>
    </w:p>
    <w:p w14:paraId="000000EC" w14:textId="0C1EE8D7" w:rsidR="00B62B4D" w:rsidRDefault="006C2B46" w:rsidP="0005420E">
      <w:pPr>
        <w:spacing w:line="360" w:lineRule="auto"/>
        <w:ind w:left="284" w:hanging="284"/>
        <w:rPr>
          <w:rFonts w:ascii="Times" w:eastAsia="Times" w:hAnsi="Times" w:cs="Times"/>
        </w:rPr>
      </w:pPr>
      <w:r>
        <w:t>Thomas, R</w:t>
      </w:r>
      <w:r w:rsidR="008825A6">
        <w:t>.</w:t>
      </w:r>
      <w:r>
        <w:t>J</w:t>
      </w:r>
      <w:r w:rsidR="008825A6">
        <w:t>.</w:t>
      </w:r>
      <w:r>
        <w:t xml:space="preserve">C. 2016. </w:t>
      </w:r>
      <w:r w:rsidR="008825A6" w:rsidRPr="008825A6">
        <w:rPr>
          <w:i/>
        </w:rPr>
        <w:t>“</w:t>
      </w:r>
      <w:r w:rsidRPr="008825A6">
        <w:rPr>
          <w:i/>
        </w:rPr>
        <w:t>Civil Defence: From the First World war to the Cold War.</w:t>
      </w:r>
      <w:r w:rsidR="008825A6" w:rsidRPr="008825A6">
        <w:rPr>
          <w:i/>
        </w:rPr>
        <w:t>”</w:t>
      </w:r>
      <w:r>
        <w:rPr>
          <w:i/>
        </w:rPr>
        <w:t xml:space="preserve"> </w:t>
      </w:r>
      <w:r w:rsidRPr="008825A6">
        <w:rPr>
          <w:i/>
        </w:rPr>
        <w:t>Historic England</w:t>
      </w:r>
      <w:r w:rsidR="008825A6" w:rsidRPr="008825A6">
        <w:rPr>
          <w:i/>
        </w:rPr>
        <w:t>.</w:t>
      </w:r>
      <w:r w:rsidR="008825A6">
        <w:t xml:space="preserve"> Accessed 11 May 2018.</w:t>
      </w:r>
      <w:hyperlink r:id="rId33">
        <w:r>
          <w:t xml:space="preserve"> </w:t>
        </w:r>
      </w:hyperlink>
      <w:hyperlink r:id="rId34">
        <w:r>
          <w:rPr>
            <w:color w:val="0000FF"/>
            <w:u w:val="single"/>
          </w:rPr>
          <w:t>www.h</w:t>
        </w:r>
      </w:hyperlink>
      <w:hyperlink r:id="rId35">
        <w:r>
          <w:rPr>
            <w:rFonts w:ascii="Times" w:eastAsia="Times" w:hAnsi="Times" w:cs="Times"/>
            <w:color w:val="0000FF"/>
            <w:u w:val="single"/>
          </w:rPr>
          <w:t>istoricengland.org.uk/listing/selection-criteria/listing-selection/ihas-buildings/</w:t>
        </w:r>
      </w:hyperlink>
    </w:p>
    <w:p w14:paraId="000000ED" w14:textId="77777777" w:rsidR="00B62B4D" w:rsidRDefault="006C2B46" w:rsidP="0005420E">
      <w:pPr>
        <w:spacing w:line="360" w:lineRule="auto"/>
        <w:ind w:left="284" w:hanging="284"/>
        <w:rPr>
          <w:rFonts w:ascii="Times" w:eastAsia="Times" w:hAnsi="Times" w:cs="Times"/>
        </w:rPr>
      </w:pPr>
      <w:r>
        <w:rPr>
          <w:rFonts w:ascii="Times" w:eastAsia="Times" w:hAnsi="Times" w:cs="Times"/>
        </w:rPr>
        <w:t xml:space="preserve"> </w:t>
      </w:r>
    </w:p>
    <w:p w14:paraId="7D61A3EA" w14:textId="77777777" w:rsidR="00652C45" w:rsidRPr="00D97299" w:rsidRDefault="00652C45" w:rsidP="0005420E">
      <w:pPr>
        <w:ind w:left="284" w:hanging="284"/>
        <w:rPr>
          <w:lang w:val="de-DE"/>
        </w:rPr>
      </w:pPr>
      <w:proofErr w:type="spellStart"/>
      <w:r w:rsidRPr="002D4FD6">
        <w:t>Todman</w:t>
      </w:r>
      <w:proofErr w:type="spellEnd"/>
      <w:r w:rsidRPr="002D4FD6">
        <w:t xml:space="preserve">, D. 2016. </w:t>
      </w:r>
      <w:r w:rsidRPr="002D4FD6">
        <w:rPr>
          <w:i/>
        </w:rPr>
        <w:t xml:space="preserve">Britain’s War. Into Battle, 1937–1941. </w:t>
      </w:r>
      <w:r w:rsidRPr="00D97299">
        <w:rPr>
          <w:lang w:val="de-DE"/>
        </w:rPr>
        <w:t>London: Allen Lane, 827 pp.</w:t>
      </w:r>
    </w:p>
    <w:p w14:paraId="14E702C3" w14:textId="77777777" w:rsidR="00652C45" w:rsidRPr="00D97299" w:rsidRDefault="00652C45" w:rsidP="0005420E">
      <w:pPr>
        <w:spacing w:line="360" w:lineRule="auto"/>
        <w:ind w:left="284" w:hanging="284"/>
        <w:rPr>
          <w:rFonts w:ascii="Times" w:eastAsia="Times" w:hAnsi="Times" w:cs="Times"/>
          <w:lang w:val="de-DE"/>
        </w:rPr>
      </w:pPr>
    </w:p>
    <w:p w14:paraId="000000EE" w14:textId="484AF773" w:rsidR="00B62B4D" w:rsidRDefault="006C2B46" w:rsidP="0005420E">
      <w:pPr>
        <w:spacing w:line="360" w:lineRule="auto"/>
        <w:ind w:left="284" w:hanging="284"/>
      </w:pPr>
      <w:r w:rsidRPr="00D97299">
        <w:rPr>
          <w:color w:val="222222"/>
          <w:highlight w:val="white"/>
          <w:lang w:val="de-DE"/>
        </w:rPr>
        <w:t xml:space="preserve">Warwicker, J. 2008. </w:t>
      </w:r>
      <w:r>
        <w:rPr>
          <w:i/>
        </w:rPr>
        <w:t xml:space="preserve">Churchill's </w:t>
      </w:r>
      <w:r w:rsidR="00CF3F16">
        <w:rPr>
          <w:i/>
        </w:rPr>
        <w:t>U</w:t>
      </w:r>
      <w:r>
        <w:rPr>
          <w:i/>
        </w:rPr>
        <w:t xml:space="preserve">nderground </w:t>
      </w:r>
      <w:r w:rsidR="00CF3F16">
        <w:rPr>
          <w:i/>
        </w:rPr>
        <w:t>A</w:t>
      </w:r>
      <w:r>
        <w:rPr>
          <w:i/>
        </w:rPr>
        <w:t xml:space="preserve">rmy: a </w:t>
      </w:r>
      <w:r w:rsidR="00CF3F16">
        <w:rPr>
          <w:i/>
        </w:rPr>
        <w:t>H</w:t>
      </w:r>
      <w:r>
        <w:rPr>
          <w:i/>
        </w:rPr>
        <w:t>istory of the Auxiliary Units in World War II</w:t>
      </w:r>
      <w:r>
        <w:t>. Frontline.</w:t>
      </w:r>
    </w:p>
    <w:p w14:paraId="000000EF" w14:textId="77777777" w:rsidR="00B62B4D" w:rsidRDefault="006C2B46" w:rsidP="0005420E">
      <w:pPr>
        <w:spacing w:line="360" w:lineRule="auto"/>
        <w:ind w:left="284" w:hanging="284"/>
      </w:pPr>
      <w:r>
        <w:t xml:space="preserve"> </w:t>
      </w:r>
    </w:p>
    <w:p w14:paraId="000000F0" w14:textId="4F4D5BBE" w:rsidR="00B62B4D" w:rsidRDefault="006C2B46" w:rsidP="0005420E">
      <w:pPr>
        <w:spacing w:line="360" w:lineRule="auto"/>
        <w:ind w:left="284" w:hanging="284"/>
        <w:rPr>
          <w:color w:val="333333"/>
          <w:highlight w:val="white"/>
        </w:rPr>
      </w:pPr>
      <w:r>
        <w:t xml:space="preserve">Watson, B. 2011. </w:t>
      </w:r>
      <w:r>
        <w:rPr>
          <w:i/>
        </w:rPr>
        <w:t xml:space="preserve">Gone to </w:t>
      </w:r>
      <w:r w:rsidR="00CF3F16">
        <w:rPr>
          <w:i/>
        </w:rPr>
        <w:t>G</w:t>
      </w:r>
      <w:r>
        <w:rPr>
          <w:i/>
        </w:rPr>
        <w:t xml:space="preserve">round. </w:t>
      </w:r>
      <w:r>
        <w:rPr>
          <w:color w:val="333333"/>
          <w:highlight w:val="white"/>
        </w:rPr>
        <w:t xml:space="preserve">Coleshill </w:t>
      </w:r>
      <w:proofErr w:type="spellStart"/>
      <w:r>
        <w:rPr>
          <w:color w:val="333333"/>
          <w:highlight w:val="white"/>
        </w:rPr>
        <w:t>Auxilary</w:t>
      </w:r>
      <w:proofErr w:type="spellEnd"/>
      <w:r>
        <w:rPr>
          <w:color w:val="333333"/>
          <w:highlight w:val="white"/>
        </w:rPr>
        <w:t xml:space="preserve"> Research team</w:t>
      </w:r>
      <w:r w:rsidR="008825A6">
        <w:rPr>
          <w:color w:val="333333"/>
          <w:highlight w:val="white"/>
        </w:rPr>
        <w:t>.</w:t>
      </w:r>
    </w:p>
    <w:p w14:paraId="000000F1" w14:textId="77777777" w:rsidR="00B62B4D" w:rsidRDefault="006C2B46" w:rsidP="0005420E">
      <w:pPr>
        <w:spacing w:line="360" w:lineRule="auto"/>
        <w:ind w:left="284" w:hanging="284"/>
      </w:pPr>
      <w:r>
        <w:t xml:space="preserve"> </w:t>
      </w:r>
    </w:p>
    <w:p w14:paraId="000000F2" w14:textId="39D10159" w:rsidR="00B62B4D" w:rsidRDefault="008825A6" w:rsidP="0005420E">
      <w:pPr>
        <w:spacing w:line="360" w:lineRule="auto"/>
        <w:ind w:left="284" w:hanging="284"/>
      </w:pPr>
      <w:r>
        <w:rPr>
          <w:color w:val="222222"/>
          <w:highlight w:val="white"/>
        </w:rPr>
        <w:t>Williamson, A.</w:t>
      </w:r>
      <w:r w:rsidR="006C2B46">
        <w:rPr>
          <w:color w:val="222222"/>
          <w:highlight w:val="white"/>
        </w:rPr>
        <w:t xml:space="preserve"> 2004. </w:t>
      </w:r>
      <w:r w:rsidR="006C2B46">
        <w:rPr>
          <w:i/>
        </w:rPr>
        <w:t>East Riding's Secret Resistance</w:t>
      </w:r>
      <w:r w:rsidR="006C2B46">
        <w:t>. Middleton Press.</w:t>
      </w:r>
    </w:p>
    <w:p w14:paraId="222D79B1" w14:textId="45A24448" w:rsidR="002F4370" w:rsidRDefault="002F4370" w:rsidP="0005420E">
      <w:pPr>
        <w:spacing w:line="360" w:lineRule="auto"/>
        <w:ind w:left="284" w:hanging="284"/>
      </w:pPr>
    </w:p>
    <w:p w14:paraId="7D2254D8" w14:textId="61B35C01" w:rsidR="002F4370" w:rsidRDefault="002F4370" w:rsidP="0005420E">
      <w:pPr>
        <w:spacing w:line="360" w:lineRule="auto"/>
        <w:ind w:left="284" w:hanging="284"/>
      </w:pPr>
      <w:r>
        <w:lastRenderedPageBreak/>
        <w:t xml:space="preserve">Wills, H. 1985. </w:t>
      </w:r>
      <w:r w:rsidRPr="002F4370">
        <w:rPr>
          <w:i/>
          <w:iCs/>
        </w:rPr>
        <w:t xml:space="preserve">Pillboxes. A </w:t>
      </w:r>
      <w:r w:rsidR="00CF3F16">
        <w:rPr>
          <w:i/>
          <w:iCs/>
        </w:rPr>
        <w:t>S</w:t>
      </w:r>
      <w:r w:rsidRPr="002F4370">
        <w:rPr>
          <w:i/>
          <w:iCs/>
        </w:rPr>
        <w:t>tudy of the UK defences 1940.</w:t>
      </w:r>
      <w:r>
        <w:t xml:space="preserve"> Leo Cooper Ltd.</w:t>
      </w:r>
    </w:p>
    <w:p w14:paraId="38DD8B00" w14:textId="262A4369" w:rsidR="00C52990" w:rsidRDefault="00C52990" w:rsidP="0005420E">
      <w:pPr>
        <w:spacing w:line="360" w:lineRule="auto"/>
        <w:ind w:left="284" w:hanging="284"/>
      </w:pPr>
    </w:p>
    <w:p w14:paraId="62B158CE" w14:textId="77777777" w:rsidR="00C52990" w:rsidRDefault="00C52990">
      <w:pPr>
        <w:rPr>
          <w:b/>
          <w:caps/>
        </w:rPr>
      </w:pPr>
      <w:r>
        <w:rPr>
          <w:b/>
          <w:caps/>
        </w:rPr>
        <w:br w:type="page"/>
      </w:r>
    </w:p>
    <w:p w14:paraId="5969BBF4" w14:textId="1954BBB2" w:rsidR="00C52990" w:rsidRPr="00425956" w:rsidRDefault="00C52990" w:rsidP="00C52990">
      <w:pPr>
        <w:rPr>
          <w:b/>
          <w:caps/>
        </w:rPr>
      </w:pPr>
      <w:r w:rsidRPr="00425956">
        <w:rPr>
          <w:b/>
          <w:caps/>
        </w:rPr>
        <w:lastRenderedPageBreak/>
        <w:t>Appendices</w:t>
      </w:r>
    </w:p>
    <w:p w14:paraId="485C55CF" w14:textId="2BC3E9D4" w:rsidR="00C52990" w:rsidRDefault="00C52990" w:rsidP="00C52990">
      <w:pPr>
        <w:ind w:firstLine="720"/>
      </w:pPr>
      <w:r>
        <w:t>Digital list of known Norfolk/Suffolk Operational Bases can be found in Appendix Table A1</w:t>
      </w:r>
      <w:r w:rsidR="00271C4E">
        <w:t xml:space="preserve">. </w:t>
      </w:r>
      <w:r w:rsidR="00467B45">
        <w:t xml:space="preserve">A </w:t>
      </w:r>
      <w:proofErr w:type="spellStart"/>
      <w:r w:rsidR="00467B45">
        <w:t>GoogleEarth</w:t>
      </w:r>
      <w:proofErr w:type="spellEnd"/>
      <w:r w:rsidR="00467B45">
        <w:t xml:space="preserve"> KMZ file of the three OB sites investigated I </w:t>
      </w:r>
      <w:proofErr w:type="spellStart"/>
      <w:r w:rsidR="00467B45">
        <w:t>nthis</w:t>
      </w:r>
      <w:proofErr w:type="spellEnd"/>
      <w:r w:rsidR="00467B45">
        <w:t xml:space="preserve"> study is available in Appendices. </w:t>
      </w:r>
      <w:r w:rsidR="00271C4E">
        <w:t>Digital videos of Site 2 Great Glemham and site 3 Henham can also be found in the Appendices</w:t>
      </w:r>
      <w:r w:rsidR="00467B45">
        <w:t>. Link to the appendices is</w:t>
      </w:r>
      <w:r>
        <w:t xml:space="preserve"> here: </w:t>
      </w:r>
      <w:hyperlink r:id="rId36" w:history="1">
        <w:r w:rsidRPr="00304991">
          <w:rPr>
            <w:rStyle w:val="Hyperlink"/>
          </w:rPr>
          <w:t>https://doi.org/10.21252/rbz5-rm96</w:t>
        </w:r>
      </w:hyperlink>
      <w:r>
        <w:t xml:space="preserve"> </w:t>
      </w:r>
    </w:p>
    <w:p w14:paraId="3E68E6C4" w14:textId="77777777" w:rsidR="00C52990" w:rsidRDefault="00C52990" w:rsidP="0005420E">
      <w:pPr>
        <w:spacing w:line="360" w:lineRule="auto"/>
        <w:ind w:left="284" w:hanging="284"/>
        <w:rPr>
          <w:color w:val="000000"/>
        </w:rPr>
      </w:pPr>
    </w:p>
    <w:sectPr w:rsidR="00C52990">
      <w:headerReference w:type="even" r:id="rId37"/>
      <w:headerReference w:type="default" r:id="rId38"/>
      <w:footerReference w:type="even" r:id="rId39"/>
      <w:footerReference w:type="default" r:id="rId40"/>
      <w:headerReference w:type="first" r:id="rId41"/>
      <w:footerReference w:type="first" r:id="rId42"/>
      <w:pgSz w:w="11901" w:h="16840"/>
      <w:pgMar w:top="1560"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F296D" w14:textId="77777777" w:rsidR="00472F78" w:rsidRDefault="00472F78" w:rsidP="00052932">
      <w:pPr>
        <w:spacing w:line="240" w:lineRule="auto"/>
      </w:pPr>
      <w:r>
        <w:separator/>
      </w:r>
    </w:p>
  </w:endnote>
  <w:endnote w:type="continuationSeparator" w:id="0">
    <w:p w14:paraId="68D5768F" w14:textId="77777777" w:rsidR="00472F78" w:rsidRDefault="00472F78" w:rsidP="000529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B55DC" w14:textId="77777777" w:rsidR="00425956" w:rsidRDefault="00425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A2A93" w14:textId="77777777" w:rsidR="00425956" w:rsidRDefault="004259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E68A4" w14:textId="77777777" w:rsidR="00425956" w:rsidRDefault="00425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AFF4A" w14:textId="77777777" w:rsidR="00472F78" w:rsidRDefault="00472F78" w:rsidP="00052932">
      <w:pPr>
        <w:spacing w:line="240" w:lineRule="auto"/>
      </w:pPr>
      <w:r>
        <w:separator/>
      </w:r>
    </w:p>
  </w:footnote>
  <w:footnote w:type="continuationSeparator" w:id="0">
    <w:p w14:paraId="3B07C43E" w14:textId="77777777" w:rsidR="00472F78" w:rsidRDefault="00472F78" w:rsidP="000529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0D3BD" w14:textId="77777777" w:rsidR="00425956" w:rsidRDefault="004259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B6D2E" w14:textId="77777777" w:rsidR="00425956" w:rsidRDefault="004259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41CA7" w14:textId="77777777" w:rsidR="00425956" w:rsidRDefault="00425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514A68"/>
    <w:multiLevelType w:val="multilevel"/>
    <w:tmpl w:val="83C82D26"/>
    <w:lvl w:ilvl="0">
      <w:start w:val="1"/>
      <w:numFmt w:val="decimal"/>
      <w:pStyle w:val="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B4D"/>
    <w:rsid w:val="00005ECD"/>
    <w:rsid w:val="00027302"/>
    <w:rsid w:val="00052932"/>
    <w:rsid w:val="00053A89"/>
    <w:rsid w:val="0005420E"/>
    <w:rsid w:val="00083D56"/>
    <w:rsid w:val="0009002B"/>
    <w:rsid w:val="000A0E16"/>
    <w:rsid w:val="000B32EC"/>
    <w:rsid w:val="000F0D15"/>
    <w:rsid w:val="00100F5C"/>
    <w:rsid w:val="001065B2"/>
    <w:rsid w:val="001068AD"/>
    <w:rsid w:val="001273BE"/>
    <w:rsid w:val="00136B5B"/>
    <w:rsid w:val="0014079F"/>
    <w:rsid w:val="00177858"/>
    <w:rsid w:val="001837CA"/>
    <w:rsid w:val="001857D2"/>
    <w:rsid w:val="00185829"/>
    <w:rsid w:val="00185BCD"/>
    <w:rsid w:val="00186520"/>
    <w:rsid w:val="001C5302"/>
    <w:rsid w:val="001D71BF"/>
    <w:rsid w:val="00206731"/>
    <w:rsid w:val="00222DAA"/>
    <w:rsid w:val="002701DB"/>
    <w:rsid w:val="00271C4E"/>
    <w:rsid w:val="00282981"/>
    <w:rsid w:val="002A4AE1"/>
    <w:rsid w:val="002D0AB5"/>
    <w:rsid w:val="002D588F"/>
    <w:rsid w:val="002F4370"/>
    <w:rsid w:val="00305A5B"/>
    <w:rsid w:val="00305FF2"/>
    <w:rsid w:val="00312859"/>
    <w:rsid w:val="00315A73"/>
    <w:rsid w:val="00317CB4"/>
    <w:rsid w:val="00342A4E"/>
    <w:rsid w:val="00370177"/>
    <w:rsid w:val="003722F5"/>
    <w:rsid w:val="00373BFA"/>
    <w:rsid w:val="0038095E"/>
    <w:rsid w:val="003968C2"/>
    <w:rsid w:val="003A48CC"/>
    <w:rsid w:val="003B6EF2"/>
    <w:rsid w:val="003C62EC"/>
    <w:rsid w:val="003F0614"/>
    <w:rsid w:val="003F499D"/>
    <w:rsid w:val="003F72C5"/>
    <w:rsid w:val="00402F40"/>
    <w:rsid w:val="004200DD"/>
    <w:rsid w:val="004206D1"/>
    <w:rsid w:val="00425956"/>
    <w:rsid w:val="00435A08"/>
    <w:rsid w:val="00437A51"/>
    <w:rsid w:val="004571BF"/>
    <w:rsid w:val="00467B45"/>
    <w:rsid w:val="00472F78"/>
    <w:rsid w:val="004D1E73"/>
    <w:rsid w:val="004D237C"/>
    <w:rsid w:val="004F1F31"/>
    <w:rsid w:val="005674B6"/>
    <w:rsid w:val="005B6989"/>
    <w:rsid w:val="00600124"/>
    <w:rsid w:val="00607C38"/>
    <w:rsid w:val="006422CE"/>
    <w:rsid w:val="00652C45"/>
    <w:rsid w:val="00661B63"/>
    <w:rsid w:val="006A6E04"/>
    <w:rsid w:val="006C2B46"/>
    <w:rsid w:val="006C4C3C"/>
    <w:rsid w:val="006D46DF"/>
    <w:rsid w:val="006D7768"/>
    <w:rsid w:val="006F67DE"/>
    <w:rsid w:val="007066AF"/>
    <w:rsid w:val="00711C5F"/>
    <w:rsid w:val="00723DB6"/>
    <w:rsid w:val="0072583A"/>
    <w:rsid w:val="00755406"/>
    <w:rsid w:val="007764C7"/>
    <w:rsid w:val="00797465"/>
    <w:rsid w:val="007A3345"/>
    <w:rsid w:val="0080566A"/>
    <w:rsid w:val="00836BF5"/>
    <w:rsid w:val="0084151A"/>
    <w:rsid w:val="00845E60"/>
    <w:rsid w:val="00856137"/>
    <w:rsid w:val="008678F3"/>
    <w:rsid w:val="008825A6"/>
    <w:rsid w:val="008840A0"/>
    <w:rsid w:val="00884EBF"/>
    <w:rsid w:val="008A2F52"/>
    <w:rsid w:val="008B51D1"/>
    <w:rsid w:val="008C3557"/>
    <w:rsid w:val="008E137C"/>
    <w:rsid w:val="008E7174"/>
    <w:rsid w:val="008F2D76"/>
    <w:rsid w:val="00910EB2"/>
    <w:rsid w:val="00942D87"/>
    <w:rsid w:val="00944FE9"/>
    <w:rsid w:val="00953B8E"/>
    <w:rsid w:val="00973038"/>
    <w:rsid w:val="00985B71"/>
    <w:rsid w:val="0099702C"/>
    <w:rsid w:val="009A30F4"/>
    <w:rsid w:val="009A4D50"/>
    <w:rsid w:val="009A6ACD"/>
    <w:rsid w:val="009C387E"/>
    <w:rsid w:val="009C4FC4"/>
    <w:rsid w:val="009D0B9B"/>
    <w:rsid w:val="009D1F2B"/>
    <w:rsid w:val="00A052B3"/>
    <w:rsid w:val="00A305F0"/>
    <w:rsid w:val="00A3667A"/>
    <w:rsid w:val="00A45EE6"/>
    <w:rsid w:val="00A63809"/>
    <w:rsid w:val="00A678E3"/>
    <w:rsid w:val="00A85A1C"/>
    <w:rsid w:val="00AC6FE1"/>
    <w:rsid w:val="00AD6661"/>
    <w:rsid w:val="00AE50DD"/>
    <w:rsid w:val="00AF69D5"/>
    <w:rsid w:val="00B041AD"/>
    <w:rsid w:val="00B04C6E"/>
    <w:rsid w:val="00B128E0"/>
    <w:rsid w:val="00B22D9D"/>
    <w:rsid w:val="00B25F48"/>
    <w:rsid w:val="00B35221"/>
    <w:rsid w:val="00B6156F"/>
    <w:rsid w:val="00B61BEC"/>
    <w:rsid w:val="00B62B4D"/>
    <w:rsid w:val="00B72839"/>
    <w:rsid w:val="00B86FE4"/>
    <w:rsid w:val="00B92B35"/>
    <w:rsid w:val="00BD4586"/>
    <w:rsid w:val="00BF3F39"/>
    <w:rsid w:val="00C16CB8"/>
    <w:rsid w:val="00C35B72"/>
    <w:rsid w:val="00C4158F"/>
    <w:rsid w:val="00C52990"/>
    <w:rsid w:val="00C75DAE"/>
    <w:rsid w:val="00C93F78"/>
    <w:rsid w:val="00C95278"/>
    <w:rsid w:val="00C95D90"/>
    <w:rsid w:val="00C9749E"/>
    <w:rsid w:val="00C97FF8"/>
    <w:rsid w:val="00CB4FA9"/>
    <w:rsid w:val="00CF3F16"/>
    <w:rsid w:val="00D02C0C"/>
    <w:rsid w:val="00D0653C"/>
    <w:rsid w:val="00D1755B"/>
    <w:rsid w:val="00D3372D"/>
    <w:rsid w:val="00D51636"/>
    <w:rsid w:val="00D653A0"/>
    <w:rsid w:val="00D7128C"/>
    <w:rsid w:val="00D93409"/>
    <w:rsid w:val="00D97299"/>
    <w:rsid w:val="00D973F7"/>
    <w:rsid w:val="00DA61CF"/>
    <w:rsid w:val="00DB6B34"/>
    <w:rsid w:val="00DB7A91"/>
    <w:rsid w:val="00DE51F0"/>
    <w:rsid w:val="00DE5C6F"/>
    <w:rsid w:val="00DF11EF"/>
    <w:rsid w:val="00E0294E"/>
    <w:rsid w:val="00E07BA5"/>
    <w:rsid w:val="00E20E3B"/>
    <w:rsid w:val="00E74AD0"/>
    <w:rsid w:val="00E76AA0"/>
    <w:rsid w:val="00EA38B1"/>
    <w:rsid w:val="00EB1181"/>
    <w:rsid w:val="00EB156F"/>
    <w:rsid w:val="00EB400C"/>
    <w:rsid w:val="00F156A4"/>
    <w:rsid w:val="00F31B30"/>
    <w:rsid w:val="00F529F4"/>
    <w:rsid w:val="00F73BB4"/>
    <w:rsid w:val="00F75FF4"/>
    <w:rsid w:val="00FB47E7"/>
    <w:rsid w:val="00FC0A21"/>
    <w:rsid w:val="00FC6BD7"/>
    <w:rsid w:val="00FD49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D700FA"/>
  <w15:docId w15:val="{176C37EC-349F-4A81-B120-7604A731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878"/>
  </w:style>
  <w:style w:type="paragraph" w:styleId="Heading1">
    <w:name w:val="heading 1"/>
    <w:basedOn w:val="Normal"/>
    <w:next w:val="Paragraph"/>
    <w:link w:val="Heading1Char"/>
    <w:uiPriority w:val="9"/>
    <w:qFormat/>
    <w:rsid w:val="00AE1ED4"/>
    <w:pPr>
      <w:keepNext/>
      <w:spacing w:before="360" w:after="60" w:line="360" w:lineRule="auto"/>
      <w:ind w:right="567"/>
      <w:contextualSpacing/>
      <w:outlineLvl w:val="0"/>
    </w:pPr>
    <w:rPr>
      <w:b/>
      <w:bCs/>
      <w:kern w:val="32"/>
      <w:szCs w:val="32"/>
    </w:rPr>
  </w:style>
  <w:style w:type="paragraph" w:styleId="Heading2">
    <w:name w:val="heading 2"/>
    <w:basedOn w:val="Normal"/>
    <w:next w:val="Paragraph"/>
    <w:link w:val="Heading2Char"/>
    <w:uiPriority w:val="9"/>
    <w:unhideWhenUsed/>
    <w:qFormat/>
    <w:rsid w:val="008D07FB"/>
    <w:pPr>
      <w:keepNext/>
      <w:spacing w:before="360" w:after="60" w:line="360" w:lineRule="auto"/>
      <w:ind w:right="567"/>
      <w:contextualSpacing/>
      <w:outlineLvl w:val="1"/>
    </w:pPr>
    <w:rPr>
      <w:b/>
      <w:bCs/>
      <w:i/>
      <w:iCs/>
      <w:szCs w:val="28"/>
    </w:rPr>
  </w:style>
  <w:style w:type="paragraph" w:styleId="Heading3">
    <w:name w:val="heading 3"/>
    <w:basedOn w:val="Normal"/>
    <w:next w:val="Paragraph"/>
    <w:link w:val="Heading3Char"/>
    <w:uiPriority w:val="9"/>
    <w:semiHidden/>
    <w:unhideWhenUsed/>
    <w:qFormat/>
    <w:rsid w:val="00DF7EE2"/>
    <w:pPr>
      <w:keepNext/>
      <w:spacing w:before="360" w:after="60" w:line="360" w:lineRule="auto"/>
      <w:ind w:right="567"/>
      <w:contextualSpacing/>
      <w:outlineLvl w:val="2"/>
    </w:pPr>
    <w:rPr>
      <w:bCs/>
      <w:i/>
      <w:szCs w:val="26"/>
    </w:rPr>
  </w:style>
  <w:style w:type="paragraph" w:styleId="Heading4">
    <w:name w:val="heading 4"/>
    <w:basedOn w:val="Paragraph"/>
    <w:next w:val="Newparagraph"/>
    <w:link w:val="Heading4Char"/>
    <w:uiPriority w:val="9"/>
    <w:semiHidden/>
    <w:unhideWhenUsed/>
    <w:qFormat/>
    <w:rsid w:val="00F43B9D"/>
    <w:pPr>
      <w:spacing w:before="360"/>
      <w:outlineLvl w:val="3"/>
    </w:pPr>
    <w:rPr>
      <w:bCs/>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1"/>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link w:val="Heading2"/>
    <w:rsid w:val="008D07FB"/>
    <w:rPr>
      <w:rFonts w:cs="Arial"/>
      <w:b/>
      <w:bCs/>
      <w:i/>
      <w:iCs/>
      <w:sz w:val="24"/>
      <w:szCs w:val="28"/>
    </w:rPr>
  </w:style>
  <w:style w:type="character" w:customStyle="1" w:styleId="Heading1Char">
    <w:name w:val="Heading 1 Char"/>
    <w:link w:val="Heading1"/>
    <w:rsid w:val="00AE1ED4"/>
    <w:rPr>
      <w:rFonts w:cs="Arial"/>
      <w:b/>
      <w:bCs/>
      <w:kern w:val="32"/>
      <w:sz w:val="24"/>
      <w:szCs w:val="32"/>
    </w:rPr>
  </w:style>
  <w:style w:type="character" w:customStyle="1" w:styleId="Heading3Char">
    <w:name w:val="Heading 3 Char"/>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tabs>
        <w:tab w:val="num" w:pos="720"/>
      </w:tabs>
      <w:spacing w:after="240"/>
      <w:ind w:left="720" w:hanging="72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link w:val="FootnoteText"/>
    <w:rsid w:val="006C19B2"/>
    <w:rPr>
      <w:sz w:val="22"/>
    </w:rPr>
  </w:style>
  <w:style w:type="character" w:styleId="FootnoteReference">
    <w:name w:val="footnote reference"/>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link w:val="EndnoteText"/>
    <w:rsid w:val="006C19B2"/>
    <w:rPr>
      <w:sz w:val="22"/>
    </w:rPr>
  </w:style>
  <w:style w:type="character" w:styleId="EndnoteReference">
    <w:name w:val="endnote reference"/>
    <w:rsid w:val="00EC571B"/>
    <w:rPr>
      <w:vertAlign w:val="superscript"/>
    </w:rPr>
  </w:style>
  <w:style w:type="character" w:customStyle="1" w:styleId="Heading4Char">
    <w:name w:val="Heading 4 Char"/>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rsid w:val="00C62127"/>
    <w:rPr>
      <w:color w:val="0000FF"/>
      <w:u w:val="single"/>
    </w:rPr>
  </w:style>
  <w:style w:type="table" w:customStyle="1" w:styleId="LightShading-Accent11">
    <w:name w:val="Light Shading - Accent 11"/>
    <w:basedOn w:val="TableNormal"/>
    <w:uiPriority w:val="60"/>
    <w:rsid w:val="00D37636"/>
    <w:rPr>
      <w:rFonts w:ascii="Cambria" w:eastAsia="MS Mincho" w:hAnsi="Cambria"/>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unhideWhenUsed/>
    <w:rsid w:val="00523731"/>
    <w:pPr>
      <w:spacing w:before="100" w:beforeAutospacing="1" w:after="100" w:afterAutospacing="1" w:line="240" w:lineRule="auto"/>
    </w:pPr>
    <w:rPr>
      <w:rFonts w:ascii="Times" w:hAnsi="Times"/>
      <w:sz w:val="20"/>
      <w:szCs w:val="20"/>
      <w:lang w:val="en-US" w:eastAsia="en-US"/>
    </w:rPr>
  </w:style>
  <w:style w:type="paragraph" w:styleId="BalloonText">
    <w:name w:val="Balloon Text"/>
    <w:basedOn w:val="Normal"/>
    <w:link w:val="BalloonTextChar"/>
    <w:rsid w:val="00415A0A"/>
    <w:pPr>
      <w:spacing w:line="240" w:lineRule="auto"/>
    </w:pPr>
    <w:rPr>
      <w:rFonts w:ascii="Lucida Grande" w:hAnsi="Lucida Grande"/>
      <w:sz w:val="18"/>
      <w:szCs w:val="18"/>
    </w:rPr>
  </w:style>
  <w:style w:type="character" w:customStyle="1" w:styleId="BalloonTextChar">
    <w:name w:val="Balloon Text Char"/>
    <w:link w:val="BalloonText"/>
    <w:rsid w:val="00415A0A"/>
    <w:rPr>
      <w:rFonts w:ascii="Lucida Grande" w:hAnsi="Lucida Grande"/>
      <w:sz w:val="18"/>
      <w:szCs w:val="18"/>
    </w:rPr>
  </w:style>
  <w:style w:type="table" w:styleId="TableGrid">
    <w:name w:val="Table Grid"/>
    <w:basedOn w:val="TableNormal"/>
    <w:uiPriority w:val="59"/>
    <w:rsid w:val="00B56D17"/>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B56D17"/>
    <w:pPr>
      <w:spacing w:line="240" w:lineRule="auto"/>
      <w:ind w:left="720"/>
      <w:contextualSpacing/>
    </w:pPr>
    <w:rPr>
      <w:rFonts w:ascii="Times" w:hAnsi="Times"/>
      <w:sz w:val="20"/>
      <w:szCs w:val="20"/>
      <w:lang w:val="en-US" w:eastAsia="en-US"/>
    </w:rPr>
  </w:style>
  <w:style w:type="character" w:styleId="LineNumber">
    <w:name w:val="line number"/>
    <w:basedOn w:val="DefaultParagraphFont"/>
    <w:semiHidden/>
    <w:unhideWhenUsed/>
    <w:rsid w:val="00692463"/>
  </w:style>
  <w:style w:type="character" w:styleId="CommentReference">
    <w:name w:val="annotation reference"/>
    <w:semiHidden/>
    <w:unhideWhenUsed/>
    <w:rsid w:val="00594F04"/>
    <w:rPr>
      <w:sz w:val="16"/>
      <w:szCs w:val="16"/>
    </w:rPr>
  </w:style>
  <w:style w:type="paragraph" w:styleId="CommentText">
    <w:name w:val="annotation text"/>
    <w:basedOn w:val="Normal"/>
    <w:link w:val="CommentTextChar"/>
    <w:semiHidden/>
    <w:unhideWhenUsed/>
    <w:rsid w:val="00594F04"/>
    <w:pPr>
      <w:spacing w:line="240" w:lineRule="auto"/>
    </w:pPr>
    <w:rPr>
      <w:sz w:val="20"/>
      <w:szCs w:val="20"/>
    </w:rPr>
  </w:style>
  <w:style w:type="character" w:customStyle="1" w:styleId="CommentTextChar">
    <w:name w:val="Comment Text Char"/>
    <w:basedOn w:val="DefaultParagraphFont"/>
    <w:link w:val="CommentText"/>
    <w:semiHidden/>
    <w:rsid w:val="00594F04"/>
  </w:style>
  <w:style w:type="paragraph" w:styleId="CommentSubject">
    <w:name w:val="annotation subject"/>
    <w:basedOn w:val="CommentText"/>
    <w:next w:val="CommentText"/>
    <w:link w:val="CommentSubjectChar"/>
    <w:semiHidden/>
    <w:unhideWhenUsed/>
    <w:rsid w:val="00594F04"/>
    <w:rPr>
      <w:b/>
      <w:bCs/>
    </w:rPr>
  </w:style>
  <w:style w:type="character" w:customStyle="1" w:styleId="CommentSubjectChar">
    <w:name w:val="Comment Subject Char"/>
    <w:link w:val="CommentSubject"/>
    <w:semiHidden/>
    <w:rsid w:val="00594F04"/>
    <w:rPr>
      <w:b/>
      <w:bCs/>
    </w:rPr>
  </w:style>
  <w:style w:type="paragraph" w:styleId="Revision">
    <w:name w:val="Revision"/>
    <w:hidden/>
    <w:semiHidden/>
    <w:rsid w:val="00842C94"/>
  </w:style>
  <w:style w:type="character" w:styleId="FollowedHyperlink">
    <w:name w:val="FollowedHyperlink"/>
    <w:basedOn w:val="DefaultParagraphFont"/>
    <w:unhideWhenUsed/>
    <w:rsid w:val="00D03F09"/>
    <w:rPr>
      <w:color w:val="954F72" w:themeColor="followedHyperlink"/>
      <w:u w:val="single"/>
    </w:rPr>
  </w:style>
  <w:style w:type="paragraph" w:styleId="BodyText2">
    <w:name w:val="Body Text 2"/>
    <w:basedOn w:val="Normal"/>
    <w:link w:val="BodyText2Char"/>
    <w:uiPriority w:val="99"/>
    <w:unhideWhenUsed/>
    <w:rsid w:val="00B566E0"/>
    <w:pPr>
      <w:spacing w:after="120"/>
    </w:pPr>
    <w:rPr>
      <w:rFonts w:asciiTheme="minorHAnsi" w:eastAsiaTheme="minorEastAsia" w:hAnsiTheme="minorHAnsi" w:cstheme="minorBidi"/>
      <w:lang w:eastAsia="en-US"/>
    </w:rPr>
  </w:style>
  <w:style w:type="character" w:customStyle="1" w:styleId="BodyText2Char">
    <w:name w:val="Body Text 2 Char"/>
    <w:basedOn w:val="DefaultParagraphFont"/>
    <w:link w:val="BodyText2"/>
    <w:uiPriority w:val="99"/>
    <w:rsid w:val="00B566E0"/>
    <w:rPr>
      <w:rFonts w:asciiTheme="minorHAnsi" w:eastAsiaTheme="minorEastAsia" w:hAnsiTheme="minorHAnsi" w:cstheme="minorBidi"/>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2F4370"/>
    <w:rPr>
      <w:color w:val="605E5C"/>
      <w:shd w:val="clear" w:color="auto" w:fill="E1DFDD"/>
    </w:rPr>
  </w:style>
  <w:style w:type="paragraph" w:styleId="NoSpacing">
    <w:name w:val="No Spacing"/>
    <w:link w:val="NoSpacingChar"/>
    <w:uiPriority w:val="1"/>
    <w:qFormat/>
    <w:rsid w:val="00222DAA"/>
    <w:pPr>
      <w:spacing w:line="240" w:lineRule="auto"/>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22DAA"/>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996044">
      <w:bodyDiv w:val="1"/>
      <w:marLeft w:val="0"/>
      <w:marRight w:val="0"/>
      <w:marTop w:val="0"/>
      <w:marBottom w:val="0"/>
      <w:divBdr>
        <w:top w:val="none" w:sz="0" w:space="0" w:color="auto"/>
        <w:left w:val="none" w:sz="0" w:space="0" w:color="auto"/>
        <w:bottom w:val="none" w:sz="0" w:space="0" w:color="auto"/>
        <w:right w:val="none" w:sz="0" w:space="0" w:color="auto"/>
      </w:divBdr>
    </w:div>
    <w:div w:id="586306151">
      <w:bodyDiv w:val="1"/>
      <w:marLeft w:val="0"/>
      <w:marRight w:val="0"/>
      <w:marTop w:val="0"/>
      <w:marBottom w:val="0"/>
      <w:divBdr>
        <w:top w:val="none" w:sz="0" w:space="0" w:color="auto"/>
        <w:left w:val="none" w:sz="0" w:space="0" w:color="auto"/>
        <w:bottom w:val="none" w:sz="0" w:space="0" w:color="auto"/>
        <w:right w:val="none" w:sz="0" w:space="0" w:color="auto"/>
      </w:divBdr>
    </w:div>
    <w:div w:id="1076318213">
      <w:bodyDiv w:val="1"/>
      <w:marLeft w:val="0"/>
      <w:marRight w:val="0"/>
      <w:marTop w:val="0"/>
      <w:marBottom w:val="0"/>
      <w:divBdr>
        <w:top w:val="none" w:sz="0" w:space="0" w:color="auto"/>
        <w:left w:val="none" w:sz="0" w:space="0" w:color="auto"/>
        <w:bottom w:val="none" w:sz="0" w:space="0" w:color="auto"/>
        <w:right w:val="none" w:sz="0" w:space="0" w:color="auto"/>
      </w:divBdr>
    </w:div>
    <w:div w:id="1720783934">
      <w:bodyDiv w:val="1"/>
      <w:marLeft w:val="0"/>
      <w:marRight w:val="0"/>
      <w:marTop w:val="0"/>
      <w:marBottom w:val="0"/>
      <w:divBdr>
        <w:top w:val="none" w:sz="0" w:space="0" w:color="auto"/>
        <w:left w:val="none" w:sz="0" w:space="0" w:color="auto"/>
        <w:bottom w:val="none" w:sz="0" w:space="0" w:color="auto"/>
        <w:right w:val="none" w:sz="0" w:space="0" w:color="auto"/>
      </w:divBdr>
    </w:div>
    <w:div w:id="2099477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oyle268@btinternet.co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hyperlink" Target="http://www.historicengland.org.uk/listing/selection-criteria/listing-selection/ihas-buildings/" TargetMode="External"/><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d.wisniewski@keele.ac.uk" TargetMode="External"/><Relationship Id="rId24" Type="http://schemas.openxmlformats.org/officeDocument/2006/relationships/image" Target="media/image11.jpg"/><Relationship Id="rId32" Type="http://schemas.openxmlformats.org/officeDocument/2006/relationships/hyperlink" Target="http://www.alternatewars.com/WW2/WW2_Documents/Fuhrer_Directives/FD_16.ht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21252/rbz5-rm96" TargetMode="External"/><Relationship Id="rId10" Type="http://schemas.openxmlformats.org/officeDocument/2006/relationships/hyperlink" Target="mailto:j.k.pringle@keele.ac.uk" TargetMode="External"/><Relationship Id="rId19" Type="http://schemas.openxmlformats.org/officeDocument/2006/relationships/image" Target="media/image6.jpeg"/><Relationship Id="rId31" Type="http://schemas.openxmlformats.org/officeDocument/2006/relationships/hyperlink" Target="https://www.coleshillhouse.com/"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carr@live.com"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hyperlink" Target="http://www.historicengland.org.uk/listing/selection-criteria/listing-selection/ihas-buildings/"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i.g.stimpson@keele.ac.uk"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historicengland.org.uk/listing/selection-criteria/listing-selection/ihas-buildings/"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Rg0g9WfpKARnoZjAtVMrN3gmpNQ==">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</go:docsCustomData>
</go:gDocsCustomXmlDataStorage>
</file>

<file path=customXml/itemProps1.xml><?xml version="1.0" encoding="utf-8"?>
<ds:datastoreItem xmlns:ds="http://schemas.openxmlformats.org/officeDocument/2006/customXml" ds:itemID="{6F5F362E-FF32-4E2E-B43D-DB832E2E9FB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8497</Words>
  <Characters>48435</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Rees-Hughes</dc:creator>
  <cp:lastModifiedBy>Jamie Pringle</cp:lastModifiedBy>
  <cp:revision>5</cp:revision>
  <dcterms:created xsi:type="dcterms:W3CDTF">2020-01-31T13:24:00Z</dcterms:created>
  <dcterms:modified xsi:type="dcterms:W3CDTF">2020-09-13T08:32:00Z</dcterms:modified>
</cp:coreProperties>
</file>