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86F4" w14:textId="77777777" w:rsidR="00D73425" w:rsidRPr="008926CC" w:rsidRDefault="00D73425" w:rsidP="002D3F33">
      <w:pPr>
        <w:spacing w:after="0" w:line="360" w:lineRule="auto"/>
        <w:rPr>
          <w:rFonts w:cstheme="minorHAnsi"/>
          <w:b/>
        </w:rPr>
      </w:pPr>
      <w:bookmarkStart w:id="0" w:name="_GoBack"/>
      <w:bookmarkEnd w:id="0"/>
      <w:r w:rsidRPr="008926CC">
        <w:rPr>
          <w:rFonts w:cstheme="minorHAnsi"/>
          <w:b/>
        </w:rPr>
        <w:t xml:space="preserve">Evidence &amp; practice/ CPD/ </w:t>
      </w:r>
      <w:r w:rsidR="00BB4BC7">
        <w:rPr>
          <w:rFonts w:cstheme="minorHAnsi"/>
          <w:b/>
        </w:rPr>
        <w:t>duty of care</w:t>
      </w:r>
      <w:r w:rsidRPr="008926CC">
        <w:rPr>
          <w:rFonts w:cstheme="minorHAnsi"/>
          <w:b/>
        </w:rPr>
        <w:t xml:space="preserve"> </w:t>
      </w:r>
    </w:p>
    <w:p w14:paraId="4F962E82" w14:textId="77777777" w:rsidR="00BB4BC7" w:rsidRDefault="00BB4BC7" w:rsidP="002D3F33">
      <w:pPr>
        <w:spacing w:after="0" w:line="360" w:lineRule="auto"/>
        <w:rPr>
          <w:rFonts w:cstheme="minorHAnsi"/>
          <w:b/>
        </w:rPr>
      </w:pPr>
      <w:r>
        <w:rPr>
          <w:rFonts w:cstheme="minorHAnsi"/>
          <w:b/>
        </w:rPr>
        <w:t>Organisational knowing</w:t>
      </w:r>
    </w:p>
    <w:p w14:paraId="4F831268" w14:textId="77777777" w:rsidR="00882CDA" w:rsidRPr="008926CC" w:rsidRDefault="00BB4BC7" w:rsidP="002D3F33">
      <w:pPr>
        <w:spacing w:after="0" w:line="360" w:lineRule="auto"/>
        <w:rPr>
          <w:rFonts w:cstheme="minorHAnsi"/>
          <w:b/>
        </w:rPr>
      </w:pPr>
      <w:r>
        <w:rPr>
          <w:rFonts w:cstheme="minorHAnsi"/>
          <w:b/>
        </w:rPr>
        <w:t xml:space="preserve">[title] </w:t>
      </w:r>
      <w:r w:rsidR="00D73425" w:rsidRPr="008926CC">
        <w:rPr>
          <w:rFonts w:cstheme="minorHAnsi"/>
          <w:b/>
        </w:rPr>
        <w:t>Understanding and meeting</w:t>
      </w:r>
      <w:r w:rsidR="00882CDA" w:rsidRPr="008926CC">
        <w:rPr>
          <w:rFonts w:cstheme="minorHAnsi"/>
          <w:b/>
        </w:rPr>
        <w:t xml:space="preserve"> </w:t>
      </w:r>
      <w:r w:rsidR="001555BE">
        <w:rPr>
          <w:rFonts w:cstheme="minorHAnsi"/>
          <w:b/>
        </w:rPr>
        <w:t xml:space="preserve">your </w:t>
      </w:r>
      <w:r w:rsidR="00882CDA" w:rsidRPr="008926CC">
        <w:rPr>
          <w:rFonts w:cstheme="minorHAnsi"/>
          <w:b/>
        </w:rPr>
        <w:t>legal responsibilities</w:t>
      </w:r>
      <w:r w:rsidR="00D73425" w:rsidRPr="008926CC">
        <w:rPr>
          <w:rFonts w:cstheme="minorHAnsi"/>
          <w:b/>
        </w:rPr>
        <w:t xml:space="preserve"> as a nurse</w:t>
      </w:r>
      <w:r w:rsidR="00882CDA" w:rsidRPr="008926CC">
        <w:rPr>
          <w:rFonts w:cstheme="minorHAnsi"/>
          <w:b/>
        </w:rPr>
        <w:t xml:space="preserve"> </w:t>
      </w:r>
    </w:p>
    <w:p w14:paraId="7266102C" w14:textId="77777777" w:rsidR="00BB4BC7" w:rsidRDefault="00BB4BC7" w:rsidP="00C3188A">
      <w:pPr>
        <w:spacing w:after="0" w:line="240" w:lineRule="auto"/>
        <w:contextualSpacing/>
        <w:rPr>
          <w:rFonts w:cstheme="minorHAnsi"/>
          <w:b/>
        </w:rPr>
      </w:pPr>
    </w:p>
    <w:p w14:paraId="50875381" w14:textId="77777777" w:rsidR="00882CDA" w:rsidRPr="008926CC" w:rsidRDefault="00C3188A" w:rsidP="00C3188A">
      <w:pPr>
        <w:spacing w:after="0" w:line="240" w:lineRule="auto"/>
        <w:contextualSpacing/>
        <w:rPr>
          <w:rFonts w:cstheme="minorHAnsi"/>
          <w:b/>
        </w:rPr>
      </w:pPr>
      <w:r w:rsidRPr="008926CC">
        <w:rPr>
          <w:rFonts w:cstheme="minorHAnsi"/>
          <w:b/>
        </w:rPr>
        <w:t>1</w:t>
      </w:r>
      <w:r w:rsidRPr="008926CC">
        <w:rPr>
          <w:rFonts w:cstheme="minorHAnsi"/>
          <w:b/>
          <w:vertAlign w:val="superscript"/>
        </w:rPr>
        <w:t>st</w:t>
      </w:r>
      <w:r w:rsidRPr="008926CC">
        <w:rPr>
          <w:rFonts w:cstheme="minorHAnsi"/>
          <w:b/>
        </w:rPr>
        <w:t>/corresponding author</w:t>
      </w:r>
    </w:p>
    <w:p w14:paraId="729B6EE0" w14:textId="77777777" w:rsidR="00C3188A" w:rsidRPr="008926CC" w:rsidRDefault="00C3188A" w:rsidP="00C3188A">
      <w:pPr>
        <w:spacing w:after="0" w:line="240" w:lineRule="auto"/>
        <w:contextualSpacing/>
        <w:rPr>
          <w:rFonts w:cstheme="minorHAnsi"/>
        </w:rPr>
      </w:pPr>
      <w:r w:rsidRPr="008926CC">
        <w:rPr>
          <w:rFonts w:cstheme="minorHAnsi"/>
        </w:rPr>
        <w:t>Louise Terry</w:t>
      </w:r>
    </w:p>
    <w:p w14:paraId="4FF9809C" w14:textId="77777777" w:rsidR="001555BE" w:rsidRDefault="00C3188A" w:rsidP="00C3188A">
      <w:pPr>
        <w:spacing w:after="0" w:line="240" w:lineRule="auto"/>
        <w:contextualSpacing/>
        <w:rPr>
          <w:rFonts w:cstheme="minorHAnsi"/>
        </w:rPr>
      </w:pPr>
      <w:r w:rsidRPr="008926CC">
        <w:rPr>
          <w:rFonts w:cstheme="minorHAnsi"/>
        </w:rPr>
        <w:t xml:space="preserve">Reader in </w:t>
      </w:r>
      <w:r w:rsidR="00D73425" w:rsidRPr="008926CC">
        <w:rPr>
          <w:rFonts w:cstheme="minorHAnsi"/>
        </w:rPr>
        <w:t>l</w:t>
      </w:r>
      <w:r w:rsidRPr="008926CC">
        <w:rPr>
          <w:rFonts w:cstheme="minorHAnsi"/>
        </w:rPr>
        <w:t xml:space="preserve">aw and </w:t>
      </w:r>
      <w:r w:rsidR="00D73425" w:rsidRPr="008926CC">
        <w:rPr>
          <w:rFonts w:cstheme="minorHAnsi"/>
        </w:rPr>
        <w:t>e</w:t>
      </w:r>
      <w:r w:rsidRPr="008926CC">
        <w:rPr>
          <w:rFonts w:cstheme="minorHAnsi"/>
        </w:rPr>
        <w:t>thics</w:t>
      </w:r>
      <w:r w:rsidR="001555BE">
        <w:rPr>
          <w:rFonts w:cstheme="minorHAnsi"/>
        </w:rPr>
        <w:t xml:space="preserve">, School of Health and Social Care, </w:t>
      </w:r>
      <w:r w:rsidRPr="008926CC">
        <w:rPr>
          <w:rFonts w:cstheme="minorHAnsi"/>
        </w:rPr>
        <w:t>London South Bank University</w:t>
      </w:r>
      <w:r w:rsidR="001555BE">
        <w:rPr>
          <w:rFonts w:cstheme="minorHAnsi"/>
        </w:rPr>
        <w:t>, England</w:t>
      </w:r>
      <w:r w:rsidRPr="008926CC">
        <w:rPr>
          <w:rFonts w:cstheme="minorHAnsi"/>
        </w:rPr>
        <w:br/>
      </w:r>
    </w:p>
    <w:p w14:paraId="31C7B69E" w14:textId="77777777" w:rsidR="001555BE" w:rsidRPr="00BB4BC7" w:rsidRDefault="001555BE" w:rsidP="00C3188A">
      <w:pPr>
        <w:spacing w:after="0" w:line="240" w:lineRule="auto"/>
        <w:contextualSpacing/>
        <w:rPr>
          <w:rFonts w:cstheme="minorHAnsi"/>
          <w:b/>
        </w:rPr>
      </w:pPr>
      <w:r w:rsidRPr="00BB4BC7">
        <w:rPr>
          <w:rFonts w:cstheme="minorHAnsi"/>
          <w:b/>
        </w:rPr>
        <w:t>Correspondence</w:t>
      </w:r>
    </w:p>
    <w:p w14:paraId="55B58BFC" w14:textId="77777777" w:rsidR="00C3188A" w:rsidRPr="008926CC" w:rsidRDefault="00811AF0" w:rsidP="00C3188A">
      <w:pPr>
        <w:spacing w:after="0" w:line="240" w:lineRule="auto"/>
        <w:contextualSpacing/>
        <w:rPr>
          <w:rFonts w:cstheme="minorHAnsi"/>
        </w:rPr>
      </w:pPr>
      <w:hyperlink r:id="rId7" w:history="1">
        <w:r w:rsidR="00C3188A" w:rsidRPr="008926CC">
          <w:rPr>
            <w:rStyle w:val="Hyperlink"/>
            <w:rFonts w:cstheme="minorHAnsi"/>
          </w:rPr>
          <w:t>terrylm@lsbu.ac.uk</w:t>
        </w:r>
      </w:hyperlink>
    </w:p>
    <w:p w14:paraId="30C8326B" w14:textId="77777777" w:rsidR="00C3188A" w:rsidRPr="008926CC" w:rsidRDefault="00C3188A" w:rsidP="00C3188A">
      <w:pPr>
        <w:spacing w:after="0" w:line="240" w:lineRule="auto"/>
        <w:contextualSpacing/>
        <w:rPr>
          <w:rFonts w:cstheme="minorHAnsi"/>
        </w:rPr>
      </w:pPr>
    </w:p>
    <w:p w14:paraId="0B42ED9E" w14:textId="77777777" w:rsidR="00C3188A" w:rsidRPr="008926CC" w:rsidRDefault="00C3188A" w:rsidP="00C3188A">
      <w:pPr>
        <w:spacing w:after="0" w:line="240" w:lineRule="auto"/>
        <w:contextualSpacing/>
        <w:rPr>
          <w:rFonts w:cstheme="minorHAnsi"/>
        </w:rPr>
      </w:pPr>
      <w:r w:rsidRPr="008926CC">
        <w:rPr>
          <w:rFonts w:cstheme="minorHAnsi"/>
        </w:rPr>
        <w:t>2</w:t>
      </w:r>
      <w:r w:rsidRPr="008926CC">
        <w:rPr>
          <w:rFonts w:cstheme="minorHAnsi"/>
          <w:vertAlign w:val="superscript"/>
        </w:rPr>
        <w:t>nd</w:t>
      </w:r>
      <w:r w:rsidRPr="008926CC">
        <w:rPr>
          <w:rFonts w:cstheme="minorHAnsi"/>
        </w:rPr>
        <w:t xml:space="preserve"> author</w:t>
      </w:r>
    </w:p>
    <w:p w14:paraId="21A28976" w14:textId="77777777" w:rsidR="00C3188A" w:rsidRPr="008926CC" w:rsidRDefault="00C3188A" w:rsidP="00C3188A">
      <w:pPr>
        <w:spacing w:after="0" w:line="240" w:lineRule="auto"/>
        <w:contextualSpacing/>
        <w:rPr>
          <w:rFonts w:cstheme="minorHAnsi"/>
        </w:rPr>
      </w:pPr>
      <w:r w:rsidRPr="008926CC">
        <w:rPr>
          <w:rFonts w:cstheme="minorHAnsi"/>
        </w:rPr>
        <w:t>Graham Carr</w:t>
      </w:r>
    </w:p>
    <w:p w14:paraId="73803D25" w14:textId="77777777" w:rsidR="00C3188A" w:rsidRPr="008926CC" w:rsidRDefault="00C3188A" w:rsidP="00C3188A">
      <w:pPr>
        <w:spacing w:after="0" w:line="240" w:lineRule="auto"/>
        <w:contextualSpacing/>
        <w:rPr>
          <w:rFonts w:cstheme="minorHAnsi"/>
        </w:rPr>
      </w:pPr>
      <w:r w:rsidRPr="008926CC">
        <w:rPr>
          <w:rFonts w:cstheme="minorHAnsi"/>
        </w:rPr>
        <w:t xml:space="preserve">Senior </w:t>
      </w:r>
      <w:r w:rsidR="00D73425" w:rsidRPr="008926CC">
        <w:rPr>
          <w:rFonts w:cstheme="minorHAnsi"/>
        </w:rPr>
        <w:t>l</w:t>
      </w:r>
      <w:r w:rsidRPr="008926CC">
        <w:rPr>
          <w:rFonts w:cstheme="minorHAnsi"/>
        </w:rPr>
        <w:t>ecturer</w:t>
      </w:r>
      <w:r w:rsidR="001555BE">
        <w:rPr>
          <w:rFonts w:cstheme="minorHAnsi"/>
        </w:rPr>
        <w:t xml:space="preserve">, School of Health and Social Care, </w:t>
      </w:r>
      <w:r w:rsidRPr="008926CC">
        <w:rPr>
          <w:rFonts w:cstheme="minorHAnsi"/>
        </w:rPr>
        <w:t>London South Bank University</w:t>
      </w:r>
      <w:r w:rsidR="001555BE">
        <w:rPr>
          <w:rFonts w:cstheme="minorHAnsi"/>
        </w:rPr>
        <w:t xml:space="preserve">, England </w:t>
      </w:r>
    </w:p>
    <w:p w14:paraId="19B6A702" w14:textId="77777777" w:rsidR="00C3188A" w:rsidRPr="008926CC" w:rsidRDefault="00C3188A" w:rsidP="00C3188A">
      <w:pPr>
        <w:spacing w:after="0" w:line="240" w:lineRule="auto"/>
        <w:contextualSpacing/>
        <w:rPr>
          <w:rFonts w:cstheme="minorHAnsi"/>
        </w:rPr>
      </w:pPr>
    </w:p>
    <w:p w14:paraId="0F31C73B" w14:textId="77777777" w:rsidR="00C3188A" w:rsidRPr="008926CC" w:rsidRDefault="00C3188A" w:rsidP="00C3188A">
      <w:pPr>
        <w:spacing w:after="0" w:line="240" w:lineRule="auto"/>
        <w:contextualSpacing/>
        <w:rPr>
          <w:rFonts w:cstheme="minorHAnsi"/>
        </w:rPr>
      </w:pPr>
      <w:r w:rsidRPr="008926CC">
        <w:rPr>
          <w:rFonts w:cstheme="minorHAnsi"/>
        </w:rPr>
        <w:t>3</w:t>
      </w:r>
      <w:r w:rsidRPr="008926CC">
        <w:rPr>
          <w:rFonts w:cstheme="minorHAnsi"/>
          <w:vertAlign w:val="superscript"/>
        </w:rPr>
        <w:t>rd</w:t>
      </w:r>
      <w:r w:rsidRPr="008926CC">
        <w:rPr>
          <w:rFonts w:cstheme="minorHAnsi"/>
        </w:rPr>
        <w:t xml:space="preserve"> author</w:t>
      </w:r>
    </w:p>
    <w:p w14:paraId="03B4CB33" w14:textId="77777777" w:rsidR="00C3188A" w:rsidRPr="008926CC" w:rsidRDefault="00C3188A" w:rsidP="00C3188A">
      <w:pPr>
        <w:spacing w:after="0" w:line="240" w:lineRule="auto"/>
        <w:contextualSpacing/>
        <w:rPr>
          <w:rFonts w:cstheme="minorHAnsi"/>
        </w:rPr>
      </w:pPr>
      <w:r w:rsidRPr="008926CC">
        <w:rPr>
          <w:rFonts w:cstheme="minorHAnsi"/>
        </w:rPr>
        <w:t>Yvonne Halpin</w:t>
      </w:r>
    </w:p>
    <w:p w14:paraId="49E40FCF" w14:textId="77777777" w:rsidR="00C3188A" w:rsidRPr="008926CC" w:rsidRDefault="00C3188A" w:rsidP="00C3188A">
      <w:pPr>
        <w:spacing w:after="0" w:line="240" w:lineRule="auto"/>
        <w:contextualSpacing/>
        <w:rPr>
          <w:rFonts w:cstheme="minorHAnsi"/>
        </w:rPr>
      </w:pPr>
      <w:r w:rsidRPr="008926CC">
        <w:rPr>
          <w:rFonts w:cstheme="minorHAnsi"/>
        </w:rPr>
        <w:t xml:space="preserve">Associate </w:t>
      </w:r>
      <w:r w:rsidR="00D73425" w:rsidRPr="008926CC">
        <w:rPr>
          <w:rFonts w:cstheme="minorHAnsi"/>
        </w:rPr>
        <w:t>p</w:t>
      </w:r>
      <w:r w:rsidRPr="008926CC">
        <w:rPr>
          <w:rFonts w:cstheme="minorHAnsi"/>
        </w:rPr>
        <w:t xml:space="preserve">rofessor in </w:t>
      </w:r>
      <w:r w:rsidR="00D73425" w:rsidRPr="008926CC">
        <w:rPr>
          <w:rFonts w:cstheme="minorHAnsi"/>
        </w:rPr>
        <w:t>p</w:t>
      </w:r>
      <w:r w:rsidRPr="008926CC">
        <w:rPr>
          <w:rFonts w:cstheme="minorHAnsi"/>
        </w:rPr>
        <w:t xml:space="preserve">ractice </w:t>
      </w:r>
      <w:r w:rsidR="00D73425" w:rsidRPr="008926CC">
        <w:rPr>
          <w:rFonts w:cstheme="minorHAnsi"/>
        </w:rPr>
        <w:t>l</w:t>
      </w:r>
      <w:r w:rsidRPr="008926CC">
        <w:rPr>
          <w:rFonts w:cstheme="minorHAnsi"/>
        </w:rPr>
        <w:t>earning</w:t>
      </w:r>
      <w:r w:rsidR="001555BE">
        <w:rPr>
          <w:rFonts w:cstheme="minorHAnsi"/>
        </w:rPr>
        <w:t xml:space="preserve">, School of Health and Social Care, </w:t>
      </w:r>
      <w:r w:rsidRPr="008926CC">
        <w:rPr>
          <w:rFonts w:cstheme="minorHAnsi"/>
        </w:rPr>
        <w:t>London South Bank University</w:t>
      </w:r>
      <w:r w:rsidR="001555BE">
        <w:rPr>
          <w:rFonts w:cstheme="minorHAnsi"/>
        </w:rPr>
        <w:t>, England</w:t>
      </w:r>
    </w:p>
    <w:p w14:paraId="4D3F5F73" w14:textId="77777777" w:rsidR="00C3188A" w:rsidRDefault="00C3188A" w:rsidP="00C3188A">
      <w:pPr>
        <w:spacing w:after="0" w:line="240" w:lineRule="auto"/>
        <w:contextualSpacing/>
        <w:rPr>
          <w:rFonts w:cstheme="minorHAnsi"/>
        </w:rPr>
      </w:pPr>
    </w:p>
    <w:p w14:paraId="3ECF6328" w14:textId="77777777" w:rsidR="00BB4BC7" w:rsidRDefault="00BB4BC7" w:rsidP="002D3F33">
      <w:pPr>
        <w:spacing w:after="0" w:line="360" w:lineRule="auto"/>
        <w:rPr>
          <w:rFonts w:cstheme="minorHAnsi"/>
          <w:b/>
        </w:rPr>
      </w:pPr>
    </w:p>
    <w:p w14:paraId="351BBA17" w14:textId="77777777" w:rsidR="00882CDA" w:rsidRPr="008926CC" w:rsidRDefault="00882CDA" w:rsidP="002D3F33">
      <w:pPr>
        <w:spacing w:after="0" w:line="360" w:lineRule="auto"/>
        <w:rPr>
          <w:rFonts w:cstheme="minorHAnsi"/>
          <w:b/>
        </w:rPr>
      </w:pPr>
      <w:r w:rsidRPr="008926CC">
        <w:rPr>
          <w:rFonts w:cstheme="minorHAnsi"/>
          <w:b/>
        </w:rPr>
        <w:t>Abstract</w:t>
      </w:r>
    </w:p>
    <w:p w14:paraId="03BEE5EB" w14:textId="77777777" w:rsidR="008926CC" w:rsidRDefault="00882CDA" w:rsidP="002D3F33">
      <w:pPr>
        <w:spacing w:after="0" w:line="360" w:lineRule="auto"/>
        <w:rPr>
          <w:rFonts w:cstheme="minorHAnsi"/>
        </w:rPr>
      </w:pPr>
      <w:r w:rsidRPr="008926CC">
        <w:rPr>
          <w:rFonts w:cstheme="minorHAnsi"/>
        </w:rPr>
        <w:t>Nurses, midwives and students are legally responsible for their actions. This article discusses the legal standard of care in relation to nursing and midwifery practice and the N</w:t>
      </w:r>
      <w:r w:rsidR="00D73425" w:rsidRPr="008926CC">
        <w:rPr>
          <w:rFonts w:cstheme="minorHAnsi"/>
        </w:rPr>
        <w:t>ursing and Midwifery Council</w:t>
      </w:r>
      <w:r w:rsidRPr="008926CC">
        <w:rPr>
          <w:rFonts w:cstheme="minorHAnsi"/>
        </w:rPr>
        <w:t xml:space="preserve"> Code. It </w:t>
      </w:r>
      <w:r w:rsidR="00BB4BC7">
        <w:rPr>
          <w:rFonts w:cstheme="minorHAnsi"/>
        </w:rPr>
        <w:t>examines</w:t>
      </w:r>
      <w:r w:rsidRPr="008926CC">
        <w:rPr>
          <w:rFonts w:cstheme="minorHAnsi"/>
        </w:rPr>
        <w:t xml:space="preserve"> how the courts determine </w:t>
      </w:r>
      <w:r w:rsidR="001555BE">
        <w:rPr>
          <w:rFonts w:cstheme="minorHAnsi"/>
        </w:rPr>
        <w:t xml:space="preserve">if </w:t>
      </w:r>
      <w:r w:rsidRPr="008926CC">
        <w:rPr>
          <w:rFonts w:cstheme="minorHAnsi"/>
        </w:rPr>
        <w:t>nurse</w:t>
      </w:r>
      <w:r w:rsidR="00FE470E" w:rsidRPr="008926CC">
        <w:rPr>
          <w:rFonts w:cstheme="minorHAnsi"/>
        </w:rPr>
        <w:t>s</w:t>
      </w:r>
      <w:r w:rsidRPr="008926CC">
        <w:rPr>
          <w:rFonts w:cstheme="minorHAnsi"/>
        </w:rPr>
        <w:t xml:space="preserve"> ha</w:t>
      </w:r>
      <w:r w:rsidR="00FE470E" w:rsidRPr="008926CC">
        <w:rPr>
          <w:rFonts w:cstheme="minorHAnsi"/>
        </w:rPr>
        <w:t>ve</w:t>
      </w:r>
      <w:r w:rsidRPr="008926CC">
        <w:rPr>
          <w:rFonts w:cstheme="minorHAnsi"/>
        </w:rPr>
        <w:t xml:space="preserve"> met their duty of care</w:t>
      </w:r>
      <w:r w:rsidR="008926CC">
        <w:rPr>
          <w:rFonts w:cstheme="minorHAnsi"/>
        </w:rPr>
        <w:t xml:space="preserve"> and how nurses </w:t>
      </w:r>
      <w:r w:rsidR="00BB4BC7">
        <w:rPr>
          <w:rFonts w:cstheme="minorHAnsi"/>
        </w:rPr>
        <w:t>must</w:t>
      </w:r>
      <w:r w:rsidR="008926CC">
        <w:rPr>
          <w:rFonts w:cstheme="minorHAnsi"/>
        </w:rPr>
        <w:t xml:space="preserve"> ensure</w:t>
      </w:r>
      <w:r w:rsidRPr="008926CC">
        <w:rPr>
          <w:rFonts w:cstheme="minorHAnsi"/>
        </w:rPr>
        <w:t xml:space="preserve"> </w:t>
      </w:r>
      <w:r w:rsidR="008926CC">
        <w:rPr>
          <w:rFonts w:cstheme="minorHAnsi"/>
        </w:rPr>
        <w:t xml:space="preserve">they maintain </w:t>
      </w:r>
      <w:r w:rsidRPr="008926CC">
        <w:rPr>
          <w:rFonts w:cstheme="minorHAnsi"/>
        </w:rPr>
        <w:t>competenc</w:t>
      </w:r>
      <w:r w:rsidR="008926CC">
        <w:rPr>
          <w:rFonts w:cstheme="minorHAnsi"/>
        </w:rPr>
        <w:t>e in order to provide safe care</w:t>
      </w:r>
      <w:r w:rsidRPr="008926CC">
        <w:rPr>
          <w:rFonts w:cstheme="minorHAnsi"/>
        </w:rPr>
        <w:t xml:space="preserve">. It </w:t>
      </w:r>
      <w:r w:rsidR="008926CC">
        <w:rPr>
          <w:rFonts w:cstheme="minorHAnsi"/>
        </w:rPr>
        <w:t>examines</w:t>
      </w:r>
      <w:r w:rsidRPr="008926CC">
        <w:rPr>
          <w:rFonts w:cstheme="minorHAnsi"/>
        </w:rPr>
        <w:t xml:space="preserve"> why organisational knowing</w:t>
      </w:r>
      <w:r w:rsidR="00FE470E" w:rsidRPr="008926CC">
        <w:rPr>
          <w:rFonts w:cstheme="minorHAnsi"/>
        </w:rPr>
        <w:t xml:space="preserve"> is important for all nurses,</w:t>
      </w:r>
      <w:r w:rsidRPr="008926CC">
        <w:rPr>
          <w:rFonts w:cstheme="minorHAnsi"/>
        </w:rPr>
        <w:t xml:space="preserve"> regardless of their level in the organisation. Workplace incivility is discussed and </w:t>
      </w:r>
      <w:r w:rsidR="00D73425" w:rsidRPr="008926CC">
        <w:rPr>
          <w:rFonts w:cstheme="minorHAnsi"/>
        </w:rPr>
        <w:t xml:space="preserve">its </w:t>
      </w:r>
      <w:r w:rsidR="00BB4BC7">
        <w:rPr>
          <w:rFonts w:cstheme="minorHAnsi"/>
        </w:rPr>
        <w:t xml:space="preserve">adverse </w:t>
      </w:r>
      <w:r w:rsidR="00D73425" w:rsidRPr="008926CC">
        <w:rPr>
          <w:rFonts w:cstheme="minorHAnsi"/>
        </w:rPr>
        <w:t>effect</w:t>
      </w:r>
      <w:r w:rsidR="00BB4BC7">
        <w:rPr>
          <w:rFonts w:cstheme="minorHAnsi"/>
        </w:rPr>
        <w:t>s</w:t>
      </w:r>
      <w:r w:rsidR="00D73425" w:rsidRPr="008926CC">
        <w:rPr>
          <w:rFonts w:cstheme="minorHAnsi"/>
        </w:rPr>
        <w:t xml:space="preserve"> on</w:t>
      </w:r>
      <w:r w:rsidRPr="008926CC">
        <w:rPr>
          <w:rFonts w:cstheme="minorHAnsi"/>
        </w:rPr>
        <w:t xml:space="preserve"> nurses</w:t>
      </w:r>
      <w:r w:rsidR="00FE470E" w:rsidRPr="008926CC">
        <w:rPr>
          <w:rFonts w:cstheme="minorHAnsi"/>
        </w:rPr>
        <w:t>,</w:t>
      </w:r>
      <w:r w:rsidRPr="008926CC">
        <w:rPr>
          <w:rFonts w:cstheme="minorHAnsi"/>
        </w:rPr>
        <w:t xml:space="preserve"> patient care</w:t>
      </w:r>
      <w:r w:rsidR="00FE470E" w:rsidRPr="008926CC">
        <w:rPr>
          <w:rFonts w:cstheme="minorHAnsi"/>
        </w:rPr>
        <w:t xml:space="preserve"> and the organisation.</w:t>
      </w:r>
      <w:r w:rsidR="008926CC" w:rsidRPr="008926CC">
        <w:rPr>
          <w:rFonts w:cstheme="minorHAnsi"/>
        </w:rPr>
        <w:t xml:space="preserve"> </w:t>
      </w:r>
      <w:r w:rsidR="00FD6D69">
        <w:rPr>
          <w:rFonts w:cstheme="minorHAnsi"/>
        </w:rPr>
        <w:t>The article concludes that if</w:t>
      </w:r>
      <w:r w:rsidR="008926CC">
        <w:rPr>
          <w:rFonts w:cstheme="minorHAnsi"/>
        </w:rPr>
        <w:t xml:space="preserve"> nurses are uncertain why they are doing something, they must investigate further</w:t>
      </w:r>
      <w:r w:rsidR="00FD6D69">
        <w:rPr>
          <w:rFonts w:cstheme="minorHAnsi"/>
        </w:rPr>
        <w:t>. T</w:t>
      </w:r>
      <w:r w:rsidR="008926CC">
        <w:rPr>
          <w:rFonts w:cstheme="minorHAnsi"/>
        </w:rPr>
        <w:t xml:space="preserve">he law expects </w:t>
      </w:r>
      <w:r w:rsidR="00FD6D69">
        <w:rPr>
          <w:rFonts w:cstheme="minorHAnsi"/>
        </w:rPr>
        <w:t>nurses</w:t>
      </w:r>
      <w:r w:rsidR="008926CC">
        <w:rPr>
          <w:rFonts w:cstheme="minorHAnsi"/>
        </w:rPr>
        <w:t xml:space="preserve"> to be able to justify why they acted as they did, or failed to act. </w:t>
      </w:r>
    </w:p>
    <w:p w14:paraId="4D870884" w14:textId="77777777" w:rsidR="00882CDA" w:rsidRPr="008926CC" w:rsidRDefault="00882CDA" w:rsidP="002D3F33">
      <w:pPr>
        <w:spacing w:after="0" w:line="360" w:lineRule="auto"/>
        <w:rPr>
          <w:rFonts w:cstheme="minorHAnsi"/>
          <w:b/>
        </w:rPr>
      </w:pPr>
    </w:p>
    <w:p w14:paraId="505E86DF" w14:textId="77777777" w:rsidR="00E02CCA" w:rsidRPr="008926CC" w:rsidRDefault="00E02CCA" w:rsidP="002D3F33">
      <w:pPr>
        <w:spacing w:after="0" w:line="360" w:lineRule="auto"/>
        <w:rPr>
          <w:rFonts w:cstheme="minorHAnsi"/>
          <w:b/>
        </w:rPr>
      </w:pPr>
      <w:r w:rsidRPr="008926CC">
        <w:rPr>
          <w:rFonts w:cstheme="minorHAnsi"/>
          <w:b/>
        </w:rPr>
        <w:t>Keywords</w:t>
      </w:r>
    </w:p>
    <w:p w14:paraId="5568E776" w14:textId="77777777" w:rsidR="00E02CCA" w:rsidRPr="008926CC" w:rsidRDefault="001D39D1" w:rsidP="002D3F33">
      <w:pPr>
        <w:spacing w:after="0" w:line="360" w:lineRule="auto"/>
        <w:rPr>
          <w:rFonts w:cstheme="minorHAnsi"/>
          <w:b/>
        </w:rPr>
      </w:pPr>
      <w:r>
        <w:rPr>
          <w:rFonts w:cstheme="minorHAnsi"/>
        </w:rPr>
        <w:t xml:space="preserve">clinical negligence, </w:t>
      </w:r>
      <w:r w:rsidR="001555BE">
        <w:rPr>
          <w:rFonts w:cstheme="minorHAnsi"/>
        </w:rPr>
        <w:t xml:space="preserve">competence, duty of care, </w:t>
      </w:r>
      <w:r w:rsidR="00D73425" w:rsidRPr="008926CC">
        <w:rPr>
          <w:rFonts w:cstheme="minorHAnsi"/>
        </w:rPr>
        <w:t>l</w:t>
      </w:r>
      <w:r w:rsidR="00E02CCA" w:rsidRPr="008926CC">
        <w:rPr>
          <w:rFonts w:cstheme="minorHAnsi"/>
        </w:rPr>
        <w:t>egal responsibility</w:t>
      </w:r>
      <w:r w:rsidR="00623CCC" w:rsidRPr="008926CC">
        <w:rPr>
          <w:rFonts w:cstheme="minorHAnsi"/>
        </w:rPr>
        <w:t>,</w:t>
      </w:r>
      <w:r w:rsidR="00E02CCA" w:rsidRPr="008926CC">
        <w:rPr>
          <w:rFonts w:cstheme="minorHAnsi"/>
        </w:rPr>
        <w:t xml:space="preserve"> </w:t>
      </w:r>
      <w:r w:rsidR="00D73425" w:rsidRPr="008926CC">
        <w:rPr>
          <w:rFonts w:cstheme="minorHAnsi"/>
        </w:rPr>
        <w:t xml:space="preserve">Nursing and Midwifery Council, </w:t>
      </w:r>
      <w:r w:rsidR="00FE470E" w:rsidRPr="008926CC">
        <w:rPr>
          <w:rFonts w:cstheme="minorHAnsi"/>
        </w:rPr>
        <w:t xml:space="preserve">nursing student, </w:t>
      </w:r>
      <w:r w:rsidR="00623CCC" w:rsidRPr="008926CC">
        <w:rPr>
          <w:rFonts w:cstheme="minorHAnsi"/>
        </w:rPr>
        <w:t>o</w:t>
      </w:r>
      <w:r w:rsidR="00E02CCA" w:rsidRPr="008926CC">
        <w:rPr>
          <w:rFonts w:cstheme="minorHAnsi"/>
        </w:rPr>
        <w:t>rganisational knowing</w:t>
      </w:r>
      <w:r w:rsidR="00623CCC" w:rsidRPr="008926CC">
        <w:rPr>
          <w:rFonts w:cstheme="minorHAnsi"/>
        </w:rPr>
        <w:t>,</w:t>
      </w:r>
      <w:r w:rsidR="00FE470E" w:rsidRPr="008926CC">
        <w:rPr>
          <w:rFonts w:cstheme="minorHAnsi"/>
        </w:rPr>
        <w:t xml:space="preserve"> </w:t>
      </w:r>
      <w:r w:rsidR="001555BE">
        <w:rPr>
          <w:rFonts w:cstheme="minorHAnsi"/>
        </w:rPr>
        <w:t xml:space="preserve">patient safety, </w:t>
      </w:r>
      <w:r w:rsidR="00FE470E" w:rsidRPr="008926CC">
        <w:rPr>
          <w:rFonts w:cstheme="minorHAnsi"/>
        </w:rPr>
        <w:t>registered nurse,</w:t>
      </w:r>
      <w:r w:rsidR="00E02CCA" w:rsidRPr="008926CC">
        <w:rPr>
          <w:rFonts w:cstheme="minorHAnsi"/>
        </w:rPr>
        <w:t xml:space="preserve"> </w:t>
      </w:r>
      <w:r w:rsidR="00D73425" w:rsidRPr="008926CC">
        <w:rPr>
          <w:rFonts w:cstheme="minorHAnsi"/>
        </w:rPr>
        <w:t xml:space="preserve">standards of care, </w:t>
      </w:r>
      <w:r w:rsidR="00E02CCA" w:rsidRPr="008926CC">
        <w:rPr>
          <w:rFonts w:cstheme="minorHAnsi"/>
        </w:rPr>
        <w:t xml:space="preserve">workplace incivility </w:t>
      </w:r>
    </w:p>
    <w:p w14:paraId="34847A87" w14:textId="77777777" w:rsidR="00E02CCA" w:rsidRPr="008926CC" w:rsidRDefault="00E02CCA" w:rsidP="002D3F33">
      <w:pPr>
        <w:spacing w:after="0" w:line="360" w:lineRule="auto"/>
        <w:rPr>
          <w:rFonts w:cstheme="minorHAnsi"/>
          <w:b/>
        </w:rPr>
      </w:pPr>
    </w:p>
    <w:p w14:paraId="595D4CA8" w14:textId="77777777" w:rsidR="00F8686C" w:rsidRPr="008926CC" w:rsidRDefault="00F8686C" w:rsidP="002D3F33">
      <w:pPr>
        <w:spacing w:after="0" w:line="360" w:lineRule="auto"/>
        <w:rPr>
          <w:rFonts w:cstheme="minorHAnsi"/>
          <w:b/>
        </w:rPr>
      </w:pPr>
      <w:r w:rsidRPr="008926CC">
        <w:rPr>
          <w:rFonts w:cstheme="minorHAnsi"/>
          <w:b/>
        </w:rPr>
        <w:t>Aims and intended learning outcomes</w:t>
      </w:r>
    </w:p>
    <w:p w14:paraId="6B52AB09" w14:textId="77777777" w:rsidR="00F8686C" w:rsidRPr="008926CC" w:rsidRDefault="00F8686C" w:rsidP="002D3F33">
      <w:pPr>
        <w:spacing w:after="0" w:line="360" w:lineRule="auto"/>
        <w:rPr>
          <w:rFonts w:cstheme="minorHAnsi"/>
        </w:rPr>
      </w:pPr>
      <w:r w:rsidRPr="008926CC">
        <w:rPr>
          <w:rFonts w:cstheme="minorHAnsi"/>
        </w:rPr>
        <w:t xml:space="preserve">This article aims to develop </w:t>
      </w:r>
      <w:r w:rsidR="00FD6D69">
        <w:rPr>
          <w:rFonts w:cstheme="minorHAnsi"/>
        </w:rPr>
        <w:t>nurses</w:t>
      </w:r>
      <w:r w:rsidRPr="008926CC">
        <w:rPr>
          <w:rFonts w:cstheme="minorHAnsi"/>
        </w:rPr>
        <w:t xml:space="preserve">’ understanding of their legal responsibilities and how knowing the organisation in which they are employed or </w:t>
      </w:r>
      <w:r w:rsidR="00FD6D69">
        <w:rPr>
          <w:rFonts w:cstheme="minorHAnsi"/>
        </w:rPr>
        <w:t>on</w:t>
      </w:r>
      <w:r w:rsidRPr="008926CC">
        <w:rPr>
          <w:rFonts w:cstheme="minorHAnsi"/>
        </w:rPr>
        <w:t xml:space="preserve"> placement helps meet the</w:t>
      </w:r>
      <w:r w:rsidR="00D73425" w:rsidRPr="008926CC">
        <w:rPr>
          <w:rFonts w:cstheme="minorHAnsi"/>
        </w:rPr>
        <w:t xml:space="preserve"> legal</w:t>
      </w:r>
      <w:r w:rsidRPr="008926CC">
        <w:rPr>
          <w:rFonts w:cstheme="minorHAnsi"/>
        </w:rPr>
        <w:t xml:space="preserve"> standards </w:t>
      </w:r>
      <w:r w:rsidRPr="008926CC">
        <w:rPr>
          <w:rFonts w:cstheme="minorHAnsi"/>
        </w:rPr>
        <w:lastRenderedPageBreak/>
        <w:t>expected of them. After reading this article and completing the time out activities you should be able to:</w:t>
      </w:r>
    </w:p>
    <w:p w14:paraId="5D786896" w14:textId="77777777" w:rsidR="00F8686C" w:rsidRPr="008926CC" w:rsidRDefault="00F8686C" w:rsidP="002D3F33">
      <w:pPr>
        <w:pStyle w:val="ListParagraph"/>
        <w:numPr>
          <w:ilvl w:val="0"/>
          <w:numId w:val="1"/>
        </w:numPr>
        <w:spacing w:after="0" w:line="360" w:lineRule="auto"/>
        <w:rPr>
          <w:rFonts w:cstheme="minorHAnsi"/>
        </w:rPr>
      </w:pPr>
      <w:r w:rsidRPr="008926CC">
        <w:rPr>
          <w:rFonts w:cstheme="minorHAnsi"/>
        </w:rPr>
        <w:t>Discuss the legal standard of care in relation to your practice and</w:t>
      </w:r>
      <w:r w:rsidR="00623CCC" w:rsidRPr="008926CC">
        <w:rPr>
          <w:rFonts w:cstheme="minorHAnsi"/>
        </w:rPr>
        <w:t xml:space="preserve"> The Code: Professional Standards of Practice and Behaviour for Nurses and Midwives (Nursing and Midwifery Council (NMC) 2015).</w:t>
      </w:r>
    </w:p>
    <w:p w14:paraId="6F51271E" w14:textId="77777777" w:rsidR="00F8686C" w:rsidRPr="008926CC" w:rsidRDefault="00F8686C" w:rsidP="002D3F33">
      <w:pPr>
        <w:pStyle w:val="ListParagraph"/>
        <w:numPr>
          <w:ilvl w:val="0"/>
          <w:numId w:val="1"/>
        </w:numPr>
        <w:spacing w:after="0" w:line="360" w:lineRule="auto"/>
        <w:rPr>
          <w:rFonts w:cstheme="minorHAnsi"/>
        </w:rPr>
      </w:pPr>
      <w:r w:rsidRPr="008926CC">
        <w:rPr>
          <w:rFonts w:cstheme="minorHAnsi"/>
        </w:rPr>
        <w:t>Identify how legal responsibilities alter with the transition from</w:t>
      </w:r>
      <w:r w:rsidR="00E254BE" w:rsidRPr="008926CC">
        <w:rPr>
          <w:rFonts w:cstheme="minorHAnsi"/>
        </w:rPr>
        <w:t xml:space="preserve"> nursing</w:t>
      </w:r>
      <w:r w:rsidRPr="008926CC">
        <w:rPr>
          <w:rFonts w:cstheme="minorHAnsi"/>
        </w:rPr>
        <w:t xml:space="preserve"> student to </w:t>
      </w:r>
      <w:r w:rsidR="00FD6D69">
        <w:rPr>
          <w:rFonts w:cstheme="minorHAnsi"/>
        </w:rPr>
        <w:t>qualified</w:t>
      </w:r>
      <w:r w:rsidRPr="008926CC">
        <w:rPr>
          <w:rFonts w:cstheme="minorHAnsi"/>
        </w:rPr>
        <w:t xml:space="preserve"> nurse.</w:t>
      </w:r>
    </w:p>
    <w:p w14:paraId="1756A7EE" w14:textId="77777777" w:rsidR="00F8686C" w:rsidRPr="008926CC" w:rsidRDefault="00F8686C" w:rsidP="002D3F33">
      <w:pPr>
        <w:pStyle w:val="ListParagraph"/>
        <w:numPr>
          <w:ilvl w:val="0"/>
          <w:numId w:val="1"/>
        </w:numPr>
        <w:spacing w:after="0" w:line="360" w:lineRule="auto"/>
        <w:rPr>
          <w:rFonts w:cstheme="minorHAnsi"/>
        </w:rPr>
      </w:pPr>
      <w:r w:rsidRPr="008926CC">
        <w:rPr>
          <w:rFonts w:cstheme="minorHAnsi"/>
        </w:rPr>
        <w:t xml:space="preserve">Discuss how organisational knowing is important </w:t>
      </w:r>
      <w:r w:rsidR="00FE470E" w:rsidRPr="008926CC">
        <w:rPr>
          <w:rFonts w:cstheme="minorHAnsi"/>
        </w:rPr>
        <w:t>for</w:t>
      </w:r>
      <w:r w:rsidRPr="008926CC">
        <w:rPr>
          <w:rFonts w:cstheme="minorHAnsi"/>
        </w:rPr>
        <w:t xml:space="preserve"> all nurses, regardless of their level in the organisation.</w:t>
      </w:r>
    </w:p>
    <w:p w14:paraId="72751D04" w14:textId="77777777" w:rsidR="00F8686C" w:rsidRPr="008926CC" w:rsidRDefault="00F8686C" w:rsidP="002D3F33">
      <w:pPr>
        <w:pStyle w:val="ListParagraph"/>
        <w:numPr>
          <w:ilvl w:val="0"/>
          <w:numId w:val="1"/>
        </w:numPr>
        <w:spacing w:after="0" w:line="360" w:lineRule="auto"/>
        <w:rPr>
          <w:rFonts w:cstheme="minorHAnsi"/>
        </w:rPr>
      </w:pPr>
      <w:r w:rsidRPr="008926CC">
        <w:rPr>
          <w:rFonts w:cstheme="minorHAnsi"/>
        </w:rPr>
        <w:t xml:space="preserve">Identify workplace incivility and discuss </w:t>
      </w:r>
      <w:r w:rsidR="00FE470E" w:rsidRPr="008926CC">
        <w:rPr>
          <w:rFonts w:cstheme="minorHAnsi"/>
        </w:rPr>
        <w:t>its</w:t>
      </w:r>
      <w:r w:rsidRPr="008926CC">
        <w:rPr>
          <w:rFonts w:cstheme="minorHAnsi"/>
        </w:rPr>
        <w:t xml:space="preserve"> </w:t>
      </w:r>
      <w:r w:rsidR="00A31B2F">
        <w:rPr>
          <w:rFonts w:cstheme="minorHAnsi"/>
        </w:rPr>
        <w:t xml:space="preserve">adverse </w:t>
      </w:r>
      <w:r w:rsidRPr="008926CC">
        <w:rPr>
          <w:rFonts w:cstheme="minorHAnsi"/>
        </w:rPr>
        <w:t>effects on nurses, patient care and the organisation.</w:t>
      </w:r>
    </w:p>
    <w:p w14:paraId="11E70E34" w14:textId="77777777" w:rsidR="00F8686C" w:rsidRPr="008926CC" w:rsidRDefault="00F8686C" w:rsidP="002D3F33">
      <w:pPr>
        <w:pStyle w:val="ListParagraph"/>
        <w:spacing w:after="0" w:line="360" w:lineRule="auto"/>
        <w:rPr>
          <w:rFonts w:cstheme="minorHAnsi"/>
        </w:rPr>
      </w:pPr>
    </w:p>
    <w:p w14:paraId="68189C28" w14:textId="77777777" w:rsidR="00F8686C" w:rsidRPr="008926CC" w:rsidRDefault="00F8686C" w:rsidP="002D3F33">
      <w:pPr>
        <w:spacing w:after="0" w:line="360" w:lineRule="auto"/>
        <w:rPr>
          <w:rFonts w:cstheme="minorHAnsi"/>
          <w:b/>
        </w:rPr>
      </w:pPr>
      <w:r w:rsidRPr="008926CC">
        <w:rPr>
          <w:rFonts w:cstheme="minorHAnsi"/>
          <w:b/>
        </w:rPr>
        <w:t>Relevance to The Code</w:t>
      </w:r>
    </w:p>
    <w:p w14:paraId="1540CC03" w14:textId="77777777" w:rsidR="00641E68" w:rsidRDefault="00F8686C" w:rsidP="00641E68">
      <w:pPr>
        <w:autoSpaceDE w:val="0"/>
        <w:autoSpaceDN w:val="0"/>
        <w:adjustRightInd w:val="0"/>
        <w:spacing w:after="0" w:line="360" w:lineRule="auto"/>
        <w:rPr>
          <w:rFonts w:eastAsia="SabonLT-Roman" w:cstheme="minorHAnsi"/>
          <w:color w:val="FF0000"/>
        </w:rPr>
      </w:pPr>
      <w:r w:rsidRPr="00A31B2F">
        <w:rPr>
          <w:rFonts w:eastAsia="SabonLT-Roman" w:cstheme="minorHAnsi"/>
        </w:rPr>
        <w:t>Nurses are encouraged to apply the four themes of The Code to their professional practice (NMC 2015). The themes are: Prioritise people, Practise effectively, Preserve safety, and Promote professionalism and trust. This article relates to The Code in the following ways:</w:t>
      </w:r>
      <w:r w:rsidR="008372AB" w:rsidRPr="00A31B2F">
        <w:rPr>
          <w:rFonts w:eastAsia="SabonLT-Roman" w:cstheme="minorHAnsi"/>
        </w:rPr>
        <w:t xml:space="preserve"> </w:t>
      </w:r>
    </w:p>
    <w:p w14:paraId="0B677550" w14:textId="71DF48DB" w:rsidR="00481396" w:rsidRPr="00641E68" w:rsidRDefault="00481396" w:rsidP="00641E68">
      <w:pPr>
        <w:pStyle w:val="ListParagraph"/>
        <w:numPr>
          <w:ilvl w:val="0"/>
          <w:numId w:val="20"/>
        </w:numPr>
        <w:autoSpaceDE w:val="0"/>
        <w:autoSpaceDN w:val="0"/>
        <w:adjustRightInd w:val="0"/>
        <w:spacing w:after="0" w:line="360" w:lineRule="auto"/>
        <w:rPr>
          <w:rFonts w:cstheme="minorHAnsi"/>
        </w:rPr>
      </w:pPr>
      <w:r w:rsidRPr="00641E68">
        <w:rPr>
          <w:rFonts w:cstheme="minorHAnsi"/>
        </w:rPr>
        <w:t>It states that workplace incivility is not acceptable. The Code requires nurses to prioritise people by treating them with</w:t>
      </w:r>
      <w:r w:rsidR="008372AB" w:rsidRPr="00641E68">
        <w:rPr>
          <w:rFonts w:cstheme="minorHAnsi"/>
        </w:rPr>
        <w:t xml:space="preserve"> kindness,</w:t>
      </w:r>
      <w:r w:rsidRPr="00641E68">
        <w:rPr>
          <w:rFonts w:cstheme="minorHAnsi"/>
        </w:rPr>
        <w:t xml:space="preserve"> respect and</w:t>
      </w:r>
      <w:r w:rsidR="008372AB" w:rsidRPr="00641E68">
        <w:rPr>
          <w:rFonts w:cstheme="minorHAnsi"/>
        </w:rPr>
        <w:t xml:space="preserve"> compassion and</w:t>
      </w:r>
      <w:r w:rsidRPr="00641E68">
        <w:rPr>
          <w:rFonts w:cstheme="minorHAnsi"/>
        </w:rPr>
        <w:t xml:space="preserve"> challenging any discriminatory attitudes and behaviours. </w:t>
      </w:r>
    </w:p>
    <w:p w14:paraId="1B0C2687" w14:textId="77777777" w:rsidR="002D55C4" w:rsidRDefault="002D55C4" w:rsidP="002D3F33">
      <w:pPr>
        <w:pStyle w:val="ListParagraph"/>
        <w:numPr>
          <w:ilvl w:val="0"/>
          <w:numId w:val="7"/>
        </w:numPr>
        <w:spacing w:after="0" w:line="360" w:lineRule="auto"/>
        <w:rPr>
          <w:rFonts w:cstheme="minorHAnsi"/>
        </w:rPr>
      </w:pPr>
      <w:r>
        <w:rPr>
          <w:rFonts w:cstheme="minorHAnsi"/>
        </w:rPr>
        <w:t xml:space="preserve">It encourages nurses to seek and welcome feedback to improve </w:t>
      </w:r>
      <w:r w:rsidR="00A31B2F">
        <w:rPr>
          <w:rFonts w:cstheme="minorHAnsi"/>
        </w:rPr>
        <w:t xml:space="preserve">their </w:t>
      </w:r>
      <w:r>
        <w:rPr>
          <w:rFonts w:cstheme="minorHAnsi"/>
        </w:rPr>
        <w:t xml:space="preserve">practice. The Code requires nurses to practise effectively by </w:t>
      </w:r>
      <w:r w:rsidR="008372AB">
        <w:rPr>
          <w:rFonts w:cstheme="minorHAnsi"/>
        </w:rPr>
        <w:t xml:space="preserve">gathering and </w:t>
      </w:r>
      <w:r>
        <w:rPr>
          <w:rFonts w:cstheme="minorHAnsi"/>
        </w:rPr>
        <w:t xml:space="preserve">reflecting on feedback. </w:t>
      </w:r>
    </w:p>
    <w:p w14:paraId="3C2EBFD1" w14:textId="77777777" w:rsidR="00481396" w:rsidRDefault="00481396" w:rsidP="002D3F33">
      <w:pPr>
        <w:pStyle w:val="ListParagraph"/>
        <w:numPr>
          <w:ilvl w:val="0"/>
          <w:numId w:val="7"/>
        </w:numPr>
        <w:spacing w:after="0" w:line="360" w:lineRule="auto"/>
        <w:rPr>
          <w:rFonts w:cstheme="minorHAnsi"/>
        </w:rPr>
      </w:pPr>
      <w:r>
        <w:rPr>
          <w:rFonts w:cstheme="minorHAnsi"/>
        </w:rPr>
        <w:t xml:space="preserve">It enables nurses to preserve safety by </w:t>
      </w:r>
      <w:r w:rsidR="002D55C4">
        <w:rPr>
          <w:rFonts w:cstheme="minorHAnsi"/>
        </w:rPr>
        <w:t xml:space="preserve">exploring </w:t>
      </w:r>
      <w:r w:rsidR="008372AB">
        <w:rPr>
          <w:rFonts w:cstheme="minorHAnsi"/>
        </w:rPr>
        <w:t>the importance of</w:t>
      </w:r>
      <w:r>
        <w:rPr>
          <w:rFonts w:cstheme="minorHAnsi"/>
        </w:rPr>
        <w:t xml:space="preserve"> work</w:t>
      </w:r>
      <w:r w:rsidR="008372AB">
        <w:rPr>
          <w:rFonts w:cstheme="minorHAnsi"/>
        </w:rPr>
        <w:t>ing</w:t>
      </w:r>
      <w:r>
        <w:rPr>
          <w:rFonts w:cstheme="minorHAnsi"/>
        </w:rPr>
        <w:t xml:space="preserve"> in the limits of their competence and rais</w:t>
      </w:r>
      <w:r w:rsidR="008372AB">
        <w:rPr>
          <w:rFonts w:cstheme="minorHAnsi"/>
        </w:rPr>
        <w:t>ing</w:t>
      </w:r>
      <w:r>
        <w:rPr>
          <w:rFonts w:cstheme="minorHAnsi"/>
        </w:rPr>
        <w:t xml:space="preserve"> concerns immediately whenever they come across situations that put patients or public safety at risk. </w:t>
      </w:r>
    </w:p>
    <w:p w14:paraId="6881864C" w14:textId="77777777" w:rsidR="00F8686C" w:rsidRPr="008926CC" w:rsidRDefault="00282BD2" w:rsidP="002D3F33">
      <w:pPr>
        <w:pStyle w:val="ListParagraph"/>
        <w:numPr>
          <w:ilvl w:val="0"/>
          <w:numId w:val="7"/>
        </w:numPr>
        <w:spacing w:after="0" w:line="360" w:lineRule="auto"/>
        <w:rPr>
          <w:rFonts w:cstheme="minorHAnsi"/>
        </w:rPr>
      </w:pPr>
      <w:r>
        <w:rPr>
          <w:rFonts w:cstheme="minorHAnsi"/>
        </w:rPr>
        <w:t>It states nurses must continue to update their knowledge and skills to remain competent. The Code requires nurses to p</w:t>
      </w:r>
      <w:r w:rsidR="00481396">
        <w:rPr>
          <w:rFonts w:cstheme="minorHAnsi"/>
        </w:rPr>
        <w:t>romote professionalism and trust</w:t>
      </w:r>
      <w:r>
        <w:rPr>
          <w:rFonts w:cstheme="minorHAnsi"/>
        </w:rPr>
        <w:t xml:space="preserve"> by keeping their knowledge and skills up to date</w:t>
      </w:r>
      <w:r w:rsidR="00F8686C" w:rsidRPr="008926CC">
        <w:rPr>
          <w:rFonts w:cstheme="minorHAnsi"/>
        </w:rPr>
        <w:t xml:space="preserve">. </w:t>
      </w:r>
    </w:p>
    <w:p w14:paraId="4C09F57D" w14:textId="77777777" w:rsidR="00F8686C" w:rsidRPr="008926CC" w:rsidRDefault="00F8686C" w:rsidP="002D3F33">
      <w:pPr>
        <w:spacing w:after="0" w:line="360" w:lineRule="auto"/>
        <w:rPr>
          <w:rFonts w:cstheme="minorHAnsi"/>
          <w:b/>
        </w:rPr>
      </w:pPr>
    </w:p>
    <w:p w14:paraId="351B9B1F" w14:textId="77777777" w:rsidR="00FE470E" w:rsidRPr="008926CC" w:rsidRDefault="00FE470E" w:rsidP="002D3F33">
      <w:pPr>
        <w:spacing w:after="0" w:line="360" w:lineRule="auto"/>
        <w:rPr>
          <w:rFonts w:cstheme="minorHAnsi"/>
          <w:b/>
        </w:rPr>
      </w:pPr>
      <w:r w:rsidRPr="008926CC">
        <w:rPr>
          <w:rFonts w:cstheme="minorHAnsi"/>
          <w:b/>
        </w:rPr>
        <w:t xml:space="preserve">Time Out 1 </w:t>
      </w:r>
    </w:p>
    <w:p w14:paraId="7F1ABE83" w14:textId="77777777" w:rsidR="00FE470E" w:rsidRPr="008926CC" w:rsidRDefault="002869A6" w:rsidP="002D3F33">
      <w:pPr>
        <w:spacing w:after="0" w:line="360" w:lineRule="auto"/>
        <w:rPr>
          <w:rFonts w:cstheme="minorHAnsi"/>
          <w:b/>
        </w:rPr>
      </w:pPr>
      <w:r w:rsidRPr="008926CC">
        <w:rPr>
          <w:rFonts w:cstheme="minorHAnsi"/>
          <w:b/>
        </w:rPr>
        <w:t>Have you read the latest edition of The Code (NMC 2015)? If not, this is a good place to start. Look at Table 1 to understand how you can make links between</w:t>
      </w:r>
      <w:r w:rsidR="00C92510">
        <w:rPr>
          <w:rFonts w:cstheme="minorHAnsi"/>
          <w:b/>
        </w:rPr>
        <w:t xml:space="preserve"> examples of legal responsibilities in</w:t>
      </w:r>
      <w:r w:rsidRPr="008926CC">
        <w:rPr>
          <w:rFonts w:cstheme="minorHAnsi"/>
          <w:b/>
        </w:rPr>
        <w:t xml:space="preserve"> The Code and the ideas in this article.</w:t>
      </w:r>
    </w:p>
    <w:p w14:paraId="400BA804" w14:textId="62C79A52" w:rsidR="002869A6" w:rsidRDefault="002869A6" w:rsidP="002D3F33">
      <w:pPr>
        <w:spacing w:after="0" w:line="360" w:lineRule="auto"/>
        <w:rPr>
          <w:rFonts w:cstheme="minorHAnsi"/>
          <w:b/>
        </w:rPr>
      </w:pPr>
    </w:p>
    <w:p w14:paraId="1E781970" w14:textId="77777777" w:rsidR="00540B5F" w:rsidRPr="008926CC" w:rsidRDefault="00540B5F" w:rsidP="002D3F33">
      <w:pPr>
        <w:spacing w:after="0" w:line="360" w:lineRule="auto"/>
        <w:rPr>
          <w:rFonts w:cstheme="minorHAnsi"/>
          <w:b/>
        </w:rPr>
      </w:pPr>
    </w:p>
    <w:p w14:paraId="1A39882F" w14:textId="77777777" w:rsidR="00F8686C" w:rsidRPr="008926CC" w:rsidRDefault="00F8686C" w:rsidP="002D3F33">
      <w:pPr>
        <w:spacing w:after="0" w:line="360" w:lineRule="auto"/>
        <w:rPr>
          <w:rFonts w:cstheme="minorHAnsi"/>
          <w:b/>
        </w:rPr>
      </w:pPr>
      <w:r w:rsidRPr="008926CC">
        <w:rPr>
          <w:rFonts w:cstheme="minorHAnsi"/>
          <w:b/>
        </w:rPr>
        <w:lastRenderedPageBreak/>
        <w:t>Introduction</w:t>
      </w:r>
    </w:p>
    <w:p w14:paraId="2C2A27AD" w14:textId="77777777" w:rsidR="00F8686C" w:rsidRPr="008926CC" w:rsidRDefault="00F8686C" w:rsidP="002D3F33">
      <w:pPr>
        <w:spacing w:after="0" w:line="360" w:lineRule="auto"/>
        <w:rPr>
          <w:rFonts w:cstheme="minorHAnsi"/>
        </w:rPr>
      </w:pPr>
      <w:r w:rsidRPr="008926CC">
        <w:rPr>
          <w:rFonts w:cstheme="minorHAnsi"/>
        </w:rPr>
        <w:t xml:space="preserve">Nursing and midwifery practice combines personal and professional aspects as </w:t>
      </w:r>
      <w:r w:rsidR="00484626" w:rsidRPr="008926CC">
        <w:rPr>
          <w:rFonts w:cstheme="minorHAnsi"/>
        </w:rPr>
        <w:t>nurses</w:t>
      </w:r>
      <w:r w:rsidRPr="008926CC">
        <w:rPr>
          <w:rFonts w:cstheme="minorHAnsi"/>
        </w:rPr>
        <w:t xml:space="preserve"> are judged by the intent and consequences of their actions. This partly explains why much of The Code (</w:t>
      </w:r>
      <w:r w:rsidR="00484626" w:rsidRPr="008926CC">
        <w:rPr>
          <w:rFonts w:cstheme="minorHAnsi"/>
        </w:rPr>
        <w:t>NMC</w:t>
      </w:r>
      <w:r w:rsidRPr="008926CC">
        <w:rPr>
          <w:rFonts w:cstheme="minorHAnsi"/>
        </w:rPr>
        <w:t xml:space="preserve"> 2015) relates to the legal responsibilities of registered nurses and midwives (Table 1).</w:t>
      </w:r>
    </w:p>
    <w:p w14:paraId="6840DEF4" w14:textId="77777777" w:rsidR="002D3F33" w:rsidRPr="008926CC" w:rsidRDefault="002D3F33" w:rsidP="002D3F33">
      <w:pPr>
        <w:spacing w:after="0" w:line="360" w:lineRule="auto"/>
        <w:rPr>
          <w:rFonts w:cstheme="minorHAnsi"/>
        </w:rPr>
      </w:pPr>
    </w:p>
    <w:p w14:paraId="1BB61EF1" w14:textId="3400EEA7" w:rsidR="00F8686C" w:rsidRPr="008926CC" w:rsidRDefault="00F8686C" w:rsidP="00BA67E1">
      <w:pPr>
        <w:autoSpaceDE w:val="0"/>
        <w:autoSpaceDN w:val="0"/>
        <w:adjustRightInd w:val="0"/>
        <w:spacing w:after="0" w:line="480" w:lineRule="auto"/>
        <w:rPr>
          <w:rFonts w:cstheme="minorHAnsi"/>
        </w:rPr>
      </w:pPr>
      <w:r w:rsidRPr="008926CC">
        <w:rPr>
          <w:rFonts w:cstheme="minorHAnsi"/>
        </w:rPr>
        <w:t xml:space="preserve">Involvement in other people’s lives carries risk. </w:t>
      </w:r>
      <w:r w:rsidR="00ED7768" w:rsidRPr="008926CC">
        <w:rPr>
          <w:rFonts w:cstheme="minorHAnsi"/>
        </w:rPr>
        <w:t>In</w:t>
      </w:r>
      <w:r w:rsidRPr="008926CC">
        <w:rPr>
          <w:rFonts w:cstheme="minorHAnsi"/>
        </w:rPr>
        <w:t xml:space="preserve"> 201</w:t>
      </w:r>
      <w:r w:rsidR="00ED7768" w:rsidRPr="008926CC">
        <w:rPr>
          <w:rFonts w:cstheme="minorHAnsi"/>
        </w:rPr>
        <w:t>6</w:t>
      </w:r>
      <w:r w:rsidRPr="008926CC">
        <w:rPr>
          <w:rFonts w:cstheme="minorHAnsi"/>
        </w:rPr>
        <w:t>-1</w:t>
      </w:r>
      <w:r w:rsidR="00ED7768" w:rsidRPr="008926CC">
        <w:rPr>
          <w:rFonts w:cstheme="minorHAnsi"/>
        </w:rPr>
        <w:t>7</w:t>
      </w:r>
      <w:r w:rsidRPr="008926CC">
        <w:rPr>
          <w:rFonts w:cstheme="minorHAnsi"/>
        </w:rPr>
        <w:t>, the Department of Health</w:t>
      </w:r>
      <w:r w:rsidR="00ED7768" w:rsidRPr="008926CC">
        <w:rPr>
          <w:rFonts w:cstheme="minorHAnsi"/>
        </w:rPr>
        <w:t>’s</w:t>
      </w:r>
      <w:r w:rsidRPr="008926CC">
        <w:rPr>
          <w:rFonts w:cstheme="minorHAnsi"/>
        </w:rPr>
        <w:t xml:space="preserve"> </w:t>
      </w:r>
      <w:r w:rsidR="00F51B15" w:rsidRPr="008926CC">
        <w:rPr>
          <w:rFonts w:cstheme="minorHAnsi"/>
        </w:rPr>
        <w:t xml:space="preserve">(DH) </w:t>
      </w:r>
      <w:r w:rsidRPr="008926CC">
        <w:rPr>
          <w:rFonts w:cstheme="minorHAnsi"/>
        </w:rPr>
        <w:t>provision</w:t>
      </w:r>
      <w:r w:rsidR="00120959" w:rsidRPr="008926CC">
        <w:rPr>
          <w:rFonts w:cstheme="minorHAnsi"/>
        </w:rPr>
        <w:t xml:space="preserve"> for </w:t>
      </w:r>
      <w:r w:rsidR="00ED7768" w:rsidRPr="008926CC">
        <w:rPr>
          <w:rFonts w:cstheme="minorHAnsi"/>
        </w:rPr>
        <w:t xml:space="preserve">existing or potential </w:t>
      </w:r>
      <w:r w:rsidR="00120959" w:rsidRPr="008926CC">
        <w:rPr>
          <w:rFonts w:cstheme="minorHAnsi"/>
        </w:rPr>
        <w:t>clinical negligence</w:t>
      </w:r>
      <w:r w:rsidR="00ED7768" w:rsidRPr="008926CC">
        <w:rPr>
          <w:rFonts w:cstheme="minorHAnsi"/>
        </w:rPr>
        <w:t xml:space="preserve"> claims</w:t>
      </w:r>
      <w:r w:rsidRPr="008926CC">
        <w:rPr>
          <w:rFonts w:cstheme="minorHAnsi"/>
        </w:rPr>
        <w:t xml:space="preserve"> </w:t>
      </w:r>
      <w:r w:rsidR="00ED7768" w:rsidRPr="008926CC">
        <w:rPr>
          <w:rFonts w:cstheme="minorHAnsi"/>
        </w:rPr>
        <w:t xml:space="preserve">was </w:t>
      </w:r>
      <w:r w:rsidRPr="008926CC">
        <w:rPr>
          <w:rFonts w:cstheme="minorHAnsi"/>
        </w:rPr>
        <w:t>£</w:t>
      </w:r>
      <w:r w:rsidR="00ED7768" w:rsidRPr="008926CC">
        <w:rPr>
          <w:rFonts w:cstheme="minorHAnsi"/>
        </w:rPr>
        <w:t>60</w:t>
      </w:r>
      <w:r w:rsidR="00120959" w:rsidRPr="008926CC">
        <w:rPr>
          <w:rFonts w:cstheme="minorHAnsi"/>
        </w:rPr>
        <w:t xml:space="preserve"> </w:t>
      </w:r>
      <w:r w:rsidRPr="008926CC">
        <w:rPr>
          <w:rFonts w:cstheme="minorHAnsi"/>
        </w:rPr>
        <w:t>billion</w:t>
      </w:r>
      <w:r w:rsidR="00ED7768" w:rsidRPr="008926CC">
        <w:rPr>
          <w:rFonts w:cstheme="minorHAnsi"/>
        </w:rPr>
        <w:t xml:space="preserve"> </w:t>
      </w:r>
      <w:r w:rsidRPr="008926CC">
        <w:rPr>
          <w:rFonts w:cstheme="minorHAnsi"/>
        </w:rPr>
        <w:t xml:space="preserve">(National Audit Office 2017). In addition to the financial cost, injured patients or clients may suffer physical and psychological harms that money cannot cure. Few practitioners intend to harm anyone and so their involvement in an incident may </w:t>
      </w:r>
      <w:r w:rsidR="004712F5">
        <w:rPr>
          <w:rFonts w:cstheme="minorHAnsi"/>
        </w:rPr>
        <w:t>cause</w:t>
      </w:r>
      <w:r w:rsidRPr="008926CC">
        <w:rPr>
          <w:rFonts w:cstheme="minorHAnsi"/>
        </w:rPr>
        <w:t xml:space="preserve"> feelings of guilt or inadequacy. They may </w:t>
      </w:r>
      <w:r w:rsidR="00ED7768" w:rsidRPr="008926CC">
        <w:rPr>
          <w:rFonts w:cstheme="minorHAnsi"/>
        </w:rPr>
        <w:t>experienc</w:t>
      </w:r>
      <w:r w:rsidR="002869A6" w:rsidRPr="008926CC">
        <w:rPr>
          <w:rFonts w:cstheme="minorHAnsi"/>
        </w:rPr>
        <w:t>e</w:t>
      </w:r>
      <w:r w:rsidRPr="008926CC">
        <w:rPr>
          <w:rFonts w:cstheme="minorHAnsi"/>
        </w:rPr>
        <w:t xml:space="preserve"> physical and psychological consequences even if they do not face financial </w:t>
      </w:r>
      <w:r w:rsidR="002869A6" w:rsidRPr="008926CC">
        <w:rPr>
          <w:rFonts w:cstheme="minorHAnsi"/>
        </w:rPr>
        <w:t>sanctions</w:t>
      </w:r>
      <w:r w:rsidRPr="008926CC">
        <w:rPr>
          <w:rFonts w:cstheme="minorHAnsi"/>
        </w:rPr>
        <w:t xml:space="preserve"> because, usually, compensation is paid by the employer not the negligent employee</w:t>
      </w:r>
      <w:r w:rsidR="00641E68" w:rsidRPr="00641E68">
        <w:rPr>
          <w:rFonts w:cstheme="minorHAnsi"/>
        </w:rPr>
        <w:t>.</w:t>
      </w:r>
      <w:r w:rsidR="00540B5F">
        <w:rPr>
          <w:rFonts w:cstheme="minorHAnsi"/>
        </w:rPr>
        <w:t xml:space="preserve"> </w:t>
      </w:r>
      <w:r w:rsidR="00CC50D6" w:rsidRPr="00641E68">
        <w:rPr>
          <w:rFonts w:cstheme="minorHAnsi"/>
        </w:rPr>
        <w:t>This is because the employer is vicariously liable for the negligent acts or omissions of their employee. Vicarious liability applies as long as</w:t>
      </w:r>
      <w:r w:rsidR="003200EC" w:rsidRPr="00641E68">
        <w:rPr>
          <w:rFonts w:cstheme="minorHAnsi"/>
        </w:rPr>
        <w:t xml:space="preserve"> the </w:t>
      </w:r>
      <w:r w:rsidR="00CC50D6" w:rsidRPr="00641E68">
        <w:rPr>
          <w:rFonts w:cstheme="minorHAnsi"/>
        </w:rPr>
        <w:t>employee is working within the terms</w:t>
      </w:r>
      <w:r w:rsidR="003200EC" w:rsidRPr="00641E68">
        <w:rPr>
          <w:rFonts w:cstheme="minorHAnsi"/>
        </w:rPr>
        <w:t xml:space="preserve"> and scope of their employment. All NHS Trusts in England belong to the Clinical Negligence Scheme for Trusts </w:t>
      </w:r>
      <w:r w:rsidR="00E83FDC" w:rsidRPr="00641E68">
        <w:rPr>
          <w:rFonts w:cstheme="minorHAnsi"/>
        </w:rPr>
        <w:t>(</w:t>
      </w:r>
      <w:hyperlink r:id="rId8" w:history="1">
        <w:r w:rsidR="00E83FDC" w:rsidRPr="00641E68">
          <w:rPr>
            <w:rStyle w:val="Hyperlink"/>
            <w:rFonts w:cstheme="minorHAnsi"/>
            <w:color w:val="auto"/>
          </w:rPr>
          <w:t>http://www.nhsla.com</w:t>
        </w:r>
      </w:hyperlink>
      <w:r w:rsidR="00E83FDC" w:rsidRPr="00641E68">
        <w:rPr>
          <w:rFonts w:cstheme="minorHAnsi"/>
        </w:rPr>
        <w:t xml:space="preserve">) </w:t>
      </w:r>
      <w:r w:rsidR="003200EC" w:rsidRPr="00641E68">
        <w:rPr>
          <w:rFonts w:cstheme="minorHAnsi"/>
        </w:rPr>
        <w:t xml:space="preserve">which </w:t>
      </w:r>
      <w:r w:rsidR="00E83FDC" w:rsidRPr="00641E68">
        <w:rPr>
          <w:rFonts w:cstheme="minorHAnsi"/>
        </w:rPr>
        <w:t xml:space="preserve">handles </w:t>
      </w:r>
      <w:r w:rsidR="003200EC" w:rsidRPr="00641E68">
        <w:rPr>
          <w:rFonts w:cstheme="minorHAnsi"/>
        </w:rPr>
        <w:t>clinical negligence claims</w:t>
      </w:r>
      <w:r w:rsidR="00E83FDC" w:rsidRPr="00641E68">
        <w:rPr>
          <w:rFonts w:cstheme="minorHAnsi"/>
        </w:rPr>
        <w:t xml:space="preserve"> on behalf of their Trust members</w:t>
      </w:r>
      <w:r w:rsidR="003200EC" w:rsidRPr="00641E68">
        <w:rPr>
          <w:rFonts w:cstheme="minorHAnsi"/>
        </w:rPr>
        <w:t>.</w:t>
      </w:r>
      <w:r w:rsidR="00E83FDC" w:rsidRPr="00641E68">
        <w:rPr>
          <w:rFonts w:cstheme="minorHAnsi"/>
        </w:rPr>
        <w:t xml:space="preserve"> The fewer claims against a Trust, the lower their contribution </w:t>
      </w:r>
      <w:r w:rsidR="001F3747" w:rsidRPr="00641E68">
        <w:rPr>
          <w:rFonts w:cstheme="minorHAnsi"/>
        </w:rPr>
        <w:t xml:space="preserve">fees </w:t>
      </w:r>
      <w:r w:rsidR="00E83FDC" w:rsidRPr="00641E68">
        <w:rPr>
          <w:rFonts w:cstheme="minorHAnsi"/>
        </w:rPr>
        <w:t>to the Scheme.</w:t>
      </w:r>
      <w:r w:rsidR="00540B5F">
        <w:rPr>
          <w:rFonts w:cstheme="minorHAnsi"/>
          <w:color w:val="FF0000"/>
        </w:rPr>
        <w:t xml:space="preserve"> </w:t>
      </w:r>
      <w:r w:rsidRPr="008926CC">
        <w:rPr>
          <w:rFonts w:cstheme="minorHAnsi"/>
        </w:rPr>
        <w:t xml:space="preserve"> Despite awareness of threats to patient safety, organisations, and the people in</w:t>
      </w:r>
      <w:r w:rsidR="00F51B15" w:rsidRPr="008926CC">
        <w:rPr>
          <w:rFonts w:cstheme="minorHAnsi"/>
        </w:rPr>
        <w:t xml:space="preserve"> them</w:t>
      </w:r>
      <w:r w:rsidRPr="008926CC">
        <w:rPr>
          <w:rFonts w:cstheme="minorHAnsi"/>
        </w:rPr>
        <w:t xml:space="preserve">, may place nurses in situations where they fail to meet their legal responsibilities. </w:t>
      </w:r>
      <w:r w:rsidR="004712F5">
        <w:rPr>
          <w:rFonts w:cstheme="minorHAnsi"/>
        </w:rPr>
        <w:t>This</w:t>
      </w:r>
      <w:r w:rsidRPr="008926CC">
        <w:rPr>
          <w:rFonts w:cstheme="minorHAnsi"/>
        </w:rPr>
        <w:t xml:space="preserve"> is why in 2016 the </w:t>
      </w:r>
      <w:r w:rsidR="00F51B15" w:rsidRPr="008926CC">
        <w:rPr>
          <w:rFonts w:cstheme="minorHAnsi"/>
        </w:rPr>
        <w:t>DH</w:t>
      </w:r>
      <w:r w:rsidRPr="008926CC">
        <w:rPr>
          <w:rFonts w:cstheme="minorHAnsi"/>
        </w:rPr>
        <w:t xml:space="preserve"> added human factors</w:t>
      </w:r>
      <w:r w:rsidR="007B7F49" w:rsidRPr="008926CC">
        <w:rPr>
          <w:rFonts w:cstheme="minorHAnsi"/>
        </w:rPr>
        <w:t xml:space="preserve">, that is, how a human interacts with processes, systems, equipment and the environment, </w:t>
      </w:r>
      <w:r w:rsidRPr="008926CC">
        <w:rPr>
          <w:rFonts w:cstheme="minorHAnsi"/>
        </w:rPr>
        <w:t>questions to the Serious Hazards of Transfusion</w:t>
      </w:r>
      <w:r w:rsidR="00BA67E1" w:rsidRPr="008926CC">
        <w:rPr>
          <w:rFonts w:cstheme="minorHAnsi"/>
        </w:rPr>
        <w:t xml:space="preserve"> database</w:t>
      </w:r>
      <w:r w:rsidRPr="008926CC">
        <w:rPr>
          <w:rFonts w:cstheme="minorHAnsi"/>
        </w:rPr>
        <w:t xml:space="preserve"> (Dendrite) for </w:t>
      </w:r>
      <w:r w:rsidR="006904B7">
        <w:rPr>
          <w:rFonts w:cstheme="minorHAnsi"/>
        </w:rPr>
        <w:t>reporting</w:t>
      </w:r>
      <w:r w:rsidRPr="008926CC">
        <w:rPr>
          <w:rFonts w:cstheme="minorHAnsi"/>
        </w:rPr>
        <w:t xml:space="preserve"> transfusion near-misses or incidents (</w:t>
      </w:r>
      <w:r w:rsidR="007B7F49" w:rsidRPr="008926CC">
        <w:rPr>
          <w:rFonts w:cstheme="minorHAnsi"/>
        </w:rPr>
        <w:t>Watt 2017</w:t>
      </w:r>
      <w:r w:rsidRPr="008926CC">
        <w:rPr>
          <w:rFonts w:cstheme="minorHAnsi"/>
        </w:rPr>
        <w:t>)</w:t>
      </w:r>
      <w:r w:rsidR="00641E68">
        <w:rPr>
          <w:rFonts w:cstheme="minorHAnsi"/>
        </w:rPr>
        <w:t xml:space="preserve">. </w:t>
      </w:r>
      <w:r w:rsidR="00C35441">
        <w:rPr>
          <w:rFonts w:cstheme="minorHAnsi"/>
        </w:rPr>
        <w:t>Q</w:t>
      </w:r>
      <w:r w:rsidRPr="008926CC">
        <w:rPr>
          <w:rFonts w:cstheme="minorHAnsi"/>
        </w:rPr>
        <w:t xml:space="preserve">uestions </w:t>
      </w:r>
      <w:r w:rsidR="001F3747" w:rsidRPr="00641E68">
        <w:rPr>
          <w:rFonts w:cstheme="minorHAnsi"/>
        </w:rPr>
        <w:t xml:space="preserve">in Dendrite </w:t>
      </w:r>
      <w:r w:rsidRPr="008926CC">
        <w:rPr>
          <w:rFonts w:cstheme="minorHAnsi"/>
        </w:rPr>
        <w:t>ask the person reporting to identify</w:t>
      </w:r>
      <w:r w:rsidR="00C35441" w:rsidRPr="00C35441">
        <w:rPr>
          <w:rFonts w:cstheme="minorHAnsi"/>
          <w:color w:val="7030A0"/>
        </w:rPr>
        <w:t>,</w:t>
      </w:r>
      <w:r w:rsidRPr="00C35441">
        <w:rPr>
          <w:rFonts w:cstheme="minorHAnsi"/>
          <w:color w:val="7030A0"/>
        </w:rPr>
        <w:t xml:space="preserve"> </w:t>
      </w:r>
      <w:r w:rsidRPr="008926CC">
        <w:rPr>
          <w:rFonts w:cstheme="minorHAnsi"/>
        </w:rPr>
        <w:t>on a scale of 0 to 10</w:t>
      </w:r>
      <w:r w:rsidR="007B7F49" w:rsidRPr="008926CC">
        <w:rPr>
          <w:rFonts w:cstheme="minorHAnsi"/>
        </w:rPr>
        <w:t>, where 0 is none and 10 is</w:t>
      </w:r>
      <w:r w:rsidRPr="008926CC">
        <w:rPr>
          <w:rFonts w:cstheme="minorHAnsi"/>
        </w:rPr>
        <w:t xml:space="preserve"> the </w:t>
      </w:r>
      <w:r w:rsidR="007B7F49" w:rsidRPr="008926CC">
        <w:rPr>
          <w:rFonts w:cstheme="minorHAnsi"/>
        </w:rPr>
        <w:t xml:space="preserve">total cause, the </w:t>
      </w:r>
      <w:r w:rsidRPr="008926CC">
        <w:rPr>
          <w:rFonts w:cstheme="minorHAnsi"/>
        </w:rPr>
        <w:t>extent to which the incident was caused by</w:t>
      </w:r>
      <w:r w:rsidR="00F51B15" w:rsidRPr="008926CC">
        <w:rPr>
          <w:rFonts w:cstheme="minorHAnsi"/>
        </w:rPr>
        <w:t xml:space="preserve"> unsafe</w:t>
      </w:r>
      <w:r w:rsidRPr="008926CC">
        <w:rPr>
          <w:rFonts w:cstheme="minorHAnsi"/>
        </w:rPr>
        <w:t>:</w:t>
      </w:r>
    </w:p>
    <w:p w14:paraId="34CDD766" w14:textId="77777777" w:rsidR="00F8686C" w:rsidRPr="008926CC" w:rsidRDefault="007B7F49" w:rsidP="00BA67E1">
      <w:pPr>
        <w:pStyle w:val="ListParagraph"/>
        <w:numPr>
          <w:ilvl w:val="0"/>
          <w:numId w:val="6"/>
        </w:numPr>
        <w:spacing w:after="0" w:line="480" w:lineRule="auto"/>
        <w:rPr>
          <w:rFonts w:cstheme="minorHAnsi"/>
        </w:rPr>
      </w:pPr>
      <w:r w:rsidRPr="008926CC">
        <w:rPr>
          <w:rFonts w:cstheme="minorHAnsi"/>
        </w:rPr>
        <w:t>P</w:t>
      </w:r>
      <w:r w:rsidR="00F8686C" w:rsidRPr="008926CC">
        <w:rPr>
          <w:rFonts w:cstheme="minorHAnsi"/>
        </w:rPr>
        <w:t>ractice by individual member(s) of staff</w:t>
      </w:r>
      <w:r w:rsidRPr="008926CC">
        <w:rPr>
          <w:rFonts w:cstheme="minorHAnsi"/>
        </w:rPr>
        <w:t>.</w:t>
      </w:r>
    </w:p>
    <w:p w14:paraId="57CD2158" w14:textId="77777777" w:rsidR="00F8686C" w:rsidRPr="008926CC" w:rsidRDefault="007B7F49" w:rsidP="00BA67E1">
      <w:pPr>
        <w:pStyle w:val="ListParagraph"/>
        <w:numPr>
          <w:ilvl w:val="0"/>
          <w:numId w:val="6"/>
        </w:numPr>
        <w:spacing w:after="0" w:line="480" w:lineRule="auto"/>
        <w:rPr>
          <w:rFonts w:cstheme="minorHAnsi"/>
        </w:rPr>
      </w:pPr>
      <w:r w:rsidRPr="008926CC">
        <w:rPr>
          <w:rFonts w:cstheme="minorHAnsi"/>
        </w:rPr>
        <w:t>C</w:t>
      </w:r>
      <w:r w:rsidR="00F8686C" w:rsidRPr="008926CC">
        <w:rPr>
          <w:rFonts w:cstheme="minorHAnsi"/>
        </w:rPr>
        <w:t>onditions associated with the local environment or workplace</w:t>
      </w:r>
      <w:r w:rsidRPr="008926CC">
        <w:rPr>
          <w:rFonts w:cstheme="minorHAnsi"/>
        </w:rPr>
        <w:t>.</w:t>
      </w:r>
    </w:p>
    <w:p w14:paraId="73851D22" w14:textId="77777777" w:rsidR="00F8686C" w:rsidRPr="008926CC" w:rsidRDefault="007B7F49" w:rsidP="00BA67E1">
      <w:pPr>
        <w:pStyle w:val="ListParagraph"/>
        <w:numPr>
          <w:ilvl w:val="0"/>
          <w:numId w:val="6"/>
        </w:numPr>
        <w:spacing w:after="0" w:line="480" w:lineRule="auto"/>
        <w:rPr>
          <w:rFonts w:cstheme="minorHAnsi"/>
        </w:rPr>
      </w:pPr>
      <w:r w:rsidRPr="008926CC">
        <w:rPr>
          <w:rFonts w:cstheme="minorHAnsi"/>
        </w:rPr>
        <w:t>C</w:t>
      </w:r>
      <w:r w:rsidR="00F8686C" w:rsidRPr="008926CC">
        <w:rPr>
          <w:rFonts w:cstheme="minorHAnsi"/>
        </w:rPr>
        <w:t xml:space="preserve">onditions related to organisational or management issues in the </w:t>
      </w:r>
      <w:r w:rsidRPr="008926CC">
        <w:rPr>
          <w:rFonts w:cstheme="minorHAnsi"/>
        </w:rPr>
        <w:t>t</w:t>
      </w:r>
      <w:r w:rsidR="00F8686C" w:rsidRPr="008926CC">
        <w:rPr>
          <w:rFonts w:cstheme="minorHAnsi"/>
        </w:rPr>
        <w:t xml:space="preserve">rust or </w:t>
      </w:r>
      <w:r w:rsidRPr="008926CC">
        <w:rPr>
          <w:rFonts w:cstheme="minorHAnsi"/>
        </w:rPr>
        <w:t>h</w:t>
      </w:r>
      <w:r w:rsidR="00F8686C" w:rsidRPr="008926CC">
        <w:rPr>
          <w:rFonts w:cstheme="minorHAnsi"/>
        </w:rPr>
        <w:t xml:space="preserve">ealth </w:t>
      </w:r>
      <w:r w:rsidRPr="008926CC">
        <w:rPr>
          <w:rFonts w:cstheme="minorHAnsi"/>
        </w:rPr>
        <w:t>b</w:t>
      </w:r>
      <w:r w:rsidR="00F8686C" w:rsidRPr="008926CC">
        <w:rPr>
          <w:rFonts w:cstheme="minorHAnsi"/>
        </w:rPr>
        <w:t>oard</w:t>
      </w:r>
      <w:r w:rsidRPr="008926CC">
        <w:rPr>
          <w:rFonts w:cstheme="minorHAnsi"/>
        </w:rPr>
        <w:t>.</w:t>
      </w:r>
    </w:p>
    <w:p w14:paraId="54BB9E55" w14:textId="77777777" w:rsidR="00F8686C" w:rsidRPr="008926CC" w:rsidRDefault="007B7F49" w:rsidP="00BA67E1">
      <w:pPr>
        <w:pStyle w:val="ListParagraph"/>
        <w:numPr>
          <w:ilvl w:val="0"/>
          <w:numId w:val="6"/>
        </w:numPr>
        <w:spacing w:after="0" w:line="480" w:lineRule="auto"/>
        <w:rPr>
          <w:rFonts w:cstheme="minorHAnsi"/>
        </w:rPr>
      </w:pPr>
      <w:r w:rsidRPr="008926CC">
        <w:rPr>
          <w:rFonts w:cstheme="minorHAnsi"/>
        </w:rPr>
        <w:t>C</w:t>
      </w:r>
      <w:r w:rsidR="00F8686C" w:rsidRPr="008926CC">
        <w:rPr>
          <w:rFonts w:cstheme="minorHAnsi"/>
        </w:rPr>
        <w:t xml:space="preserve">onditions associated with the </w:t>
      </w:r>
      <w:r w:rsidRPr="008926CC">
        <w:rPr>
          <w:rFonts w:cstheme="minorHAnsi"/>
        </w:rPr>
        <w:t>g</w:t>
      </w:r>
      <w:r w:rsidR="00F8686C" w:rsidRPr="008926CC">
        <w:rPr>
          <w:rFonts w:cstheme="minorHAnsi"/>
        </w:rPr>
        <w:t xml:space="preserve">overnment, </w:t>
      </w:r>
      <w:r w:rsidRPr="008926CC">
        <w:rPr>
          <w:rFonts w:cstheme="minorHAnsi"/>
        </w:rPr>
        <w:t>DH</w:t>
      </w:r>
      <w:r w:rsidR="00F8686C" w:rsidRPr="008926CC">
        <w:rPr>
          <w:rFonts w:cstheme="minorHAnsi"/>
        </w:rPr>
        <w:t xml:space="preserve"> or high-level regulatory issues</w:t>
      </w:r>
      <w:r w:rsidRPr="008926CC">
        <w:rPr>
          <w:rFonts w:cstheme="minorHAnsi"/>
        </w:rPr>
        <w:t>.</w:t>
      </w:r>
    </w:p>
    <w:p w14:paraId="3CB5FBD2" w14:textId="6A8BC457" w:rsidR="00F8686C" w:rsidRPr="00641E68" w:rsidRDefault="00F8686C" w:rsidP="00BA67E1">
      <w:pPr>
        <w:spacing w:after="0" w:line="480" w:lineRule="auto"/>
        <w:rPr>
          <w:rFonts w:cstheme="minorHAnsi"/>
        </w:rPr>
      </w:pPr>
      <w:r w:rsidRPr="008926CC">
        <w:rPr>
          <w:rFonts w:cstheme="minorHAnsi"/>
        </w:rPr>
        <w:lastRenderedPageBreak/>
        <w:t xml:space="preserve">These questions indicate how legal responsibilities are not just personal, </w:t>
      </w:r>
      <w:r w:rsidR="007B7F49" w:rsidRPr="008926CC">
        <w:rPr>
          <w:rFonts w:cstheme="minorHAnsi"/>
        </w:rPr>
        <w:t>but</w:t>
      </w:r>
      <w:r w:rsidRPr="008926CC">
        <w:rPr>
          <w:rFonts w:cstheme="minorHAnsi"/>
        </w:rPr>
        <w:t xml:space="preserve"> entwined with colleagues</w:t>
      </w:r>
      <w:r w:rsidR="00DC15E7" w:rsidRPr="008926CC">
        <w:rPr>
          <w:rFonts w:cstheme="minorHAnsi"/>
        </w:rPr>
        <w:t>’ responsibilities</w:t>
      </w:r>
      <w:r w:rsidRPr="008926CC">
        <w:rPr>
          <w:rFonts w:cstheme="minorHAnsi"/>
        </w:rPr>
        <w:t xml:space="preserve">, the workplace, the organisation and </w:t>
      </w:r>
      <w:r w:rsidR="00BA67E1" w:rsidRPr="008926CC">
        <w:rPr>
          <w:rFonts w:cstheme="minorHAnsi"/>
        </w:rPr>
        <w:t xml:space="preserve">external </w:t>
      </w:r>
      <w:r w:rsidRPr="008926CC">
        <w:rPr>
          <w:rFonts w:cstheme="minorHAnsi"/>
        </w:rPr>
        <w:t xml:space="preserve">rules and regulations. </w:t>
      </w:r>
      <w:r w:rsidR="005012E4" w:rsidRPr="00641E68">
        <w:rPr>
          <w:rFonts w:cstheme="minorHAnsi"/>
        </w:rPr>
        <w:t xml:space="preserve">Many Trusts use </w:t>
      </w:r>
      <w:proofErr w:type="spellStart"/>
      <w:r w:rsidR="005012E4" w:rsidRPr="00641E68">
        <w:rPr>
          <w:rFonts w:cstheme="minorHAnsi"/>
        </w:rPr>
        <w:t>Datix</w:t>
      </w:r>
      <w:proofErr w:type="spellEnd"/>
      <w:r w:rsidR="005012E4" w:rsidRPr="00641E68">
        <w:rPr>
          <w:rFonts w:cstheme="minorHAnsi"/>
        </w:rPr>
        <w:t>, a cloud-based information analysis system that not only captures reports of incidents or adverse outcomes but facilitates exploration of the underpinning reasons, including human factors, so that strategies to prevent recurrences can be implemented, assessed and evaluated continuously</w:t>
      </w:r>
      <w:r w:rsidR="00641E68">
        <w:rPr>
          <w:rFonts w:cstheme="minorHAnsi"/>
        </w:rPr>
        <w:t>.</w:t>
      </w:r>
    </w:p>
    <w:p w14:paraId="2C8A7212" w14:textId="77777777" w:rsidR="00F8686C" w:rsidRPr="008926CC" w:rsidRDefault="00F8686C" w:rsidP="00BA67E1">
      <w:pPr>
        <w:spacing w:after="0" w:line="480" w:lineRule="auto"/>
        <w:rPr>
          <w:rFonts w:cstheme="minorHAnsi"/>
        </w:rPr>
      </w:pPr>
    </w:p>
    <w:p w14:paraId="5646DAA7" w14:textId="77777777" w:rsidR="00F8686C" w:rsidRPr="008926CC" w:rsidRDefault="00F8686C" w:rsidP="002D3F33">
      <w:pPr>
        <w:spacing w:after="0" w:line="360" w:lineRule="auto"/>
        <w:rPr>
          <w:rFonts w:cstheme="minorHAnsi"/>
          <w:b/>
        </w:rPr>
      </w:pPr>
      <w:r w:rsidRPr="008926CC">
        <w:rPr>
          <w:rFonts w:cstheme="minorHAnsi"/>
          <w:b/>
        </w:rPr>
        <w:t>Legal responsibilities</w:t>
      </w:r>
    </w:p>
    <w:p w14:paraId="773F28C2" w14:textId="77777777" w:rsidR="006904B7" w:rsidRDefault="00F8686C" w:rsidP="006904B7">
      <w:pPr>
        <w:spacing w:after="0" w:line="360" w:lineRule="auto"/>
        <w:rPr>
          <w:rFonts w:cstheme="minorHAnsi"/>
        </w:rPr>
      </w:pPr>
      <w:r w:rsidRPr="008926CC">
        <w:rPr>
          <w:rFonts w:cstheme="minorHAnsi"/>
        </w:rPr>
        <w:t>Nurses, midwives and students are accountable for the care that they provide or should have provided. To bring a successful claim of negligence in law, it is necessary to prove</w:t>
      </w:r>
      <w:r w:rsidR="00DC15E7" w:rsidRPr="008926CC">
        <w:rPr>
          <w:rFonts w:cstheme="minorHAnsi"/>
        </w:rPr>
        <w:t xml:space="preserve"> that</w:t>
      </w:r>
      <w:r w:rsidRPr="008926CC">
        <w:rPr>
          <w:rFonts w:cstheme="minorHAnsi"/>
        </w:rPr>
        <w:t xml:space="preserve"> the:</w:t>
      </w:r>
    </w:p>
    <w:p w14:paraId="4D0B907D" w14:textId="77777777" w:rsidR="00F8686C" w:rsidRPr="006904B7" w:rsidRDefault="00DC15E7" w:rsidP="006904B7">
      <w:pPr>
        <w:pStyle w:val="ListParagraph"/>
        <w:numPr>
          <w:ilvl w:val="0"/>
          <w:numId w:val="16"/>
        </w:numPr>
        <w:spacing w:after="0" w:line="360" w:lineRule="auto"/>
        <w:rPr>
          <w:rFonts w:cstheme="minorHAnsi"/>
        </w:rPr>
      </w:pPr>
      <w:r w:rsidRPr="006904B7">
        <w:rPr>
          <w:rFonts w:cstheme="minorHAnsi"/>
        </w:rPr>
        <w:t>P</w:t>
      </w:r>
      <w:r w:rsidR="00F8686C" w:rsidRPr="006904B7">
        <w:rPr>
          <w:rFonts w:cstheme="minorHAnsi"/>
        </w:rPr>
        <w:t>atient was owed a duty of care by the defendant.</w:t>
      </w:r>
    </w:p>
    <w:p w14:paraId="4FB2E88C" w14:textId="77777777" w:rsidR="00F8686C" w:rsidRPr="006904B7" w:rsidRDefault="00DC15E7" w:rsidP="006904B7">
      <w:pPr>
        <w:pStyle w:val="ListParagraph"/>
        <w:numPr>
          <w:ilvl w:val="0"/>
          <w:numId w:val="16"/>
        </w:numPr>
        <w:suppressAutoHyphens/>
        <w:spacing w:after="0" w:line="360" w:lineRule="auto"/>
        <w:rPr>
          <w:rFonts w:cstheme="minorHAnsi"/>
        </w:rPr>
      </w:pPr>
      <w:r w:rsidRPr="006904B7">
        <w:rPr>
          <w:rFonts w:cstheme="minorHAnsi"/>
        </w:rPr>
        <w:t>D</w:t>
      </w:r>
      <w:r w:rsidR="00F8686C" w:rsidRPr="006904B7">
        <w:rPr>
          <w:rFonts w:cstheme="minorHAnsi"/>
        </w:rPr>
        <w:t>efendant (doctor, nurse</w:t>
      </w:r>
      <w:r w:rsidRPr="006904B7">
        <w:rPr>
          <w:rFonts w:cstheme="minorHAnsi"/>
        </w:rPr>
        <w:t xml:space="preserve"> or</w:t>
      </w:r>
      <w:r w:rsidR="00F8686C" w:rsidRPr="006904B7">
        <w:rPr>
          <w:rFonts w:cstheme="minorHAnsi"/>
        </w:rPr>
        <w:t xml:space="preserve"> hospital) breached the duty of care by failing to reach the standard required of them by law. The breach can be an act done poorly or an omission to do something that should have been done.</w:t>
      </w:r>
    </w:p>
    <w:p w14:paraId="1D90143C" w14:textId="77777777" w:rsidR="00F8686C" w:rsidRPr="006904B7" w:rsidRDefault="00DC15E7" w:rsidP="006904B7">
      <w:pPr>
        <w:pStyle w:val="ListParagraph"/>
        <w:numPr>
          <w:ilvl w:val="0"/>
          <w:numId w:val="16"/>
        </w:numPr>
        <w:suppressAutoHyphens/>
        <w:spacing w:after="0" w:line="360" w:lineRule="auto"/>
        <w:rPr>
          <w:rFonts w:cstheme="minorHAnsi"/>
        </w:rPr>
      </w:pPr>
      <w:r w:rsidRPr="006904B7">
        <w:rPr>
          <w:rFonts w:cstheme="minorHAnsi"/>
        </w:rPr>
        <w:t>B</w:t>
      </w:r>
      <w:r w:rsidR="00F8686C" w:rsidRPr="006904B7">
        <w:rPr>
          <w:rFonts w:cstheme="minorHAnsi"/>
        </w:rPr>
        <w:t>reach caused harm</w:t>
      </w:r>
      <w:r w:rsidRPr="006904B7">
        <w:rPr>
          <w:rFonts w:cstheme="minorHAnsi"/>
        </w:rPr>
        <w:t xml:space="preserve">: </w:t>
      </w:r>
      <w:r w:rsidR="00F8686C" w:rsidRPr="006904B7">
        <w:rPr>
          <w:rFonts w:cstheme="minorHAnsi"/>
        </w:rPr>
        <w:t>expert witnesses will advise the court on causation.</w:t>
      </w:r>
    </w:p>
    <w:p w14:paraId="3B64FF50" w14:textId="77777777" w:rsidR="00F8686C" w:rsidRPr="006904B7" w:rsidRDefault="00DC15E7" w:rsidP="006904B7">
      <w:pPr>
        <w:pStyle w:val="ListParagraph"/>
        <w:numPr>
          <w:ilvl w:val="0"/>
          <w:numId w:val="16"/>
        </w:numPr>
        <w:suppressAutoHyphens/>
        <w:spacing w:after="0" w:line="360" w:lineRule="auto"/>
        <w:rPr>
          <w:rFonts w:cstheme="minorHAnsi"/>
        </w:rPr>
      </w:pPr>
      <w:r w:rsidRPr="006904B7">
        <w:rPr>
          <w:rFonts w:cstheme="minorHAnsi"/>
        </w:rPr>
        <w:t>H</w:t>
      </w:r>
      <w:r w:rsidR="00F8686C" w:rsidRPr="006904B7">
        <w:rPr>
          <w:rFonts w:cstheme="minorHAnsi"/>
        </w:rPr>
        <w:t xml:space="preserve">arm </w:t>
      </w:r>
      <w:r w:rsidRPr="006904B7">
        <w:rPr>
          <w:rFonts w:cstheme="minorHAnsi"/>
        </w:rPr>
        <w:t>wa</w:t>
      </w:r>
      <w:r w:rsidR="00F8686C" w:rsidRPr="006904B7">
        <w:rPr>
          <w:rFonts w:cstheme="minorHAnsi"/>
        </w:rPr>
        <w:t>s of a type that was foreseeable</w:t>
      </w:r>
      <w:r w:rsidRPr="006904B7">
        <w:rPr>
          <w:rFonts w:cstheme="minorHAnsi"/>
        </w:rPr>
        <w:t xml:space="preserve">: </w:t>
      </w:r>
      <w:r w:rsidR="00F8686C" w:rsidRPr="006904B7">
        <w:rPr>
          <w:rFonts w:cstheme="minorHAnsi"/>
        </w:rPr>
        <w:t>expert witnesses will assess foreseeability</w:t>
      </w:r>
      <w:r w:rsidR="00F8686C" w:rsidRPr="006904B7">
        <w:rPr>
          <w:rFonts w:cstheme="minorHAnsi"/>
          <w:b/>
        </w:rPr>
        <w:t>.</w:t>
      </w:r>
    </w:p>
    <w:p w14:paraId="2CA37EC6" w14:textId="77777777" w:rsidR="002D3F33" w:rsidRPr="008926CC" w:rsidRDefault="002D3F33" w:rsidP="002D3F33">
      <w:pPr>
        <w:spacing w:after="0" w:line="360" w:lineRule="auto"/>
        <w:rPr>
          <w:rFonts w:cstheme="minorHAnsi"/>
        </w:rPr>
      </w:pPr>
    </w:p>
    <w:p w14:paraId="17433C30" w14:textId="6A20580B" w:rsidR="009B1B35" w:rsidRPr="00641E68" w:rsidRDefault="00F8686C" w:rsidP="002D3F33">
      <w:pPr>
        <w:spacing w:after="0" w:line="360" w:lineRule="auto"/>
        <w:rPr>
          <w:rFonts w:cstheme="minorHAnsi"/>
        </w:rPr>
      </w:pPr>
      <w:r w:rsidRPr="008926CC">
        <w:rPr>
          <w:rFonts w:cstheme="minorHAnsi"/>
        </w:rPr>
        <w:t xml:space="preserve">Our involvement with others is complicated as the duty of care exists the moment that the patient or client presents for treatment or care. This even applies to </w:t>
      </w:r>
      <w:r w:rsidRPr="00641E68">
        <w:rPr>
          <w:rFonts w:cstheme="minorHAnsi"/>
        </w:rPr>
        <w:t xml:space="preserve">rendering </w:t>
      </w:r>
      <w:r w:rsidR="00DF02C8" w:rsidRPr="00641E68">
        <w:rPr>
          <w:rFonts w:cstheme="minorHAnsi"/>
        </w:rPr>
        <w:t>first aid</w:t>
      </w:r>
      <w:r w:rsidRPr="00641E68">
        <w:rPr>
          <w:rFonts w:cstheme="minorHAnsi"/>
        </w:rPr>
        <w:t xml:space="preserve"> to a stranger in the street. </w:t>
      </w:r>
      <w:r w:rsidR="00F85AD2" w:rsidRPr="00641E68">
        <w:rPr>
          <w:rFonts w:cstheme="minorHAnsi"/>
        </w:rPr>
        <w:t xml:space="preserve">In </w:t>
      </w:r>
      <w:r w:rsidR="00F85AD2" w:rsidRPr="00641E68">
        <w:rPr>
          <w:rStyle w:val="Emphasis"/>
          <w:rFonts w:cstheme="minorHAnsi"/>
          <w:bCs/>
          <w:i w:val="0"/>
          <w:iCs w:val="0"/>
          <w:shd w:val="clear" w:color="auto" w:fill="FFFFFF"/>
        </w:rPr>
        <w:t xml:space="preserve">Caparo </w:t>
      </w:r>
      <w:r w:rsidR="00F85AD2" w:rsidRPr="00641E68">
        <w:rPr>
          <w:rFonts w:cstheme="minorHAnsi"/>
          <w:shd w:val="clear" w:color="auto" w:fill="FFFFFF"/>
        </w:rPr>
        <w:t>Industries plc</w:t>
      </w:r>
      <w:r w:rsidR="00F85AD2" w:rsidRPr="00641E68">
        <w:rPr>
          <w:rFonts w:cstheme="minorHAnsi"/>
          <w:i/>
          <w:shd w:val="clear" w:color="auto" w:fill="FFFFFF"/>
        </w:rPr>
        <w:t xml:space="preserve"> </w:t>
      </w:r>
      <w:r w:rsidR="00F85AD2" w:rsidRPr="00641E68">
        <w:rPr>
          <w:rStyle w:val="Emphasis"/>
          <w:rFonts w:cstheme="minorHAnsi"/>
          <w:bCs/>
          <w:i w:val="0"/>
          <w:iCs w:val="0"/>
          <w:shd w:val="clear" w:color="auto" w:fill="FFFFFF"/>
        </w:rPr>
        <w:t>v Dickman</w:t>
      </w:r>
      <w:r w:rsidR="00F85AD2" w:rsidRPr="00641E68">
        <w:rPr>
          <w:rStyle w:val="Emphasis"/>
          <w:rFonts w:cstheme="minorHAnsi"/>
          <w:bCs/>
          <w:iCs w:val="0"/>
          <w:shd w:val="clear" w:color="auto" w:fill="FFFFFF"/>
        </w:rPr>
        <w:t xml:space="preserve"> </w:t>
      </w:r>
      <w:r w:rsidR="00F85AD2" w:rsidRPr="00641E68">
        <w:rPr>
          <w:rFonts w:cstheme="minorHAnsi"/>
          <w:shd w:val="clear" w:color="auto" w:fill="FFFFFF"/>
        </w:rPr>
        <w:t>[1990] UKHL 2, t</w:t>
      </w:r>
      <w:r w:rsidRPr="00641E68">
        <w:rPr>
          <w:rFonts w:cstheme="minorHAnsi"/>
        </w:rPr>
        <w:t>he House of Lords</w:t>
      </w:r>
      <w:r w:rsidR="009B1B35" w:rsidRPr="00641E68">
        <w:rPr>
          <w:rFonts w:cstheme="minorHAnsi"/>
        </w:rPr>
        <w:t>,</w:t>
      </w:r>
      <w:r w:rsidRPr="00641E68">
        <w:rPr>
          <w:rFonts w:cstheme="minorHAnsi"/>
        </w:rPr>
        <w:t xml:space="preserve"> now the Supreme Court</w:t>
      </w:r>
      <w:r w:rsidR="009B1B35" w:rsidRPr="00641E68">
        <w:rPr>
          <w:rFonts w:cstheme="minorHAnsi"/>
        </w:rPr>
        <w:t>,</w:t>
      </w:r>
      <w:r w:rsidRPr="00641E68">
        <w:rPr>
          <w:rFonts w:cstheme="minorHAnsi"/>
        </w:rPr>
        <w:t xml:space="preserve"> introduced a three-stage test </w:t>
      </w:r>
      <w:r w:rsidR="00DF02C8" w:rsidRPr="00641E68">
        <w:rPr>
          <w:rFonts w:cstheme="minorHAnsi"/>
        </w:rPr>
        <w:t xml:space="preserve">to determine whether the person was owed a duty of care, </w:t>
      </w:r>
      <w:r w:rsidRPr="00641E68">
        <w:rPr>
          <w:rFonts w:cstheme="minorHAnsi"/>
        </w:rPr>
        <w:t>of whether there is</w:t>
      </w:r>
      <w:r w:rsidR="009B1B35" w:rsidRPr="00641E68">
        <w:rPr>
          <w:rFonts w:cstheme="minorHAnsi"/>
        </w:rPr>
        <w:t>:</w:t>
      </w:r>
    </w:p>
    <w:p w14:paraId="0968B124" w14:textId="77777777" w:rsidR="009B1B35" w:rsidRPr="00641E68" w:rsidRDefault="009B1B35" w:rsidP="006904B7">
      <w:pPr>
        <w:pStyle w:val="ListParagraph"/>
        <w:numPr>
          <w:ilvl w:val="0"/>
          <w:numId w:val="18"/>
        </w:numPr>
        <w:spacing w:after="0" w:line="360" w:lineRule="auto"/>
        <w:rPr>
          <w:rFonts w:cstheme="minorHAnsi"/>
        </w:rPr>
      </w:pPr>
      <w:r w:rsidRPr="00641E68">
        <w:rPr>
          <w:rFonts w:cstheme="minorHAnsi"/>
        </w:rPr>
        <w:t>P</w:t>
      </w:r>
      <w:r w:rsidR="00F8686C" w:rsidRPr="00641E68">
        <w:rPr>
          <w:rFonts w:cstheme="minorHAnsi"/>
        </w:rPr>
        <w:t>roximity between the defendant and the claimant</w:t>
      </w:r>
      <w:r w:rsidRPr="00641E68">
        <w:rPr>
          <w:rFonts w:cstheme="minorHAnsi"/>
        </w:rPr>
        <w:t>.</w:t>
      </w:r>
      <w:r w:rsidR="00F8686C" w:rsidRPr="00641E68">
        <w:rPr>
          <w:rFonts w:cstheme="minorHAnsi"/>
        </w:rPr>
        <w:t xml:space="preserve"> </w:t>
      </w:r>
    </w:p>
    <w:p w14:paraId="1060724B" w14:textId="77777777" w:rsidR="009B1B35" w:rsidRPr="00641E68" w:rsidRDefault="009B1B35" w:rsidP="006904B7">
      <w:pPr>
        <w:pStyle w:val="ListParagraph"/>
        <w:numPr>
          <w:ilvl w:val="0"/>
          <w:numId w:val="18"/>
        </w:numPr>
        <w:spacing w:after="0" w:line="360" w:lineRule="auto"/>
        <w:rPr>
          <w:rFonts w:cstheme="minorHAnsi"/>
        </w:rPr>
      </w:pPr>
      <w:r w:rsidRPr="00641E68">
        <w:rPr>
          <w:rFonts w:cstheme="minorHAnsi"/>
        </w:rPr>
        <w:t>F</w:t>
      </w:r>
      <w:r w:rsidR="00F8686C" w:rsidRPr="00641E68">
        <w:rPr>
          <w:rFonts w:cstheme="minorHAnsi"/>
        </w:rPr>
        <w:t>oreseeability of harm</w:t>
      </w:r>
      <w:r w:rsidRPr="00641E68">
        <w:rPr>
          <w:rFonts w:cstheme="minorHAnsi"/>
        </w:rPr>
        <w:t>.</w:t>
      </w:r>
      <w:r w:rsidR="00F8686C" w:rsidRPr="00641E68">
        <w:rPr>
          <w:rFonts w:cstheme="minorHAnsi"/>
        </w:rPr>
        <w:t xml:space="preserve"> </w:t>
      </w:r>
    </w:p>
    <w:p w14:paraId="158F8BCD" w14:textId="3E5FF410" w:rsidR="00540B5F" w:rsidRDefault="009B1B35" w:rsidP="00540B5F">
      <w:pPr>
        <w:pStyle w:val="ListParagraph"/>
        <w:numPr>
          <w:ilvl w:val="0"/>
          <w:numId w:val="18"/>
        </w:numPr>
        <w:spacing w:after="0" w:line="360" w:lineRule="auto"/>
        <w:rPr>
          <w:rFonts w:cstheme="minorHAnsi"/>
        </w:rPr>
      </w:pPr>
      <w:r w:rsidRPr="00641E68">
        <w:rPr>
          <w:rFonts w:cstheme="minorHAnsi"/>
        </w:rPr>
        <w:t>I</w:t>
      </w:r>
      <w:r w:rsidR="00F8686C" w:rsidRPr="00641E68">
        <w:rPr>
          <w:rFonts w:cstheme="minorHAnsi"/>
        </w:rPr>
        <w:t xml:space="preserve">t is fair, just and reasonable to hold there is a duty of care. </w:t>
      </w:r>
    </w:p>
    <w:p w14:paraId="0222DDD0" w14:textId="77777777" w:rsidR="00540B5F" w:rsidRPr="00540B5F" w:rsidRDefault="00540B5F" w:rsidP="00540B5F">
      <w:pPr>
        <w:pStyle w:val="ListParagraph"/>
        <w:spacing w:after="0" w:line="360" w:lineRule="auto"/>
        <w:rPr>
          <w:rFonts w:cstheme="minorHAnsi"/>
        </w:rPr>
      </w:pPr>
    </w:p>
    <w:p w14:paraId="223270C8" w14:textId="75DE8146" w:rsidR="00F8686C" w:rsidRPr="00641E68" w:rsidRDefault="00F8686C" w:rsidP="002D3F33">
      <w:pPr>
        <w:spacing w:after="0" w:line="360" w:lineRule="auto"/>
        <w:rPr>
          <w:rFonts w:cstheme="minorHAnsi"/>
        </w:rPr>
      </w:pPr>
      <w:r w:rsidRPr="00641E68">
        <w:rPr>
          <w:rFonts w:cstheme="minorHAnsi"/>
        </w:rPr>
        <w:t>‘Proximity’ may exist even when the nurse is no longer with the patient. For example, if the patient has been discharged, gone to another ward or the nurse has left the client’s house. Others base their actions</w:t>
      </w:r>
      <w:r w:rsidR="00A23B5A" w:rsidRPr="00641E68">
        <w:rPr>
          <w:rFonts w:cstheme="minorHAnsi"/>
        </w:rPr>
        <w:t>, such as the care they give or treatment they prescribe,</w:t>
      </w:r>
      <w:r w:rsidR="00F85AD2" w:rsidRPr="00641E68">
        <w:rPr>
          <w:rFonts w:cstheme="minorHAnsi"/>
        </w:rPr>
        <w:t xml:space="preserve"> </w:t>
      </w:r>
      <w:r w:rsidRPr="00641E68">
        <w:rPr>
          <w:rFonts w:cstheme="minorHAnsi"/>
        </w:rPr>
        <w:t>on the records made by the nurse</w:t>
      </w:r>
      <w:r w:rsidR="00A23B5A" w:rsidRPr="00641E68">
        <w:rPr>
          <w:rFonts w:cstheme="minorHAnsi"/>
        </w:rPr>
        <w:t>,</w:t>
      </w:r>
      <w:r w:rsidRPr="00641E68">
        <w:rPr>
          <w:rFonts w:cstheme="minorHAnsi"/>
        </w:rPr>
        <w:t xml:space="preserve"> so any harm that occurs is foreseeable and it is reasonable to hold that a duty of care continues.</w:t>
      </w:r>
    </w:p>
    <w:p w14:paraId="041D69D9" w14:textId="77777777" w:rsidR="002D3F33" w:rsidRPr="008926CC" w:rsidRDefault="002D3F33" w:rsidP="002D3F33">
      <w:pPr>
        <w:spacing w:after="0" w:line="360" w:lineRule="auto"/>
        <w:rPr>
          <w:rFonts w:cstheme="minorHAnsi"/>
        </w:rPr>
      </w:pPr>
    </w:p>
    <w:p w14:paraId="77725E5B" w14:textId="77777777" w:rsidR="00F8686C" w:rsidRPr="008926CC" w:rsidRDefault="00F8686C" w:rsidP="002D3F33">
      <w:pPr>
        <w:suppressAutoHyphens/>
        <w:spacing w:after="0" w:line="360" w:lineRule="auto"/>
        <w:rPr>
          <w:rFonts w:cstheme="minorHAnsi"/>
        </w:rPr>
      </w:pPr>
      <w:r w:rsidRPr="008926CC">
        <w:rPr>
          <w:rFonts w:cstheme="minorHAnsi"/>
        </w:rPr>
        <w:lastRenderedPageBreak/>
        <w:t>Not all involvement is equal so the law recognises that different standards of care should be expected in different circumstances. The courts judge the standard of care using the test set out in the case of Bolam v Friern Hospital Management Committee [1957] 1 WLR 582</w:t>
      </w:r>
      <w:r w:rsidR="00A34613" w:rsidRPr="008926CC">
        <w:rPr>
          <w:rFonts w:cstheme="minorHAnsi"/>
        </w:rPr>
        <w:t>:</w:t>
      </w:r>
      <w:r w:rsidRPr="008926CC">
        <w:rPr>
          <w:rFonts w:cstheme="minorHAnsi"/>
        </w:rPr>
        <w:t xml:space="preserve"> </w:t>
      </w:r>
      <w:r w:rsidR="00A34613" w:rsidRPr="008926CC">
        <w:rPr>
          <w:rFonts w:cstheme="minorHAnsi"/>
        </w:rPr>
        <w:t>‘</w:t>
      </w:r>
      <w:r w:rsidRPr="008926CC">
        <w:rPr>
          <w:rFonts w:cstheme="minorHAnsi"/>
        </w:rPr>
        <w:t>the test is the standard of the ordinary skilled man exercising and professing to have that special skill. A man need not possess the highest skill...It is well-established law that it is sufficient if he exercises the ordinary skill of an ordinary competent man exercising that particular art.</w:t>
      </w:r>
      <w:r w:rsidR="001E0158" w:rsidRPr="008926CC">
        <w:rPr>
          <w:rFonts w:cstheme="minorHAnsi"/>
        </w:rPr>
        <w:t>’</w:t>
      </w:r>
      <w:r w:rsidRPr="008926CC">
        <w:rPr>
          <w:rFonts w:cstheme="minorHAnsi"/>
        </w:rPr>
        <w:t xml:space="preserve"> The Bolam test was criticised for allowing doctors to escape legal responsibility for their negligent acts or omissions</w:t>
      </w:r>
      <w:r w:rsidR="004F6936" w:rsidRPr="008926CC">
        <w:rPr>
          <w:rFonts w:cstheme="minorHAnsi"/>
        </w:rPr>
        <w:t>, therefore</w:t>
      </w:r>
      <w:r w:rsidRPr="008926CC">
        <w:rPr>
          <w:rFonts w:cstheme="minorHAnsi"/>
        </w:rPr>
        <w:t xml:space="preserve"> Bolitho v City and Hackney HA </w:t>
      </w:r>
      <w:r w:rsidRPr="008926CC">
        <w:rPr>
          <w:rFonts w:cstheme="minorHAnsi"/>
          <w:shd w:val="clear" w:color="auto" w:fill="FFFFFF"/>
        </w:rPr>
        <w:t>[1998] AC 232</w:t>
      </w:r>
      <w:r w:rsidRPr="008926CC">
        <w:rPr>
          <w:rFonts w:cstheme="minorHAnsi"/>
        </w:rPr>
        <w:t xml:space="preserve"> established that practice and decisions must be evidence</w:t>
      </w:r>
      <w:r w:rsidR="004F6936" w:rsidRPr="008926CC">
        <w:rPr>
          <w:rFonts w:cstheme="minorHAnsi"/>
        </w:rPr>
        <w:t xml:space="preserve"> </w:t>
      </w:r>
      <w:r w:rsidRPr="008926CC">
        <w:rPr>
          <w:rFonts w:cstheme="minorHAnsi"/>
        </w:rPr>
        <w:t xml:space="preserve">based. Your nursing actions must reflect the skill expected of your role and they have to be justifiable in accordance with research-based evidence. Other nurses may say they would have done the same as you but that does not mean you have met the standard the law expects. </w:t>
      </w:r>
    </w:p>
    <w:p w14:paraId="799AAF8F" w14:textId="77777777" w:rsidR="00F8686C" w:rsidRPr="008926CC" w:rsidRDefault="00F8686C" w:rsidP="002D3F33">
      <w:pPr>
        <w:suppressAutoHyphens/>
        <w:spacing w:after="0" w:line="360" w:lineRule="auto"/>
        <w:rPr>
          <w:rFonts w:cstheme="minorHAnsi"/>
        </w:rPr>
      </w:pPr>
    </w:p>
    <w:p w14:paraId="3E4DED5F" w14:textId="77777777" w:rsidR="00F8686C" w:rsidRPr="008926CC" w:rsidRDefault="00F8686C" w:rsidP="002D3F33">
      <w:pPr>
        <w:suppressAutoHyphens/>
        <w:spacing w:after="0" w:line="360" w:lineRule="auto"/>
        <w:rPr>
          <w:rFonts w:cstheme="minorHAnsi"/>
        </w:rPr>
      </w:pPr>
      <w:r w:rsidRPr="008926CC">
        <w:rPr>
          <w:rFonts w:cstheme="minorHAnsi"/>
        </w:rPr>
        <w:t>The key words in the Bolam test are exercising and professing</w:t>
      </w:r>
      <w:r w:rsidR="004F6936" w:rsidRPr="008926CC">
        <w:rPr>
          <w:rFonts w:cstheme="minorHAnsi"/>
        </w:rPr>
        <w:t>:</w:t>
      </w:r>
    </w:p>
    <w:p w14:paraId="4E98290E" w14:textId="77777777" w:rsidR="00F8686C" w:rsidRPr="008926CC" w:rsidRDefault="00F8686C" w:rsidP="002D3F33">
      <w:pPr>
        <w:numPr>
          <w:ilvl w:val="0"/>
          <w:numId w:val="3"/>
        </w:numPr>
        <w:tabs>
          <w:tab w:val="clear" w:pos="360"/>
          <w:tab w:val="num" w:pos="1080"/>
        </w:tabs>
        <w:suppressAutoHyphens/>
        <w:spacing w:after="0" w:line="360" w:lineRule="auto"/>
        <w:ind w:left="1080"/>
        <w:rPr>
          <w:rFonts w:cstheme="minorHAnsi"/>
          <w:i/>
        </w:rPr>
      </w:pPr>
      <w:r w:rsidRPr="008926CC">
        <w:rPr>
          <w:rFonts w:cstheme="minorHAnsi"/>
        </w:rPr>
        <w:t xml:space="preserve">Professing is what you say you are: healthcare assistant (HCA), nursing associate, </w:t>
      </w:r>
      <w:r w:rsidR="004F6936" w:rsidRPr="008926CC">
        <w:rPr>
          <w:rFonts w:cstheme="minorHAnsi"/>
        </w:rPr>
        <w:t xml:space="preserve">nursing </w:t>
      </w:r>
      <w:r w:rsidRPr="008926CC">
        <w:rPr>
          <w:rFonts w:cstheme="minorHAnsi"/>
        </w:rPr>
        <w:t>student, newly qualified nurse, midwife, charge nurse, doctor, manager</w:t>
      </w:r>
      <w:r w:rsidR="004F6936" w:rsidRPr="008926CC">
        <w:rPr>
          <w:rFonts w:cstheme="minorHAnsi"/>
        </w:rPr>
        <w:t xml:space="preserve"> or</w:t>
      </w:r>
      <w:r w:rsidRPr="008926CC">
        <w:rPr>
          <w:rFonts w:cstheme="minorHAnsi"/>
        </w:rPr>
        <w:t xml:space="preserve"> </w:t>
      </w:r>
      <w:r w:rsidR="004F6936" w:rsidRPr="008926CC">
        <w:rPr>
          <w:rFonts w:cstheme="minorHAnsi"/>
        </w:rPr>
        <w:t>c</w:t>
      </w:r>
      <w:r w:rsidRPr="008926CC">
        <w:rPr>
          <w:rFonts w:cstheme="minorHAnsi"/>
        </w:rPr>
        <w:t xml:space="preserve">hief </w:t>
      </w:r>
      <w:r w:rsidR="004F6936" w:rsidRPr="008926CC">
        <w:rPr>
          <w:rFonts w:cstheme="minorHAnsi"/>
        </w:rPr>
        <w:t>e</w:t>
      </w:r>
      <w:r w:rsidRPr="008926CC">
        <w:rPr>
          <w:rFonts w:cstheme="minorHAnsi"/>
        </w:rPr>
        <w:t>xecutive.</w:t>
      </w:r>
    </w:p>
    <w:p w14:paraId="3E6BEC3B" w14:textId="77777777" w:rsidR="00F8686C" w:rsidRPr="008926CC" w:rsidRDefault="00F8686C" w:rsidP="002D3F33">
      <w:pPr>
        <w:numPr>
          <w:ilvl w:val="0"/>
          <w:numId w:val="4"/>
        </w:numPr>
        <w:tabs>
          <w:tab w:val="clear" w:pos="360"/>
          <w:tab w:val="num" w:pos="1080"/>
        </w:tabs>
        <w:suppressAutoHyphens/>
        <w:spacing w:after="0" w:line="360" w:lineRule="auto"/>
        <w:ind w:left="1080"/>
        <w:rPr>
          <w:rFonts w:cstheme="minorHAnsi"/>
        </w:rPr>
      </w:pPr>
      <w:r w:rsidRPr="008926CC">
        <w:rPr>
          <w:rFonts w:cstheme="minorHAnsi"/>
        </w:rPr>
        <w:t>Exercising</w:t>
      </w:r>
      <w:r w:rsidRPr="008926CC">
        <w:rPr>
          <w:rFonts w:cstheme="minorHAnsi"/>
          <w:i/>
        </w:rPr>
        <w:t xml:space="preserve"> </w:t>
      </w:r>
      <w:r w:rsidRPr="008926CC">
        <w:rPr>
          <w:rFonts w:cstheme="minorHAnsi"/>
        </w:rPr>
        <w:t>is what you do</w:t>
      </w:r>
      <w:r w:rsidR="001E0158" w:rsidRPr="008926CC">
        <w:rPr>
          <w:rFonts w:cstheme="minorHAnsi"/>
        </w:rPr>
        <w:t>:</w:t>
      </w:r>
      <w:r w:rsidRPr="008926CC">
        <w:rPr>
          <w:rFonts w:cstheme="minorHAnsi"/>
        </w:rPr>
        <w:t xml:space="preserve"> </w:t>
      </w:r>
      <w:r w:rsidR="001E0158" w:rsidRPr="008926CC">
        <w:rPr>
          <w:rFonts w:cstheme="minorHAnsi"/>
        </w:rPr>
        <w:t>w</w:t>
      </w:r>
      <w:r w:rsidRPr="008926CC">
        <w:rPr>
          <w:rFonts w:cstheme="minorHAnsi"/>
        </w:rPr>
        <w:t>hat task were you actually doing?</w:t>
      </w:r>
    </w:p>
    <w:p w14:paraId="4D526DB9" w14:textId="77777777" w:rsidR="00F8686C" w:rsidRPr="008926CC" w:rsidRDefault="00F8686C" w:rsidP="002D3F33">
      <w:pPr>
        <w:suppressAutoHyphens/>
        <w:spacing w:after="0" w:line="360" w:lineRule="auto"/>
        <w:rPr>
          <w:rFonts w:cstheme="minorHAnsi"/>
          <w:i/>
        </w:rPr>
      </w:pPr>
    </w:p>
    <w:p w14:paraId="6E482753" w14:textId="74124E1E" w:rsidR="00F8686C" w:rsidRPr="00641E68" w:rsidRDefault="00F8686C" w:rsidP="002D3F33">
      <w:pPr>
        <w:suppressAutoHyphens/>
        <w:spacing w:after="0" w:line="360" w:lineRule="auto"/>
        <w:rPr>
          <w:rFonts w:cstheme="minorHAnsi"/>
        </w:rPr>
      </w:pPr>
      <w:r w:rsidRPr="008926CC">
        <w:rPr>
          <w:rFonts w:cstheme="minorHAnsi"/>
        </w:rPr>
        <w:t>Both terms apply otherwise this might suggest that if care is carried out by someone who professes to be less qualified, a lower standard of care would be acceptable. The NHS is a training organisation, not just a healthcare provider. To avoid people refusing to be treated by less qualified staff or by trainees the same standard of competent care is required, regardless of who provides it. In Nettleship v Weston</w:t>
      </w:r>
      <w:r w:rsidRPr="008926CC">
        <w:rPr>
          <w:rFonts w:cstheme="minorHAnsi"/>
          <w:i/>
        </w:rPr>
        <w:t xml:space="preserve"> </w:t>
      </w:r>
      <w:r w:rsidRPr="008926CC">
        <w:rPr>
          <w:rFonts w:cstheme="minorHAnsi"/>
          <w:shd w:val="clear" w:color="auto" w:fill="FFFFFF"/>
        </w:rPr>
        <w:t>[1971] 3 WLR 370</w:t>
      </w:r>
      <w:r w:rsidRPr="008926CC">
        <w:rPr>
          <w:rFonts w:cstheme="minorHAnsi"/>
        </w:rPr>
        <w:t xml:space="preserve"> it was held that the learner driver and instructor together had to meet the standard of an ordinary competent driver </w:t>
      </w:r>
      <w:r w:rsidR="001467F4">
        <w:rPr>
          <w:rFonts w:cstheme="minorHAnsi"/>
        </w:rPr>
        <w:t>al</w:t>
      </w:r>
      <w:r w:rsidRPr="008926CC">
        <w:rPr>
          <w:rFonts w:cstheme="minorHAnsi"/>
        </w:rPr>
        <w:t xml:space="preserve">though not the higher standard of the instructor. </w:t>
      </w:r>
      <w:r w:rsidRPr="00641E68">
        <w:rPr>
          <w:rFonts w:cstheme="minorHAnsi"/>
        </w:rPr>
        <w:t xml:space="preserve">In a nursing context, </w:t>
      </w:r>
      <w:r w:rsidR="001467F4" w:rsidRPr="00641E68">
        <w:rPr>
          <w:rFonts w:cstheme="minorHAnsi"/>
        </w:rPr>
        <w:t>the</w:t>
      </w:r>
      <w:r w:rsidRPr="00641E68">
        <w:rPr>
          <w:rFonts w:cstheme="minorHAnsi"/>
        </w:rPr>
        <w:t xml:space="preserve"> </w:t>
      </w:r>
      <w:r w:rsidR="004F6936" w:rsidRPr="00641E68">
        <w:rPr>
          <w:rFonts w:cstheme="minorHAnsi"/>
        </w:rPr>
        <w:t xml:space="preserve">nursing </w:t>
      </w:r>
      <w:r w:rsidRPr="00641E68">
        <w:rPr>
          <w:rFonts w:cstheme="minorHAnsi"/>
        </w:rPr>
        <w:t xml:space="preserve">student </w:t>
      </w:r>
      <w:r w:rsidR="001467F4" w:rsidRPr="00641E68">
        <w:rPr>
          <w:rFonts w:cstheme="minorHAnsi"/>
        </w:rPr>
        <w:t>and</w:t>
      </w:r>
      <w:r w:rsidRPr="00641E68">
        <w:rPr>
          <w:rFonts w:cstheme="minorHAnsi"/>
        </w:rPr>
        <w:t xml:space="preserve"> mentor</w:t>
      </w:r>
      <w:r w:rsidR="001467F4" w:rsidRPr="00641E68">
        <w:rPr>
          <w:rFonts w:cstheme="minorHAnsi"/>
        </w:rPr>
        <w:t xml:space="preserve"> t</w:t>
      </w:r>
      <w:r w:rsidRPr="00641E68">
        <w:rPr>
          <w:rFonts w:cstheme="minorHAnsi"/>
        </w:rPr>
        <w:t xml:space="preserve">ogether must meet the </w:t>
      </w:r>
      <w:r w:rsidR="0067503E" w:rsidRPr="00641E68">
        <w:rPr>
          <w:rFonts w:cstheme="minorHAnsi"/>
        </w:rPr>
        <w:t xml:space="preserve">legal </w:t>
      </w:r>
      <w:r w:rsidRPr="00641E68">
        <w:rPr>
          <w:rFonts w:cstheme="minorHAnsi"/>
        </w:rPr>
        <w:t xml:space="preserve">standard of </w:t>
      </w:r>
      <w:r w:rsidR="001467F4" w:rsidRPr="00641E68">
        <w:rPr>
          <w:rFonts w:cstheme="minorHAnsi"/>
        </w:rPr>
        <w:t xml:space="preserve">an ordinary competent nurse, that is, </w:t>
      </w:r>
      <w:r w:rsidRPr="00641E68">
        <w:rPr>
          <w:rFonts w:cstheme="minorHAnsi"/>
        </w:rPr>
        <w:t xml:space="preserve">a qualified nurse. </w:t>
      </w:r>
      <w:r w:rsidR="0067503E" w:rsidRPr="00641E68">
        <w:rPr>
          <w:rFonts w:cstheme="minorHAnsi"/>
        </w:rPr>
        <w:t>If an error occurs, the registered nurse would be professionally liable but the student will not as they have not yet been admitted to the NMC register.</w:t>
      </w:r>
    </w:p>
    <w:p w14:paraId="6119822D" w14:textId="77777777" w:rsidR="00435B73" w:rsidRPr="008926CC" w:rsidRDefault="00435B73" w:rsidP="00435B73">
      <w:pPr>
        <w:spacing w:line="360" w:lineRule="auto"/>
        <w:rPr>
          <w:rFonts w:cstheme="minorHAnsi"/>
          <w:b/>
        </w:rPr>
      </w:pPr>
    </w:p>
    <w:p w14:paraId="2AA3EF43" w14:textId="77777777" w:rsidR="00435B73" w:rsidRPr="008926CC" w:rsidRDefault="00435B73" w:rsidP="00435B73">
      <w:pPr>
        <w:spacing w:line="360" w:lineRule="auto"/>
        <w:rPr>
          <w:rFonts w:cstheme="minorHAnsi"/>
          <w:b/>
        </w:rPr>
      </w:pPr>
      <w:r w:rsidRPr="008926CC">
        <w:rPr>
          <w:rFonts w:cstheme="minorHAnsi"/>
          <w:b/>
        </w:rPr>
        <w:t>Time out 2</w:t>
      </w:r>
    </w:p>
    <w:p w14:paraId="6E1E9AEE" w14:textId="7D4BC01E" w:rsidR="001E0158" w:rsidRPr="008926CC" w:rsidRDefault="00435B73" w:rsidP="00435B73">
      <w:pPr>
        <w:spacing w:line="360" w:lineRule="auto"/>
        <w:rPr>
          <w:rFonts w:cstheme="minorHAnsi"/>
        </w:rPr>
      </w:pPr>
      <w:r w:rsidRPr="008926CC">
        <w:rPr>
          <w:rFonts w:cstheme="minorHAnsi"/>
          <w:b/>
        </w:rPr>
        <w:t xml:space="preserve">Using the concepts of exercising and professing consider how the legal </w:t>
      </w:r>
      <w:r w:rsidR="00A23B5A" w:rsidRPr="00540B5F">
        <w:rPr>
          <w:rFonts w:cstheme="minorHAnsi"/>
          <w:b/>
        </w:rPr>
        <w:t xml:space="preserve">and professional </w:t>
      </w:r>
      <w:r w:rsidRPr="008926CC">
        <w:rPr>
          <w:rFonts w:cstheme="minorHAnsi"/>
          <w:b/>
        </w:rPr>
        <w:t>responsibilities differ between being a healthcare assistant, a supernumerary nursing student or a qualified nurse.</w:t>
      </w:r>
      <w:r w:rsidR="00E73D40">
        <w:rPr>
          <w:rFonts w:cstheme="minorHAnsi"/>
          <w:b/>
        </w:rPr>
        <w:t xml:space="preserve"> </w:t>
      </w:r>
      <w:r w:rsidR="00CC50D6" w:rsidRPr="00641E68">
        <w:rPr>
          <w:rFonts w:cstheme="minorHAnsi"/>
          <w:b/>
        </w:rPr>
        <w:t xml:space="preserve">Think about different tasks in your clinical area and consider who might perform those tasks. How might legal and professional liability be different? For example, if a catheter is </w:t>
      </w:r>
      <w:r w:rsidR="00CC50D6" w:rsidRPr="00641E68">
        <w:rPr>
          <w:rFonts w:cstheme="minorHAnsi"/>
          <w:b/>
        </w:rPr>
        <w:lastRenderedPageBreak/>
        <w:t>inserted, a nursing student would be doing this under supervision of a mentor. Some students will be healthcare assistants seconded by their NHS Trust.  If they are working as an HCA, their trust might have trained and approved them to insert catheters but if they are on the ward as a student, they might have the skill to insert the catheter s</w:t>
      </w:r>
      <w:r w:rsidR="003A5921" w:rsidRPr="00641E68">
        <w:rPr>
          <w:rFonts w:cstheme="minorHAnsi"/>
          <w:b/>
        </w:rPr>
        <w:t xml:space="preserve">afely but they might not yet have been signed off in their placement pack as a student to do this. </w:t>
      </w:r>
    </w:p>
    <w:p w14:paraId="24CF654A" w14:textId="69418F21" w:rsidR="00F8686C" w:rsidRPr="00641E68" w:rsidRDefault="00F8686C" w:rsidP="002D3F33">
      <w:pPr>
        <w:suppressAutoHyphens/>
        <w:spacing w:after="0" w:line="360" w:lineRule="auto"/>
        <w:rPr>
          <w:rFonts w:cstheme="minorHAnsi"/>
        </w:rPr>
      </w:pPr>
      <w:r w:rsidRPr="008926CC">
        <w:rPr>
          <w:rFonts w:cstheme="minorHAnsi"/>
        </w:rPr>
        <w:t>Being newly qualified does not reduce the level of responsibility. In Wilsher v Essex AHA</w:t>
      </w:r>
      <w:r w:rsidRPr="008926CC">
        <w:rPr>
          <w:rFonts w:cstheme="minorHAnsi"/>
          <w:i/>
        </w:rPr>
        <w:t xml:space="preserve"> </w:t>
      </w:r>
      <w:r w:rsidRPr="008926CC">
        <w:rPr>
          <w:rFonts w:cstheme="minorHAnsi"/>
          <w:shd w:val="clear" w:color="auto" w:fill="FFFFFF"/>
        </w:rPr>
        <w:t>[1988] AC 1074</w:t>
      </w:r>
      <w:r w:rsidRPr="008926CC">
        <w:rPr>
          <w:rFonts w:cstheme="minorHAnsi"/>
        </w:rPr>
        <w:t xml:space="preserve"> a junior doctor made errors caring for a premature baby. The baby received too much oxygen, suffered retrolental fibroplasia and was left blind. The doctor’s inexperience was no excuse. However, </w:t>
      </w:r>
      <w:r w:rsidR="004F6936" w:rsidRPr="008926CC">
        <w:rPr>
          <w:rFonts w:cstheme="minorHAnsi"/>
        </w:rPr>
        <w:t xml:space="preserve">he met his standard of care </w:t>
      </w:r>
      <w:r w:rsidRPr="008926CC">
        <w:rPr>
          <w:rFonts w:cstheme="minorHAnsi"/>
        </w:rPr>
        <w:t xml:space="preserve">because he recognised his inexperience and called on a senior doctor to check his work. The senior doctor was at fault because he failed to notice the errors. If a registered nurse delegates nursing activities to an HCA, the nurse has a duty to ensure those activities are carried out competently. Otherwise the nurse might ‘adopt’ the error of the person to whom the task was delegated, </w:t>
      </w:r>
      <w:r w:rsidR="00FD6D69">
        <w:rPr>
          <w:rFonts w:cstheme="minorHAnsi"/>
        </w:rPr>
        <w:t>as with</w:t>
      </w:r>
      <w:r w:rsidRPr="008926CC">
        <w:rPr>
          <w:rFonts w:cstheme="minorHAnsi"/>
        </w:rPr>
        <w:t xml:space="preserve"> the senior doctor in </w:t>
      </w:r>
      <w:r w:rsidR="00C50056" w:rsidRPr="008926CC">
        <w:rPr>
          <w:rFonts w:cstheme="minorHAnsi"/>
        </w:rPr>
        <w:t xml:space="preserve">the </w:t>
      </w:r>
      <w:proofErr w:type="spellStart"/>
      <w:r w:rsidRPr="008926CC">
        <w:rPr>
          <w:rFonts w:cstheme="minorHAnsi"/>
        </w:rPr>
        <w:t>Wilsher</w:t>
      </w:r>
      <w:proofErr w:type="spellEnd"/>
      <w:r w:rsidR="00C50056" w:rsidRPr="008926CC">
        <w:rPr>
          <w:rFonts w:cstheme="minorHAnsi"/>
        </w:rPr>
        <w:t xml:space="preserve"> case</w:t>
      </w:r>
      <w:r w:rsidR="0067503E">
        <w:rPr>
          <w:rFonts w:cstheme="minorHAnsi"/>
        </w:rPr>
        <w:t xml:space="preserve">. </w:t>
      </w:r>
      <w:r w:rsidR="0067503E" w:rsidRPr="00641E68">
        <w:rPr>
          <w:rFonts w:cstheme="minorHAnsi"/>
        </w:rPr>
        <w:t>The NMC 2015-16 Fitness to Practice Report included a case where an allegation was made that a nurse had delegated tasks to a junior nurse that were be</w:t>
      </w:r>
      <w:r w:rsidR="006A0F02" w:rsidRPr="00641E68">
        <w:rPr>
          <w:rFonts w:cstheme="minorHAnsi"/>
        </w:rPr>
        <w:t>yond her capabilities (NMC, 2016</w:t>
      </w:r>
      <w:r w:rsidR="0067503E" w:rsidRPr="00641E68">
        <w:rPr>
          <w:rFonts w:cstheme="minorHAnsi"/>
        </w:rPr>
        <w:t xml:space="preserve">). </w:t>
      </w:r>
      <w:r w:rsidR="00E73D40" w:rsidRPr="00641E68">
        <w:rPr>
          <w:rFonts w:cstheme="minorHAnsi"/>
        </w:rPr>
        <w:t xml:space="preserve"> </w:t>
      </w:r>
      <w:r w:rsidRPr="00641E68">
        <w:rPr>
          <w:rFonts w:cstheme="minorHAnsi"/>
        </w:rPr>
        <w:t>Most NHS organisations have a period of preceptorship for newly qualified nurses to help them make a smooth transition from being a student to a registered nurse</w:t>
      </w:r>
      <w:r w:rsidR="0042107D" w:rsidRPr="00641E68">
        <w:rPr>
          <w:rFonts w:cstheme="minorHAnsi"/>
        </w:rPr>
        <w:t xml:space="preserve"> (Department of Health, 2010)</w:t>
      </w:r>
      <w:r w:rsidRPr="00641E68">
        <w:rPr>
          <w:rFonts w:cstheme="minorHAnsi"/>
        </w:rPr>
        <w:t xml:space="preserve">. The standard of care goes with the post </w:t>
      </w:r>
      <w:r w:rsidR="00C50056" w:rsidRPr="00641E68">
        <w:rPr>
          <w:rFonts w:cstheme="minorHAnsi"/>
        </w:rPr>
        <w:t>–</w:t>
      </w:r>
      <w:r w:rsidRPr="00641E68">
        <w:rPr>
          <w:rFonts w:cstheme="minorHAnsi"/>
        </w:rPr>
        <w:t xml:space="preserve"> the Wilsher</w:t>
      </w:r>
      <w:r w:rsidRPr="00641E68">
        <w:rPr>
          <w:rFonts w:cstheme="minorHAnsi"/>
          <w:i/>
        </w:rPr>
        <w:t xml:space="preserve"> </w:t>
      </w:r>
      <w:r w:rsidRPr="00641E68">
        <w:rPr>
          <w:rFonts w:cstheme="minorHAnsi"/>
        </w:rPr>
        <w:t>case tells us this. So, on day one as a newly qualified nurse, the standard applied is that of a qualified nurse. When the nurse is promoted to a higher band or specialist post, many organisations have descriptors for each band</w:t>
      </w:r>
      <w:r w:rsidR="00C50056" w:rsidRPr="00641E68">
        <w:rPr>
          <w:rFonts w:cstheme="minorHAnsi"/>
        </w:rPr>
        <w:t>. O</w:t>
      </w:r>
      <w:r w:rsidRPr="00641E68">
        <w:rPr>
          <w:rFonts w:cstheme="minorHAnsi"/>
        </w:rPr>
        <w:t xml:space="preserve">n day one in </w:t>
      </w:r>
      <w:r w:rsidR="00FD6D69" w:rsidRPr="00641E68">
        <w:rPr>
          <w:rFonts w:cstheme="minorHAnsi"/>
        </w:rPr>
        <w:t>a higher band</w:t>
      </w:r>
      <w:r w:rsidRPr="00641E68">
        <w:rPr>
          <w:rFonts w:cstheme="minorHAnsi"/>
        </w:rPr>
        <w:t xml:space="preserve">, the standard applied is that of </w:t>
      </w:r>
      <w:r w:rsidR="00FD6D69" w:rsidRPr="00641E68">
        <w:rPr>
          <w:rFonts w:cstheme="minorHAnsi"/>
        </w:rPr>
        <w:t>a</w:t>
      </w:r>
      <w:r w:rsidR="00DB219C" w:rsidRPr="00641E68">
        <w:rPr>
          <w:rFonts w:cstheme="minorHAnsi"/>
        </w:rPr>
        <w:t>n ordinary</w:t>
      </w:r>
      <w:r w:rsidRPr="00641E68">
        <w:rPr>
          <w:rFonts w:cstheme="minorHAnsi"/>
        </w:rPr>
        <w:t xml:space="preserve"> competent</w:t>
      </w:r>
      <w:r w:rsidR="00641E68">
        <w:rPr>
          <w:rFonts w:cstheme="minorHAnsi"/>
        </w:rPr>
        <w:t xml:space="preserve"> </w:t>
      </w:r>
      <w:r w:rsidRPr="00641E68">
        <w:rPr>
          <w:rFonts w:cstheme="minorHAnsi"/>
        </w:rPr>
        <w:t xml:space="preserve">nurse </w:t>
      </w:r>
      <w:r w:rsidR="00C50056" w:rsidRPr="00641E68">
        <w:rPr>
          <w:rFonts w:cstheme="minorHAnsi"/>
        </w:rPr>
        <w:t>i</w:t>
      </w:r>
      <w:r w:rsidRPr="00641E68">
        <w:rPr>
          <w:rFonts w:cstheme="minorHAnsi"/>
        </w:rPr>
        <w:t xml:space="preserve">n that band. </w:t>
      </w:r>
    </w:p>
    <w:p w14:paraId="436D82ED" w14:textId="77777777" w:rsidR="008926CC" w:rsidRDefault="008926CC" w:rsidP="00435B73">
      <w:pPr>
        <w:spacing w:line="360" w:lineRule="auto"/>
        <w:rPr>
          <w:rFonts w:cstheme="minorHAnsi"/>
          <w:b/>
        </w:rPr>
      </w:pPr>
    </w:p>
    <w:p w14:paraId="5B449D08" w14:textId="77777777" w:rsidR="00435B73" w:rsidRPr="008926CC" w:rsidRDefault="00435B73" w:rsidP="00435B73">
      <w:pPr>
        <w:spacing w:line="360" w:lineRule="auto"/>
        <w:rPr>
          <w:rFonts w:cstheme="minorHAnsi"/>
          <w:b/>
        </w:rPr>
      </w:pPr>
      <w:r w:rsidRPr="008926CC">
        <w:rPr>
          <w:rFonts w:cstheme="minorHAnsi"/>
          <w:b/>
        </w:rPr>
        <w:t>Time out 3</w:t>
      </w:r>
    </w:p>
    <w:p w14:paraId="72491B10" w14:textId="77777777" w:rsidR="00435B73" w:rsidRDefault="00435B73" w:rsidP="00435B73">
      <w:pPr>
        <w:spacing w:line="360" w:lineRule="auto"/>
        <w:rPr>
          <w:rFonts w:cstheme="minorHAnsi"/>
          <w:b/>
        </w:rPr>
      </w:pPr>
      <w:r w:rsidRPr="008926CC">
        <w:rPr>
          <w:rFonts w:cstheme="minorHAnsi"/>
          <w:b/>
        </w:rPr>
        <w:t>There are now roles that mix employment and learner status</w:t>
      </w:r>
      <w:r w:rsidR="00DB219C">
        <w:rPr>
          <w:rFonts w:cstheme="minorHAnsi"/>
          <w:b/>
        </w:rPr>
        <w:t>. I</w:t>
      </w:r>
      <w:r w:rsidRPr="008926CC">
        <w:rPr>
          <w:rFonts w:cstheme="minorHAnsi"/>
          <w:b/>
        </w:rPr>
        <w:t xml:space="preserve">f you are a nursing associate or a nursing apprentice, reflect on how you will be working in your organisation as an HCA </w:t>
      </w:r>
      <w:r w:rsidR="00245806" w:rsidRPr="008926CC">
        <w:rPr>
          <w:rFonts w:cstheme="minorHAnsi"/>
          <w:b/>
        </w:rPr>
        <w:t xml:space="preserve">some days </w:t>
      </w:r>
      <w:r w:rsidRPr="008926CC">
        <w:rPr>
          <w:rFonts w:cstheme="minorHAnsi"/>
          <w:b/>
        </w:rPr>
        <w:t xml:space="preserve">and </w:t>
      </w:r>
      <w:r w:rsidR="00245806">
        <w:rPr>
          <w:rFonts w:cstheme="minorHAnsi"/>
          <w:b/>
        </w:rPr>
        <w:t>on others</w:t>
      </w:r>
      <w:r w:rsidRPr="008926CC">
        <w:rPr>
          <w:rFonts w:cstheme="minorHAnsi"/>
          <w:b/>
        </w:rPr>
        <w:t xml:space="preserve"> as a nursing student. How might your different roles affect your legal responsibilities?</w:t>
      </w:r>
      <w:r w:rsidR="00E73D40">
        <w:rPr>
          <w:rFonts w:cstheme="minorHAnsi"/>
          <w:b/>
        </w:rPr>
        <w:t xml:space="preserve"> </w:t>
      </w:r>
    </w:p>
    <w:p w14:paraId="104D0127" w14:textId="77777777" w:rsidR="00F8686C" w:rsidRPr="008926CC" w:rsidRDefault="00F8686C" w:rsidP="002D3F33">
      <w:pPr>
        <w:spacing w:after="0" w:line="360" w:lineRule="auto"/>
        <w:rPr>
          <w:rFonts w:cstheme="minorHAnsi"/>
        </w:rPr>
      </w:pPr>
    </w:p>
    <w:p w14:paraId="7531FEAB" w14:textId="3584B90E" w:rsidR="00F8686C" w:rsidRPr="00641E68" w:rsidRDefault="00F8686C" w:rsidP="002D3F33">
      <w:pPr>
        <w:spacing w:after="0" w:line="360" w:lineRule="auto"/>
        <w:rPr>
          <w:rFonts w:cstheme="minorHAnsi"/>
        </w:rPr>
      </w:pPr>
      <w:r w:rsidRPr="008926CC">
        <w:rPr>
          <w:rFonts w:cstheme="minorHAnsi"/>
        </w:rPr>
        <w:t xml:space="preserve">Nurse and midwives increasingly complain that they have insufficient time for adequate care. Missed care is a growing concern as </w:t>
      </w:r>
      <w:r w:rsidR="00C50056" w:rsidRPr="008926CC">
        <w:rPr>
          <w:rFonts w:cstheme="minorHAnsi"/>
        </w:rPr>
        <w:t>it</w:t>
      </w:r>
      <w:r w:rsidRPr="008926CC">
        <w:rPr>
          <w:rFonts w:cstheme="minorHAnsi"/>
        </w:rPr>
        <w:t xml:space="preserve"> counts as an omission. Research in the US identified that 7</w:t>
      </w:r>
      <w:r w:rsidR="00A06257" w:rsidRPr="008926CC">
        <w:rPr>
          <w:rFonts w:cstheme="minorHAnsi"/>
        </w:rPr>
        <w:t>3</w:t>
      </w:r>
      <w:r w:rsidRPr="008926CC">
        <w:rPr>
          <w:rFonts w:cstheme="minorHAnsi"/>
        </w:rPr>
        <w:t xml:space="preserve">% of nurses reported missing at least one care activity </w:t>
      </w:r>
      <w:r w:rsidR="00435B73" w:rsidRPr="008926CC">
        <w:rPr>
          <w:rFonts w:cstheme="minorHAnsi"/>
        </w:rPr>
        <w:t>during</w:t>
      </w:r>
      <w:r w:rsidRPr="008926CC">
        <w:rPr>
          <w:rFonts w:cstheme="minorHAnsi"/>
        </w:rPr>
        <w:t xml:space="preserve"> their last shift (Lake</w:t>
      </w:r>
      <w:r w:rsidR="00C50056" w:rsidRPr="008926CC">
        <w:rPr>
          <w:rFonts w:cstheme="minorHAnsi"/>
        </w:rPr>
        <w:t xml:space="preserve"> et al</w:t>
      </w:r>
      <w:r w:rsidRPr="008926CC">
        <w:rPr>
          <w:rFonts w:cstheme="minorHAnsi"/>
        </w:rPr>
        <w:t xml:space="preserve"> 2016). </w:t>
      </w:r>
      <w:r w:rsidR="00060080" w:rsidRPr="00641E68">
        <w:rPr>
          <w:rFonts w:cstheme="minorHAnsi"/>
        </w:rPr>
        <w:t>Ev</w:t>
      </w:r>
      <w:r w:rsidR="00A72CDD" w:rsidRPr="00641E68">
        <w:rPr>
          <w:rFonts w:cstheme="minorHAnsi"/>
        </w:rPr>
        <w:t xml:space="preserve">en higher levels of undone work, including not updating nursing care plans, </w:t>
      </w:r>
      <w:r w:rsidR="00060080" w:rsidRPr="00641E68">
        <w:rPr>
          <w:rFonts w:cstheme="minorHAnsi"/>
        </w:rPr>
        <w:t xml:space="preserve">were reported by nurses in a UK study by Ball et al (2014). </w:t>
      </w:r>
      <w:r w:rsidRPr="00641E68">
        <w:rPr>
          <w:rFonts w:cstheme="minorHAnsi"/>
        </w:rPr>
        <w:t xml:space="preserve">Minimum nurse-patient staffing ratios are legally binding in several </w:t>
      </w:r>
      <w:r w:rsidRPr="00641E68">
        <w:rPr>
          <w:rFonts w:cstheme="minorHAnsi"/>
        </w:rPr>
        <w:lastRenderedPageBreak/>
        <w:t>American states, unlike the UK</w:t>
      </w:r>
      <w:r w:rsidR="005F5DC8" w:rsidRPr="00641E68">
        <w:rPr>
          <w:rFonts w:cstheme="minorHAnsi"/>
        </w:rPr>
        <w:t>. In April 2018, Wales will become the first country within the UK where there will be minimum nurse-patient ratios. The Nurse Staffing Levels (Wales) Act 2016 will initially apply to adult acute wards and employers will have a duty to take ‘reasonable steps’ to maintain nurse staffing levels</w:t>
      </w:r>
      <w:r w:rsidR="00EF3E41" w:rsidRPr="00641E68">
        <w:rPr>
          <w:rFonts w:cstheme="minorHAnsi"/>
        </w:rPr>
        <w:t xml:space="preserve"> (</w:t>
      </w:r>
      <w:hyperlink r:id="rId9" w:history="1">
        <w:r w:rsidR="00EF3E41" w:rsidRPr="00641E68">
          <w:rPr>
            <w:rStyle w:val="Hyperlink"/>
            <w:rFonts w:cstheme="minorHAnsi"/>
            <w:color w:val="auto"/>
          </w:rPr>
          <w:t>http://www.legislation.gov.uk/anaw/2016/5/section/1</w:t>
        </w:r>
      </w:hyperlink>
      <w:r w:rsidR="00EF3E41" w:rsidRPr="00641E68">
        <w:rPr>
          <w:rFonts w:cstheme="minorHAnsi"/>
        </w:rPr>
        <w:t>)</w:t>
      </w:r>
      <w:r w:rsidR="005F5DC8" w:rsidRPr="00641E68">
        <w:rPr>
          <w:rFonts w:cstheme="minorHAnsi"/>
        </w:rPr>
        <w:t xml:space="preserve">. There are no plans yet to extend this to the whole of the UK. </w:t>
      </w:r>
      <w:r w:rsidRPr="008926CC">
        <w:rPr>
          <w:rFonts w:cstheme="minorHAnsi"/>
        </w:rPr>
        <w:t>Nurses must remember that they owe a duty of care to each patient. They cannot owe half a duty of care because the ward is short-staffed and they have twice the number of patients to look after</w:t>
      </w:r>
      <w:r w:rsidR="00060080">
        <w:rPr>
          <w:rFonts w:cstheme="minorHAnsi"/>
        </w:rPr>
        <w:t xml:space="preserve">. </w:t>
      </w:r>
      <w:r w:rsidR="006A0F02" w:rsidRPr="00641E68">
        <w:t xml:space="preserve">Nurses need to know what the organisational process is if faced with a short-staffed shift, including how to escalate their concern and who has the authority to request bank or agency staff to cover shifts.  It is also important that the nurse completes any organisational reporting documentation, for example, via </w:t>
      </w:r>
      <w:proofErr w:type="spellStart"/>
      <w:r w:rsidR="006A0F02" w:rsidRPr="00641E68">
        <w:t>Datix</w:t>
      </w:r>
      <w:proofErr w:type="spellEnd"/>
      <w:r w:rsidR="006A0F02" w:rsidRPr="00641E68">
        <w:t>.</w:t>
      </w:r>
      <w:r w:rsidR="006A0F02" w:rsidRPr="00641E68">
        <w:rPr>
          <w:rFonts w:cstheme="minorHAnsi"/>
        </w:rPr>
        <w:t xml:space="preserve"> </w:t>
      </w:r>
    </w:p>
    <w:p w14:paraId="1A03ED98" w14:textId="77777777" w:rsidR="00435B73" w:rsidRPr="008926CC" w:rsidRDefault="00435B73" w:rsidP="002D3F33">
      <w:pPr>
        <w:widowControl w:val="0"/>
        <w:spacing w:after="0" w:line="360" w:lineRule="auto"/>
        <w:rPr>
          <w:rFonts w:cstheme="minorHAnsi"/>
        </w:rPr>
      </w:pPr>
    </w:p>
    <w:p w14:paraId="23BEA348" w14:textId="77777777" w:rsidR="00435B73" w:rsidRPr="008926CC" w:rsidRDefault="00435B73" w:rsidP="002D3F33">
      <w:pPr>
        <w:widowControl w:val="0"/>
        <w:spacing w:after="0" w:line="360" w:lineRule="auto"/>
        <w:rPr>
          <w:rFonts w:cstheme="minorHAnsi"/>
          <w:b/>
        </w:rPr>
      </w:pPr>
      <w:r w:rsidRPr="008926CC">
        <w:rPr>
          <w:rFonts w:cstheme="minorHAnsi"/>
          <w:b/>
        </w:rPr>
        <w:t>Advice-giving</w:t>
      </w:r>
    </w:p>
    <w:p w14:paraId="638ACA6F" w14:textId="77777777" w:rsidR="00F8686C" w:rsidRPr="008926CC" w:rsidRDefault="00F8686C" w:rsidP="002D3F33">
      <w:pPr>
        <w:widowControl w:val="0"/>
        <w:spacing w:after="0" w:line="360" w:lineRule="auto"/>
        <w:rPr>
          <w:rFonts w:cstheme="minorHAnsi"/>
        </w:rPr>
      </w:pPr>
      <w:r w:rsidRPr="008926CC">
        <w:rPr>
          <w:rFonts w:cstheme="minorHAnsi"/>
        </w:rPr>
        <w:t xml:space="preserve">Nurses are also providers of advice to patients and clients, a role that will be heightened in the </w:t>
      </w:r>
      <w:r w:rsidR="00BB7E96">
        <w:rPr>
          <w:rFonts w:cstheme="minorHAnsi"/>
        </w:rPr>
        <w:t>forthcoming</w:t>
      </w:r>
      <w:r w:rsidRPr="008926CC">
        <w:rPr>
          <w:rFonts w:cstheme="minorHAnsi"/>
        </w:rPr>
        <w:t xml:space="preserve"> </w:t>
      </w:r>
      <w:r w:rsidR="00245806">
        <w:rPr>
          <w:rFonts w:cstheme="minorHAnsi"/>
        </w:rPr>
        <w:t xml:space="preserve">NMC </w:t>
      </w:r>
      <w:r w:rsidR="00435B73" w:rsidRPr="008926CC">
        <w:rPr>
          <w:rFonts w:cstheme="minorHAnsi"/>
        </w:rPr>
        <w:t xml:space="preserve">standards for </w:t>
      </w:r>
      <w:r w:rsidRPr="008926CC">
        <w:rPr>
          <w:rFonts w:cstheme="minorHAnsi"/>
        </w:rPr>
        <w:t>pre-registration nursing</w:t>
      </w:r>
      <w:r w:rsidR="00435B73" w:rsidRPr="008926CC">
        <w:rPr>
          <w:rFonts w:cstheme="minorHAnsi"/>
        </w:rPr>
        <w:t xml:space="preserve"> education</w:t>
      </w:r>
      <w:r w:rsidRPr="008926CC">
        <w:rPr>
          <w:rFonts w:cstheme="minorHAnsi"/>
        </w:rPr>
        <w:t xml:space="preserve">. Legal liability can arise if poor advice is given. </w:t>
      </w:r>
      <w:r w:rsidR="00BB7E96">
        <w:rPr>
          <w:rFonts w:cstheme="minorHAnsi"/>
        </w:rPr>
        <w:t>I</w:t>
      </w:r>
      <w:r w:rsidR="00BB7E96" w:rsidRPr="008926CC">
        <w:rPr>
          <w:rFonts w:cstheme="minorHAnsi"/>
        </w:rPr>
        <w:t>n the Caparo</w:t>
      </w:r>
      <w:r w:rsidR="00BB7E96" w:rsidRPr="008926CC">
        <w:rPr>
          <w:rFonts w:cstheme="minorHAnsi"/>
          <w:b/>
          <w:i/>
        </w:rPr>
        <w:t xml:space="preserve"> </w:t>
      </w:r>
      <w:r w:rsidR="00BB7E96" w:rsidRPr="008926CC">
        <w:rPr>
          <w:rFonts w:cstheme="minorHAnsi"/>
        </w:rPr>
        <w:t>case</w:t>
      </w:r>
      <w:r w:rsidR="00BB7E96" w:rsidRPr="008926CC">
        <w:rPr>
          <w:rFonts w:cstheme="minorHAnsi"/>
          <w:b/>
        </w:rPr>
        <w:t xml:space="preserve"> </w:t>
      </w:r>
      <w:r w:rsidRPr="008926CC">
        <w:rPr>
          <w:rFonts w:cstheme="minorHAnsi"/>
        </w:rPr>
        <w:t xml:space="preserve">Lord Oliver explained when a duty of care arises in relation to advice. </w:t>
      </w:r>
      <w:r w:rsidR="00BB7E96">
        <w:rPr>
          <w:rFonts w:cstheme="minorHAnsi"/>
        </w:rPr>
        <w:t>N</w:t>
      </w:r>
      <w:r w:rsidRPr="008926CC">
        <w:rPr>
          <w:rFonts w:cstheme="minorHAnsi"/>
        </w:rPr>
        <w:t>urse</w:t>
      </w:r>
      <w:r w:rsidR="00BB7E96">
        <w:rPr>
          <w:rFonts w:cstheme="minorHAnsi"/>
        </w:rPr>
        <w:t>s</w:t>
      </w:r>
      <w:r w:rsidRPr="008926CC">
        <w:rPr>
          <w:rFonts w:cstheme="minorHAnsi"/>
        </w:rPr>
        <w:t xml:space="preserve"> or midwi</w:t>
      </w:r>
      <w:r w:rsidR="00BB7E96">
        <w:rPr>
          <w:rFonts w:cstheme="minorHAnsi"/>
        </w:rPr>
        <w:t>v</w:t>
      </w:r>
      <w:r w:rsidRPr="008926CC">
        <w:rPr>
          <w:rFonts w:cstheme="minorHAnsi"/>
        </w:rPr>
        <w:t>e</w:t>
      </w:r>
      <w:r w:rsidR="00BB7E96">
        <w:rPr>
          <w:rFonts w:cstheme="minorHAnsi"/>
        </w:rPr>
        <w:t>s</w:t>
      </w:r>
      <w:r w:rsidRPr="008926CC">
        <w:rPr>
          <w:rFonts w:cstheme="minorHAnsi"/>
        </w:rPr>
        <w:t xml:space="preserve"> will owe a duty of care if:</w:t>
      </w:r>
    </w:p>
    <w:p w14:paraId="5E84F6E3" w14:textId="77777777" w:rsidR="00F8686C" w:rsidRPr="008926CC" w:rsidRDefault="00F8686C" w:rsidP="002D3F33">
      <w:pPr>
        <w:pStyle w:val="ListParagraph"/>
        <w:numPr>
          <w:ilvl w:val="0"/>
          <w:numId w:val="5"/>
        </w:numPr>
        <w:suppressAutoHyphens/>
        <w:spacing w:after="0" w:line="360" w:lineRule="auto"/>
        <w:rPr>
          <w:rFonts w:cstheme="minorHAnsi"/>
        </w:rPr>
      </w:pPr>
      <w:r w:rsidRPr="008926CC">
        <w:rPr>
          <w:rFonts w:cstheme="minorHAnsi"/>
        </w:rPr>
        <w:t>They provided advice to someone</w:t>
      </w:r>
      <w:r w:rsidR="00616698" w:rsidRPr="008926CC">
        <w:rPr>
          <w:rFonts w:cstheme="minorHAnsi"/>
        </w:rPr>
        <w:t>.</w:t>
      </w:r>
    </w:p>
    <w:p w14:paraId="2E005841" w14:textId="77777777" w:rsidR="00F8686C" w:rsidRPr="008926CC" w:rsidRDefault="00F8686C" w:rsidP="002D3F33">
      <w:pPr>
        <w:pStyle w:val="ListParagraph"/>
        <w:numPr>
          <w:ilvl w:val="0"/>
          <w:numId w:val="5"/>
        </w:numPr>
        <w:suppressAutoHyphens/>
        <w:spacing w:after="0" w:line="360" w:lineRule="auto"/>
        <w:rPr>
          <w:rFonts w:cstheme="minorHAnsi"/>
        </w:rPr>
      </w:pPr>
      <w:r w:rsidRPr="008926CC">
        <w:rPr>
          <w:rFonts w:cstheme="minorHAnsi"/>
        </w:rPr>
        <w:t>They knew, or should have known, that the advice would probably be followed</w:t>
      </w:r>
      <w:r w:rsidR="00616698" w:rsidRPr="008926CC">
        <w:rPr>
          <w:rFonts w:cstheme="minorHAnsi"/>
        </w:rPr>
        <w:t>.</w:t>
      </w:r>
    </w:p>
    <w:p w14:paraId="5E467DC5" w14:textId="77777777" w:rsidR="00F8686C" w:rsidRPr="008926CC" w:rsidRDefault="00F8686C" w:rsidP="002D3F33">
      <w:pPr>
        <w:pStyle w:val="ListParagraph"/>
        <w:numPr>
          <w:ilvl w:val="0"/>
          <w:numId w:val="5"/>
        </w:numPr>
        <w:suppressAutoHyphens/>
        <w:spacing w:after="0" w:line="360" w:lineRule="auto"/>
        <w:rPr>
          <w:rFonts w:cstheme="minorHAnsi"/>
        </w:rPr>
      </w:pPr>
      <w:r w:rsidRPr="008926CC">
        <w:rPr>
          <w:rFonts w:cstheme="minorHAnsi"/>
        </w:rPr>
        <w:t>They knew, or should have known, the person receiving the advice would not check that the advice was correct</w:t>
      </w:r>
      <w:r w:rsidR="00616698" w:rsidRPr="008926CC">
        <w:rPr>
          <w:rFonts w:cstheme="minorHAnsi"/>
        </w:rPr>
        <w:t>.</w:t>
      </w:r>
    </w:p>
    <w:p w14:paraId="5153C555" w14:textId="0EA4196E" w:rsidR="00F8686C" w:rsidRDefault="00F8686C" w:rsidP="002D3F33">
      <w:pPr>
        <w:pStyle w:val="ListParagraph"/>
        <w:numPr>
          <w:ilvl w:val="0"/>
          <w:numId w:val="5"/>
        </w:numPr>
        <w:suppressAutoHyphens/>
        <w:spacing w:after="0" w:line="360" w:lineRule="auto"/>
        <w:rPr>
          <w:rFonts w:cstheme="minorHAnsi"/>
        </w:rPr>
      </w:pPr>
      <w:r w:rsidRPr="008926CC">
        <w:rPr>
          <w:rFonts w:cstheme="minorHAnsi"/>
        </w:rPr>
        <w:t>The person who acted on that advice suffered some harm as a result</w:t>
      </w:r>
      <w:r w:rsidR="00616698" w:rsidRPr="008926CC">
        <w:rPr>
          <w:rFonts w:cstheme="minorHAnsi"/>
        </w:rPr>
        <w:t>.</w:t>
      </w:r>
    </w:p>
    <w:p w14:paraId="48705286" w14:textId="77777777" w:rsidR="00540B5F" w:rsidRPr="008926CC" w:rsidRDefault="00540B5F" w:rsidP="00540B5F">
      <w:pPr>
        <w:pStyle w:val="ListParagraph"/>
        <w:suppressAutoHyphens/>
        <w:spacing w:after="0" w:line="360" w:lineRule="auto"/>
        <w:rPr>
          <w:rFonts w:cstheme="minorHAnsi"/>
        </w:rPr>
      </w:pPr>
    </w:p>
    <w:p w14:paraId="15C634C2" w14:textId="498DA6ED" w:rsidR="00F8686C" w:rsidRPr="008926CC" w:rsidRDefault="00F8686C" w:rsidP="002D3F33">
      <w:pPr>
        <w:suppressAutoHyphens/>
        <w:spacing w:after="0" w:line="360" w:lineRule="auto"/>
        <w:rPr>
          <w:rFonts w:cstheme="minorHAnsi"/>
        </w:rPr>
      </w:pPr>
      <w:r w:rsidRPr="008926CC">
        <w:rPr>
          <w:rFonts w:cstheme="minorHAnsi"/>
        </w:rPr>
        <w:t xml:space="preserve">Nurses should </w:t>
      </w:r>
      <w:r w:rsidR="00BB7E96">
        <w:rPr>
          <w:rFonts w:cstheme="minorHAnsi"/>
        </w:rPr>
        <w:t>consider</w:t>
      </w:r>
      <w:r w:rsidRPr="008926CC">
        <w:rPr>
          <w:rFonts w:cstheme="minorHAnsi"/>
        </w:rPr>
        <w:t xml:space="preserve"> the advice they give to patients, families, clients, colleagues and students. </w:t>
      </w:r>
      <w:r w:rsidRPr="00641E68">
        <w:rPr>
          <w:rFonts w:cstheme="minorHAnsi"/>
        </w:rPr>
        <w:t xml:space="preserve">Advice from a nurse will probably be acted on as most people trust nurses and may not check </w:t>
      </w:r>
      <w:r w:rsidR="001555BE" w:rsidRPr="00641E68">
        <w:rPr>
          <w:rFonts w:cstheme="minorHAnsi"/>
        </w:rPr>
        <w:t>if</w:t>
      </w:r>
      <w:r w:rsidRPr="00641E68">
        <w:rPr>
          <w:rFonts w:cstheme="minorHAnsi"/>
        </w:rPr>
        <w:t xml:space="preserve"> the advice is sound</w:t>
      </w:r>
      <w:r w:rsidR="006A0F02" w:rsidRPr="00641E68">
        <w:rPr>
          <w:rFonts w:cstheme="minorHAnsi"/>
        </w:rPr>
        <w:t xml:space="preserve"> (</w:t>
      </w:r>
      <w:proofErr w:type="spellStart"/>
      <w:r w:rsidR="006A0F02" w:rsidRPr="00641E68">
        <w:t>Rørtveit</w:t>
      </w:r>
      <w:proofErr w:type="spellEnd"/>
      <w:r w:rsidR="006A0F02" w:rsidRPr="00641E68">
        <w:t xml:space="preserve"> et al 2015)</w:t>
      </w:r>
      <w:r w:rsidR="00A72CDD" w:rsidRPr="00641E68">
        <w:rPr>
          <w:rFonts w:cstheme="minorHAnsi"/>
        </w:rPr>
        <w:t xml:space="preserve">. A 2015 American study found that newly qualified nurses </w:t>
      </w:r>
      <w:r w:rsidR="006A0F02" w:rsidRPr="00641E68">
        <w:rPr>
          <w:rFonts w:cstheme="minorHAnsi"/>
        </w:rPr>
        <w:t xml:space="preserve">often </w:t>
      </w:r>
      <w:r w:rsidR="00A72CDD" w:rsidRPr="00641E68">
        <w:rPr>
          <w:rFonts w:cstheme="minorHAnsi"/>
        </w:rPr>
        <w:t>defer to the advice of experienced nurse colleagues, even when they know the advice given contradicts evidence-based pract</w:t>
      </w:r>
      <w:r w:rsidR="00641E68" w:rsidRPr="00641E68">
        <w:rPr>
          <w:rFonts w:cstheme="minorHAnsi"/>
        </w:rPr>
        <w:t>ice (</w:t>
      </w:r>
      <w:proofErr w:type="spellStart"/>
      <w:r w:rsidR="00641E68" w:rsidRPr="00641E68">
        <w:rPr>
          <w:rFonts w:cstheme="minorHAnsi"/>
        </w:rPr>
        <w:t>Krautscheild</w:t>
      </w:r>
      <w:proofErr w:type="spellEnd"/>
      <w:r w:rsidR="00641E68" w:rsidRPr="00641E68">
        <w:rPr>
          <w:rFonts w:cstheme="minorHAnsi"/>
        </w:rPr>
        <w:t xml:space="preserve"> et al, 2015)</w:t>
      </w:r>
      <w:r w:rsidRPr="00641E68">
        <w:rPr>
          <w:rFonts w:cstheme="minorHAnsi"/>
        </w:rPr>
        <w:t xml:space="preserve">. </w:t>
      </w:r>
      <w:r w:rsidRPr="008926CC">
        <w:rPr>
          <w:rFonts w:cstheme="minorHAnsi"/>
        </w:rPr>
        <w:t xml:space="preserve">If your patient relies on your poorly given advice and suffers harm, you are </w:t>
      </w:r>
      <w:r w:rsidR="00BB7E96">
        <w:rPr>
          <w:rFonts w:cstheme="minorHAnsi"/>
        </w:rPr>
        <w:t xml:space="preserve">legally </w:t>
      </w:r>
      <w:r w:rsidRPr="008926CC">
        <w:rPr>
          <w:rFonts w:cstheme="minorHAnsi"/>
        </w:rPr>
        <w:t>responsible for that harm. If your student follows your advice and a patient is harmed, you and the student have legal responsibility. The greater responsibility, possibly the sole responsibility, will lie with the registrant.</w:t>
      </w:r>
    </w:p>
    <w:p w14:paraId="6FE2B903" w14:textId="77777777" w:rsidR="002D3F33" w:rsidRPr="008926CC" w:rsidRDefault="002D3F33" w:rsidP="002D3F33">
      <w:pPr>
        <w:suppressAutoHyphens/>
        <w:spacing w:after="0" w:line="360" w:lineRule="auto"/>
        <w:rPr>
          <w:rFonts w:cstheme="minorHAnsi"/>
        </w:rPr>
      </w:pPr>
    </w:p>
    <w:p w14:paraId="67E08D51" w14:textId="77777777" w:rsidR="00F8686C" w:rsidRPr="008926CC" w:rsidRDefault="00F8686C" w:rsidP="002D3F33">
      <w:pPr>
        <w:suppressAutoHyphens/>
        <w:spacing w:after="0" w:line="360" w:lineRule="auto"/>
        <w:rPr>
          <w:rFonts w:cstheme="minorHAnsi"/>
        </w:rPr>
      </w:pPr>
      <w:r w:rsidRPr="008926CC">
        <w:rPr>
          <w:rFonts w:cstheme="minorHAnsi"/>
        </w:rPr>
        <w:t xml:space="preserve">Once the nurse has been shown to have failed to meet the standard of care, whether by act or omission, establishing </w:t>
      </w:r>
      <w:r w:rsidR="001555BE">
        <w:rPr>
          <w:rFonts w:cstheme="minorHAnsi"/>
        </w:rPr>
        <w:t>if</w:t>
      </w:r>
      <w:r w:rsidRPr="008926CC">
        <w:rPr>
          <w:rFonts w:cstheme="minorHAnsi"/>
        </w:rPr>
        <w:t xml:space="preserve"> </w:t>
      </w:r>
      <w:r w:rsidR="00616698" w:rsidRPr="008926CC">
        <w:rPr>
          <w:rFonts w:cstheme="minorHAnsi"/>
        </w:rPr>
        <w:t>‘</w:t>
      </w:r>
      <w:r w:rsidRPr="008926CC">
        <w:rPr>
          <w:rFonts w:cstheme="minorHAnsi"/>
        </w:rPr>
        <w:t>foreseeable harm</w:t>
      </w:r>
      <w:r w:rsidR="00616698" w:rsidRPr="008926CC">
        <w:rPr>
          <w:rFonts w:cstheme="minorHAnsi"/>
        </w:rPr>
        <w:t>’</w:t>
      </w:r>
      <w:r w:rsidRPr="008926CC">
        <w:rPr>
          <w:rFonts w:cstheme="minorHAnsi"/>
        </w:rPr>
        <w:t xml:space="preserve"> has occurred will be determined </w:t>
      </w:r>
      <w:r w:rsidR="00616698" w:rsidRPr="008926CC">
        <w:rPr>
          <w:rFonts w:cstheme="minorHAnsi"/>
        </w:rPr>
        <w:t>by</w:t>
      </w:r>
      <w:r w:rsidRPr="008926CC">
        <w:rPr>
          <w:rFonts w:cstheme="minorHAnsi"/>
        </w:rPr>
        <w:t xml:space="preserve"> </w:t>
      </w:r>
      <w:r w:rsidR="00435B73" w:rsidRPr="008926CC">
        <w:rPr>
          <w:rFonts w:cstheme="minorHAnsi"/>
        </w:rPr>
        <w:t>expert witness evidence</w:t>
      </w:r>
      <w:r w:rsidRPr="008926CC">
        <w:rPr>
          <w:rFonts w:cstheme="minorHAnsi"/>
        </w:rPr>
        <w:t xml:space="preserve">. Sometimes, the scientific evidence is too uncertain to make the causal link or the harm </w:t>
      </w:r>
      <w:r w:rsidRPr="008926CC">
        <w:rPr>
          <w:rFonts w:cstheme="minorHAnsi"/>
        </w:rPr>
        <w:lastRenderedPageBreak/>
        <w:t xml:space="preserve">was not foreseeable at the time. The birth defects caused by thalidomide were </w:t>
      </w:r>
      <w:r w:rsidR="00616698" w:rsidRPr="008926CC">
        <w:rPr>
          <w:rFonts w:cstheme="minorHAnsi"/>
        </w:rPr>
        <w:t>‘</w:t>
      </w:r>
      <w:r w:rsidRPr="008926CC">
        <w:rPr>
          <w:rFonts w:cstheme="minorHAnsi"/>
        </w:rPr>
        <w:t>unforeseeable</w:t>
      </w:r>
      <w:r w:rsidR="00616698" w:rsidRPr="008926CC">
        <w:rPr>
          <w:rFonts w:cstheme="minorHAnsi"/>
        </w:rPr>
        <w:t>’</w:t>
      </w:r>
      <w:r w:rsidRPr="008926CC">
        <w:rPr>
          <w:rFonts w:cstheme="minorHAnsi"/>
        </w:rPr>
        <w:t xml:space="preserve"> at the time. In such situations, a negligence claim would fail and no compensation would be paid. However, the nurse would still have failed in </w:t>
      </w:r>
      <w:r w:rsidR="00D45997" w:rsidRPr="008926CC">
        <w:rPr>
          <w:rFonts w:cstheme="minorHAnsi"/>
        </w:rPr>
        <w:t>their</w:t>
      </w:r>
      <w:r w:rsidRPr="008926CC">
        <w:rPr>
          <w:rFonts w:cstheme="minorHAnsi"/>
        </w:rPr>
        <w:t xml:space="preserve"> legal responsibilities and may face disciplinary action by the employer or the NMC. Nurses and midwives who are accused of negligence cannot act as expert witnesses in their own defence. Their best defence is to ensure they are practi</w:t>
      </w:r>
      <w:r w:rsidR="00D727C2" w:rsidRPr="008926CC">
        <w:rPr>
          <w:rFonts w:cstheme="minorHAnsi"/>
        </w:rPr>
        <w:t>s</w:t>
      </w:r>
      <w:r w:rsidRPr="008926CC">
        <w:rPr>
          <w:rFonts w:cstheme="minorHAnsi"/>
        </w:rPr>
        <w:t xml:space="preserve">ing competently. </w:t>
      </w:r>
    </w:p>
    <w:p w14:paraId="2C9A458D" w14:textId="77777777" w:rsidR="00DD504E" w:rsidRPr="008926CC" w:rsidRDefault="00DD504E" w:rsidP="002D3F33">
      <w:pPr>
        <w:spacing w:after="0" w:line="360" w:lineRule="auto"/>
        <w:rPr>
          <w:rFonts w:cstheme="minorHAnsi"/>
        </w:rPr>
      </w:pPr>
    </w:p>
    <w:p w14:paraId="356B05FE" w14:textId="77777777" w:rsidR="00DD504E" w:rsidRPr="008926CC" w:rsidRDefault="00DD504E" w:rsidP="002D3F33">
      <w:pPr>
        <w:spacing w:after="0" w:line="360" w:lineRule="auto"/>
        <w:rPr>
          <w:rFonts w:cstheme="minorHAnsi"/>
          <w:b/>
        </w:rPr>
      </w:pPr>
      <w:r w:rsidRPr="008926CC">
        <w:rPr>
          <w:rFonts w:cstheme="minorHAnsi"/>
          <w:b/>
        </w:rPr>
        <w:t>Time out 4</w:t>
      </w:r>
    </w:p>
    <w:p w14:paraId="65D1BDF5" w14:textId="77777777" w:rsidR="00F8686C" w:rsidRPr="008926CC" w:rsidRDefault="00DD504E" w:rsidP="002D3F33">
      <w:pPr>
        <w:spacing w:after="0" w:line="360" w:lineRule="auto"/>
        <w:rPr>
          <w:rFonts w:cstheme="minorHAnsi"/>
          <w:b/>
        </w:rPr>
      </w:pPr>
      <w:r w:rsidRPr="008926CC">
        <w:rPr>
          <w:rFonts w:cstheme="minorHAnsi"/>
          <w:b/>
        </w:rPr>
        <w:t xml:space="preserve">Reflect on some recent care you delivered. </w:t>
      </w:r>
      <w:r w:rsidR="00245806">
        <w:rPr>
          <w:rFonts w:cstheme="minorHAnsi"/>
          <w:b/>
        </w:rPr>
        <w:t>Was it competent</w:t>
      </w:r>
      <w:r w:rsidRPr="008926CC">
        <w:rPr>
          <w:rFonts w:cstheme="minorHAnsi"/>
          <w:b/>
        </w:rPr>
        <w:t>? What situations threatened patient care? How involved were you? Consider your responsibility – do you think you did everything you should have done at the time or afterwards?</w:t>
      </w:r>
    </w:p>
    <w:p w14:paraId="3A71544B" w14:textId="77777777" w:rsidR="00DD504E" w:rsidRPr="008926CC" w:rsidRDefault="00DD504E" w:rsidP="002D3F33">
      <w:pPr>
        <w:spacing w:after="0" w:line="360" w:lineRule="auto"/>
        <w:rPr>
          <w:rFonts w:cstheme="minorHAnsi"/>
          <w:b/>
        </w:rPr>
      </w:pPr>
    </w:p>
    <w:p w14:paraId="28BB977E" w14:textId="77777777" w:rsidR="00F8686C" w:rsidRPr="008926CC" w:rsidRDefault="00F8686C" w:rsidP="002D3F33">
      <w:pPr>
        <w:spacing w:after="0" w:line="360" w:lineRule="auto"/>
        <w:rPr>
          <w:rFonts w:cstheme="minorHAnsi"/>
          <w:b/>
        </w:rPr>
      </w:pPr>
      <w:r w:rsidRPr="008926CC">
        <w:rPr>
          <w:rFonts w:cstheme="minorHAnsi"/>
          <w:b/>
        </w:rPr>
        <w:t>Ensuring competenc</w:t>
      </w:r>
      <w:r w:rsidR="008926CC">
        <w:rPr>
          <w:rFonts w:cstheme="minorHAnsi"/>
          <w:b/>
        </w:rPr>
        <w:t>e</w:t>
      </w:r>
    </w:p>
    <w:p w14:paraId="3FAF72DF" w14:textId="1381499F" w:rsidR="00DC010D" w:rsidRPr="00641E68" w:rsidRDefault="00F8686C" w:rsidP="002D3F33">
      <w:pPr>
        <w:spacing w:after="0" w:line="360" w:lineRule="auto"/>
        <w:rPr>
          <w:rFonts w:cstheme="minorHAnsi"/>
        </w:rPr>
      </w:pPr>
      <w:r w:rsidRPr="008926CC">
        <w:rPr>
          <w:rFonts w:cstheme="minorHAnsi"/>
        </w:rPr>
        <w:t xml:space="preserve">The legal term ‘competence’ differs from the practical competencies that all nurses and midwives must demonstrate to gain registration. In determining </w:t>
      </w:r>
      <w:r w:rsidR="001555BE">
        <w:rPr>
          <w:rFonts w:cstheme="minorHAnsi"/>
        </w:rPr>
        <w:t>if</w:t>
      </w:r>
      <w:r w:rsidRPr="008926CC">
        <w:rPr>
          <w:rFonts w:cstheme="minorHAnsi"/>
        </w:rPr>
        <w:t xml:space="preserve"> the standard of care has been met, the law assesses </w:t>
      </w:r>
      <w:r w:rsidR="001555BE">
        <w:rPr>
          <w:rFonts w:cstheme="minorHAnsi"/>
        </w:rPr>
        <w:t>if</w:t>
      </w:r>
      <w:r w:rsidRPr="008926CC">
        <w:rPr>
          <w:rFonts w:cstheme="minorHAnsi"/>
        </w:rPr>
        <w:t xml:space="preserve"> people have demonstrated competence and incompetence in the performance of their work. </w:t>
      </w:r>
      <w:r w:rsidR="006D03B8" w:rsidRPr="00641E68">
        <w:rPr>
          <w:rFonts w:cstheme="minorHAnsi"/>
        </w:rPr>
        <w:t>A</w:t>
      </w:r>
      <w:r w:rsidRPr="00641E68">
        <w:rPr>
          <w:rFonts w:cstheme="minorHAnsi"/>
        </w:rPr>
        <w:t xml:space="preserve"> </w:t>
      </w:r>
      <w:r w:rsidR="00D727C2" w:rsidRPr="00641E68">
        <w:rPr>
          <w:rFonts w:cstheme="minorHAnsi"/>
        </w:rPr>
        <w:t>c</w:t>
      </w:r>
      <w:r w:rsidRPr="00641E68">
        <w:rPr>
          <w:rFonts w:cstheme="minorHAnsi"/>
        </w:rPr>
        <w:t xml:space="preserve">ompetency </w:t>
      </w:r>
      <w:r w:rsidR="00D727C2" w:rsidRPr="00641E68">
        <w:rPr>
          <w:rFonts w:cstheme="minorHAnsi"/>
        </w:rPr>
        <w:t>m</w:t>
      </w:r>
      <w:r w:rsidRPr="00641E68">
        <w:rPr>
          <w:rFonts w:cstheme="minorHAnsi"/>
        </w:rPr>
        <w:t xml:space="preserve">odel </w:t>
      </w:r>
      <w:r w:rsidR="00641E68" w:rsidRPr="00641E68">
        <w:rPr>
          <w:rFonts w:cstheme="minorHAnsi"/>
        </w:rPr>
        <w:t>has been developed that can be</w:t>
      </w:r>
      <w:r w:rsidRPr="00641E68">
        <w:rPr>
          <w:rFonts w:cstheme="minorHAnsi"/>
        </w:rPr>
        <w:t xml:space="preserve"> used as part of a training needs analysis. </w:t>
      </w:r>
      <w:r w:rsidR="00641E68" w:rsidRPr="00641E68">
        <w:rPr>
          <w:rFonts w:cstheme="minorHAnsi"/>
        </w:rPr>
        <w:t xml:space="preserve">This framework </w:t>
      </w:r>
      <w:r w:rsidR="00AE6D5C" w:rsidRPr="00641E68">
        <w:rPr>
          <w:rFonts w:cstheme="minorHAnsi"/>
        </w:rPr>
        <w:t>has been attributed</w:t>
      </w:r>
      <w:r w:rsidRPr="00641E68">
        <w:rPr>
          <w:rFonts w:cstheme="minorHAnsi"/>
        </w:rPr>
        <w:t xml:space="preserve"> </w:t>
      </w:r>
      <w:r w:rsidR="00AE6D5C" w:rsidRPr="00641E68">
        <w:rPr>
          <w:rFonts w:cstheme="minorHAnsi"/>
        </w:rPr>
        <w:t xml:space="preserve">to </w:t>
      </w:r>
      <w:r w:rsidRPr="00641E68">
        <w:rPr>
          <w:rFonts w:cstheme="minorHAnsi"/>
        </w:rPr>
        <w:t>Howell (1982)</w:t>
      </w:r>
      <w:r w:rsidR="00D727C2" w:rsidRPr="00641E68">
        <w:rPr>
          <w:rFonts w:cstheme="minorHAnsi"/>
        </w:rPr>
        <w:t>,</w:t>
      </w:r>
      <w:r w:rsidRPr="00641E68">
        <w:rPr>
          <w:rFonts w:cstheme="minorHAnsi"/>
        </w:rPr>
        <w:t xml:space="preserve"> drawing on Appelbaum</w:t>
      </w:r>
      <w:r w:rsidR="00D727C2" w:rsidRPr="00641E68">
        <w:rPr>
          <w:rFonts w:cstheme="minorHAnsi"/>
        </w:rPr>
        <w:t xml:space="preserve"> et al’</w:t>
      </w:r>
      <w:r w:rsidRPr="00641E68">
        <w:rPr>
          <w:rFonts w:cstheme="minorHAnsi"/>
        </w:rPr>
        <w:t xml:space="preserve">s (1981) research into capacity to consent </w:t>
      </w:r>
      <w:r w:rsidR="003113A2" w:rsidRPr="00641E68">
        <w:rPr>
          <w:rFonts w:cstheme="minorHAnsi"/>
        </w:rPr>
        <w:t xml:space="preserve">to psychiatric hospitalisation. </w:t>
      </w:r>
      <w:r w:rsidRPr="00641E68">
        <w:rPr>
          <w:rFonts w:cstheme="minorHAnsi"/>
        </w:rPr>
        <w:t xml:space="preserve">Whatever the </w:t>
      </w:r>
      <w:r w:rsidR="00BB7E96" w:rsidRPr="00641E68">
        <w:rPr>
          <w:rFonts w:cstheme="minorHAnsi"/>
        </w:rPr>
        <w:t>competence</w:t>
      </w:r>
      <w:r w:rsidRPr="00641E68">
        <w:rPr>
          <w:rFonts w:cstheme="minorHAnsi"/>
        </w:rPr>
        <w:t>, the person could fall into any one of four categories</w:t>
      </w:r>
      <w:r w:rsidR="003113A2" w:rsidRPr="00641E68">
        <w:rPr>
          <w:rFonts w:cstheme="minorHAnsi"/>
        </w:rPr>
        <w:t xml:space="preserve">. </w:t>
      </w:r>
      <w:r w:rsidR="00641E68" w:rsidRPr="00641E68">
        <w:rPr>
          <w:rFonts w:cstheme="minorHAnsi"/>
        </w:rPr>
        <w:t>The authors</w:t>
      </w:r>
      <w:r w:rsidR="003113A2" w:rsidRPr="00641E68">
        <w:rPr>
          <w:rFonts w:cstheme="minorHAnsi"/>
        </w:rPr>
        <w:t xml:space="preserve"> have developed the framework further so it reflects nursing practice</w:t>
      </w:r>
      <w:r w:rsidRPr="00641E68">
        <w:rPr>
          <w:rFonts w:cstheme="minorHAnsi"/>
        </w:rPr>
        <w:t xml:space="preserve"> (see Figure 1)</w:t>
      </w:r>
      <w:r w:rsidR="00641E68" w:rsidRPr="00641E68">
        <w:rPr>
          <w:rFonts w:cstheme="minorHAnsi"/>
        </w:rPr>
        <w:t>:</w:t>
      </w:r>
    </w:p>
    <w:p w14:paraId="48D6B465" w14:textId="77777777" w:rsidR="00DC010D" w:rsidRPr="00DC010D" w:rsidRDefault="00DC010D" w:rsidP="00DC010D">
      <w:pPr>
        <w:pStyle w:val="ListParagraph"/>
        <w:numPr>
          <w:ilvl w:val="0"/>
          <w:numId w:val="19"/>
        </w:numPr>
        <w:spacing w:after="0" w:line="360" w:lineRule="auto"/>
        <w:rPr>
          <w:rFonts w:cstheme="minorHAnsi"/>
        </w:rPr>
      </w:pPr>
      <w:r>
        <w:rPr>
          <w:rFonts w:cstheme="minorHAnsi"/>
        </w:rPr>
        <w:t>U</w:t>
      </w:r>
      <w:r w:rsidRPr="00DC010D">
        <w:rPr>
          <w:rFonts w:cstheme="minorHAnsi"/>
        </w:rPr>
        <w:t>nconsciously incompetent</w:t>
      </w:r>
      <w:r>
        <w:rPr>
          <w:rFonts w:cstheme="minorHAnsi"/>
        </w:rPr>
        <w:t>.</w:t>
      </w:r>
      <w:r w:rsidRPr="00DC010D">
        <w:rPr>
          <w:rFonts w:cstheme="minorHAnsi"/>
        </w:rPr>
        <w:t xml:space="preserve"> A</w:t>
      </w:r>
      <w:r w:rsidR="00F8686C" w:rsidRPr="00DC010D">
        <w:rPr>
          <w:rFonts w:cstheme="minorHAnsi"/>
        </w:rPr>
        <w:t xml:space="preserve"> new </w:t>
      </w:r>
      <w:r w:rsidR="00D727C2" w:rsidRPr="00DC010D">
        <w:rPr>
          <w:rFonts w:cstheme="minorHAnsi"/>
        </w:rPr>
        <w:t xml:space="preserve">nursing </w:t>
      </w:r>
      <w:r w:rsidR="00F8686C" w:rsidRPr="00DC010D">
        <w:rPr>
          <w:rFonts w:cstheme="minorHAnsi"/>
        </w:rPr>
        <w:t xml:space="preserve">student might fall into the </w:t>
      </w:r>
      <w:r w:rsidR="00DD504E" w:rsidRPr="00DC010D">
        <w:rPr>
          <w:rFonts w:cstheme="minorHAnsi"/>
        </w:rPr>
        <w:t>u</w:t>
      </w:r>
      <w:r w:rsidR="00F8686C" w:rsidRPr="00DC010D">
        <w:rPr>
          <w:rFonts w:cstheme="minorHAnsi"/>
        </w:rPr>
        <w:t xml:space="preserve">nconsciously </w:t>
      </w:r>
      <w:r w:rsidR="00DD504E" w:rsidRPr="00DC010D">
        <w:rPr>
          <w:rFonts w:cstheme="minorHAnsi"/>
        </w:rPr>
        <w:t>i</w:t>
      </w:r>
      <w:r w:rsidR="00F8686C" w:rsidRPr="00DC010D">
        <w:rPr>
          <w:rFonts w:cstheme="minorHAnsi"/>
        </w:rPr>
        <w:t xml:space="preserve">ncompetent category. A new student told her personal tutor </w:t>
      </w:r>
      <w:r w:rsidR="00245806" w:rsidRPr="00DC010D">
        <w:rPr>
          <w:rFonts w:cstheme="minorHAnsi"/>
        </w:rPr>
        <w:t xml:space="preserve">that when she worked as </w:t>
      </w:r>
      <w:r w:rsidR="00F8686C" w:rsidRPr="00DC010D">
        <w:rPr>
          <w:rFonts w:cstheme="minorHAnsi"/>
        </w:rPr>
        <w:t>a care assistant</w:t>
      </w:r>
      <w:r w:rsidR="00245806" w:rsidRPr="00DC010D">
        <w:rPr>
          <w:rFonts w:cstheme="minorHAnsi"/>
        </w:rPr>
        <w:t xml:space="preserve"> a</w:t>
      </w:r>
      <w:r>
        <w:rPr>
          <w:rFonts w:cstheme="minorHAnsi"/>
        </w:rPr>
        <w:t xml:space="preserve"> patient</w:t>
      </w:r>
      <w:r w:rsidR="00F8686C" w:rsidRPr="00DC010D">
        <w:rPr>
          <w:rFonts w:cstheme="minorHAnsi"/>
        </w:rPr>
        <w:t xml:space="preserve"> she looked after had</w:t>
      </w:r>
      <w:r w:rsidRPr="00DC010D">
        <w:rPr>
          <w:rFonts w:cstheme="minorHAnsi"/>
        </w:rPr>
        <w:t xml:space="preserve"> her legs</w:t>
      </w:r>
      <w:r w:rsidR="00F8686C" w:rsidRPr="00DC010D">
        <w:rPr>
          <w:rFonts w:cstheme="minorHAnsi"/>
        </w:rPr>
        <w:t xml:space="preserve"> bandage</w:t>
      </w:r>
      <w:r w:rsidRPr="00DC010D">
        <w:rPr>
          <w:rFonts w:cstheme="minorHAnsi"/>
        </w:rPr>
        <w:t xml:space="preserve">d by </w:t>
      </w:r>
      <w:r w:rsidR="00F8686C" w:rsidRPr="00DC010D">
        <w:rPr>
          <w:rFonts w:cstheme="minorHAnsi"/>
        </w:rPr>
        <w:t xml:space="preserve">the </w:t>
      </w:r>
      <w:r w:rsidR="00D727C2" w:rsidRPr="00DC010D">
        <w:rPr>
          <w:rFonts w:cstheme="minorHAnsi"/>
        </w:rPr>
        <w:t>d</w:t>
      </w:r>
      <w:r w:rsidR="00F8686C" w:rsidRPr="00DC010D">
        <w:rPr>
          <w:rFonts w:cstheme="minorHAnsi"/>
        </w:rPr>
        <w:t xml:space="preserve">istrict </w:t>
      </w:r>
      <w:r w:rsidR="00D727C2" w:rsidRPr="00DC010D">
        <w:rPr>
          <w:rFonts w:cstheme="minorHAnsi"/>
        </w:rPr>
        <w:t>n</w:t>
      </w:r>
      <w:r w:rsidR="00F8686C" w:rsidRPr="00DC010D">
        <w:rPr>
          <w:rFonts w:cstheme="minorHAnsi"/>
        </w:rPr>
        <w:t xml:space="preserve">urse. After the </w:t>
      </w:r>
      <w:r w:rsidR="00245806" w:rsidRPr="00DC010D">
        <w:rPr>
          <w:rFonts w:cstheme="minorHAnsi"/>
        </w:rPr>
        <w:t xml:space="preserve">district </w:t>
      </w:r>
      <w:r w:rsidR="00F8686C" w:rsidRPr="00DC010D">
        <w:rPr>
          <w:rFonts w:cstheme="minorHAnsi"/>
        </w:rPr>
        <w:t>nurse had left, she would re-bandage the</w:t>
      </w:r>
      <w:r w:rsidR="00245806" w:rsidRPr="00DC010D">
        <w:rPr>
          <w:rFonts w:cstheme="minorHAnsi"/>
        </w:rPr>
        <w:t xml:space="preserve"> patient’s</w:t>
      </w:r>
      <w:r w:rsidR="00F8686C" w:rsidRPr="00DC010D">
        <w:rPr>
          <w:rFonts w:cstheme="minorHAnsi"/>
        </w:rPr>
        <w:t xml:space="preserve"> legs as </w:t>
      </w:r>
      <w:r w:rsidR="00D727C2" w:rsidRPr="00DC010D">
        <w:rPr>
          <w:rFonts w:cstheme="minorHAnsi"/>
        </w:rPr>
        <w:t>‘</w:t>
      </w:r>
      <w:r w:rsidR="00F8686C" w:rsidRPr="00DC010D">
        <w:rPr>
          <w:rFonts w:cstheme="minorHAnsi"/>
        </w:rPr>
        <w:t>the lady would complain they were too tight</w:t>
      </w:r>
      <w:r w:rsidR="00BE0E9E" w:rsidRPr="00DC010D">
        <w:rPr>
          <w:rFonts w:cstheme="minorHAnsi"/>
        </w:rPr>
        <w:t>’</w:t>
      </w:r>
      <w:r w:rsidR="00F8686C" w:rsidRPr="00DC010D">
        <w:rPr>
          <w:rFonts w:cstheme="minorHAnsi"/>
        </w:rPr>
        <w:t xml:space="preserve">. </w:t>
      </w:r>
      <w:r w:rsidR="00245806" w:rsidRPr="00DC010D">
        <w:rPr>
          <w:rFonts w:cstheme="minorHAnsi"/>
        </w:rPr>
        <w:t>The student</w:t>
      </w:r>
      <w:r w:rsidR="00F8686C" w:rsidRPr="00DC010D">
        <w:rPr>
          <w:rFonts w:cstheme="minorHAnsi"/>
        </w:rPr>
        <w:t xml:space="preserve"> proudly said the patient told her what a good nurse she would be</w:t>
      </w:r>
      <w:r w:rsidR="00D727C2" w:rsidRPr="00DC010D">
        <w:rPr>
          <w:rFonts w:cstheme="minorHAnsi"/>
        </w:rPr>
        <w:t>.</w:t>
      </w:r>
      <w:r w:rsidR="00F8686C" w:rsidRPr="00DC010D">
        <w:rPr>
          <w:rFonts w:cstheme="minorHAnsi"/>
        </w:rPr>
        <w:t xml:space="preserve"> </w:t>
      </w:r>
    </w:p>
    <w:p w14:paraId="6FD3694B" w14:textId="77777777" w:rsidR="00DC010D" w:rsidRPr="00DC010D" w:rsidRDefault="00DC010D" w:rsidP="00DC010D">
      <w:pPr>
        <w:pStyle w:val="ListParagraph"/>
        <w:numPr>
          <w:ilvl w:val="0"/>
          <w:numId w:val="19"/>
        </w:numPr>
        <w:spacing w:after="0" w:line="360" w:lineRule="auto"/>
        <w:rPr>
          <w:rFonts w:cstheme="minorHAnsi"/>
        </w:rPr>
      </w:pPr>
      <w:r>
        <w:rPr>
          <w:rFonts w:cstheme="minorHAnsi"/>
        </w:rPr>
        <w:t>C</w:t>
      </w:r>
      <w:r w:rsidRPr="00DC010D">
        <w:rPr>
          <w:rFonts w:cstheme="minorHAnsi"/>
        </w:rPr>
        <w:t>onsciously incompetent</w:t>
      </w:r>
      <w:r>
        <w:rPr>
          <w:rFonts w:cstheme="minorHAnsi"/>
        </w:rPr>
        <w:t>.</w:t>
      </w:r>
      <w:r w:rsidRPr="00DC010D">
        <w:rPr>
          <w:rFonts w:cstheme="minorHAnsi"/>
        </w:rPr>
        <w:t xml:space="preserve"> </w:t>
      </w:r>
      <w:r w:rsidR="00F8686C" w:rsidRPr="00DC010D">
        <w:rPr>
          <w:rFonts w:cstheme="minorHAnsi"/>
        </w:rPr>
        <w:t xml:space="preserve">Eventually, this student would </w:t>
      </w:r>
      <w:r w:rsidR="00DD504E" w:rsidRPr="00DC010D">
        <w:rPr>
          <w:rFonts w:cstheme="minorHAnsi"/>
        </w:rPr>
        <w:t>learn</w:t>
      </w:r>
      <w:r w:rsidR="00F8686C" w:rsidRPr="00DC010D">
        <w:rPr>
          <w:rFonts w:cstheme="minorHAnsi"/>
        </w:rPr>
        <w:t xml:space="preserve"> the concept of compression bandaging and at that point she would hopefully recognise her former unconscious incompetence and move into the next category of </w:t>
      </w:r>
      <w:r w:rsidR="00DD504E" w:rsidRPr="00DC010D">
        <w:rPr>
          <w:rFonts w:cstheme="minorHAnsi"/>
        </w:rPr>
        <w:t>c</w:t>
      </w:r>
      <w:r w:rsidR="00F8686C" w:rsidRPr="00DC010D">
        <w:rPr>
          <w:rFonts w:cstheme="minorHAnsi"/>
        </w:rPr>
        <w:t xml:space="preserve">onsciously </w:t>
      </w:r>
      <w:r w:rsidR="00DD504E" w:rsidRPr="00DC010D">
        <w:rPr>
          <w:rFonts w:cstheme="minorHAnsi"/>
        </w:rPr>
        <w:t>i</w:t>
      </w:r>
      <w:r w:rsidR="00F8686C" w:rsidRPr="00DC010D">
        <w:rPr>
          <w:rFonts w:cstheme="minorHAnsi"/>
        </w:rPr>
        <w:t xml:space="preserve">ncompetent. </w:t>
      </w:r>
    </w:p>
    <w:p w14:paraId="1C7B63F3" w14:textId="77777777" w:rsidR="00DC010D" w:rsidRPr="00DC010D" w:rsidRDefault="00DC010D" w:rsidP="00DC010D">
      <w:pPr>
        <w:pStyle w:val="ListParagraph"/>
        <w:numPr>
          <w:ilvl w:val="0"/>
          <w:numId w:val="19"/>
        </w:numPr>
        <w:spacing w:after="0" w:line="360" w:lineRule="auto"/>
        <w:rPr>
          <w:rFonts w:cstheme="minorHAnsi"/>
        </w:rPr>
      </w:pPr>
      <w:r>
        <w:rPr>
          <w:rFonts w:cstheme="minorHAnsi"/>
        </w:rPr>
        <w:t>C</w:t>
      </w:r>
      <w:r w:rsidRPr="00DC010D">
        <w:rPr>
          <w:rFonts w:cstheme="minorHAnsi"/>
        </w:rPr>
        <w:t>onsciously competent</w:t>
      </w:r>
      <w:r>
        <w:rPr>
          <w:rFonts w:cstheme="minorHAnsi"/>
        </w:rPr>
        <w:t>.</w:t>
      </w:r>
      <w:r w:rsidRPr="00DC010D">
        <w:rPr>
          <w:rFonts w:cstheme="minorHAnsi"/>
        </w:rPr>
        <w:t xml:space="preserve"> </w:t>
      </w:r>
      <w:r w:rsidR="00F8686C" w:rsidRPr="00DC010D">
        <w:rPr>
          <w:rFonts w:cstheme="minorHAnsi"/>
        </w:rPr>
        <w:t xml:space="preserve">At some point, </w:t>
      </w:r>
      <w:r>
        <w:rPr>
          <w:rFonts w:cstheme="minorHAnsi"/>
        </w:rPr>
        <w:t>the student’s</w:t>
      </w:r>
      <w:r w:rsidR="00F8686C" w:rsidRPr="00DC010D">
        <w:rPr>
          <w:rFonts w:cstheme="minorHAnsi"/>
        </w:rPr>
        <w:t xml:space="preserve"> skills and knowledge of compression bandaging would be assessed and on passing this ‘competency’, she would be </w:t>
      </w:r>
      <w:r w:rsidR="00DD504E" w:rsidRPr="00DC010D">
        <w:rPr>
          <w:rFonts w:cstheme="minorHAnsi"/>
        </w:rPr>
        <w:t>c</w:t>
      </w:r>
      <w:r w:rsidR="00F8686C" w:rsidRPr="00DC010D">
        <w:rPr>
          <w:rFonts w:cstheme="minorHAnsi"/>
        </w:rPr>
        <w:t xml:space="preserve">onsciously </w:t>
      </w:r>
      <w:r w:rsidR="00DD504E" w:rsidRPr="00DC010D">
        <w:rPr>
          <w:rFonts w:cstheme="minorHAnsi"/>
        </w:rPr>
        <w:t>c</w:t>
      </w:r>
      <w:r w:rsidR="00F8686C" w:rsidRPr="00DC010D">
        <w:rPr>
          <w:rFonts w:cstheme="minorHAnsi"/>
        </w:rPr>
        <w:t xml:space="preserve">ompetent. </w:t>
      </w:r>
      <w:r w:rsidRPr="00DC010D">
        <w:rPr>
          <w:rFonts w:cstheme="minorHAnsi"/>
        </w:rPr>
        <w:t xml:space="preserve">Here, she would still be thinking about her skills and double-checking that she had everything right. </w:t>
      </w:r>
    </w:p>
    <w:p w14:paraId="44B624F0" w14:textId="77777777" w:rsidR="00DC010D" w:rsidRPr="00DC010D" w:rsidRDefault="00DC010D" w:rsidP="00DC010D">
      <w:pPr>
        <w:pStyle w:val="ListParagraph"/>
        <w:numPr>
          <w:ilvl w:val="0"/>
          <w:numId w:val="19"/>
        </w:numPr>
        <w:spacing w:after="0" w:line="360" w:lineRule="auto"/>
        <w:rPr>
          <w:rFonts w:cstheme="minorHAnsi"/>
        </w:rPr>
      </w:pPr>
      <w:r>
        <w:rPr>
          <w:rFonts w:cstheme="minorHAnsi"/>
        </w:rPr>
        <w:lastRenderedPageBreak/>
        <w:t>U</w:t>
      </w:r>
      <w:r w:rsidRPr="00DC010D">
        <w:rPr>
          <w:rFonts w:cstheme="minorHAnsi"/>
        </w:rPr>
        <w:t>nconsciously competent</w:t>
      </w:r>
      <w:r>
        <w:rPr>
          <w:rFonts w:cstheme="minorHAnsi"/>
        </w:rPr>
        <w:t>.</w:t>
      </w:r>
      <w:r w:rsidRPr="00DC010D">
        <w:rPr>
          <w:rFonts w:cstheme="minorHAnsi"/>
        </w:rPr>
        <w:t xml:space="preserve"> </w:t>
      </w:r>
      <w:r w:rsidR="00F8686C" w:rsidRPr="00DC010D">
        <w:rPr>
          <w:rFonts w:cstheme="minorHAnsi"/>
        </w:rPr>
        <w:t xml:space="preserve">In time, a nurse might move into the category of </w:t>
      </w:r>
      <w:r w:rsidR="00DD504E" w:rsidRPr="00DC010D">
        <w:rPr>
          <w:rFonts w:cstheme="minorHAnsi"/>
        </w:rPr>
        <w:t>u</w:t>
      </w:r>
      <w:r w:rsidR="00F8686C" w:rsidRPr="00DC010D">
        <w:rPr>
          <w:rFonts w:cstheme="minorHAnsi"/>
        </w:rPr>
        <w:t xml:space="preserve">nconsciously </w:t>
      </w:r>
      <w:r w:rsidR="00DD504E" w:rsidRPr="00DC010D">
        <w:rPr>
          <w:rFonts w:cstheme="minorHAnsi"/>
        </w:rPr>
        <w:t>c</w:t>
      </w:r>
      <w:r w:rsidR="00F8686C" w:rsidRPr="00DC010D">
        <w:rPr>
          <w:rFonts w:cstheme="minorHAnsi"/>
        </w:rPr>
        <w:t xml:space="preserve">ompetent where it is no longer necessary to do the mental checklists and performance is polished and fluid. </w:t>
      </w:r>
    </w:p>
    <w:p w14:paraId="5739348D" w14:textId="77777777" w:rsidR="00540B5F" w:rsidRDefault="00540B5F" w:rsidP="002D3F33">
      <w:pPr>
        <w:spacing w:after="0" w:line="360" w:lineRule="auto"/>
        <w:rPr>
          <w:rFonts w:cstheme="minorHAnsi"/>
        </w:rPr>
      </w:pPr>
    </w:p>
    <w:p w14:paraId="1AB3E5DA" w14:textId="181ACD0D" w:rsidR="00F8686C" w:rsidRPr="008926CC" w:rsidRDefault="00BE0E9E" w:rsidP="002D3F33">
      <w:pPr>
        <w:spacing w:after="0" w:line="360" w:lineRule="auto"/>
        <w:rPr>
          <w:rFonts w:cstheme="minorHAnsi"/>
        </w:rPr>
      </w:pPr>
      <w:r w:rsidRPr="008926CC">
        <w:rPr>
          <w:rFonts w:cstheme="minorHAnsi"/>
        </w:rPr>
        <w:t>T</w:t>
      </w:r>
      <w:r w:rsidR="00F8686C" w:rsidRPr="008926CC">
        <w:rPr>
          <w:rFonts w:cstheme="minorHAnsi"/>
        </w:rPr>
        <w:t xml:space="preserve">he best nurses act competently even under the most urgent of pressures. However, organisational pressures can mean that even good nurses are at risk of missing something which is why </w:t>
      </w:r>
      <w:r w:rsidRPr="008926CC">
        <w:rPr>
          <w:rFonts w:cstheme="minorHAnsi"/>
        </w:rPr>
        <w:t>e</w:t>
      </w:r>
      <w:r w:rsidR="00F8686C" w:rsidRPr="008926CC">
        <w:rPr>
          <w:rFonts w:cstheme="minorHAnsi"/>
        </w:rPr>
        <w:t xml:space="preserve">arly </w:t>
      </w:r>
      <w:r w:rsidRPr="008926CC">
        <w:rPr>
          <w:rFonts w:cstheme="minorHAnsi"/>
        </w:rPr>
        <w:t>w</w:t>
      </w:r>
      <w:r w:rsidR="00F8686C" w:rsidRPr="008926CC">
        <w:rPr>
          <w:rFonts w:cstheme="minorHAnsi"/>
        </w:rPr>
        <w:t xml:space="preserve">arning </w:t>
      </w:r>
      <w:r w:rsidRPr="008926CC">
        <w:rPr>
          <w:rFonts w:cstheme="minorHAnsi"/>
        </w:rPr>
        <w:t>s</w:t>
      </w:r>
      <w:r w:rsidR="00F8686C" w:rsidRPr="008926CC">
        <w:rPr>
          <w:rFonts w:cstheme="minorHAnsi"/>
        </w:rPr>
        <w:t xml:space="preserve">ystems, </w:t>
      </w:r>
      <w:r w:rsidRPr="008926CC">
        <w:rPr>
          <w:rFonts w:cstheme="minorHAnsi"/>
        </w:rPr>
        <w:t>for example,</w:t>
      </w:r>
      <w:r w:rsidR="00F8686C" w:rsidRPr="008926CC">
        <w:rPr>
          <w:rFonts w:cstheme="minorHAnsi"/>
        </w:rPr>
        <w:t xml:space="preserve"> for sepsis, are useful. The Royal College of Physicians (2012) developed a National Early Warning Score to help improve the assessment </w:t>
      </w:r>
      <w:r w:rsidR="00DD504E" w:rsidRPr="008926CC">
        <w:rPr>
          <w:rFonts w:cstheme="minorHAnsi"/>
        </w:rPr>
        <w:t xml:space="preserve">of </w:t>
      </w:r>
      <w:r w:rsidR="00F8686C" w:rsidRPr="008926CC">
        <w:rPr>
          <w:rFonts w:cstheme="minorHAnsi"/>
        </w:rPr>
        <w:t>and response to acute illness.</w:t>
      </w:r>
    </w:p>
    <w:p w14:paraId="0285ADCC" w14:textId="77777777" w:rsidR="00394E3E" w:rsidRPr="008926CC" w:rsidRDefault="00394E3E" w:rsidP="002D3F33">
      <w:pPr>
        <w:spacing w:after="0" w:line="360" w:lineRule="auto"/>
        <w:rPr>
          <w:rFonts w:cstheme="minorHAnsi"/>
        </w:rPr>
      </w:pPr>
    </w:p>
    <w:p w14:paraId="5D69172A" w14:textId="1E84498F" w:rsidR="00F8686C" w:rsidRPr="008926CC" w:rsidRDefault="00F8686C" w:rsidP="002D3F33">
      <w:pPr>
        <w:spacing w:after="0" w:line="360" w:lineRule="auto"/>
        <w:rPr>
          <w:rFonts w:cstheme="minorHAnsi"/>
        </w:rPr>
      </w:pPr>
      <w:r w:rsidRPr="008926CC">
        <w:rPr>
          <w:rFonts w:cstheme="minorHAnsi"/>
        </w:rPr>
        <w:t xml:space="preserve">A danger exists, however, that without constant reflection, the nurse’s practice may slip into unconscious incompetence again. This </w:t>
      </w:r>
      <w:r w:rsidR="00394E3E" w:rsidRPr="008926CC">
        <w:rPr>
          <w:rFonts w:cstheme="minorHAnsi"/>
        </w:rPr>
        <w:t>may be</w:t>
      </w:r>
      <w:r w:rsidRPr="008926CC">
        <w:rPr>
          <w:rFonts w:cstheme="minorHAnsi"/>
        </w:rPr>
        <w:t xml:space="preserve"> what happened in the case of James Wisheart, the heart surgeon whose practice </w:t>
      </w:r>
      <w:r w:rsidR="00DC010D">
        <w:rPr>
          <w:rFonts w:cstheme="minorHAnsi"/>
        </w:rPr>
        <w:t xml:space="preserve">at Bristol Royal Infirmary </w:t>
      </w:r>
      <w:r w:rsidRPr="008926CC">
        <w:rPr>
          <w:rFonts w:cstheme="minorHAnsi"/>
        </w:rPr>
        <w:t xml:space="preserve">was highly praised for many years. When it came to a particular type of </w:t>
      </w:r>
      <w:r w:rsidR="00BE0E9E" w:rsidRPr="008926CC">
        <w:rPr>
          <w:rFonts w:cstheme="minorHAnsi"/>
        </w:rPr>
        <w:t>children’s</w:t>
      </w:r>
      <w:r w:rsidRPr="008926CC">
        <w:rPr>
          <w:rFonts w:cstheme="minorHAnsi"/>
        </w:rPr>
        <w:t xml:space="preserve"> heart surgery he was unable to recognise that he was less than competent. Compared with similar surgical units, 30</w:t>
      </w:r>
      <w:r w:rsidR="00BE0E9E" w:rsidRPr="008926CC">
        <w:rPr>
          <w:rFonts w:cstheme="minorHAnsi"/>
        </w:rPr>
        <w:t xml:space="preserve"> to </w:t>
      </w:r>
      <w:r w:rsidRPr="008926CC">
        <w:rPr>
          <w:rFonts w:cstheme="minorHAnsi"/>
        </w:rPr>
        <w:t>35 more babies and infants died during 1991-1995 than would have been expected. Many more were brain-damaged. The Kennedy Report (200</w:t>
      </w:r>
      <w:r w:rsidR="00BE0E9E" w:rsidRPr="008926CC">
        <w:rPr>
          <w:rFonts w:cstheme="minorHAnsi"/>
        </w:rPr>
        <w:t>1</w:t>
      </w:r>
      <w:r w:rsidRPr="008926CC">
        <w:rPr>
          <w:rFonts w:cstheme="minorHAnsi"/>
        </w:rPr>
        <w:t>)</w:t>
      </w:r>
      <w:r w:rsidR="00193EB7" w:rsidRPr="008926CC">
        <w:rPr>
          <w:rFonts w:cstheme="minorHAnsi"/>
        </w:rPr>
        <w:t xml:space="preserve"> </w:t>
      </w:r>
      <w:r w:rsidRPr="008926CC">
        <w:rPr>
          <w:rFonts w:cstheme="minorHAnsi"/>
        </w:rPr>
        <w:t xml:space="preserve">into these events was the first of a series into failures of care in the NHS. </w:t>
      </w:r>
      <w:r w:rsidR="00193EB7" w:rsidRPr="008926CC">
        <w:rPr>
          <w:rFonts w:cstheme="minorHAnsi"/>
        </w:rPr>
        <w:t>P</w:t>
      </w:r>
      <w:r w:rsidRPr="008926CC">
        <w:rPr>
          <w:rFonts w:cstheme="minorHAnsi"/>
        </w:rPr>
        <w:t>ractice is personal and professional</w:t>
      </w:r>
      <w:r w:rsidR="00193EB7" w:rsidRPr="008926CC">
        <w:rPr>
          <w:rFonts w:cstheme="minorHAnsi"/>
        </w:rPr>
        <w:t xml:space="preserve">: </w:t>
      </w:r>
      <w:r w:rsidRPr="008926CC">
        <w:rPr>
          <w:rFonts w:cstheme="minorHAnsi"/>
        </w:rPr>
        <w:t>there is a risk that some nurses’ psychological make-up means they see themselves as experts and everyone else as incompetent</w:t>
      </w:r>
      <w:r w:rsidR="002F7A0A">
        <w:rPr>
          <w:rFonts w:cstheme="minorHAnsi"/>
        </w:rPr>
        <w:t xml:space="preserve"> </w:t>
      </w:r>
      <w:r w:rsidR="00193EB7" w:rsidRPr="008926CC">
        <w:rPr>
          <w:rFonts w:cstheme="minorHAnsi"/>
        </w:rPr>
        <w:t>(Kruger and Dunning 1999)</w:t>
      </w:r>
      <w:r w:rsidRPr="008926CC">
        <w:rPr>
          <w:rFonts w:cstheme="minorHAnsi"/>
        </w:rPr>
        <w:t xml:space="preserve">. Kruger and Dunning </w:t>
      </w:r>
      <w:r w:rsidR="00193EB7" w:rsidRPr="008926CC">
        <w:rPr>
          <w:rFonts w:cstheme="minorHAnsi"/>
        </w:rPr>
        <w:t xml:space="preserve">(1999) </w:t>
      </w:r>
      <w:r w:rsidRPr="008926CC">
        <w:rPr>
          <w:rFonts w:cstheme="minorHAnsi"/>
        </w:rPr>
        <w:t>note</w:t>
      </w:r>
      <w:r w:rsidR="00193EB7" w:rsidRPr="008926CC">
        <w:rPr>
          <w:rFonts w:cstheme="minorHAnsi"/>
        </w:rPr>
        <w:t>d</w:t>
      </w:r>
      <w:r w:rsidRPr="008926CC">
        <w:rPr>
          <w:rFonts w:cstheme="minorHAnsi"/>
        </w:rPr>
        <w:t xml:space="preserve"> that such people are generally much less competent than they believe. Unconscious incompetence poses </w:t>
      </w:r>
      <w:r w:rsidR="00193EB7" w:rsidRPr="008926CC">
        <w:rPr>
          <w:rFonts w:cstheme="minorHAnsi"/>
        </w:rPr>
        <w:t xml:space="preserve">a </w:t>
      </w:r>
      <w:r w:rsidRPr="008926CC">
        <w:rPr>
          <w:rFonts w:cstheme="minorHAnsi"/>
        </w:rPr>
        <w:t>high risk to patients since the nurse is practi</w:t>
      </w:r>
      <w:r w:rsidR="00193EB7" w:rsidRPr="008926CC">
        <w:rPr>
          <w:rFonts w:cstheme="minorHAnsi"/>
        </w:rPr>
        <w:t>s</w:t>
      </w:r>
      <w:r w:rsidRPr="008926CC">
        <w:rPr>
          <w:rFonts w:cstheme="minorHAnsi"/>
        </w:rPr>
        <w:t>ing unsupervised.</w:t>
      </w:r>
    </w:p>
    <w:p w14:paraId="23AA9EF9" w14:textId="77777777" w:rsidR="002D3F33" w:rsidRPr="008926CC" w:rsidRDefault="002D3F33" w:rsidP="002D3F33">
      <w:pPr>
        <w:spacing w:after="0" w:line="360" w:lineRule="auto"/>
        <w:rPr>
          <w:rFonts w:cstheme="minorHAnsi"/>
        </w:rPr>
      </w:pPr>
    </w:p>
    <w:p w14:paraId="63A17279" w14:textId="77777777" w:rsidR="00F8686C" w:rsidRPr="008926CC" w:rsidRDefault="002F7A0A" w:rsidP="002D3F33">
      <w:pPr>
        <w:tabs>
          <w:tab w:val="left" w:pos="-1440"/>
        </w:tabs>
        <w:spacing w:after="0" w:line="360" w:lineRule="auto"/>
        <w:rPr>
          <w:rFonts w:cstheme="minorHAnsi"/>
        </w:rPr>
      </w:pPr>
      <w:r>
        <w:rPr>
          <w:rFonts w:cstheme="minorHAnsi"/>
        </w:rPr>
        <w:t>M</w:t>
      </w:r>
      <w:r w:rsidRPr="008926CC">
        <w:rPr>
          <w:rFonts w:cstheme="minorHAnsi"/>
        </w:rPr>
        <w:t>aintain</w:t>
      </w:r>
      <w:r>
        <w:rPr>
          <w:rFonts w:cstheme="minorHAnsi"/>
        </w:rPr>
        <w:t>ing</w:t>
      </w:r>
      <w:r w:rsidRPr="008926CC">
        <w:rPr>
          <w:rFonts w:cstheme="minorHAnsi"/>
        </w:rPr>
        <w:t xml:space="preserve"> awareness of your level of competence </w:t>
      </w:r>
      <w:r>
        <w:rPr>
          <w:rFonts w:cstheme="minorHAnsi"/>
        </w:rPr>
        <w:t>is t</w:t>
      </w:r>
      <w:r w:rsidR="00F8686C" w:rsidRPr="008926CC">
        <w:rPr>
          <w:rFonts w:cstheme="minorHAnsi"/>
        </w:rPr>
        <w:t xml:space="preserve">he most effective way to guard against your practice becoming less than competent. The law case </w:t>
      </w:r>
      <w:r w:rsidR="006143ED" w:rsidRPr="008926CC">
        <w:rPr>
          <w:rFonts w:cstheme="minorHAnsi"/>
        </w:rPr>
        <w:t>that</w:t>
      </w:r>
      <w:r w:rsidR="00F8686C" w:rsidRPr="008926CC">
        <w:rPr>
          <w:rFonts w:cstheme="minorHAnsi"/>
        </w:rPr>
        <w:t xml:space="preserve"> gave us the Bolam test makes it clear that</w:t>
      </w:r>
      <w:r w:rsidR="006143ED" w:rsidRPr="008926CC">
        <w:rPr>
          <w:rFonts w:cstheme="minorHAnsi"/>
        </w:rPr>
        <w:t xml:space="preserve"> it is negligent</w:t>
      </w:r>
      <w:r w:rsidR="00F8686C" w:rsidRPr="008926CC">
        <w:rPr>
          <w:rFonts w:cstheme="minorHAnsi"/>
        </w:rPr>
        <w:t xml:space="preserve"> to </w:t>
      </w:r>
      <w:r w:rsidR="006143ED" w:rsidRPr="008926CC">
        <w:rPr>
          <w:rFonts w:cstheme="minorHAnsi"/>
        </w:rPr>
        <w:t>‘</w:t>
      </w:r>
      <w:r w:rsidR="00F8686C" w:rsidRPr="008926CC">
        <w:rPr>
          <w:rFonts w:cstheme="minorHAnsi"/>
        </w:rPr>
        <w:t>obstinately and pigheadedly carry on with some old technique if it has been proved to be contrary to what is really substantially the whole of informed…opinion</w:t>
      </w:r>
      <w:r w:rsidR="006143ED" w:rsidRPr="008926CC">
        <w:rPr>
          <w:rFonts w:cstheme="minorHAnsi"/>
        </w:rPr>
        <w:t>’</w:t>
      </w:r>
      <w:r w:rsidR="00F8686C" w:rsidRPr="008926CC">
        <w:rPr>
          <w:rFonts w:cstheme="minorHAnsi"/>
        </w:rPr>
        <w:t xml:space="preserve">. Thus, nurses must continue to update their </w:t>
      </w:r>
      <w:r>
        <w:rPr>
          <w:rFonts w:cstheme="minorHAnsi"/>
        </w:rPr>
        <w:t xml:space="preserve">professional </w:t>
      </w:r>
      <w:r w:rsidR="00F8686C" w:rsidRPr="008926CC">
        <w:rPr>
          <w:rFonts w:cstheme="minorHAnsi"/>
        </w:rPr>
        <w:t xml:space="preserve">knowledge and skills. </w:t>
      </w:r>
    </w:p>
    <w:p w14:paraId="43B178C1" w14:textId="77777777" w:rsidR="00394E3E" w:rsidRPr="008926CC" w:rsidRDefault="00394E3E" w:rsidP="00394E3E">
      <w:pPr>
        <w:spacing w:after="0" w:line="360" w:lineRule="auto"/>
        <w:rPr>
          <w:rFonts w:cstheme="minorHAnsi"/>
          <w:b/>
        </w:rPr>
      </w:pPr>
    </w:p>
    <w:p w14:paraId="0A725411" w14:textId="77777777" w:rsidR="00394E3E" w:rsidRPr="008926CC" w:rsidRDefault="00394E3E" w:rsidP="00394E3E">
      <w:pPr>
        <w:spacing w:after="0" w:line="360" w:lineRule="auto"/>
        <w:rPr>
          <w:rFonts w:cstheme="minorHAnsi"/>
          <w:b/>
        </w:rPr>
      </w:pPr>
      <w:r w:rsidRPr="008926CC">
        <w:rPr>
          <w:rFonts w:cstheme="minorHAnsi"/>
          <w:b/>
        </w:rPr>
        <w:t>Time out 5</w:t>
      </w:r>
    </w:p>
    <w:p w14:paraId="5F0FBC62" w14:textId="77777777" w:rsidR="002D3F33" w:rsidRPr="008926CC" w:rsidRDefault="00394E3E" w:rsidP="00394E3E">
      <w:pPr>
        <w:tabs>
          <w:tab w:val="left" w:pos="-1440"/>
        </w:tabs>
        <w:spacing w:after="0" w:line="360" w:lineRule="auto"/>
        <w:rPr>
          <w:rFonts w:cstheme="minorHAnsi"/>
        </w:rPr>
      </w:pPr>
      <w:r w:rsidRPr="008926CC">
        <w:rPr>
          <w:rFonts w:cstheme="minorHAnsi"/>
          <w:b/>
        </w:rPr>
        <w:t>On your next day at work, consciously reflect on the care you have given. Use the competency model in Figure 1 to explore your own competence and identify your position in the figure on a variety of nursing practice skills.</w:t>
      </w:r>
    </w:p>
    <w:p w14:paraId="79BADBE2" w14:textId="77777777" w:rsidR="00394E3E" w:rsidRPr="008926CC" w:rsidRDefault="00394E3E" w:rsidP="002D3F33">
      <w:pPr>
        <w:tabs>
          <w:tab w:val="left" w:pos="-1440"/>
        </w:tabs>
        <w:spacing w:after="0" w:line="360" w:lineRule="auto"/>
        <w:rPr>
          <w:rFonts w:cstheme="minorHAnsi"/>
        </w:rPr>
      </w:pPr>
    </w:p>
    <w:p w14:paraId="1092569B" w14:textId="77777777" w:rsidR="00F8686C" w:rsidRPr="008926CC" w:rsidRDefault="00F8686C" w:rsidP="002D3F33">
      <w:pPr>
        <w:tabs>
          <w:tab w:val="left" w:pos="-1440"/>
        </w:tabs>
        <w:spacing w:after="0" w:line="360" w:lineRule="auto"/>
        <w:rPr>
          <w:rFonts w:cstheme="minorHAnsi"/>
        </w:rPr>
      </w:pPr>
      <w:r w:rsidRPr="008926CC">
        <w:rPr>
          <w:rFonts w:cstheme="minorHAnsi"/>
        </w:rPr>
        <w:lastRenderedPageBreak/>
        <w:t xml:space="preserve">Reflective practice enables nurses to maintain competence much better than relying on their subconscious processing. The Code expects nurses to use reflection as part of revalidation (NMC 2015). Getting into the habit of reflecting on your performance, after every episode of care or every shift, helps to make conscious the unconscious. </w:t>
      </w:r>
    </w:p>
    <w:p w14:paraId="59112231" w14:textId="77777777" w:rsidR="002D3F33" w:rsidRPr="008926CC" w:rsidRDefault="002D3F33" w:rsidP="002D3F33">
      <w:pPr>
        <w:tabs>
          <w:tab w:val="left" w:pos="-1440"/>
        </w:tabs>
        <w:spacing w:after="0" w:line="360" w:lineRule="auto"/>
        <w:rPr>
          <w:rFonts w:cstheme="minorHAnsi"/>
        </w:rPr>
      </w:pPr>
    </w:p>
    <w:p w14:paraId="0159A040" w14:textId="77777777" w:rsidR="00394E3E" w:rsidRPr="008926CC" w:rsidRDefault="00F8686C" w:rsidP="002D3F33">
      <w:pPr>
        <w:tabs>
          <w:tab w:val="left" w:pos="-1440"/>
        </w:tabs>
        <w:spacing w:after="0" w:line="360" w:lineRule="auto"/>
        <w:rPr>
          <w:rFonts w:cstheme="minorHAnsi"/>
        </w:rPr>
      </w:pPr>
      <w:r w:rsidRPr="008926CC">
        <w:rPr>
          <w:rFonts w:cstheme="minorHAnsi"/>
        </w:rPr>
        <w:t xml:space="preserve">The Code expects nurses to </w:t>
      </w:r>
      <w:r w:rsidR="002E165B" w:rsidRPr="008926CC">
        <w:rPr>
          <w:rFonts w:cstheme="minorHAnsi"/>
        </w:rPr>
        <w:t xml:space="preserve">gather and </w:t>
      </w:r>
      <w:r w:rsidRPr="008926CC">
        <w:rPr>
          <w:rFonts w:cstheme="minorHAnsi"/>
        </w:rPr>
        <w:t xml:space="preserve">reflect on </w:t>
      </w:r>
      <w:r w:rsidR="002E165B" w:rsidRPr="008926CC">
        <w:rPr>
          <w:rFonts w:cstheme="minorHAnsi"/>
        </w:rPr>
        <w:t>f</w:t>
      </w:r>
      <w:r w:rsidRPr="008926CC">
        <w:rPr>
          <w:rFonts w:cstheme="minorHAnsi"/>
        </w:rPr>
        <w:t>eedback to improve their practice (NMC 2015)</w:t>
      </w:r>
      <w:r w:rsidR="00AF633F">
        <w:rPr>
          <w:rFonts w:cstheme="minorHAnsi"/>
        </w:rPr>
        <w:t xml:space="preserve"> and to</w:t>
      </w:r>
      <w:r w:rsidRPr="008926CC">
        <w:rPr>
          <w:rFonts w:cstheme="minorHAnsi"/>
        </w:rPr>
        <w:t xml:space="preserve"> </w:t>
      </w:r>
      <w:r w:rsidR="00AF633F">
        <w:rPr>
          <w:rFonts w:cstheme="minorHAnsi"/>
        </w:rPr>
        <w:t>b</w:t>
      </w:r>
      <w:r w:rsidRPr="008926CC">
        <w:rPr>
          <w:rFonts w:cstheme="minorHAnsi"/>
        </w:rPr>
        <w:t>e prepared to give ‘honest, accurate and constructive feedback to colleagues</w:t>
      </w:r>
      <w:r w:rsidR="002E165B" w:rsidRPr="008926CC">
        <w:rPr>
          <w:rFonts w:cstheme="minorHAnsi"/>
        </w:rPr>
        <w:t>’</w:t>
      </w:r>
      <w:r w:rsidRPr="008926CC">
        <w:rPr>
          <w:rFonts w:cstheme="minorHAnsi"/>
        </w:rPr>
        <w:t xml:space="preserve"> (NMC 2015</w:t>
      </w:r>
      <w:r w:rsidR="002E165B" w:rsidRPr="008926CC">
        <w:rPr>
          <w:rFonts w:cstheme="minorHAnsi"/>
        </w:rPr>
        <w:t>)</w:t>
      </w:r>
      <w:r w:rsidRPr="008926CC">
        <w:rPr>
          <w:rFonts w:cstheme="minorHAnsi"/>
        </w:rPr>
        <w:t>. Kruger and Dunning (</w:t>
      </w:r>
      <w:r w:rsidR="002E165B" w:rsidRPr="008926CC">
        <w:rPr>
          <w:rFonts w:cstheme="minorHAnsi"/>
        </w:rPr>
        <w:t>199</w:t>
      </w:r>
      <w:r w:rsidRPr="008926CC">
        <w:rPr>
          <w:rFonts w:cstheme="minorHAnsi"/>
        </w:rPr>
        <w:t xml:space="preserve">9) explain that too often the incompetent fail to learn from their errors because no one </w:t>
      </w:r>
      <w:r w:rsidR="00394E3E" w:rsidRPr="008926CC">
        <w:rPr>
          <w:rFonts w:cstheme="minorHAnsi"/>
        </w:rPr>
        <w:t>tells</w:t>
      </w:r>
      <w:r w:rsidRPr="008926CC">
        <w:rPr>
          <w:rFonts w:cstheme="minorHAnsi"/>
        </w:rPr>
        <w:t xml:space="preserve"> them about their incompetence. </w:t>
      </w:r>
    </w:p>
    <w:p w14:paraId="666560AF" w14:textId="77777777" w:rsidR="00AF633F" w:rsidRDefault="00AF633F" w:rsidP="002D3F33">
      <w:pPr>
        <w:tabs>
          <w:tab w:val="left" w:pos="-1440"/>
        </w:tabs>
        <w:spacing w:after="0" w:line="360" w:lineRule="auto"/>
        <w:rPr>
          <w:rFonts w:cstheme="minorHAnsi"/>
        </w:rPr>
      </w:pPr>
    </w:p>
    <w:p w14:paraId="5A3B0492" w14:textId="1ED22DC5" w:rsidR="00F8686C" w:rsidRPr="008926CC" w:rsidRDefault="00F8686C" w:rsidP="002D3F33">
      <w:pPr>
        <w:tabs>
          <w:tab w:val="left" w:pos="-1440"/>
        </w:tabs>
        <w:spacing w:after="0" w:line="360" w:lineRule="auto"/>
        <w:rPr>
          <w:rFonts w:cstheme="minorHAnsi"/>
        </w:rPr>
      </w:pPr>
      <w:r w:rsidRPr="008926CC">
        <w:rPr>
          <w:rFonts w:cstheme="minorHAnsi"/>
        </w:rPr>
        <w:t>As trust in organisations erodes (Francis 201</w:t>
      </w:r>
      <w:r w:rsidR="002E165B" w:rsidRPr="008926CC">
        <w:rPr>
          <w:rFonts w:cstheme="minorHAnsi"/>
        </w:rPr>
        <w:t>3</w:t>
      </w:r>
      <w:r w:rsidRPr="008926CC">
        <w:rPr>
          <w:rFonts w:cstheme="minorHAnsi"/>
        </w:rPr>
        <w:t>)</w:t>
      </w:r>
      <w:r w:rsidR="002E165B" w:rsidRPr="008926CC">
        <w:rPr>
          <w:rFonts w:cstheme="minorHAnsi"/>
        </w:rPr>
        <w:t>,</w:t>
      </w:r>
      <w:r w:rsidRPr="008926CC">
        <w:rPr>
          <w:rFonts w:cstheme="minorHAnsi"/>
        </w:rPr>
        <w:t xml:space="preserve"> organisations put in place ever more rules and systems (O’Neill </w:t>
      </w:r>
      <w:r w:rsidR="002E165B" w:rsidRPr="008926CC">
        <w:rPr>
          <w:rFonts w:cstheme="minorHAnsi"/>
        </w:rPr>
        <w:t>2002</w:t>
      </w:r>
      <w:r w:rsidRPr="008926CC">
        <w:rPr>
          <w:rFonts w:cstheme="minorHAnsi"/>
        </w:rPr>
        <w:t xml:space="preserve">). </w:t>
      </w:r>
      <w:r w:rsidR="00394E3E" w:rsidRPr="008926CC">
        <w:rPr>
          <w:rFonts w:cstheme="minorHAnsi"/>
        </w:rPr>
        <w:t>P</w:t>
      </w:r>
      <w:r w:rsidRPr="008926CC">
        <w:rPr>
          <w:rFonts w:cstheme="minorHAnsi"/>
        </w:rPr>
        <w:t xml:space="preserve">eople can feel </w:t>
      </w:r>
      <w:r w:rsidR="00AF633F">
        <w:rPr>
          <w:rFonts w:cstheme="minorHAnsi"/>
        </w:rPr>
        <w:t xml:space="preserve">so </w:t>
      </w:r>
      <w:r w:rsidRPr="008926CC">
        <w:rPr>
          <w:rFonts w:cstheme="minorHAnsi"/>
        </w:rPr>
        <w:t xml:space="preserve">swamped by </w:t>
      </w:r>
      <w:r w:rsidR="00AF633F">
        <w:rPr>
          <w:rFonts w:cstheme="minorHAnsi"/>
        </w:rPr>
        <w:t>the number of</w:t>
      </w:r>
      <w:r w:rsidRPr="008926CC">
        <w:rPr>
          <w:rFonts w:cstheme="minorHAnsi"/>
        </w:rPr>
        <w:t xml:space="preserve"> rules, protocols or policies that they fail to keep up</w:t>
      </w:r>
      <w:r w:rsidR="002E165B" w:rsidRPr="008926CC">
        <w:rPr>
          <w:rFonts w:cstheme="minorHAnsi"/>
        </w:rPr>
        <w:t xml:space="preserve"> </w:t>
      </w:r>
      <w:r w:rsidRPr="008926CC">
        <w:rPr>
          <w:rFonts w:cstheme="minorHAnsi"/>
        </w:rPr>
        <w:t>to</w:t>
      </w:r>
      <w:r w:rsidR="002E165B" w:rsidRPr="008926CC">
        <w:rPr>
          <w:rFonts w:cstheme="minorHAnsi"/>
        </w:rPr>
        <w:t xml:space="preserve"> </w:t>
      </w:r>
      <w:r w:rsidRPr="008926CC">
        <w:rPr>
          <w:rFonts w:cstheme="minorHAnsi"/>
        </w:rPr>
        <w:t xml:space="preserve">date with them. Even if you can honestly say that you did not see the latest memo or email about a new policy, guideline or system to follow, the law will hold you to have </w:t>
      </w:r>
      <w:r w:rsidR="002E165B" w:rsidRPr="008926CC">
        <w:rPr>
          <w:rFonts w:cstheme="minorHAnsi"/>
        </w:rPr>
        <w:t>‘</w:t>
      </w:r>
      <w:r w:rsidRPr="008926CC">
        <w:rPr>
          <w:rFonts w:cstheme="minorHAnsi"/>
        </w:rPr>
        <w:t>constructive knowledge</w:t>
      </w:r>
      <w:r w:rsidR="002E165B" w:rsidRPr="008926CC">
        <w:rPr>
          <w:rFonts w:cstheme="minorHAnsi"/>
        </w:rPr>
        <w:t>’</w:t>
      </w:r>
      <w:r w:rsidRPr="008926CC">
        <w:rPr>
          <w:rFonts w:cstheme="minorHAnsi"/>
        </w:rPr>
        <w:t>. In other words, if a</w:t>
      </w:r>
      <w:r w:rsidR="00AF633F">
        <w:rPr>
          <w:rFonts w:cstheme="minorHAnsi"/>
        </w:rPr>
        <w:t>n ordinary</w:t>
      </w:r>
      <w:r w:rsidRPr="008926CC">
        <w:rPr>
          <w:rFonts w:cstheme="minorHAnsi"/>
        </w:rPr>
        <w:t xml:space="preserve"> competent nurse would have known, you will be deemed negligent for not knowing and </w:t>
      </w:r>
      <w:r w:rsidR="00AF633F">
        <w:rPr>
          <w:rFonts w:cstheme="minorHAnsi"/>
        </w:rPr>
        <w:t xml:space="preserve">for </w:t>
      </w:r>
      <w:r w:rsidRPr="008926CC">
        <w:rPr>
          <w:rFonts w:cstheme="minorHAnsi"/>
        </w:rPr>
        <w:t>not following</w:t>
      </w:r>
      <w:r w:rsidR="00394E3E" w:rsidRPr="008926CC">
        <w:rPr>
          <w:rFonts w:cstheme="minorHAnsi"/>
        </w:rPr>
        <w:t xml:space="preserve"> the policy</w:t>
      </w:r>
      <w:r w:rsidRPr="008926CC">
        <w:rPr>
          <w:rFonts w:cstheme="minorHAnsi"/>
        </w:rPr>
        <w:t xml:space="preserve">. This applies even if you are working as an agency or bank nurse. It may be the first time that you have worked in an organisation, but your ignorance of its policies, protocols and systems is no </w:t>
      </w:r>
      <w:r w:rsidR="006D03B8" w:rsidRPr="00641E68">
        <w:rPr>
          <w:rFonts w:cstheme="minorHAnsi"/>
        </w:rPr>
        <w:t>defence</w:t>
      </w:r>
      <w:r w:rsidRPr="00641E68">
        <w:rPr>
          <w:rFonts w:cstheme="minorHAnsi"/>
        </w:rPr>
        <w:t xml:space="preserve"> </w:t>
      </w:r>
      <w:r w:rsidRPr="008926CC">
        <w:rPr>
          <w:rFonts w:cstheme="minorHAnsi"/>
        </w:rPr>
        <w:t xml:space="preserve">in law. Therefore, it is good practice for clinical areas to have up-to-date information easily available for agency or bank staff. </w:t>
      </w:r>
      <w:r w:rsidR="002E165B" w:rsidRPr="008926CC">
        <w:rPr>
          <w:rFonts w:cstheme="minorHAnsi"/>
        </w:rPr>
        <w:t xml:space="preserve">In the clinical area </w:t>
      </w:r>
      <w:r w:rsidRPr="008926CC">
        <w:rPr>
          <w:rFonts w:cstheme="minorHAnsi"/>
        </w:rPr>
        <w:t xml:space="preserve">someone </w:t>
      </w:r>
      <w:r w:rsidR="002E165B" w:rsidRPr="008926CC">
        <w:rPr>
          <w:rFonts w:cstheme="minorHAnsi"/>
        </w:rPr>
        <w:t>should be responsible for</w:t>
      </w:r>
      <w:r w:rsidRPr="008926CC">
        <w:rPr>
          <w:rFonts w:cstheme="minorHAnsi"/>
        </w:rPr>
        <w:t xml:space="preserve"> ensur</w:t>
      </w:r>
      <w:r w:rsidR="002E165B" w:rsidRPr="008926CC">
        <w:rPr>
          <w:rFonts w:cstheme="minorHAnsi"/>
        </w:rPr>
        <w:t>ing</w:t>
      </w:r>
      <w:r w:rsidRPr="008926CC">
        <w:rPr>
          <w:rFonts w:cstheme="minorHAnsi"/>
        </w:rPr>
        <w:t xml:space="preserve"> that this resource is kept up</w:t>
      </w:r>
      <w:r w:rsidR="002E165B" w:rsidRPr="008926CC">
        <w:rPr>
          <w:rFonts w:cstheme="minorHAnsi"/>
        </w:rPr>
        <w:t xml:space="preserve"> </w:t>
      </w:r>
      <w:r w:rsidRPr="008926CC">
        <w:rPr>
          <w:rFonts w:cstheme="minorHAnsi"/>
        </w:rPr>
        <w:t>to</w:t>
      </w:r>
      <w:r w:rsidR="002E165B" w:rsidRPr="008926CC">
        <w:rPr>
          <w:rFonts w:cstheme="minorHAnsi"/>
        </w:rPr>
        <w:t xml:space="preserve"> </w:t>
      </w:r>
      <w:r w:rsidRPr="008926CC">
        <w:rPr>
          <w:rFonts w:cstheme="minorHAnsi"/>
        </w:rPr>
        <w:t>date. These are aspects of ‘organisational knowing’.</w:t>
      </w:r>
    </w:p>
    <w:p w14:paraId="252B4908" w14:textId="77777777" w:rsidR="008926CC" w:rsidRDefault="008926CC" w:rsidP="002D3F33">
      <w:pPr>
        <w:spacing w:after="0" w:line="360" w:lineRule="auto"/>
        <w:rPr>
          <w:rFonts w:cstheme="minorHAnsi"/>
          <w:b/>
        </w:rPr>
      </w:pPr>
    </w:p>
    <w:p w14:paraId="089D7247" w14:textId="77777777" w:rsidR="005733B4" w:rsidRPr="008926CC" w:rsidRDefault="005733B4" w:rsidP="002D3F33">
      <w:pPr>
        <w:spacing w:after="0" w:line="360" w:lineRule="auto"/>
        <w:rPr>
          <w:rFonts w:cstheme="minorHAnsi"/>
          <w:b/>
        </w:rPr>
      </w:pPr>
      <w:r w:rsidRPr="008926CC">
        <w:rPr>
          <w:rFonts w:cstheme="minorHAnsi"/>
          <w:b/>
        </w:rPr>
        <w:t>Time out 6</w:t>
      </w:r>
    </w:p>
    <w:p w14:paraId="1B35D461" w14:textId="77777777" w:rsidR="00F8686C" w:rsidRPr="008926CC" w:rsidRDefault="005733B4" w:rsidP="002D3F33">
      <w:pPr>
        <w:spacing w:after="0" w:line="360" w:lineRule="auto"/>
        <w:rPr>
          <w:rFonts w:cstheme="minorHAnsi"/>
          <w:b/>
        </w:rPr>
      </w:pPr>
      <w:r w:rsidRPr="008926CC">
        <w:rPr>
          <w:rFonts w:cstheme="minorHAnsi"/>
          <w:b/>
        </w:rPr>
        <w:t xml:space="preserve">What policies, protocols and guidelines, including organisational, national or </w:t>
      </w:r>
      <w:r w:rsidR="008301ED" w:rsidRPr="008926CC">
        <w:rPr>
          <w:rFonts w:cstheme="minorHAnsi"/>
          <w:b/>
        </w:rPr>
        <w:t>r</w:t>
      </w:r>
      <w:r w:rsidRPr="008926CC">
        <w:rPr>
          <w:rFonts w:cstheme="minorHAnsi"/>
          <w:b/>
        </w:rPr>
        <w:t xml:space="preserve">oyal </w:t>
      </w:r>
      <w:r w:rsidR="008301ED" w:rsidRPr="008926CC">
        <w:rPr>
          <w:rFonts w:cstheme="minorHAnsi"/>
          <w:b/>
        </w:rPr>
        <w:t>c</w:t>
      </w:r>
      <w:r w:rsidRPr="008926CC">
        <w:rPr>
          <w:rFonts w:cstheme="minorHAnsi"/>
          <w:b/>
        </w:rPr>
        <w:t>ollege, relate to your practice area? When are they due to be reviewed? If they are out</w:t>
      </w:r>
      <w:r w:rsidR="008301ED" w:rsidRPr="008926CC">
        <w:rPr>
          <w:rFonts w:cstheme="minorHAnsi"/>
          <w:b/>
        </w:rPr>
        <w:t xml:space="preserve"> </w:t>
      </w:r>
      <w:r w:rsidRPr="008926CC">
        <w:rPr>
          <w:rFonts w:cstheme="minorHAnsi"/>
          <w:b/>
        </w:rPr>
        <w:t>of</w:t>
      </w:r>
      <w:r w:rsidR="008301ED" w:rsidRPr="008926CC">
        <w:rPr>
          <w:rFonts w:cstheme="minorHAnsi"/>
          <w:b/>
        </w:rPr>
        <w:t xml:space="preserve"> </w:t>
      </w:r>
      <w:r w:rsidRPr="008926CC">
        <w:rPr>
          <w:rFonts w:cstheme="minorHAnsi"/>
          <w:b/>
        </w:rPr>
        <w:t xml:space="preserve">date and you simply follow them what consequences may this have </w:t>
      </w:r>
      <w:r w:rsidR="008301ED" w:rsidRPr="008926CC">
        <w:rPr>
          <w:rFonts w:cstheme="minorHAnsi"/>
          <w:b/>
        </w:rPr>
        <w:t>for</w:t>
      </w:r>
      <w:r w:rsidRPr="008926CC">
        <w:rPr>
          <w:rFonts w:cstheme="minorHAnsi"/>
          <w:b/>
        </w:rPr>
        <w:t xml:space="preserve"> your competence?</w:t>
      </w:r>
    </w:p>
    <w:p w14:paraId="7B2144C2" w14:textId="77777777" w:rsidR="005733B4" w:rsidRPr="008926CC" w:rsidRDefault="005733B4" w:rsidP="002D3F33">
      <w:pPr>
        <w:spacing w:after="0" w:line="360" w:lineRule="auto"/>
        <w:rPr>
          <w:rFonts w:cstheme="minorHAnsi"/>
          <w:b/>
        </w:rPr>
      </w:pPr>
    </w:p>
    <w:p w14:paraId="4657B72B" w14:textId="77777777" w:rsidR="00F8686C" w:rsidRPr="008926CC" w:rsidRDefault="00F8686C" w:rsidP="002D3F33">
      <w:pPr>
        <w:spacing w:after="0" w:line="360" w:lineRule="auto"/>
        <w:rPr>
          <w:rFonts w:cstheme="minorHAnsi"/>
          <w:b/>
        </w:rPr>
      </w:pPr>
      <w:r w:rsidRPr="008926CC">
        <w:rPr>
          <w:rFonts w:cstheme="minorHAnsi"/>
          <w:b/>
        </w:rPr>
        <w:t>Organisational knowing</w:t>
      </w:r>
    </w:p>
    <w:p w14:paraId="2E1ACDA8" w14:textId="77777777" w:rsidR="008301ED" w:rsidRPr="008926CC" w:rsidRDefault="00F8686C" w:rsidP="002D3F33">
      <w:pPr>
        <w:spacing w:after="0" w:line="360" w:lineRule="auto"/>
        <w:rPr>
          <w:rFonts w:cstheme="minorHAnsi"/>
        </w:rPr>
      </w:pPr>
      <w:r w:rsidRPr="008926CC">
        <w:rPr>
          <w:rFonts w:cstheme="minorHAnsi"/>
        </w:rPr>
        <w:t xml:space="preserve">To ensure competent care or provision of advice, standardisation has occurred in the form of guidelines, protocols and policies which organisations expect their staff to follow. However, they need </w:t>
      </w:r>
      <w:r w:rsidR="002E165B" w:rsidRPr="008926CC">
        <w:rPr>
          <w:rFonts w:cstheme="minorHAnsi"/>
        </w:rPr>
        <w:t xml:space="preserve">to be </w:t>
      </w:r>
      <w:r w:rsidRPr="008926CC">
        <w:rPr>
          <w:rFonts w:cstheme="minorHAnsi"/>
        </w:rPr>
        <w:t>updat</w:t>
      </w:r>
      <w:r w:rsidR="002E165B" w:rsidRPr="008926CC">
        <w:rPr>
          <w:rFonts w:cstheme="minorHAnsi"/>
        </w:rPr>
        <w:t>ed</w:t>
      </w:r>
      <w:r w:rsidRPr="008926CC">
        <w:rPr>
          <w:rFonts w:cstheme="minorHAnsi"/>
        </w:rPr>
        <w:t xml:space="preserve"> regularly in line with emerging new evidence. They can be used as evidence in a court of law</w:t>
      </w:r>
      <w:r w:rsidR="002E165B" w:rsidRPr="008926CC">
        <w:rPr>
          <w:rFonts w:cstheme="minorHAnsi"/>
        </w:rPr>
        <w:t>:</w:t>
      </w:r>
      <w:r w:rsidRPr="008926CC">
        <w:rPr>
          <w:rFonts w:cstheme="minorHAnsi"/>
        </w:rPr>
        <w:t xml:space="preserve"> failure to comply with standard guidance may be seen as proof of failure to meet the relevant standard of care. </w:t>
      </w:r>
    </w:p>
    <w:p w14:paraId="5550621F" w14:textId="77777777" w:rsidR="00F8686C" w:rsidRPr="008926CC" w:rsidRDefault="00F8686C" w:rsidP="002D3F33">
      <w:pPr>
        <w:spacing w:after="0" w:line="360" w:lineRule="auto"/>
        <w:rPr>
          <w:rFonts w:cstheme="minorHAnsi"/>
        </w:rPr>
      </w:pPr>
      <w:r w:rsidRPr="008926CC">
        <w:rPr>
          <w:rFonts w:cstheme="minorHAnsi"/>
        </w:rPr>
        <w:lastRenderedPageBreak/>
        <w:t xml:space="preserve">The use of guidelines was explored in the case of C (by his father and litigation friend) v North Cumbria University Hospitals NHS Trust </w:t>
      </w:r>
      <w:r w:rsidRPr="008926CC">
        <w:rPr>
          <w:rFonts w:cstheme="minorHAnsi"/>
          <w:shd w:val="clear" w:color="auto" w:fill="FFFFFF"/>
        </w:rPr>
        <w:t>[</w:t>
      </w:r>
      <w:r w:rsidRPr="008926CC">
        <w:rPr>
          <w:rStyle w:val="Emphasis"/>
          <w:rFonts w:cstheme="minorHAnsi"/>
          <w:bCs/>
          <w:i w:val="0"/>
          <w:iCs w:val="0"/>
          <w:shd w:val="clear" w:color="auto" w:fill="FFFFFF"/>
        </w:rPr>
        <w:t>2014</w:t>
      </w:r>
      <w:r w:rsidRPr="008926CC">
        <w:rPr>
          <w:rFonts w:cstheme="minorHAnsi"/>
          <w:shd w:val="clear" w:color="auto" w:fill="FFFFFF"/>
        </w:rPr>
        <w:t xml:space="preserve">] EWHC 61 </w:t>
      </w:r>
      <w:r w:rsidRPr="008926CC">
        <w:rPr>
          <w:rFonts w:cstheme="minorHAnsi"/>
        </w:rPr>
        <w:t xml:space="preserve">where the mother died and the baby was severely brain-damaged. The midwife had followed the existing guidelines and was cleared of negligence. The lack of clarity in the guidelines was identified: they were </w:t>
      </w:r>
      <w:r w:rsidR="00544E18" w:rsidRPr="008926CC">
        <w:rPr>
          <w:rFonts w:cstheme="minorHAnsi"/>
        </w:rPr>
        <w:t>‘</w:t>
      </w:r>
      <w:r w:rsidRPr="008926CC">
        <w:rPr>
          <w:rFonts w:cstheme="minorHAnsi"/>
        </w:rPr>
        <w:t>not complete or comprehensive</w:t>
      </w:r>
      <w:r w:rsidR="00544E18" w:rsidRPr="008926CC">
        <w:rPr>
          <w:rFonts w:cstheme="minorHAnsi"/>
        </w:rPr>
        <w:t>’</w:t>
      </w:r>
      <w:r w:rsidRPr="008926CC">
        <w:rPr>
          <w:rFonts w:cstheme="minorHAnsi"/>
        </w:rPr>
        <w:t>. Nurses must do more than simply follow guidelines</w:t>
      </w:r>
      <w:r w:rsidR="008D53E4">
        <w:rPr>
          <w:rFonts w:cstheme="minorHAnsi"/>
        </w:rPr>
        <w:t>:</w:t>
      </w:r>
      <w:r w:rsidRPr="008926CC">
        <w:rPr>
          <w:rFonts w:cstheme="minorHAnsi"/>
        </w:rPr>
        <w:t xml:space="preserve"> </w:t>
      </w:r>
      <w:r w:rsidR="008D53E4">
        <w:rPr>
          <w:rFonts w:cstheme="minorHAnsi"/>
        </w:rPr>
        <w:t>t</w:t>
      </w:r>
      <w:r w:rsidRPr="008926CC">
        <w:rPr>
          <w:rFonts w:cstheme="minorHAnsi"/>
        </w:rPr>
        <w:t xml:space="preserve">hey have a legal and professional responsibility to critically appraise the quality of guidelines, protocols and policies. </w:t>
      </w:r>
    </w:p>
    <w:p w14:paraId="07D13308" w14:textId="77777777" w:rsidR="00544E18" w:rsidRPr="008926CC" w:rsidRDefault="00544E18" w:rsidP="002D3F33">
      <w:pPr>
        <w:suppressAutoHyphens/>
        <w:spacing w:after="0" w:line="360" w:lineRule="auto"/>
        <w:rPr>
          <w:rFonts w:cstheme="minorHAnsi"/>
        </w:rPr>
      </w:pPr>
    </w:p>
    <w:p w14:paraId="7F9F5F5E" w14:textId="0032AF1E" w:rsidR="00C317D6" w:rsidRPr="008926CC" w:rsidRDefault="00F8686C" w:rsidP="002D3F33">
      <w:pPr>
        <w:suppressAutoHyphens/>
        <w:spacing w:after="0" w:line="360" w:lineRule="auto"/>
        <w:rPr>
          <w:rFonts w:cstheme="minorHAnsi"/>
          <w:i/>
          <w:lang w:eastAsia="en-GB"/>
        </w:rPr>
      </w:pPr>
      <w:r w:rsidRPr="008926CC">
        <w:rPr>
          <w:rFonts w:cstheme="minorHAnsi"/>
        </w:rPr>
        <w:t>The courts have made it clear that g</w:t>
      </w:r>
      <w:r w:rsidRPr="008926CC">
        <w:rPr>
          <w:rFonts w:cstheme="minorHAnsi"/>
          <w:lang w:eastAsia="en-GB"/>
        </w:rPr>
        <w:t>uidelines are only guidelines. If departure from them can be justified</w:t>
      </w:r>
      <w:r w:rsidR="00427DA7" w:rsidRPr="008926CC">
        <w:rPr>
          <w:rFonts w:cstheme="minorHAnsi"/>
          <w:lang w:eastAsia="en-GB"/>
        </w:rPr>
        <w:t xml:space="preserve">, </w:t>
      </w:r>
      <w:r w:rsidRPr="008926CC">
        <w:rPr>
          <w:rFonts w:cstheme="minorHAnsi"/>
          <w:lang w:eastAsia="en-GB"/>
        </w:rPr>
        <w:t xml:space="preserve">for example because more recent evidence has emerged, it would be wrong to </w:t>
      </w:r>
      <w:r w:rsidR="00427DA7" w:rsidRPr="008926CC">
        <w:rPr>
          <w:rFonts w:cstheme="minorHAnsi"/>
          <w:lang w:eastAsia="en-GB"/>
        </w:rPr>
        <w:t>‘</w:t>
      </w:r>
      <w:r w:rsidRPr="008926CC">
        <w:rPr>
          <w:rFonts w:cstheme="minorHAnsi"/>
          <w:lang w:eastAsia="en-GB"/>
        </w:rPr>
        <w:t>slavishly follow</w:t>
      </w:r>
      <w:r w:rsidR="00427DA7" w:rsidRPr="008926CC">
        <w:rPr>
          <w:rFonts w:cstheme="minorHAnsi"/>
          <w:lang w:eastAsia="en-GB"/>
        </w:rPr>
        <w:t>’</w:t>
      </w:r>
      <w:r w:rsidRPr="008926CC">
        <w:rPr>
          <w:rFonts w:cstheme="minorHAnsi"/>
          <w:lang w:eastAsia="en-GB"/>
        </w:rPr>
        <w:t xml:space="preserve"> them (see the Bolitho</w:t>
      </w:r>
      <w:r w:rsidRPr="008926CC">
        <w:rPr>
          <w:rFonts w:cstheme="minorHAnsi"/>
          <w:i/>
          <w:lang w:eastAsia="en-GB"/>
        </w:rPr>
        <w:t xml:space="preserve"> </w:t>
      </w:r>
      <w:r w:rsidRPr="008926CC">
        <w:rPr>
          <w:rFonts w:cstheme="minorHAnsi"/>
          <w:lang w:eastAsia="en-GB"/>
        </w:rPr>
        <w:t>case</w:t>
      </w:r>
      <w:r w:rsidRPr="008926CC">
        <w:rPr>
          <w:rFonts w:cstheme="minorHAnsi"/>
          <w:i/>
          <w:lang w:eastAsia="en-GB"/>
        </w:rPr>
        <w:t xml:space="preserve"> </w:t>
      </w:r>
      <w:r w:rsidRPr="008926CC">
        <w:rPr>
          <w:rFonts w:cstheme="minorHAnsi"/>
          <w:lang w:eastAsia="en-GB"/>
        </w:rPr>
        <w:t>mentioned earlier)</w:t>
      </w:r>
      <w:r w:rsidRPr="008926CC">
        <w:rPr>
          <w:rFonts w:cstheme="minorHAnsi"/>
          <w:i/>
          <w:lang w:eastAsia="en-GB"/>
        </w:rPr>
        <w:t xml:space="preserve">. </w:t>
      </w:r>
      <w:r w:rsidRPr="008926CC">
        <w:rPr>
          <w:rFonts w:cstheme="minorHAnsi"/>
          <w:lang w:eastAsia="en-GB"/>
        </w:rPr>
        <w:t xml:space="preserve">This also applies to national guidance like the </w:t>
      </w:r>
      <w:r w:rsidR="008D53E4">
        <w:rPr>
          <w:rFonts w:cstheme="minorHAnsi"/>
          <w:lang w:eastAsia="en-GB"/>
        </w:rPr>
        <w:t>c</w:t>
      </w:r>
      <w:r w:rsidRPr="008926CC">
        <w:rPr>
          <w:rFonts w:cstheme="minorHAnsi"/>
          <w:lang w:eastAsia="en-GB"/>
        </w:rPr>
        <w:t>ode</w:t>
      </w:r>
      <w:r w:rsidR="003010CD">
        <w:rPr>
          <w:rFonts w:cstheme="minorHAnsi"/>
          <w:lang w:eastAsia="en-GB"/>
        </w:rPr>
        <w:t xml:space="preserve"> of practice</w:t>
      </w:r>
      <w:r w:rsidRPr="008926CC">
        <w:rPr>
          <w:rFonts w:cstheme="minorHAnsi"/>
          <w:lang w:eastAsia="en-GB"/>
        </w:rPr>
        <w:t xml:space="preserve"> </w:t>
      </w:r>
      <w:r w:rsidR="008301ED" w:rsidRPr="008926CC">
        <w:rPr>
          <w:rFonts w:cstheme="minorHAnsi"/>
          <w:lang w:eastAsia="en-GB"/>
        </w:rPr>
        <w:t>(</w:t>
      </w:r>
      <w:r w:rsidR="008301ED" w:rsidRPr="008926CC">
        <w:rPr>
          <w:rFonts w:cstheme="minorHAnsi"/>
        </w:rPr>
        <w:t xml:space="preserve">Department for Constitutional Affairs 2007) </w:t>
      </w:r>
      <w:r w:rsidRPr="008926CC">
        <w:rPr>
          <w:rFonts w:cstheme="minorHAnsi"/>
          <w:lang w:eastAsia="en-GB"/>
        </w:rPr>
        <w:t>accompanying the Mental Capacity Act 2005.</w:t>
      </w:r>
      <w:r w:rsidRPr="008926CC">
        <w:rPr>
          <w:rFonts w:cstheme="minorHAnsi"/>
          <w:i/>
          <w:lang w:eastAsia="en-GB"/>
        </w:rPr>
        <w:t xml:space="preserve"> </w:t>
      </w:r>
      <w:r w:rsidRPr="008926CC">
        <w:rPr>
          <w:rFonts w:cstheme="minorHAnsi"/>
          <w:lang w:eastAsia="en-GB"/>
        </w:rPr>
        <w:t>In the Court of Protection case,</w:t>
      </w:r>
      <w:r w:rsidRPr="008926CC">
        <w:rPr>
          <w:rFonts w:cstheme="minorHAnsi"/>
          <w:i/>
          <w:lang w:eastAsia="en-GB"/>
        </w:rPr>
        <w:t xml:space="preserve"> </w:t>
      </w:r>
      <w:r w:rsidRPr="008926CC">
        <w:rPr>
          <w:rFonts w:cstheme="minorHAnsi"/>
          <w:lang w:eastAsia="en-GB"/>
        </w:rPr>
        <w:t>The Mental Health Trust &amp; Another v DD &amp; Another [2014] EWCOP 11, Mr Justice Cobb said</w:t>
      </w:r>
      <w:r w:rsidR="008301ED" w:rsidRPr="008926CC">
        <w:rPr>
          <w:rFonts w:cstheme="minorHAnsi"/>
          <w:lang w:eastAsia="en-GB"/>
        </w:rPr>
        <w:t>:</w:t>
      </w:r>
      <w:r w:rsidRPr="008926CC">
        <w:rPr>
          <w:rFonts w:cstheme="minorHAnsi"/>
          <w:lang w:eastAsia="en-GB"/>
        </w:rPr>
        <w:t xml:space="preserve"> </w:t>
      </w:r>
      <w:r w:rsidR="00427DA7" w:rsidRPr="008926CC">
        <w:rPr>
          <w:rFonts w:cstheme="minorHAnsi"/>
          <w:lang w:eastAsia="en-GB"/>
        </w:rPr>
        <w:t>‘</w:t>
      </w:r>
      <w:r w:rsidRPr="008926CC">
        <w:rPr>
          <w:rFonts w:cstheme="minorHAnsi"/>
          <w:lang w:eastAsia="en-GB"/>
        </w:rPr>
        <w:t xml:space="preserve">Plainly the Code provides valuable Guidance. That is what it is </w:t>
      </w:r>
      <w:r w:rsidR="00C317D6" w:rsidRPr="008926CC">
        <w:rPr>
          <w:rFonts w:cstheme="minorHAnsi"/>
          <w:lang w:eastAsia="en-GB"/>
        </w:rPr>
        <w:t>–</w:t>
      </w:r>
      <w:r w:rsidRPr="008926CC">
        <w:rPr>
          <w:rFonts w:cstheme="minorHAnsi"/>
          <w:lang w:eastAsia="en-GB"/>
        </w:rPr>
        <w:t xml:space="preserve"> </w:t>
      </w:r>
      <w:r w:rsidR="00C317D6" w:rsidRPr="008926CC">
        <w:rPr>
          <w:rFonts w:cstheme="minorHAnsi"/>
          <w:lang w:eastAsia="en-GB"/>
        </w:rPr>
        <w:t>“</w:t>
      </w:r>
      <w:r w:rsidRPr="008926CC">
        <w:rPr>
          <w:rFonts w:cstheme="minorHAnsi"/>
          <w:lang w:eastAsia="en-GB"/>
        </w:rPr>
        <w:t>Guidance</w:t>
      </w:r>
      <w:r w:rsidR="00C317D6" w:rsidRPr="008926CC">
        <w:rPr>
          <w:rFonts w:cstheme="minorHAnsi"/>
          <w:lang w:eastAsia="en-GB"/>
        </w:rPr>
        <w:t>”</w:t>
      </w:r>
      <w:r w:rsidRPr="008926CC">
        <w:rPr>
          <w:rFonts w:cstheme="minorHAnsi"/>
          <w:lang w:eastAsia="en-GB"/>
        </w:rPr>
        <w:t>, and if the circumstances of the case dictate an alternative view, then I should not regard myself bound to follow the Guidance in preference.</w:t>
      </w:r>
      <w:r w:rsidR="00C317D6" w:rsidRPr="008926CC">
        <w:rPr>
          <w:rFonts w:cstheme="minorHAnsi"/>
          <w:lang w:eastAsia="en-GB"/>
        </w:rPr>
        <w:t>’</w:t>
      </w:r>
      <w:r w:rsidRPr="008926CC">
        <w:rPr>
          <w:rFonts w:cstheme="minorHAnsi"/>
          <w:i/>
          <w:lang w:eastAsia="en-GB"/>
        </w:rPr>
        <w:t xml:space="preserve"> </w:t>
      </w:r>
    </w:p>
    <w:p w14:paraId="2348D417" w14:textId="77777777" w:rsidR="00641E68" w:rsidRDefault="00641E68" w:rsidP="00641E68">
      <w:pPr>
        <w:suppressAutoHyphens/>
        <w:spacing w:after="0" w:line="360" w:lineRule="auto"/>
        <w:rPr>
          <w:rFonts w:cstheme="minorHAnsi"/>
          <w:lang w:eastAsia="en-GB"/>
        </w:rPr>
      </w:pPr>
    </w:p>
    <w:p w14:paraId="201A9276" w14:textId="3374CF7E" w:rsidR="00F8686C" w:rsidRPr="008926CC" w:rsidRDefault="00F8686C" w:rsidP="00641E68">
      <w:pPr>
        <w:suppressAutoHyphens/>
        <w:spacing w:after="0" w:line="360" w:lineRule="auto"/>
        <w:rPr>
          <w:rFonts w:cstheme="minorHAnsi"/>
          <w:lang w:eastAsia="en-GB"/>
        </w:rPr>
      </w:pPr>
      <w:r w:rsidRPr="008926CC">
        <w:rPr>
          <w:rFonts w:cstheme="minorHAnsi"/>
          <w:lang w:eastAsia="en-GB"/>
        </w:rPr>
        <w:t>It is important to check the dates on guidelines, protocols and policies. Even N</w:t>
      </w:r>
      <w:r w:rsidR="00C317D6" w:rsidRPr="008926CC">
        <w:rPr>
          <w:rFonts w:cstheme="minorHAnsi"/>
          <w:lang w:eastAsia="en-GB"/>
        </w:rPr>
        <w:t xml:space="preserve">ational </w:t>
      </w:r>
      <w:r w:rsidRPr="008926CC">
        <w:rPr>
          <w:rFonts w:cstheme="minorHAnsi"/>
          <w:lang w:eastAsia="en-GB"/>
        </w:rPr>
        <w:t>I</w:t>
      </w:r>
      <w:r w:rsidR="00C317D6" w:rsidRPr="008926CC">
        <w:rPr>
          <w:rFonts w:cstheme="minorHAnsi"/>
          <w:lang w:eastAsia="en-GB"/>
        </w:rPr>
        <w:t xml:space="preserve">nstitute for Health and </w:t>
      </w:r>
      <w:r w:rsidRPr="008926CC">
        <w:rPr>
          <w:rFonts w:cstheme="minorHAnsi"/>
          <w:lang w:eastAsia="en-GB"/>
        </w:rPr>
        <w:t>C</w:t>
      </w:r>
      <w:r w:rsidR="00C317D6" w:rsidRPr="008926CC">
        <w:rPr>
          <w:rFonts w:cstheme="minorHAnsi"/>
          <w:lang w:eastAsia="en-GB"/>
        </w:rPr>
        <w:t xml:space="preserve">are </w:t>
      </w:r>
      <w:r w:rsidRPr="008926CC">
        <w:rPr>
          <w:rFonts w:cstheme="minorHAnsi"/>
          <w:lang w:eastAsia="en-GB"/>
        </w:rPr>
        <w:t>E</w:t>
      </w:r>
      <w:r w:rsidR="00C317D6" w:rsidRPr="008926CC">
        <w:rPr>
          <w:rFonts w:cstheme="minorHAnsi"/>
          <w:lang w:eastAsia="en-GB"/>
        </w:rPr>
        <w:t>xcellence</w:t>
      </w:r>
      <w:r w:rsidRPr="008926CC">
        <w:rPr>
          <w:rFonts w:cstheme="minorHAnsi"/>
          <w:lang w:eastAsia="en-GB"/>
        </w:rPr>
        <w:t xml:space="preserve"> guidelines can become outdated because new research has been published since they were issued. The Care Quality Commission (CQC) (2015</w:t>
      </w:r>
      <w:r w:rsidR="00C317D6" w:rsidRPr="008926CC">
        <w:rPr>
          <w:rFonts w:cstheme="minorHAnsi"/>
          <w:lang w:eastAsia="en-GB"/>
        </w:rPr>
        <w:t>a</w:t>
      </w:r>
      <w:r w:rsidRPr="008926CC">
        <w:rPr>
          <w:rFonts w:cstheme="minorHAnsi"/>
          <w:lang w:eastAsia="en-GB"/>
        </w:rPr>
        <w:t xml:space="preserve">) </w:t>
      </w:r>
      <w:r w:rsidR="001950B7" w:rsidRPr="008926CC">
        <w:rPr>
          <w:rFonts w:cstheme="minorHAnsi"/>
          <w:lang w:eastAsia="en-GB"/>
        </w:rPr>
        <w:t xml:space="preserve">quality </w:t>
      </w:r>
      <w:r w:rsidRPr="008926CC">
        <w:rPr>
          <w:rFonts w:cstheme="minorHAnsi"/>
          <w:lang w:eastAsia="en-GB"/>
        </w:rPr>
        <w:t>report into Whipps Cross University Hospital was particularly critical of the absence of evidence that national clinical guidelines were being used. The CQC has found similar organisational failures elsewhere</w:t>
      </w:r>
      <w:r w:rsidR="008301ED" w:rsidRPr="008926CC">
        <w:rPr>
          <w:rFonts w:cstheme="minorHAnsi"/>
          <w:lang w:eastAsia="en-GB"/>
        </w:rPr>
        <w:t xml:space="preserve"> and </w:t>
      </w:r>
      <w:r w:rsidR="00E36969" w:rsidRPr="00641E68">
        <w:rPr>
          <w:rFonts w:cstheme="minorHAnsi"/>
          <w:lang w:eastAsia="en-GB"/>
        </w:rPr>
        <w:t>placed T</w:t>
      </w:r>
      <w:r w:rsidR="008301ED" w:rsidRPr="00641E68">
        <w:rPr>
          <w:rFonts w:cstheme="minorHAnsi"/>
          <w:lang w:eastAsia="en-GB"/>
        </w:rPr>
        <w:t>rusts in special measures as a result</w:t>
      </w:r>
      <w:r w:rsidR="00183A12" w:rsidRPr="00641E68">
        <w:rPr>
          <w:rFonts w:cstheme="minorHAnsi"/>
          <w:lang w:eastAsia="en-GB"/>
        </w:rPr>
        <w:t xml:space="preserve">. </w:t>
      </w:r>
      <w:r w:rsidR="008301ED" w:rsidRPr="00641E68">
        <w:rPr>
          <w:rFonts w:cstheme="minorHAnsi"/>
          <w:lang w:eastAsia="en-GB"/>
        </w:rPr>
        <w:t xml:space="preserve">The special measures </w:t>
      </w:r>
      <w:r w:rsidR="008301ED" w:rsidRPr="00641E68">
        <w:rPr>
          <w:rFonts w:cstheme="minorHAnsi"/>
          <w:lang w:val="en"/>
        </w:rPr>
        <w:t>process aims to prov</w:t>
      </w:r>
      <w:r w:rsidR="00E36969" w:rsidRPr="00641E68">
        <w:rPr>
          <w:rFonts w:cstheme="minorHAnsi"/>
          <w:lang w:val="en"/>
        </w:rPr>
        <w:t>ide support to improve for NHS T</w:t>
      </w:r>
      <w:r w:rsidR="008301ED" w:rsidRPr="00641E68">
        <w:rPr>
          <w:rFonts w:cstheme="minorHAnsi"/>
          <w:lang w:val="en"/>
        </w:rPr>
        <w:t xml:space="preserve">rusts that have serious failings in their quality of care. </w:t>
      </w:r>
      <w:r w:rsidR="00183A12" w:rsidRPr="00641E68">
        <w:rPr>
          <w:rFonts w:cstheme="minorHAnsi"/>
          <w:lang w:eastAsia="en-GB"/>
        </w:rPr>
        <w:t>Since July 2013 when special measures started</w:t>
      </w:r>
      <w:r w:rsidR="008301ED" w:rsidRPr="00641E68">
        <w:rPr>
          <w:rFonts w:cstheme="minorHAnsi"/>
          <w:lang w:eastAsia="en-GB"/>
        </w:rPr>
        <w:t xml:space="preserve">, </w:t>
      </w:r>
      <w:r w:rsidR="00183A12" w:rsidRPr="00641E68">
        <w:rPr>
          <w:rFonts w:cstheme="minorHAnsi"/>
          <w:lang w:eastAsia="en-GB"/>
        </w:rPr>
        <w:t>31</w:t>
      </w:r>
      <w:r w:rsidRPr="00641E68">
        <w:rPr>
          <w:rFonts w:cstheme="minorHAnsi"/>
          <w:lang w:eastAsia="en-GB"/>
        </w:rPr>
        <w:t xml:space="preserve"> </w:t>
      </w:r>
      <w:r w:rsidR="00183A12" w:rsidRPr="00641E68">
        <w:rPr>
          <w:rFonts w:cstheme="minorHAnsi"/>
          <w:lang w:eastAsia="en-GB"/>
        </w:rPr>
        <w:t>NHS</w:t>
      </w:r>
      <w:r w:rsidRPr="00641E68">
        <w:rPr>
          <w:rFonts w:cstheme="minorHAnsi"/>
          <w:lang w:eastAsia="en-GB"/>
        </w:rPr>
        <w:t xml:space="preserve"> </w:t>
      </w:r>
      <w:r w:rsidR="00E36969" w:rsidRPr="00641E68">
        <w:rPr>
          <w:rFonts w:cstheme="minorHAnsi"/>
          <w:lang w:eastAsia="en-GB"/>
        </w:rPr>
        <w:t>T</w:t>
      </w:r>
      <w:r w:rsidRPr="00641E68">
        <w:rPr>
          <w:rFonts w:cstheme="minorHAnsi"/>
          <w:lang w:eastAsia="en-GB"/>
        </w:rPr>
        <w:t xml:space="preserve">rusts have </w:t>
      </w:r>
      <w:r w:rsidR="00183A12" w:rsidRPr="00641E68">
        <w:rPr>
          <w:rFonts w:cstheme="minorHAnsi"/>
          <w:lang w:eastAsia="en-GB"/>
        </w:rPr>
        <w:t>entered</w:t>
      </w:r>
      <w:r w:rsidRPr="00641E68">
        <w:rPr>
          <w:rFonts w:cstheme="minorHAnsi"/>
          <w:lang w:eastAsia="en-GB"/>
        </w:rPr>
        <w:t xml:space="preserve"> </w:t>
      </w:r>
      <w:r w:rsidR="008301ED" w:rsidRPr="00641E68">
        <w:rPr>
          <w:rFonts w:cstheme="minorHAnsi"/>
          <w:lang w:eastAsia="en-GB"/>
        </w:rPr>
        <w:t>the process</w:t>
      </w:r>
      <w:r w:rsidR="00183A12" w:rsidRPr="00641E68">
        <w:rPr>
          <w:rFonts w:cstheme="minorHAnsi"/>
          <w:lang w:eastAsia="en-GB"/>
        </w:rPr>
        <w:t xml:space="preserve"> and</w:t>
      </w:r>
      <w:r w:rsidR="008301ED" w:rsidRPr="00641E68">
        <w:rPr>
          <w:rFonts w:cstheme="minorHAnsi"/>
          <w:lang w:eastAsia="en-GB"/>
        </w:rPr>
        <w:t xml:space="preserve">, </w:t>
      </w:r>
      <w:r w:rsidR="006C3D8F" w:rsidRPr="00641E68">
        <w:rPr>
          <w:rFonts w:cstheme="minorHAnsi"/>
          <w:lang w:eastAsia="en-GB"/>
        </w:rPr>
        <w:t>by</w:t>
      </w:r>
      <w:r w:rsidR="008301ED" w:rsidRPr="00641E68">
        <w:rPr>
          <w:rFonts w:cstheme="minorHAnsi"/>
          <w:lang w:eastAsia="en-GB"/>
        </w:rPr>
        <w:t xml:space="preserve"> the end of July 2017, 16</w:t>
      </w:r>
      <w:r w:rsidR="00183A12" w:rsidRPr="00641E68">
        <w:rPr>
          <w:rFonts w:cstheme="minorHAnsi"/>
          <w:lang w:eastAsia="en-GB"/>
        </w:rPr>
        <w:t xml:space="preserve"> have exited</w:t>
      </w:r>
      <w:r w:rsidR="008301ED" w:rsidRPr="00641E68">
        <w:rPr>
          <w:rFonts w:cstheme="minorHAnsi"/>
          <w:lang w:eastAsia="en-GB"/>
        </w:rPr>
        <w:t xml:space="preserve"> because they ha</w:t>
      </w:r>
      <w:r w:rsidR="006C3D8F" w:rsidRPr="00641E68">
        <w:rPr>
          <w:rFonts w:cstheme="minorHAnsi"/>
          <w:lang w:eastAsia="en-GB"/>
        </w:rPr>
        <w:t>d</w:t>
      </w:r>
      <w:r w:rsidR="008301ED" w:rsidRPr="00641E68">
        <w:rPr>
          <w:rFonts w:cstheme="minorHAnsi"/>
          <w:lang w:eastAsia="en-GB"/>
        </w:rPr>
        <w:t xml:space="preserve"> achieved sufficient improvement</w:t>
      </w:r>
      <w:r w:rsidRPr="00641E68">
        <w:rPr>
          <w:rFonts w:cstheme="minorHAnsi"/>
          <w:lang w:eastAsia="en-GB"/>
        </w:rPr>
        <w:t xml:space="preserve"> (CQC 201</w:t>
      </w:r>
      <w:r w:rsidR="00183A12" w:rsidRPr="00641E68">
        <w:rPr>
          <w:rFonts w:cstheme="minorHAnsi"/>
          <w:lang w:eastAsia="en-GB"/>
        </w:rPr>
        <w:t>7</w:t>
      </w:r>
      <w:r w:rsidR="008301ED" w:rsidRPr="00641E68">
        <w:rPr>
          <w:rFonts w:cstheme="minorHAnsi"/>
          <w:lang w:eastAsia="en-GB"/>
        </w:rPr>
        <w:t>a</w:t>
      </w:r>
      <w:r w:rsidRPr="00641E68">
        <w:rPr>
          <w:rFonts w:cstheme="minorHAnsi"/>
          <w:lang w:eastAsia="en-GB"/>
        </w:rPr>
        <w:t xml:space="preserve">). </w:t>
      </w:r>
    </w:p>
    <w:p w14:paraId="36716F57" w14:textId="77777777" w:rsidR="00F8686C" w:rsidRPr="008926CC" w:rsidRDefault="00F8686C" w:rsidP="002D3F33">
      <w:pPr>
        <w:suppressAutoHyphens/>
        <w:spacing w:after="0" w:line="360" w:lineRule="auto"/>
        <w:rPr>
          <w:rFonts w:cstheme="minorHAnsi"/>
          <w:lang w:eastAsia="en-GB"/>
        </w:rPr>
      </w:pPr>
    </w:p>
    <w:p w14:paraId="38C93878" w14:textId="77777777" w:rsidR="00F8686C" w:rsidRPr="008926CC" w:rsidRDefault="00F8686C" w:rsidP="002D3F33">
      <w:pPr>
        <w:suppressAutoHyphens/>
        <w:spacing w:after="0" w:line="360" w:lineRule="auto"/>
        <w:rPr>
          <w:rFonts w:cstheme="minorHAnsi"/>
        </w:rPr>
      </w:pPr>
      <w:r w:rsidRPr="008926CC">
        <w:rPr>
          <w:rFonts w:cstheme="minorHAnsi"/>
          <w:lang w:eastAsia="en-GB"/>
        </w:rPr>
        <w:t xml:space="preserve">Across the UK, healthcare organisations are undergoing change, often related to </w:t>
      </w:r>
      <w:r w:rsidR="006C7E89" w:rsidRPr="008926CC">
        <w:rPr>
          <w:rFonts w:cstheme="minorHAnsi"/>
          <w:lang w:eastAsia="en-GB"/>
        </w:rPr>
        <w:t>‘</w:t>
      </w:r>
      <w:r w:rsidRPr="008926CC">
        <w:rPr>
          <w:rFonts w:cstheme="minorHAnsi"/>
          <w:lang w:eastAsia="en-GB"/>
        </w:rPr>
        <w:t>austerity</w:t>
      </w:r>
      <w:r w:rsidR="006C7E89" w:rsidRPr="008926CC">
        <w:rPr>
          <w:rFonts w:cstheme="minorHAnsi"/>
          <w:lang w:eastAsia="en-GB"/>
        </w:rPr>
        <w:t>’</w:t>
      </w:r>
      <w:r w:rsidRPr="008926CC">
        <w:rPr>
          <w:rFonts w:cstheme="minorHAnsi"/>
          <w:lang w:eastAsia="en-GB"/>
        </w:rPr>
        <w:t xml:space="preserve"> </w:t>
      </w:r>
      <w:r w:rsidR="006C3D8F" w:rsidRPr="008926CC">
        <w:rPr>
          <w:rFonts w:cstheme="minorHAnsi"/>
          <w:lang w:eastAsia="en-GB"/>
        </w:rPr>
        <w:t xml:space="preserve">or </w:t>
      </w:r>
      <w:r w:rsidRPr="008926CC">
        <w:rPr>
          <w:rFonts w:cstheme="minorHAnsi"/>
          <w:lang w:eastAsia="en-GB"/>
        </w:rPr>
        <w:t xml:space="preserve">cuts in government funding. Patient care suffered badly at </w:t>
      </w:r>
      <w:r w:rsidR="006C3D8F" w:rsidRPr="008926CC">
        <w:rPr>
          <w:rFonts w:cstheme="minorHAnsi"/>
          <w:lang w:eastAsia="en-GB"/>
        </w:rPr>
        <w:t>M</w:t>
      </w:r>
      <w:r w:rsidRPr="008926CC">
        <w:rPr>
          <w:rFonts w:cstheme="minorHAnsi"/>
          <w:lang w:eastAsia="en-GB"/>
        </w:rPr>
        <w:t>id-Staffordshire</w:t>
      </w:r>
      <w:r w:rsidR="006C3D8F" w:rsidRPr="008926CC">
        <w:rPr>
          <w:rFonts w:cstheme="minorHAnsi"/>
          <w:lang w:eastAsia="en-GB"/>
        </w:rPr>
        <w:t xml:space="preserve"> NHS Foundation Trust</w:t>
      </w:r>
      <w:r w:rsidRPr="008926CC">
        <w:rPr>
          <w:rFonts w:cstheme="minorHAnsi"/>
          <w:lang w:eastAsia="en-GB"/>
        </w:rPr>
        <w:t>, in part because of nursing shortages and an organisational focus on managing budgets (Francis 201</w:t>
      </w:r>
      <w:r w:rsidR="006C3D8F" w:rsidRPr="008926CC">
        <w:rPr>
          <w:rFonts w:cstheme="minorHAnsi"/>
          <w:lang w:eastAsia="en-GB"/>
        </w:rPr>
        <w:t>0</w:t>
      </w:r>
      <w:r w:rsidRPr="008926CC">
        <w:rPr>
          <w:rFonts w:cstheme="minorHAnsi"/>
          <w:lang w:eastAsia="en-GB"/>
        </w:rPr>
        <w:t xml:space="preserve">). </w:t>
      </w:r>
      <w:r w:rsidR="008D53E4">
        <w:rPr>
          <w:rFonts w:cstheme="minorHAnsi"/>
          <w:lang w:eastAsia="en-GB"/>
        </w:rPr>
        <w:t>For example, p</w:t>
      </w:r>
      <w:r w:rsidRPr="008926CC">
        <w:rPr>
          <w:rFonts w:cstheme="minorHAnsi"/>
          <w:lang w:eastAsia="en-GB"/>
        </w:rPr>
        <w:t>atients were left in soiled sheets for hours as supplies had run out and there were insufficient staff to change the beds</w:t>
      </w:r>
      <w:r w:rsidR="008D53E4">
        <w:rPr>
          <w:rFonts w:cstheme="minorHAnsi"/>
          <w:lang w:eastAsia="en-GB"/>
        </w:rPr>
        <w:t xml:space="preserve"> in any case</w:t>
      </w:r>
      <w:r w:rsidRPr="008926CC">
        <w:rPr>
          <w:rFonts w:cstheme="minorHAnsi"/>
          <w:lang w:eastAsia="en-GB"/>
        </w:rPr>
        <w:t>. Francis (201</w:t>
      </w:r>
      <w:r w:rsidR="006C7E89" w:rsidRPr="008926CC">
        <w:rPr>
          <w:rFonts w:cstheme="minorHAnsi"/>
          <w:lang w:eastAsia="en-GB"/>
        </w:rPr>
        <w:t>0</w:t>
      </w:r>
      <w:r w:rsidRPr="008926CC">
        <w:rPr>
          <w:rFonts w:cstheme="minorHAnsi"/>
          <w:lang w:eastAsia="en-GB"/>
        </w:rPr>
        <w:t>) warned</w:t>
      </w:r>
      <w:r w:rsidR="00577FFA" w:rsidRPr="008926CC">
        <w:rPr>
          <w:rFonts w:cstheme="minorHAnsi"/>
          <w:lang w:eastAsia="en-GB"/>
        </w:rPr>
        <w:t>:</w:t>
      </w:r>
      <w:r w:rsidRPr="008926CC">
        <w:rPr>
          <w:rFonts w:cstheme="minorHAnsi"/>
          <w:lang w:eastAsia="en-GB"/>
        </w:rPr>
        <w:t xml:space="preserve"> </w:t>
      </w:r>
      <w:r w:rsidR="00577FFA" w:rsidRPr="008926CC">
        <w:rPr>
          <w:rFonts w:cstheme="minorHAnsi"/>
          <w:lang w:eastAsia="en-GB"/>
        </w:rPr>
        <w:t>‘</w:t>
      </w:r>
      <w:r w:rsidRPr="008926CC">
        <w:rPr>
          <w:rFonts w:cstheme="minorHAnsi"/>
        </w:rPr>
        <w:t xml:space="preserve">…safe and consistent care cannot be delivered unless change is properly planned and risk assessed, with proper engagement of the staff whose duty it is to deliver that care. Finance, in the sense of the resource made available to the Trust, must always be the servant of the Trust’s purpose – the delivery of good and safe care – </w:t>
      </w:r>
      <w:r w:rsidRPr="008926CC">
        <w:rPr>
          <w:rFonts w:cstheme="minorHAnsi"/>
        </w:rPr>
        <w:lastRenderedPageBreak/>
        <w:t>and not the master which dictates the standard of delivery, however poor.</w:t>
      </w:r>
      <w:r w:rsidR="006C7E89" w:rsidRPr="008926CC">
        <w:rPr>
          <w:rFonts w:cstheme="minorHAnsi"/>
        </w:rPr>
        <w:t>’</w:t>
      </w:r>
      <w:r w:rsidRPr="008926CC">
        <w:rPr>
          <w:rFonts w:cstheme="minorHAnsi"/>
        </w:rPr>
        <w:t xml:space="preserve"> In other words, accepting a situation that you know is wrong cannot be justified on </w:t>
      </w:r>
      <w:r w:rsidR="006C7E89" w:rsidRPr="008926CC">
        <w:rPr>
          <w:rFonts w:cstheme="minorHAnsi"/>
        </w:rPr>
        <w:t xml:space="preserve">the </w:t>
      </w:r>
      <w:r w:rsidRPr="008926CC">
        <w:rPr>
          <w:rFonts w:cstheme="minorHAnsi"/>
        </w:rPr>
        <w:t>grounds of budgetary restraints.</w:t>
      </w:r>
    </w:p>
    <w:p w14:paraId="1A882199" w14:textId="77777777" w:rsidR="002D3F33" w:rsidRPr="008926CC" w:rsidRDefault="002D3F33" w:rsidP="002D3F33">
      <w:pPr>
        <w:suppressAutoHyphens/>
        <w:spacing w:after="0" w:line="360" w:lineRule="auto"/>
        <w:rPr>
          <w:rFonts w:cstheme="minorHAnsi"/>
        </w:rPr>
      </w:pPr>
    </w:p>
    <w:p w14:paraId="737DA16D" w14:textId="3BFD4AE0" w:rsidR="00F8686C" w:rsidRPr="008926CC" w:rsidRDefault="005448F7" w:rsidP="002D3F33">
      <w:pPr>
        <w:spacing w:after="0" w:line="360" w:lineRule="auto"/>
        <w:rPr>
          <w:rFonts w:cstheme="minorHAnsi"/>
        </w:rPr>
      </w:pPr>
      <w:r w:rsidRPr="008926CC">
        <w:rPr>
          <w:rFonts w:cstheme="minorHAnsi"/>
        </w:rPr>
        <w:t>W</w:t>
      </w:r>
      <w:r w:rsidR="00F8686C" w:rsidRPr="008926CC">
        <w:rPr>
          <w:rFonts w:cstheme="minorHAnsi"/>
        </w:rPr>
        <w:t>hen newly qualified nurses join an organisation, they want to fit into the team (Maben</w:t>
      </w:r>
      <w:r w:rsidR="00EC1575" w:rsidRPr="008926CC">
        <w:rPr>
          <w:rFonts w:cstheme="minorHAnsi"/>
        </w:rPr>
        <w:t xml:space="preserve"> et al</w:t>
      </w:r>
      <w:r w:rsidR="00F8686C" w:rsidRPr="008926CC">
        <w:rPr>
          <w:rFonts w:cstheme="minorHAnsi"/>
        </w:rPr>
        <w:t xml:space="preserve"> 2006). This means that they are at risk of adopting the </w:t>
      </w:r>
      <w:r w:rsidR="00EC1575" w:rsidRPr="008926CC">
        <w:rPr>
          <w:rFonts w:cstheme="minorHAnsi"/>
        </w:rPr>
        <w:t xml:space="preserve">ward’s </w:t>
      </w:r>
      <w:r w:rsidR="00F8686C" w:rsidRPr="008926CC">
        <w:rPr>
          <w:rFonts w:cstheme="minorHAnsi"/>
        </w:rPr>
        <w:t>existing culture and practices. Dufresne et al (</w:t>
      </w:r>
      <w:r w:rsidRPr="008926CC">
        <w:rPr>
          <w:rFonts w:cstheme="minorHAnsi"/>
        </w:rPr>
        <w:t>no date</w:t>
      </w:r>
      <w:r w:rsidR="00F8686C" w:rsidRPr="008926CC">
        <w:rPr>
          <w:rFonts w:cstheme="minorHAnsi"/>
        </w:rPr>
        <w:t>) observe</w:t>
      </w:r>
      <w:r w:rsidR="006C1820" w:rsidRPr="008926CC">
        <w:rPr>
          <w:rFonts w:cstheme="minorHAnsi"/>
        </w:rPr>
        <w:t>d</w:t>
      </w:r>
      <w:r w:rsidR="00F8686C" w:rsidRPr="008926CC">
        <w:rPr>
          <w:rFonts w:cstheme="minorHAnsi"/>
        </w:rPr>
        <w:t xml:space="preserve"> that if novices get </w:t>
      </w:r>
      <w:r w:rsidR="006C1820" w:rsidRPr="008926CC">
        <w:rPr>
          <w:rFonts w:cstheme="minorHAnsi"/>
        </w:rPr>
        <w:t>‘</w:t>
      </w:r>
      <w:r w:rsidR="00F8686C" w:rsidRPr="008926CC">
        <w:rPr>
          <w:rFonts w:cstheme="minorHAnsi"/>
        </w:rPr>
        <w:t>the right answer for the wrong reason</w:t>
      </w:r>
      <w:r w:rsidR="006C1820" w:rsidRPr="008926CC">
        <w:rPr>
          <w:rFonts w:cstheme="minorHAnsi"/>
        </w:rPr>
        <w:t>’</w:t>
      </w:r>
      <w:r w:rsidR="00F8686C" w:rsidRPr="008926CC">
        <w:rPr>
          <w:rFonts w:cstheme="minorHAnsi"/>
        </w:rPr>
        <w:t xml:space="preserve"> they feel rewarded and continue to apply the wrong approach. Overseas nurses, who may be experiencing the stress of transition to a different country and healthcare system</w:t>
      </w:r>
      <w:r w:rsidR="006C1820" w:rsidRPr="008926CC">
        <w:rPr>
          <w:rFonts w:cstheme="minorHAnsi"/>
        </w:rPr>
        <w:t>,</w:t>
      </w:r>
      <w:r w:rsidR="00F8686C" w:rsidRPr="008926CC">
        <w:rPr>
          <w:rFonts w:cstheme="minorHAnsi"/>
        </w:rPr>
        <w:t xml:space="preserve"> might also fail to question </w:t>
      </w:r>
      <w:r w:rsidRPr="008926CC">
        <w:rPr>
          <w:rFonts w:cstheme="minorHAnsi"/>
        </w:rPr>
        <w:t xml:space="preserve">practice </w:t>
      </w:r>
      <w:r w:rsidR="00F8686C" w:rsidRPr="008926CC">
        <w:rPr>
          <w:rFonts w:cstheme="minorHAnsi"/>
        </w:rPr>
        <w:t xml:space="preserve">differences and see them as </w:t>
      </w:r>
      <w:r w:rsidR="006C1820" w:rsidRPr="008926CC">
        <w:rPr>
          <w:rFonts w:cstheme="minorHAnsi"/>
        </w:rPr>
        <w:t>‘</w:t>
      </w:r>
      <w:r w:rsidR="00F8686C" w:rsidRPr="008926CC">
        <w:rPr>
          <w:rFonts w:cstheme="minorHAnsi"/>
        </w:rPr>
        <w:t>just another adaptation to make</w:t>
      </w:r>
      <w:r w:rsidR="006C1820" w:rsidRPr="008926CC">
        <w:rPr>
          <w:rFonts w:cstheme="minorHAnsi"/>
        </w:rPr>
        <w:t>’</w:t>
      </w:r>
      <w:r w:rsidR="00F8686C" w:rsidRPr="008926CC">
        <w:rPr>
          <w:rFonts w:cstheme="minorHAnsi"/>
        </w:rPr>
        <w:t xml:space="preserve">. Nurses need to develop their </w:t>
      </w:r>
      <w:r w:rsidR="006C1820" w:rsidRPr="008926CC">
        <w:rPr>
          <w:rFonts w:cstheme="minorHAnsi"/>
        </w:rPr>
        <w:t>‘</w:t>
      </w:r>
      <w:r w:rsidR="00F8686C" w:rsidRPr="008926CC">
        <w:rPr>
          <w:rFonts w:cstheme="minorHAnsi"/>
        </w:rPr>
        <w:t>organisational knowing</w:t>
      </w:r>
      <w:r w:rsidR="006C1820" w:rsidRPr="008926CC">
        <w:rPr>
          <w:rFonts w:cstheme="minorHAnsi"/>
        </w:rPr>
        <w:t>’</w:t>
      </w:r>
      <w:r w:rsidR="00F8686C" w:rsidRPr="008926CC">
        <w:rPr>
          <w:rFonts w:cstheme="minorHAnsi"/>
        </w:rPr>
        <w:t xml:space="preserve"> to avoid such pitfalls (</w:t>
      </w:r>
      <w:r w:rsidR="002C29E7" w:rsidRPr="00641E68">
        <w:rPr>
          <w:rFonts w:cstheme="minorHAnsi"/>
        </w:rPr>
        <w:t>Terry and Carr</w:t>
      </w:r>
      <w:r w:rsidR="00F8686C" w:rsidRPr="00641E68">
        <w:rPr>
          <w:rFonts w:cstheme="minorHAnsi"/>
        </w:rPr>
        <w:t xml:space="preserve"> 2017</w:t>
      </w:r>
      <w:r w:rsidR="00F8686C" w:rsidRPr="008926CC">
        <w:rPr>
          <w:rFonts w:cstheme="minorHAnsi"/>
        </w:rPr>
        <w:t xml:space="preserve">). </w:t>
      </w:r>
    </w:p>
    <w:p w14:paraId="35A6D14D" w14:textId="77777777" w:rsidR="00F8686C" w:rsidRPr="008926CC" w:rsidRDefault="00F8686C" w:rsidP="002D3F33">
      <w:pPr>
        <w:spacing w:after="0" w:line="360" w:lineRule="auto"/>
        <w:rPr>
          <w:rFonts w:cstheme="minorHAnsi"/>
        </w:rPr>
      </w:pPr>
    </w:p>
    <w:p w14:paraId="5BB856CE" w14:textId="7F2E4904" w:rsidR="00F8686C" w:rsidRPr="008926CC" w:rsidRDefault="00F8686C" w:rsidP="002D3F33">
      <w:pPr>
        <w:spacing w:after="0" w:line="360" w:lineRule="auto"/>
        <w:rPr>
          <w:rFonts w:cstheme="minorHAnsi"/>
        </w:rPr>
      </w:pPr>
      <w:r w:rsidRPr="008926CC">
        <w:rPr>
          <w:rFonts w:cstheme="minorHAnsi"/>
        </w:rPr>
        <w:t xml:space="preserve">Administrative activities, often a consequence of the systems imposed to try to ensure organisations and staff meet their legal responsibilities, take up a large amount of a nurse’s day. </w:t>
      </w:r>
      <w:r w:rsidRPr="00641E68">
        <w:rPr>
          <w:rFonts w:cstheme="minorHAnsi"/>
        </w:rPr>
        <w:t>If every nurse, midwife or student, particularly those new to an organisation or ward, took the time to unders</w:t>
      </w:r>
      <w:r w:rsidR="00A41AE4" w:rsidRPr="00641E68">
        <w:rPr>
          <w:rFonts w:cstheme="minorHAnsi"/>
        </w:rPr>
        <w:t xml:space="preserve">tand the organisation, </w:t>
      </w:r>
      <w:r w:rsidRPr="00641E68">
        <w:rPr>
          <w:rFonts w:cstheme="minorHAnsi"/>
        </w:rPr>
        <w:t xml:space="preserve">avoidable </w:t>
      </w:r>
      <w:r w:rsidR="00A41AE4" w:rsidRPr="00641E68">
        <w:rPr>
          <w:rFonts w:cstheme="minorHAnsi"/>
        </w:rPr>
        <w:t>threats to patient welfare</w:t>
      </w:r>
      <w:r w:rsidRPr="00641E68">
        <w:rPr>
          <w:rFonts w:cstheme="minorHAnsi"/>
        </w:rPr>
        <w:t xml:space="preserve"> such as rely</w:t>
      </w:r>
      <w:r w:rsidR="00A41AE4" w:rsidRPr="00641E68">
        <w:rPr>
          <w:rFonts w:cstheme="minorHAnsi"/>
        </w:rPr>
        <w:t>ing on out-of-date guidelines</w:t>
      </w:r>
      <w:r w:rsidRPr="00641E68">
        <w:rPr>
          <w:rFonts w:cstheme="minorHAnsi"/>
        </w:rPr>
        <w:t xml:space="preserve"> or adding to the burden of other wards by taking their pil</w:t>
      </w:r>
      <w:r w:rsidR="00E36969" w:rsidRPr="00641E68">
        <w:rPr>
          <w:rFonts w:cstheme="minorHAnsi"/>
        </w:rPr>
        <w:t>lows c</w:t>
      </w:r>
      <w:r w:rsidR="00A41AE4" w:rsidRPr="00641E68">
        <w:rPr>
          <w:rFonts w:cstheme="minorHAnsi"/>
        </w:rPr>
        <w:t xml:space="preserve">ould be </w:t>
      </w:r>
      <w:r w:rsidR="00D011A4" w:rsidRPr="00641E68">
        <w:rPr>
          <w:rFonts w:cstheme="minorHAnsi"/>
        </w:rPr>
        <w:t>reduced</w:t>
      </w:r>
      <w:r w:rsidR="00302AB9" w:rsidRPr="00641E68">
        <w:rPr>
          <w:rFonts w:cstheme="minorHAnsi"/>
        </w:rPr>
        <w:t>.</w:t>
      </w:r>
      <w:r w:rsidRPr="00641E68">
        <w:rPr>
          <w:rFonts w:cstheme="minorHAnsi"/>
        </w:rPr>
        <w:t xml:space="preserve"> </w:t>
      </w:r>
      <w:r w:rsidRPr="008926CC">
        <w:rPr>
          <w:rFonts w:cstheme="minorHAnsi"/>
        </w:rPr>
        <w:t xml:space="preserve">Nurses need to learn how to operate </w:t>
      </w:r>
      <w:r w:rsidR="00247633" w:rsidRPr="008926CC">
        <w:rPr>
          <w:rFonts w:cstheme="minorHAnsi"/>
        </w:rPr>
        <w:t xml:space="preserve">successfully </w:t>
      </w:r>
      <w:r w:rsidRPr="008926CC">
        <w:rPr>
          <w:rFonts w:cstheme="minorHAnsi"/>
        </w:rPr>
        <w:t xml:space="preserve">in organisations. This means learning </w:t>
      </w:r>
      <w:r w:rsidR="00247633" w:rsidRPr="008926CC">
        <w:rPr>
          <w:rFonts w:cstheme="minorHAnsi"/>
        </w:rPr>
        <w:t>‘</w:t>
      </w:r>
      <w:r w:rsidRPr="008926CC">
        <w:rPr>
          <w:rFonts w:cstheme="minorHAnsi"/>
        </w:rPr>
        <w:t>how</w:t>
      </w:r>
      <w:r w:rsidR="00247633" w:rsidRPr="008926CC">
        <w:rPr>
          <w:rFonts w:cstheme="minorHAnsi"/>
        </w:rPr>
        <w:t>’</w:t>
      </w:r>
      <w:r w:rsidRPr="008926CC">
        <w:rPr>
          <w:rFonts w:cstheme="minorHAnsi"/>
        </w:rPr>
        <w:t xml:space="preserve"> and </w:t>
      </w:r>
      <w:r w:rsidR="00247633" w:rsidRPr="008926CC">
        <w:rPr>
          <w:rFonts w:cstheme="minorHAnsi"/>
        </w:rPr>
        <w:t>‘</w:t>
      </w:r>
      <w:r w:rsidRPr="008926CC">
        <w:rPr>
          <w:rFonts w:cstheme="minorHAnsi"/>
        </w:rPr>
        <w:t>who</w:t>
      </w:r>
      <w:r w:rsidR="00247633" w:rsidRPr="008926CC">
        <w:rPr>
          <w:rFonts w:cstheme="minorHAnsi"/>
        </w:rPr>
        <w:t>’</w:t>
      </w:r>
      <w:r w:rsidRPr="008926CC">
        <w:rPr>
          <w:rFonts w:cstheme="minorHAnsi"/>
        </w:rPr>
        <w:t>. How do they order replacement cartridges for the printer to avoid delays in discharging patients? Who is responsible for ensuring policies are up</w:t>
      </w:r>
      <w:r w:rsidR="00247633" w:rsidRPr="008926CC">
        <w:rPr>
          <w:rFonts w:cstheme="minorHAnsi"/>
        </w:rPr>
        <w:t xml:space="preserve"> </w:t>
      </w:r>
      <w:r w:rsidRPr="008926CC">
        <w:rPr>
          <w:rFonts w:cstheme="minorHAnsi"/>
        </w:rPr>
        <w:t>to</w:t>
      </w:r>
      <w:r w:rsidR="00247633" w:rsidRPr="008926CC">
        <w:rPr>
          <w:rFonts w:cstheme="minorHAnsi"/>
        </w:rPr>
        <w:t xml:space="preserve"> </w:t>
      </w:r>
      <w:r w:rsidRPr="008926CC">
        <w:rPr>
          <w:rFonts w:cstheme="minorHAnsi"/>
        </w:rPr>
        <w:t xml:space="preserve">date and complied with? How can they access </w:t>
      </w:r>
      <w:r w:rsidR="008D53E4">
        <w:rPr>
          <w:rFonts w:cstheme="minorHAnsi"/>
        </w:rPr>
        <w:t>training</w:t>
      </w:r>
      <w:r w:rsidRPr="008926CC">
        <w:rPr>
          <w:rFonts w:cstheme="minorHAnsi"/>
        </w:rPr>
        <w:t xml:space="preserve"> </w:t>
      </w:r>
      <w:r w:rsidR="003A0835" w:rsidRPr="008926CC">
        <w:rPr>
          <w:rFonts w:cstheme="minorHAnsi"/>
        </w:rPr>
        <w:t xml:space="preserve">if they identify a need </w:t>
      </w:r>
      <w:r w:rsidRPr="008926CC">
        <w:rPr>
          <w:rFonts w:cstheme="minorHAnsi"/>
        </w:rPr>
        <w:t xml:space="preserve">without feeling embarrassed? Who will address the poor performance of a colleague? </w:t>
      </w:r>
    </w:p>
    <w:p w14:paraId="49E702E3" w14:textId="77777777" w:rsidR="002D3F33" w:rsidRPr="008926CC" w:rsidRDefault="002D3F33" w:rsidP="002D3F33">
      <w:pPr>
        <w:spacing w:after="0" w:line="360" w:lineRule="auto"/>
        <w:rPr>
          <w:rFonts w:cstheme="minorHAnsi"/>
        </w:rPr>
      </w:pPr>
    </w:p>
    <w:p w14:paraId="3E66A771" w14:textId="6FD29E2D" w:rsidR="00F8686C" w:rsidRPr="008926CC" w:rsidRDefault="00292B99" w:rsidP="002D3F33">
      <w:pPr>
        <w:spacing w:after="0" w:line="360" w:lineRule="auto"/>
        <w:rPr>
          <w:rFonts w:cstheme="minorHAnsi"/>
        </w:rPr>
      </w:pPr>
      <w:r w:rsidRPr="00641E68">
        <w:rPr>
          <w:rFonts w:cstheme="minorHAnsi"/>
        </w:rPr>
        <w:t>Halpin, Terry and Curzio</w:t>
      </w:r>
      <w:r w:rsidR="00F8686C" w:rsidRPr="00641E68">
        <w:rPr>
          <w:rFonts w:cstheme="minorHAnsi"/>
        </w:rPr>
        <w:t xml:space="preserve"> (2017)</w:t>
      </w:r>
      <w:r w:rsidR="00247633" w:rsidRPr="00641E68">
        <w:rPr>
          <w:rFonts w:cstheme="minorHAnsi"/>
        </w:rPr>
        <w:t xml:space="preserve"> </w:t>
      </w:r>
      <w:r w:rsidR="00F8686C" w:rsidRPr="00641E68">
        <w:rPr>
          <w:rFonts w:cstheme="minorHAnsi"/>
        </w:rPr>
        <w:t xml:space="preserve">argue that </w:t>
      </w:r>
      <w:r w:rsidR="00247633" w:rsidRPr="00641E68">
        <w:rPr>
          <w:rFonts w:cstheme="minorHAnsi"/>
        </w:rPr>
        <w:t>‘</w:t>
      </w:r>
      <w:r w:rsidR="00F8686C" w:rsidRPr="00641E68">
        <w:rPr>
          <w:rFonts w:cstheme="minorHAnsi"/>
        </w:rPr>
        <w:t>without knowing the organization within which they practice, nurses can feel powerless, frustrated and trapped…or develop unquestioning acceptance of the status quo</w:t>
      </w:r>
      <w:r w:rsidR="00247633" w:rsidRPr="00641E68">
        <w:rPr>
          <w:rFonts w:cstheme="minorHAnsi"/>
        </w:rPr>
        <w:t>’</w:t>
      </w:r>
      <w:r w:rsidR="00F8686C" w:rsidRPr="00641E68">
        <w:rPr>
          <w:rFonts w:cstheme="minorHAnsi"/>
        </w:rPr>
        <w:t>. The CQC (2015</w:t>
      </w:r>
      <w:r w:rsidR="00247633" w:rsidRPr="00641E68">
        <w:rPr>
          <w:rFonts w:cstheme="minorHAnsi"/>
        </w:rPr>
        <w:t>b</w:t>
      </w:r>
      <w:r w:rsidR="00F8686C" w:rsidRPr="00641E68">
        <w:rPr>
          <w:rFonts w:cstheme="minorHAnsi"/>
        </w:rPr>
        <w:t xml:space="preserve">) report </w:t>
      </w:r>
      <w:r w:rsidR="003A0835" w:rsidRPr="00641E68">
        <w:rPr>
          <w:rFonts w:cstheme="minorHAnsi"/>
        </w:rPr>
        <w:t xml:space="preserve">on </w:t>
      </w:r>
      <w:r w:rsidR="00F8686C" w:rsidRPr="00641E68">
        <w:rPr>
          <w:rFonts w:cstheme="minorHAnsi"/>
        </w:rPr>
        <w:t xml:space="preserve">Mersey Care NHS </w:t>
      </w:r>
      <w:r w:rsidR="003A0835" w:rsidRPr="00641E68">
        <w:rPr>
          <w:rFonts w:cstheme="minorHAnsi"/>
        </w:rPr>
        <w:t xml:space="preserve">Foundation </w:t>
      </w:r>
      <w:r w:rsidR="00F8686C" w:rsidRPr="00641E68">
        <w:rPr>
          <w:rFonts w:cstheme="minorHAnsi"/>
        </w:rPr>
        <w:t>Trust noted that on the rehabilitation unit, ligature cutters were locked in a cupboard that only some staff could access</w:t>
      </w:r>
      <w:r w:rsidRPr="00641E68">
        <w:rPr>
          <w:rFonts w:cstheme="minorHAnsi"/>
        </w:rPr>
        <w:t xml:space="preserve"> (http://www.cqc.org.uk/provider/RW4/inspection-summary#mhlongstay)</w:t>
      </w:r>
      <w:r w:rsidR="00F8686C" w:rsidRPr="00641E68">
        <w:rPr>
          <w:rFonts w:cstheme="minorHAnsi"/>
        </w:rPr>
        <w:t xml:space="preserve">. </w:t>
      </w:r>
      <w:r w:rsidR="00F8686C" w:rsidRPr="008926CC">
        <w:rPr>
          <w:rFonts w:cstheme="minorHAnsi"/>
        </w:rPr>
        <w:t xml:space="preserve">On revisiting, the CQC </w:t>
      </w:r>
      <w:r w:rsidR="003A0835" w:rsidRPr="00641E68">
        <w:rPr>
          <w:rFonts w:cstheme="minorHAnsi"/>
        </w:rPr>
        <w:t xml:space="preserve">(2017b) </w:t>
      </w:r>
      <w:r w:rsidR="00F8686C" w:rsidRPr="008926CC">
        <w:rPr>
          <w:rFonts w:cstheme="minorHAnsi"/>
        </w:rPr>
        <w:t xml:space="preserve">noted that all staff could access ligature cutters, staff had been properly trained and objective ligature risk assessments were conducted by staff from another area. </w:t>
      </w:r>
      <w:r w:rsidR="003010CD">
        <w:rPr>
          <w:rFonts w:cstheme="minorHAnsi"/>
        </w:rPr>
        <w:t>However, a</w:t>
      </w:r>
      <w:r w:rsidR="00F8686C" w:rsidRPr="008926CC">
        <w:rPr>
          <w:rFonts w:cstheme="minorHAnsi"/>
        </w:rPr>
        <w:t xml:space="preserve">sking </w:t>
      </w:r>
      <w:r w:rsidR="00247633" w:rsidRPr="008926CC">
        <w:rPr>
          <w:rFonts w:cstheme="minorHAnsi"/>
        </w:rPr>
        <w:t>‘</w:t>
      </w:r>
      <w:r w:rsidR="00F8686C" w:rsidRPr="008926CC">
        <w:rPr>
          <w:rFonts w:cstheme="minorHAnsi"/>
        </w:rPr>
        <w:t>who has the key?</w:t>
      </w:r>
      <w:r w:rsidR="00247633" w:rsidRPr="008926CC">
        <w:rPr>
          <w:rFonts w:cstheme="minorHAnsi"/>
        </w:rPr>
        <w:t>’</w:t>
      </w:r>
      <w:r w:rsidR="003A0835" w:rsidRPr="008926CC">
        <w:rPr>
          <w:rFonts w:cstheme="minorHAnsi"/>
        </w:rPr>
        <w:t>,</w:t>
      </w:r>
      <w:r w:rsidR="00F8686C" w:rsidRPr="008926CC">
        <w:rPr>
          <w:rFonts w:cstheme="minorHAnsi"/>
        </w:rPr>
        <w:t xml:space="preserve"> </w:t>
      </w:r>
      <w:r w:rsidR="00247633" w:rsidRPr="008926CC">
        <w:rPr>
          <w:rFonts w:cstheme="minorHAnsi"/>
        </w:rPr>
        <w:t>‘</w:t>
      </w:r>
      <w:r w:rsidR="00F8686C" w:rsidRPr="008926CC">
        <w:rPr>
          <w:rFonts w:cstheme="minorHAnsi"/>
        </w:rPr>
        <w:t>how do we get access to the key when those staff are absent?</w:t>
      </w:r>
      <w:r w:rsidR="00247633" w:rsidRPr="008926CC">
        <w:rPr>
          <w:rFonts w:cstheme="minorHAnsi"/>
        </w:rPr>
        <w:t>’</w:t>
      </w:r>
      <w:r w:rsidR="00F8686C" w:rsidRPr="008926CC">
        <w:rPr>
          <w:rFonts w:cstheme="minorHAnsi"/>
        </w:rPr>
        <w:t xml:space="preserve"> and </w:t>
      </w:r>
      <w:r w:rsidR="00247633" w:rsidRPr="008926CC">
        <w:rPr>
          <w:rFonts w:cstheme="minorHAnsi"/>
        </w:rPr>
        <w:t>‘</w:t>
      </w:r>
      <w:r w:rsidR="00F8686C" w:rsidRPr="008926CC">
        <w:rPr>
          <w:rFonts w:cstheme="minorHAnsi"/>
        </w:rPr>
        <w:t>how acceptable is this</w:t>
      </w:r>
      <w:r w:rsidR="003010CD">
        <w:rPr>
          <w:rFonts w:cstheme="minorHAnsi"/>
        </w:rPr>
        <w:t xml:space="preserve"> situation</w:t>
      </w:r>
      <w:r w:rsidR="00F8686C" w:rsidRPr="008926CC">
        <w:rPr>
          <w:rFonts w:cstheme="minorHAnsi"/>
        </w:rPr>
        <w:t>?</w:t>
      </w:r>
      <w:r w:rsidR="00247633" w:rsidRPr="008926CC">
        <w:rPr>
          <w:rFonts w:cstheme="minorHAnsi"/>
        </w:rPr>
        <w:t>’</w:t>
      </w:r>
      <w:r w:rsidR="00F8686C" w:rsidRPr="008926CC">
        <w:rPr>
          <w:rFonts w:cstheme="minorHAnsi"/>
        </w:rPr>
        <w:t xml:space="preserve"> could have resulted in a change to the status quo and improved care before the CQC visited. Box 1 gives examples of organisational knowing.</w:t>
      </w:r>
    </w:p>
    <w:p w14:paraId="03325FE3" w14:textId="77777777" w:rsidR="003A0835" w:rsidRPr="008926CC" w:rsidRDefault="003A0835" w:rsidP="002D3F33">
      <w:pPr>
        <w:spacing w:after="0" w:line="360" w:lineRule="auto"/>
        <w:rPr>
          <w:rFonts w:cstheme="minorHAnsi"/>
        </w:rPr>
      </w:pPr>
    </w:p>
    <w:p w14:paraId="3E954608" w14:textId="77777777" w:rsidR="003A0835" w:rsidRPr="008926CC" w:rsidRDefault="003A0835" w:rsidP="002D3F33">
      <w:pPr>
        <w:spacing w:after="0" w:line="360" w:lineRule="auto"/>
        <w:rPr>
          <w:rFonts w:cstheme="minorHAnsi"/>
          <w:b/>
        </w:rPr>
      </w:pPr>
      <w:r w:rsidRPr="008926CC">
        <w:rPr>
          <w:rFonts w:cstheme="minorHAnsi"/>
          <w:b/>
        </w:rPr>
        <w:lastRenderedPageBreak/>
        <w:t xml:space="preserve">Time out </w:t>
      </w:r>
      <w:r w:rsidR="00B60681" w:rsidRPr="008926CC">
        <w:rPr>
          <w:rFonts w:cstheme="minorHAnsi"/>
          <w:b/>
        </w:rPr>
        <w:t>7</w:t>
      </w:r>
    </w:p>
    <w:p w14:paraId="7FAC6E15" w14:textId="77777777" w:rsidR="00F8686C" w:rsidRPr="008926CC" w:rsidRDefault="003A0835" w:rsidP="002D3F33">
      <w:pPr>
        <w:spacing w:after="0" w:line="360" w:lineRule="auto"/>
        <w:rPr>
          <w:rFonts w:cstheme="minorHAnsi"/>
          <w:b/>
        </w:rPr>
      </w:pPr>
      <w:r w:rsidRPr="008926CC">
        <w:rPr>
          <w:rFonts w:cstheme="minorHAnsi"/>
          <w:b/>
        </w:rPr>
        <w:t>Reflect on how well you know your organisation. What organisational factors can you identify that affect safe patient care? Do you know who to go to if you have concerns about patient safety, workplace incivility, your need for training or any other aspects related to your employment or the purpose of the organisation?</w:t>
      </w:r>
    </w:p>
    <w:p w14:paraId="15080FEC" w14:textId="77777777" w:rsidR="003A0835" w:rsidRPr="008926CC" w:rsidRDefault="003A0835" w:rsidP="002D3F33">
      <w:pPr>
        <w:spacing w:after="0" w:line="360" w:lineRule="auto"/>
        <w:rPr>
          <w:rFonts w:cstheme="minorHAnsi"/>
          <w:b/>
        </w:rPr>
      </w:pPr>
    </w:p>
    <w:p w14:paraId="7157809C" w14:textId="77777777" w:rsidR="00F8686C" w:rsidRPr="008926CC" w:rsidRDefault="00F8686C" w:rsidP="002D3F33">
      <w:pPr>
        <w:spacing w:after="0" w:line="360" w:lineRule="auto"/>
        <w:rPr>
          <w:rFonts w:cstheme="minorHAnsi"/>
          <w:b/>
        </w:rPr>
      </w:pPr>
      <w:r w:rsidRPr="008926CC">
        <w:rPr>
          <w:rFonts w:cstheme="minorHAnsi"/>
          <w:b/>
        </w:rPr>
        <w:t>Workplace incivility</w:t>
      </w:r>
    </w:p>
    <w:p w14:paraId="44EDE37F" w14:textId="0C8BCD23" w:rsidR="00F8686C" w:rsidRPr="008926CC" w:rsidRDefault="00F8686C" w:rsidP="002D3F33">
      <w:pPr>
        <w:spacing w:after="0" w:line="360" w:lineRule="auto"/>
        <w:rPr>
          <w:rFonts w:cstheme="minorHAnsi"/>
        </w:rPr>
      </w:pPr>
      <w:r w:rsidRPr="008926CC">
        <w:rPr>
          <w:rFonts w:cstheme="minorHAnsi"/>
        </w:rPr>
        <w:t xml:space="preserve">Organisations with poorly performing areas often have staff shortages and poor organisational </w:t>
      </w:r>
      <w:r w:rsidRPr="00481EE9">
        <w:rPr>
          <w:rFonts w:cstheme="minorHAnsi"/>
        </w:rPr>
        <w:t>culture</w:t>
      </w:r>
      <w:r w:rsidR="00292B99" w:rsidRPr="00481EE9">
        <w:rPr>
          <w:rFonts w:cstheme="minorHAnsi"/>
        </w:rPr>
        <w:t xml:space="preserve"> (Francis, 2010)</w:t>
      </w:r>
      <w:r w:rsidRPr="00481EE9">
        <w:rPr>
          <w:rFonts w:cstheme="minorHAnsi"/>
        </w:rPr>
        <w:t xml:space="preserve">. This may </w:t>
      </w:r>
      <w:r w:rsidR="00B60681" w:rsidRPr="00481EE9">
        <w:rPr>
          <w:rFonts w:cstheme="minorHAnsi"/>
        </w:rPr>
        <w:t>result in</w:t>
      </w:r>
      <w:r w:rsidRPr="00481EE9">
        <w:rPr>
          <w:rFonts w:cstheme="minorHAnsi"/>
        </w:rPr>
        <w:t xml:space="preserve"> nurses feeling drained, undervalued and stressed</w:t>
      </w:r>
      <w:r w:rsidR="00FF6929" w:rsidRPr="00481EE9">
        <w:rPr>
          <w:rFonts w:cstheme="minorHAnsi"/>
        </w:rPr>
        <w:t>,</w:t>
      </w:r>
      <w:r w:rsidRPr="00481EE9">
        <w:rPr>
          <w:rFonts w:cstheme="minorHAnsi"/>
        </w:rPr>
        <w:t xml:space="preserve"> which in turn can lead to unacceptable behaviours towards </w:t>
      </w:r>
      <w:r w:rsidR="003010CD" w:rsidRPr="00481EE9">
        <w:rPr>
          <w:rFonts w:cstheme="minorHAnsi"/>
        </w:rPr>
        <w:t>colleagues</w:t>
      </w:r>
      <w:r w:rsidRPr="00481EE9">
        <w:rPr>
          <w:rFonts w:cstheme="minorHAnsi"/>
        </w:rPr>
        <w:t xml:space="preserve">. Participants in </w:t>
      </w:r>
      <w:r w:rsidR="002E733F" w:rsidRPr="00481EE9">
        <w:rPr>
          <w:rFonts w:cstheme="minorHAnsi"/>
        </w:rPr>
        <w:t xml:space="preserve">Halpin, Terry and </w:t>
      </w:r>
      <w:proofErr w:type="spellStart"/>
      <w:r w:rsidR="002E733F" w:rsidRPr="00481EE9">
        <w:rPr>
          <w:rFonts w:cstheme="minorHAnsi"/>
        </w:rPr>
        <w:t>Curzio’s</w:t>
      </w:r>
      <w:proofErr w:type="spellEnd"/>
      <w:r w:rsidR="002E733F" w:rsidRPr="00481EE9">
        <w:rPr>
          <w:rFonts w:cstheme="minorHAnsi"/>
        </w:rPr>
        <w:t xml:space="preserve"> </w:t>
      </w:r>
      <w:r w:rsidRPr="00481EE9">
        <w:rPr>
          <w:rFonts w:cstheme="minorHAnsi"/>
        </w:rPr>
        <w:t>(2017)</w:t>
      </w:r>
      <w:r w:rsidR="00FF6929" w:rsidRPr="00481EE9">
        <w:rPr>
          <w:rFonts w:cstheme="minorHAnsi"/>
        </w:rPr>
        <w:t xml:space="preserve"> </w:t>
      </w:r>
      <w:r w:rsidRPr="00481EE9">
        <w:rPr>
          <w:rFonts w:cstheme="minorHAnsi"/>
        </w:rPr>
        <w:t xml:space="preserve">research suggested that bullying </w:t>
      </w:r>
      <w:r w:rsidR="00FF6929" w:rsidRPr="00481EE9">
        <w:rPr>
          <w:rFonts w:cstheme="minorHAnsi"/>
        </w:rPr>
        <w:t>wa</w:t>
      </w:r>
      <w:r w:rsidRPr="00481EE9">
        <w:rPr>
          <w:rFonts w:cstheme="minorHAnsi"/>
        </w:rPr>
        <w:t>s rife</w:t>
      </w:r>
      <w:r w:rsidR="00B60681" w:rsidRPr="00481EE9">
        <w:rPr>
          <w:rFonts w:cstheme="minorHAnsi"/>
        </w:rPr>
        <w:t>, which</w:t>
      </w:r>
      <w:r w:rsidRPr="00481EE9">
        <w:rPr>
          <w:rFonts w:cstheme="minorHAnsi"/>
        </w:rPr>
        <w:t xml:space="preserve"> </w:t>
      </w:r>
      <w:r w:rsidRPr="008926CC">
        <w:rPr>
          <w:rFonts w:cstheme="minorHAnsi"/>
        </w:rPr>
        <w:t xml:space="preserve">can lead to loss of morale and nurses leaving their jobs or even the profession. </w:t>
      </w:r>
    </w:p>
    <w:p w14:paraId="753D5EAB" w14:textId="77777777" w:rsidR="002D3F33" w:rsidRPr="008926CC" w:rsidRDefault="002D3F33" w:rsidP="002D3F33">
      <w:pPr>
        <w:spacing w:after="0" w:line="360" w:lineRule="auto"/>
        <w:rPr>
          <w:rFonts w:cstheme="minorHAnsi"/>
        </w:rPr>
      </w:pPr>
    </w:p>
    <w:p w14:paraId="4E65B6AA" w14:textId="77777777" w:rsidR="00F8686C" w:rsidRPr="008926CC" w:rsidRDefault="00F8686C" w:rsidP="002D3F33">
      <w:pPr>
        <w:spacing w:after="0" w:line="360" w:lineRule="auto"/>
        <w:rPr>
          <w:rFonts w:cstheme="minorHAnsi"/>
        </w:rPr>
      </w:pPr>
      <w:r w:rsidRPr="008926CC">
        <w:rPr>
          <w:rFonts w:cstheme="minorHAnsi"/>
        </w:rPr>
        <w:t xml:space="preserve">Nurses must </w:t>
      </w:r>
      <w:r w:rsidR="00FF6929" w:rsidRPr="008926CC">
        <w:rPr>
          <w:rFonts w:cstheme="minorHAnsi"/>
        </w:rPr>
        <w:t>‘</w:t>
      </w:r>
      <w:r w:rsidRPr="008926CC">
        <w:rPr>
          <w:rFonts w:cstheme="minorHAnsi"/>
        </w:rPr>
        <w:t>treat people with kindness, respect and compassion</w:t>
      </w:r>
      <w:r w:rsidR="00FF6929" w:rsidRPr="008926CC">
        <w:rPr>
          <w:rFonts w:cstheme="minorHAnsi"/>
        </w:rPr>
        <w:t>’</w:t>
      </w:r>
      <w:r w:rsidRPr="008926CC">
        <w:rPr>
          <w:rFonts w:cstheme="minorHAnsi"/>
        </w:rPr>
        <w:t xml:space="preserve"> (NMC 2015) and this applies</w:t>
      </w:r>
      <w:r w:rsidR="003010CD">
        <w:rPr>
          <w:rFonts w:cstheme="minorHAnsi"/>
        </w:rPr>
        <w:t xml:space="preserve"> as much</w:t>
      </w:r>
      <w:r w:rsidRPr="008926CC">
        <w:rPr>
          <w:rFonts w:cstheme="minorHAnsi"/>
        </w:rPr>
        <w:t xml:space="preserve"> to colleagues </w:t>
      </w:r>
      <w:r w:rsidR="00B60681" w:rsidRPr="008926CC">
        <w:rPr>
          <w:rFonts w:cstheme="minorHAnsi"/>
        </w:rPr>
        <w:t xml:space="preserve">as </w:t>
      </w:r>
      <w:r w:rsidR="003010CD">
        <w:rPr>
          <w:rFonts w:cstheme="minorHAnsi"/>
        </w:rPr>
        <w:t>it does t</w:t>
      </w:r>
      <w:r w:rsidRPr="008926CC">
        <w:rPr>
          <w:rFonts w:cstheme="minorHAnsi"/>
        </w:rPr>
        <w:t xml:space="preserve">o patients or clients. In relation to patient safety and public protection, they must </w:t>
      </w:r>
      <w:r w:rsidR="00FF6929" w:rsidRPr="008926CC">
        <w:rPr>
          <w:rFonts w:cstheme="minorHAnsi"/>
        </w:rPr>
        <w:t>‘</w:t>
      </w:r>
      <w:r w:rsidRPr="008926CC">
        <w:rPr>
          <w:rFonts w:cstheme="minorHAnsi"/>
        </w:rPr>
        <w:t>not obstruct, intimidate, victimise or in any way hinder a colleague, member of staff…who wants to raise a concern</w:t>
      </w:r>
      <w:r w:rsidR="00FF6929" w:rsidRPr="008926CC">
        <w:rPr>
          <w:rFonts w:cstheme="minorHAnsi"/>
        </w:rPr>
        <w:t>’</w:t>
      </w:r>
      <w:r w:rsidRPr="008926CC">
        <w:rPr>
          <w:rFonts w:cstheme="minorHAnsi"/>
        </w:rPr>
        <w:t xml:space="preserve"> (NMC 2015). The re</w:t>
      </w:r>
      <w:r w:rsidR="00FF6929" w:rsidRPr="008926CC">
        <w:rPr>
          <w:rFonts w:cstheme="minorHAnsi"/>
        </w:rPr>
        <w:t>put</w:t>
      </w:r>
      <w:r w:rsidRPr="008926CC">
        <w:rPr>
          <w:rFonts w:cstheme="minorHAnsi"/>
        </w:rPr>
        <w:t xml:space="preserve">ation of the profession must be upheld at all times including acting </w:t>
      </w:r>
      <w:r w:rsidR="00FF6929" w:rsidRPr="008926CC">
        <w:rPr>
          <w:rFonts w:cstheme="minorHAnsi"/>
        </w:rPr>
        <w:t>‘</w:t>
      </w:r>
      <w:r w:rsidRPr="008926CC">
        <w:rPr>
          <w:rFonts w:cstheme="minorHAnsi"/>
        </w:rPr>
        <w:t>without discrimination, bullying or harassment</w:t>
      </w:r>
      <w:r w:rsidR="00FF6929" w:rsidRPr="008926CC">
        <w:rPr>
          <w:rFonts w:cstheme="minorHAnsi"/>
        </w:rPr>
        <w:t>’</w:t>
      </w:r>
      <w:r w:rsidRPr="008926CC">
        <w:rPr>
          <w:rFonts w:cstheme="minorHAnsi"/>
        </w:rPr>
        <w:t xml:space="preserve"> (NMC 2015) or </w:t>
      </w:r>
      <w:r w:rsidR="00FF6929" w:rsidRPr="008926CC">
        <w:rPr>
          <w:rFonts w:cstheme="minorHAnsi"/>
        </w:rPr>
        <w:t>causing people ‘</w:t>
      </w:r>
      <w:r w:rsidRPr="008926CC">
        <w:rPr>
          <w:rFonts w:cstheme="minorHAnsi"/>
        </w:rPr>
        <w:t>upset or distress</w:t>
      </w:r>
      <w:r w:rsidR="00FF6929" w:rsidRPr="008926CC">
        <w:rPr>
          <w:rFonts w:cstheme="minorHAnsi"/>
        </w:rPr>
        <w:t>’</w:t>
      </w:r>
      <w:r w:rsidRPr="008926CC">
        <w:rPr>
          <w:rFonts w:cstheme="minorHAnsi"/>
        </w:rPr>
        <w:t xml:space="preserve"> (NMC 2015).</w:t>
      </w:r>
    </w:p>
    <w:p w14:paraId="2F1D6B01" w14:textId="77777777" w:rsidR="00F8686C" w:rsidRPr="008926CC" w:rsidRDefault="00F8686C" w:rsidP="002D3F33">
      <w:pPr>
        <w:spacing w:after="0" w:line="360" w:lineRule="auto"/>
        <w:rPr>
          <w:rFonts w:cstheme="minorHAnsi"/>
        </w:rPr>
      </w:pPr>
    </w:p>
    <w:p w14:paraId="169ED7A3" w14:textId="77777777" w:rsidR="00F8686C" w:rsidRPr="008926CC" w:rsidRDefault="00F8686C" w:rsidP="00FF6929">
      <w:pPr>
        <w:spacing w:after="0" w:line="360" w:lineRule="auto"/>
        <w:rPr>
          <w:rFonts w:cstheme="minorHAnsi"/>
        </w:rPr>
      </w:pPr>
      <w:r w:rsidRPr="008926CC">
        <w:rPr>
          <w:rFonts w:cstheme="minorHAnsi"/>
        </w:rPr>
        <w:t>Andersson and Pearson (1999) defined workplace incivility as:</w:t>
      </w:r>
      <w:r w:rsidR="00FF6929" w:rsidRPr="008926CC">
        <w:rPr>
          <w:rFonts w:cstheme="minorHAnsi"/>
        </w:rPr>
        <w:t xml:space="preserve"> ‘</w:t>
      </w:r>
      <w:r w:rsidRPr="008926CC">
        <w:rPr>
          <w:rFonts w:cstheme="minorHAnsi"/>
          <w:i/>
        </w:rPr>
        <w:t xml:space="preserve">... </w:t>
      </w:r>
      <w:r w:rsidRPr="008926CC">
        <w:rPr>
          <w:rFonts w:cstheme="minorHAnsi"/>
        </w:rPr>
        <w:t>low-intensity deviant behavior with ambiguous intent to harm the target, in violation of workplace norms for mutual respect. Uncivil behaviors are characteristically rude and discourteous, displaying a lack of regard for others.</w:t>
      </w:r>
      <w:r w:rsidR="00FF6929" w:rsidRPr="008926CC">
        <w:rPr>
          <w:rFonts w:cstheme="minorHAnsi"/>
        </w:rPr>
        <w:t>’</w:t>
      </w:r>
      <w:r w:rsidRPr="008926CC">
        <w:rPr>
          <w:rFonts w:cstheme="minorHAnsi"/>
        </w:rPr>
        <w:t xml:space="preserve">  </w:t>
      </w:r>
    </w:p>
    <w:p w14:paraId="66C34C9F" w14:textId="77777777" w:rsidR="002D3F33" w:rsidRPr="008926CC" w:rsidRDefault="002D3F33" w:rsidP="002D3F33">
      <w:pPr>
        <w:spacing w:after="0" w:line="360" w:lineRule="auto"/>
        <w:ind w:left="720"/>
        <w:rPr>
          <w:rFonts w:cstheme="minorHAnsi"/>
        </w:rPr>
      </w:pPr>
    </w:p>
    <w:p w14:paraId="7736DC8B" w14:textId="77777777" w:rsidR="00540B5F" w:rsidRDefault="00F8686C" w:rsidP="002D3F33">
      <w:pPr>
        <w:spacing w:after="0" w:line="360" w:lineRule="auto"/>
        <w:rPr>
          <w:rFonts w:cstheme="minorHAnsi"/>
        </w:rPr>
      </w:pPr>
      <w:r w:rsidRPr="008926CC">
        <w:rPr>
          <w:rFonts w:cstheme="minorHAnsi"/>
        </w:rPr>
        <w:t xml:space="preserve">A key feature of incivility is behaviour that is low-intensity, yet results in </w:t>
      </w:r>
      <w:r w:rsidR="00FE445C" w:rsidRPr="008926CC">
        <w:rPr>
          <w:rFonts w:cstheme="minorHAnsi"/>
        </w:rPr>
        <w:t>‘</w:t>
      </w:r>
      <w:r w:rsidRPr="008926CC">
        <w:rPr>
          <w:rFonts w:cstheme="minorHAnsi"/>
        </w:rPr>
        <w:t>harmful emotional consequences</w:t>
      </w:r>
      <w:r w:rsidR="00FE445C" w:rsidRPr="008926CC">
        <w:rPr>
          <w:rFonts w:cstheme="minorHAnsi"/>
        </w:rPr>
        <w:t>’</w:t>
      </w:r>
      <w:r w:rsidRPr="008926CC">
        <w:rPr>
          <w:rFonts w:cstheme="minorHAnsi"/>
        </w:rPr>
        <w:t xml:space="preserve"> (D’</w:t>
      </w:r>
      <w:r w:rsidR="008755C5" w:rsidRPr="008926CC">
        <w:rPr>
          <w:rFonts w:cstheme="minorHAnsi"/>
        </w:rPr>
        <w:t>A</w:t>
      </w:r>
      <w:r w:rsidRPr="008926CC">
        <w:rPr>
          <w:rFonts w:cstheme="minorHAnsi"/>
        </w:rPr>
        <w:t>mbra and Andrews 2014). Nurses being uncivil towards other nurses, newly qualified nurses</w:t>
      </w:r>
      <w:r w:rsidR="0079106E" w:rsidRPr="008926CC">
        <w:rPr>
          <w:rFonts w:cstheme="minorHAnsi"/>
        </w:rPr>
        <w:t xml:space="preserve"> and</w:t>
      </w:r>
      <w:r w:rsidRPr="008926CC">
        <w:rPr>
          <w:rFonts w:cstheme="minorHAnsi"/>
        </w:rPr>
        <w:t xml:space="preserve"> </w:t>
      </w:r>
      <w:r w:rsidR="008755C5" w:rsidRPr="008926CC">
        <w:rPr>
          <w:rFonts w:cstheme="minorHAnsi"/>
        </w:rPr>
        <w:t xml:space="preserve">nursing </w:t>
      </w:r>
      <w:r w:rsidRPr="008926CC">
        <w:rPr>
          <w:rFonts w:cstheme="minorHAnsi"/>
        </w:rPr>
        <w:t>student</w:t>
      </w:r>
      <w:r w:rsidR="008755C5" w:rsidRPr="008926CC">
        <w:rPr>
          <w:rFonts w:cstheme="minorHAnsi"/>
        </w:rPr>
        <w:t>s</w:t>
      </w:r>
      <w:r w:rsidR="0079106E" w:rsidRPr="008926CC">
        <w:rPr>
          <w:rFonts w:cstheme="minorHAnsi"/>
        </w:rPr>
        <w:t>;</w:t>
      </w:r>
      <w:r w:rsidRPr="008926CC">
        <w:rPr>
          <w:rFonts w:cstheme="minorHAnsi"/>
        </w:rPr>
        <w:t xml:space="preserve"> doctors being uncivil towards nurses</w:t>
      </w:r>
      <w:r w:rsidR="0079106E" w:rsidRPr="008926CC">
        <w:rPr>
          <w:rFonts w:cstheme="minorHAnsi"/>
        </w:rPr>
        <w:t>; and</w:t>
      </w:r>
      <w:r w:rsidRPr="008926CC">
        <w:rPr>
          <w:rFonts w:cstheme="minorHAnsi"/>
        </w:rPr>
        <w:t xml:space="preserve"> </w:t>
      </w:r>
      <w:r w:rsidR="008755C5" w:rsidRPr="008926CC">
        <w:rPr>
          <w:rFonts w:cstheme="minorHAnsi"/>
        </w:rPr>
        <w:t>HCAs</w:t>
      </w:r>
      <w:r w:rsidRPr="008926CC">
        <w:rPr>
          <w:rFonts w:cstheme="minorHAnsi"/>
        </w:rPr>
        <w:t xml:space="preserve"> being uncivil towards nurses have all be</w:t>
      </w:r>
      <w:r w:rsidR="008755C5" w:rsidRPr="008926CC">
        <w:rPr>
          <w:rFonts w:cstheme="minorHAnsi"/>
        </w:rPr>
        <w:t>en</w:t>
      </w:r>
      <w:r w:rsidRPr="008926CC">
        <w:rPr>
          <w:rFonts w:cstheme="minorHAnsi"/>
        </w:rPr>
        <w:t xml:space="preserve"> identified as workplace occurrences. Why incivility occurs has long been speculated</w:t>
      </w:r>
      <w:r w:rsidR="008755C5" w:rsidRPr="008926CC">
        <w:rPr>
          <w:rFonts w:cstheme="minorHAnsi"/>
        </w:rPr>
        <w:t>, for example,</w:t>
      </w:r>
      <w:r w:rsidRPr="008926CC">
        <w:rPr>
          <w:rFonts w:cstheme="minorHAnsi"/>
        </w:rPr>
        <w:t xml:space="preserve"> </w:t>
      </w:r>
      <w:r w:rsidR="008755C5" w:rsidRPr="008926CC">
        <w:rPr>
          <w:rFonts w:cstheme="minorHAnsi"/>
        </w:rPr>
        <w:t>t</w:t>
      </w:r>
      <w:r w:rsidRPr="008926CC">
        <w:rPr>
          <w:rFonts w:cstheme="minorHAnsi"/>
        </w:rPr>
        <w:t>he workplace consisting of different generations of nurses (</w:t>
      </w:r>
      <w:r w:rsidR="008755C5" w:rsidRPr="008926CC">
        <w:rPr>
          <w:rFonts w:cstheme="minorHAnsi"/>
        </w:rPr>
        <w:t xml:space="preserve">Boychuk </w:t>
      </w:r>
      <w:r w:rsidRPr="008926CC">
        <w:rPr>
          <w:rFonts w:cstheme="minorHAnsi"/>
        </w:rPr>
        <w:t>Duchscher and Cowin 2004) and an unequal distribution of power (Roberts</w:t>
      </w:r>
      <w:r w:rsidR="008755C5" w:rsidRPr="008926CC">
        <w:rPr>
          <w:rFonts w:cstheme="minorHAnsi"/>
        </w:rPr>
        <w:t xml:space="preserve"> et al 2009</w:t>
      </w:r>
      <w:r w:rsidRPr="008926CC">
        <w:rPr>
          <w:rFonts w:cstheme="minorHAnsi"/>
        </w:rPr>
        <w:t>). However, workplace incivility can have severe effects on the individual and organisation</w:t>
      </w:r>
      <w:r w:rsidR="0079106E" w:rsidRPr="008926CC">
        <w:rPr>
          <w:rFonts w:cstheme="minorHAnsi"/>
        </w:rPr>
        <w:t xml:space="preserve"> in terms of</w:t>
      </w:r>
      <w:r w:rsidRPr="008926CC">
        <w:rPr>
          <w:rFonts w:cstheme="minorHAnsi"/>
        </w:rPr>
        <w:t xml:space="preserve"> poor physical/mental health and poorly functioning teams. </w:t>
      </w:r>
      <w:r w:rsidR="002E733F" w:rsidRPr="00540B5F">
        <w:rPr>
          <w:rFonts w:cstheme="minorHAnsi"/>
        </w:rPr>
        <w:t xml:space="preserve">Halpin, Terry and Curzio </w:t>
      </w:r>
      <w:r w:rsidRPr="00540B5F">
        <w:rPr>
          <w:rFonts w:cstheme="minorHAnsi"/>
        </w:rPr>
        <w:t xml:space="preserve">(2017) </w:t>
      </w:r>
      <w:r w:rsidRPr="008926CC">
        <w:rPr>
          <w:rFonts w:cstheme="minorHAnsi"/>
        </w:rPr>
        <w:t xml:space="preserve">found that newly qualified nurses </w:t>
      </w:r>
      <w:r w:rsidR="0079106E" w:rsidRPr="008926CC">
        <w:rPr>
          <w:rFonts w:cstheme="minorHAnsi"/>
        </w:rPr>
        <w:t>who were</w:t>
      </w:r>
      <w:r w:rsidRPr="008926CC">
        <w:rPr>
          <w:rFonts w:cstheme="minorHAnsi"/>
        </w:rPr>
        <w:t xml:space="preserve"> the recipient</w:t>
      </w:r>
      <w:r w:rsidR="003010CD">
        <w:rPr>
          <w:rFonts w:cstheme="minorHAnsi"/>
        </w:rPr>
        <w:t>s</w:t>
      </w:r>
      <w:r w:rsidRPr="008926CC">
        <w:rPr>
          <w:rFonts w:cstheme="minorHAnsi"/>
        </w:rPr>
        <w:t xml:space="preserve"> of uncivil actions reported greater work-related stress. Box 2 </w:t>
      </w:r>
      <w:r w:rsidR="003472C6" w:rsidRPr="008926CC">
        <w:rPr>
          <w:rFonts w:cstheme="minorHAnsi"/>
        </w:rPr>
        <w:t>provides</w:t>
      </w:r>
      <w:r w:rsidRPr="008926CC">
        <w:rPr>
          <w:rFonts w:cstheme="minorHAnsi"/>
        </w:rPr>
        <w:t xml:space="preserve"> some examples of uncivil behaviour.</w:t>
      </w:r>
    </w:p>
    <w:p w14:paraId="46E17BF5" w14:textId="79597051" w:rsidR="0079106E" w:rsidRPr="00540B5F" w:rsidRDefault="0079106E" w:rsidP="002D3F33">
      <w:pPr>
        <w:spacing w:after="0" w:line="360" w:lineRule="auto"/>
        <w:rPr>
          <w:rFonts w:cstheme="minorHAnsi"/>
        </w:rPr>
      </w:pPr>
      <w:r w:rsidRPr="008926CC">
        <w:rPr>
          <w:rFonts w:cstheme="minorHAnsi"/>
          <w:b/>
        </w:rPr>
        <w:lastRenderedPageBreak/>
        <w:t>Time out 8</w:t>
      </w:r>
    </w:p>
    <w:p w14:paraId="535D4277" w14:textId="77777777" w:rsidR="002D3F33" w:rsidRPr="008926CC" w:rsidRDefault="0079106E" w:rsidP="002D3F33">
      <w:pPr>
        <w:spacing w:after="0" w:line="360" w:lineRule="auto"/>
        <w:rPr>
          <w:rFonts w:cstheme="minorHAnsi"/>
          <w:b/>
        </w:rPr>
      </w:pPr>
      <w:r w:rsidRPr="008926CC">
        <w:rPr>
          <w:rFonts w:cstheme="minorHAnsi"/>
          <w:b/>
        </w:rPr>
        <w:t>Have you encountered workplace incivility? If so, reflect on why people behaved in an uncivil manner. What was the underlying cause? What are you going to do about that incident or incidents? How will you stop yourself being uncivil to others in the future?</w:t>
      </w:r>
    </w:p>
    <w:p w14:paraId="3BCBBD00" w14:textId="77777777" w:rsidR="0079106E" w:rsidRPr="008926CC" w:rsidRDefault="0079106E" w:rsidP="002D3F33">
      <w:pPr>
        <w:spacing w:after="0" w:line="360" w:lineRule="auto"/>
        <w:rPr>
          <w:rFonts w:cstheme="minorHAnsi"/>
          <w:b/>
        </w:rPr>
      </w:pPr>
    </w:p>
    <w:p w14:paraId="121E86D0" w14:textId="77777777" w:rsidR="00F8686C" w:rsidRPr="008926CC" w:rsidRDefault="00F8686C" w:rsidP="002D3F33">
      <w:pPr>
        <w:spacing w:after="0" w:line="360" w:lineRule="auto"/>
        <w:rPr>
          <w:rFonts w:cstheme="minorHAnsi"/>
          <w:b/>
        </w:rPr>
      </w:pPr>
      <w:r w:rsidRPr="008926CC">
        <w:rPr>
          <w:rFonts w:cstheme="minorHAnsi"/>
          <w:b/>
        </w:rPr>
        <w:t>Conclusion</w:t>
      </w:r>
    </w:p>
    <w:p w14:paraId="38269CED" w14:textId="77777777" w:rsidR="003010CD" w:rsidRDefault="00F8686C" w:rsidP="002D3F33">
      <w:pPr>
        <w:spacing w:after="0" w:line="360" w:lineRule="auto"/>
        <w:rPr>
          <w:rFonts w:cstheme="minorHAnsi"/>
        </w:rPr>
      </w:pPr>
      <w:r w:rsidRPr="008926CC">
        <w:rPr>
          <w:rFonts w:cstheme="minorHAnsi"/>
        </w:rPr>
        <w:t>Nurses need to maintain their competence in order to provide safe patient care. They need to understand the organisations in which they are working and play their part in ensuring the organisation provides high</w:t>
      </w:r>
      <w:r w:rsidR="003472C6" w:rsidRPr="008926CC">
        <w:rPr>
          <w:rFonts w:cstheme="minorHAnsi"/>
        </w:rPr>
        <w:t>-</w:t>
      </w:r>
      <w:r w:rsidRPr="008926CC">
        <w:rPr>
          <w:rFonts w:cstheme="minorHAnsi"/>
        </w:rPr>
        <w:t>quality patient care</w:t>
      </w:r>
      <w:r w:rsidR="003010CD">
        <w:rPr>
          <w:rFonts w:cstheme="minorHAnsi"/>
        </w:rPr>
        <w:t xml:space="preserve"> by, for example, knowing </w:t>
      </w:r>
      <w:r w:rsidR="003010CD" w:rsidRPr="008926CC">
        <w:rPr>
          <w:rFonts w:cstheme="minorHAnsi"/>
        </w:rPr>
        <w:t>where to find the information needed, consider</w:t>
      </w:r>
      <w:r w:rsidR="003010CD">
        <w:rPr>
          <w:rFonts w:cstheme="minorHAnsi"/>
        </w:rPr>
        <w:t>ing</w:t>
      </w:r>
      <w:r w:rsidR="003010CD" w:rsidRPr="008926CC">
        <w:rPr>
          <w:rFonts w:cstheme="minorHAnsi"/>
        </w:rPr>
        <w:t xml:space="preserve"> when policies, guidelines and protocols were written and if they need revising and who to go to if anything needs to be addressed. </w:t>
      </w:r>
      <w:r w:rsidRPr="008926CC">
        <w:rPr>
          <w:rFonts w:cstheme="minorHAnsi"/>
        </w:rPr>
        <w:t xml:space="preserve">They need to be alert to potential threats to patient or client safety or to themselves and their colleagues and know what to do about risks they identify. They need to maintain a professional demeanour at all times including towards colleagues. Uncivil behaviour is not acceptable and </w:t>
      </w:r>
      <w:r w:rsidR="003010CD">
        <w:rPr>
          <w:rFonts w:cstheme="minorHAnsi"/>
        </w:rPr>
        <w:t>must</w:t>
      </w:r>
      <w:r w:rsidRPr="008926CC">
        <w:rPr>
          <w:rFonts w:cstheme="minorHAnsi"/>
        </w:rPr>
        <w:t xml:space="preserve"> be addressed. Box 3 identifies behaviours consistent with The Code</w:t>
      </w:r>
      <w:r w:rsidR="003472C6" w:rsidRPr="008926CC">
        <w:rPr>
          <w:rFonts w:cstheme="minorHAnsi"/>
        </w:rPr>
        <w:t xml:space="preserve"> (NMC 2015)</w:t>
      </w:r>
      <w:r w:rsidRPr="008926CC">
        <w:rPr>
          <w:rFonts w:cstheme="minorHAnsi"/>
        </w:rPr>
        <w:t xml:space="preserve">. </w:t>
      </w:r>
    </w:p>
    <w:p w14:paraId="36FE8C17" w14:textId="77777777" w:rsidR="00540B5F" w:rsidRDefault="00540B5F" w:rsidP="002D3F33">
      <w:pPr>
        <w:spacing w:after="0" w:line="360" w:lineRule="auto"/>
        <w:rPr>
          <w:rFonts w:cstheme="minorHAnsi"/>
        </w:rPr>
      </w:pPr>
    </w:p>
    <w:p w14:paraId="3C5EEEE3" w14:textId="0EB7A9EC" w:rsidR="00F8686C" w:rsidRPr="008926CC" w:rsidRDefault="00F8686C" w:rsidP="002D3F33">
      <w:pPr>
        <w:spacing w:after="0" w:line="360" w:lineRule="auto"/>
        <w:rPr>
          <w:rFonts w:cstheme="minorHAnsi"/>
        </w:rPr>
      </w:pPr>
      <w:r w:rsidRPr="008926CC">
        <w:rPr>
          <w:rFonts w:cstheme="minorHAnsi"/>
        </w:rPr>
        <w:t>The most important question for any nurse to ask is why am I doing this? If you are uncertain</w:t>
      </w:r>
      <w:r w:rsidR="0079106E" w:rsidRPr="008926CC">
        <w:rPr>
          <w:rFonts w:cstheme="minorHAnsi"/>
        </w:rPr>
        <w:t xml:space="preserve"> w</w:t>
      </w:r>
      <w:r w:rsidRPr="008926CC">
        <w:rPr>
          <w:rFonts w:cstheme="minorHAnsi"/>
        </w:rPr>
        <w:t xml:space="preserve">hy, you need to investigate further as the courts will expect you to be able to justify why you acted as you did, or failed to act. </w:t>
      </w:r>
    </w:p>
    <w:p w14:paraId="20FF5C8C" w14:textId="77777777" w:rsidR="008926CC" w:rsidRDefault="008926CC" w:rsidP="002D3F33">
      <w:pPr>
        <w:spacing w:after="0" w:line="360" w:lineRule="auto"/>
        <w:rPr>
          <w:rFonts w:cstheme="minorHAnsi"/>
          <w:b/>
        </w:rPr>
      </w:pPr>
    </w:p>
    <w:p w14:paraId="7F8E37C7" w14:textId="77777777" w:rsidR="00F8686C" w:rsidRPr="008926CC" w:rsidRDefault="008926CC" w:rsidP="002D3F33">
      <w:pPr>
        <w:spacing w:after="0" w:line="360" w:lineRule="auto"/>
        <w:rPr>
          <w:rFonts w:cstheme="minorHAnsi"/>
          <w:b/>
        </w:rPr>
      </w:pPr>
      <w:r w:rsidRPr="008926CC">
        <w:rPr>
          <w:rFonts w:cstheme="minorHAnsi"/>
          <w:b/>
        </w:rPr>
        <w:t>Time out 9</w:t>
      </w:r>
    </w:p>
    <w:p w14:paraId="0DFED418" w14:textId="77777777" w:rsidR="008926CC" w:rsidRPr="008926CC" w:rsidRDefault="008926CC" w:rsidP="002D3F33">
      <w:pPr>
        <w:spacing w:after="0" w:line="360" w:lineRule="auto"/>
        <w:rPr>
          <w:rFonts w:cstheme="minorHAnsi"/>
          <w:b/>
        </w:rPr>
      </w:pPr>
      <w:r w:rsidRPr="008926CC">
        <w:rPr>
          <w:rFonts w:cstheme="minorHAnsi"/>
          <w:b/>
        </w:rPr>
        <w:t xml:space="preserve">Nurses are encouraged to apply the four themes of The Code (NMC 2015) to their professional practice. Consider how understanding and meeting your legal responsibilities as a nurse relates to The Code. </w:t>
      </w:r>
    </w:p>
    <w:p w14:paraId="041B4782" w14:textId="77777777" w:rsidR="008926CC" w:rsidRDefault="008926CC" w:rsidP="002D3F33">
      <w:pPr>
        <w:spacing w:after="0" w:line="360" w:lineRule="auto"/>
        <w:rPr>
          <w:rFonts w:cstheme="minorHAnsi"/>
          <w:b/>
        </w:rPr>
      </w:pPr>
    </w:p>
    <w:p w14:paraId="2592EED7" w14:textId="77777777" w:rsidR="008926CC" w:rsidRPr="008926CC" w:rsidRDefault="008926CC" w:rsidP="002D3F33">
      <w:pPr>
        <w:spacing w:after="0" w:line="360" w:lineRule="auto"/>
        <w:rPr>
          <w:rFonts w:cstheme="minorHAnsi"/>
          <w:b/>
        </w:rPr>
      </w:pPr>
      <w:r w:rsidRPr="008926CC">
        <w:rPr>
          <w:rFonts w:cstheme="minorHAnsi"/>
          <w:b/>
        </w:rPr>
        <w:t>Time out 10</w:t>
      </w:r>
    </w:p>
    <w:p w14:paraId="10E172D1" w14:textId="77777777" w:rsidR="008926CC" w:rsidRPr="008926CC" w:rsidRDefault="008926CC" w:rsidP="002D3F33">
      <w:pPr>
        <w:spacing w:after="0" w:line="360" w:lineRule="auto"/>
        <w:rPr>
          <w:rFonts w:cstheme="minorHAnsi"/>
          <w:b/>
        </w:rPr>
      </w:pPr>
      <w:r w:rsidRPr="008926CC">
        <w:rPr>
          <w:rFonts w:cstheme="minorHAnsi"/>
          <w:b/>
        </w:rPr>
        <w:t>Now that you have completed the article you might like to write a reflective account as part of your revalidation.</w:t>
      </w:r>
    </w:p>
    <w:p w14:paraId="33FE850F" w14:textId="77777777" w:rsidR="00241710" w:rsidRPr="008926CC" w:rsidRDefault="00241710">
      <w:pPr>
        <w:spacing w:after="200" w:line="276" w:lineRule="auto"/>
        <w:rPr>
          <w:rFonts w:cstheme="minorHAnsi"/>
          <w:b/>
        </w:rPr>
      </w:pPr>
      <w:r w:rsidRPr="008926CC">
        <w:rPr>
          <w:rFonts w:cstheme="minorHAnsi"/>
          <w:b/>
        </w:rPr>
        <w:br w:type="page"/>
      </w:r>
    </w:p>
    <w:p w14:paraId="46434EB7" w14:textId="77777777" w:rsidR="00F8686C" w:rsidRPr="008926CC" w:rsidRDefault="00F8686C" w:rsidP="00241710">
      <w:pPr>
        <w:spacing w:after="0" w:line="240" w:lineRule="auto"/>
        <w:contextualSpacing/>
        <w:rPr>
          <w:rFonts w:cstheme="minorHAnsi"/>
          <w:b/>
        </w:rPr>
      </w:pPr>
      <w:r w:rsidRPr="008926CC">
        <w:rPr>
          <w:rFonts w:cstheme="minorHAnsi"/>
          <w:b/>
        </w:rPr>
        <w:lastRenderedPageBreak/>
        <w:t>References</w:t>
      </w:r>
    </w:p>
    <w:p w14:paraId="1F2F9A26" w14:textId="77777777" w:rsidR="00241710" w:rsidRPr="008926CC" w:rsidRDefault="00241710" w:rsidP="00241710">
      <w:pPr>
        <w:spacing w:after="0" w:line="240" w:lineRule="auto"/>
        <w:contextualSpacing/>
        <w:rPr>
          <w:rFonts w:cstheme="minorHAnsi"/>
        </w:rPr>
      </w:pPr>
    </w:p>
    <w:p w14:paraId="00396B37" w14:textId="77777777" w:rsidR="00F8686C" w:rsidRPr="008926CC" w:rsidRDefault="00F8686C" w:rsidP="00241710">
      <w:pPr>
        <w:spacing w:after="0" w:line="240" w:lineRule="auto"/>
        <w:contextualSpacing/>
        <w:rPr>
          <w:rFonts w:cstheme="minorHAnsi"/>
        </w:rPr>
      </w:pPr>
      <w:r w:rsidRPr="008926CC">
        <w:rPr>
          <w:rFonts w:cstheme="minorHAnsi"/>
        </w:rPr>
        <w:t>Andersson LM, Pearson CM (1999) Tit for tat? The spiraling effect of incivility in the workplace</w:t>
      </w:r>
      <w:r w:rsidR="00FF6929" w:rsidRPr="008926CC">
        <w:rPr>
          <w:rFonts w:cstheme="minorHAnsi"/>
        </w:rPr>
        <w:t>.</w:t>
      </w:r>
      <w:r w:rsidRPr="008926CC">
        <w:rPr>
          <w:rFonts w:cstheme="minorHAnsi"/>
        </w:rPr>
        <w:t xml:space="preserve"> </w:t>
      </w:r>
      <w:r w:rsidR="00FF6929" w:rsidRPr="008926CC">
        <w:rPr>
          <w:rFonts w:cstheme="minorHAnsi"/>
        </w:rPr>
        <w:t xml:space="preserve">The </w:t>
      </w:r>
      <w:r w:rsidRPr="008926CC">
        <w:rPr>
          <w:rFonts w:cstheme="minorHAnsi"/>
        </w:rPr>
        <w:t>Academy of Management Review</w:t>
      </w:r>
      <w:r w:rsidR="00FF6929" w:rsidRPr="008926CC">
        <w:rPr>
          <w:rFonts w:cstheme="minorHAnsi"/>
        </w:rPr>
        <w:t>.</w:t>
      </w:r>
      <w:r w:rsidRPr="008926CC">
        <w:rPr>
          <w:rFonts w:cstheme="minorHAnsi"/>
        </w:rPr>
        <w:t xml:space="preserve"> 24, 3, 452-471.</w:t>
      </w:r>
    </w:p>
    <w:p w14:paraId="35D2D46E" w14:textId="77777777" w:rsidR="00F8686C" w:rsidRPr="008926CC" w:rsidRDefault="00F8686C" w:rsidP="00241710">
      <w:pPr>
        <w:spacing w:after="0" w:line="240" w:lineRule="auto"/>
        <w:contextualSpacing/>
        <w:rPr>
          <w:rFonts w:cstheme="minorHAnsi"/>
        </w:rPr>
      </w:pPr>
    </w:p>
    <w:p w14:paraId="742C4352" w14:textId="77777777" w:rsidR="00F8686C" w:rsidRPr="008926CC" w:rsidRDefault="00F8686C" w:rsidP="00241710">
      <w:pPr>
        <w:spacing w:after="0" w:line="240" w:lineRule="auto"/>
        <w:contextualSpacing/>
        <w:rPr>
          <w:rFonts w:cstheme="minorHAnsi"/>
        </w:rPr>
      </w:pPr>
      <w:r w:rsidRPr="008926CC">
        <w:rPr>
          <w:rFonts w:cstheme="minorHAnsi"/>
        </w:rPr>
        <w:t>Appelbaum</w:t>
      </w:r>
      <w:r w:rsidRPr="008926CC">
        <w:rPr>
          <w:rFonts w:cstheme="minorHAnsi"/>
          <w:b/>
        </w:rPr>
        <w:t xml:space="preserve"> </w:t>
      </w:r>
      <w:r w:rsidRPr="008926CC">
        <w:rPr>
          <w:rFonts w:cstheme="minorHAnsi"/>
        </w:rPr>
        <w:t xml:space="preserve">PS, Mirkin SA, Bateman AL (1981) Empirical assessment of competency to consent to psychiatric hospitalization. </w:t>
      </w:r>
      <w:r w:rsidR="00D727C2" w:rsidRPr="008926CC">
        <w:rPr>
          <w:rFonts w:cstheme="minorHAnsi"/>
        </w:rPr>
        <w:t xml:space="preserve">The </w:t>
      </w:r>
      <w:r w:rsidRPr="008926CC">
        <w:rPr>
          <w:rFonts w:cstheme="minorHAnsi"/>
        </w:rPr>
        <w:t xml:space="preserve">American Journal of Psychiatry. 138, </w:t>
      </w:r>
      <w:r w:rsidR="00D727C2" w:rsidRPr="008926CC">
        <w:rPr>
          <w:rFonts w:cstheme="minorHAnsi"/>
        </w:rPr>
        <w:t xml:space="preserve">9, </w:t>
      </w:r>
      <w:r w:rsidRPr="008926CC">
        <w:rPr>
          <w:rFonts w:cstheme="minorHAnsi"/>
        </w:rPr>
        <w:t>1170-1176.</w:t>
      </w:r>
    </w:p>
    <w:p w14:paraId="611F9454" w14:textId="77777777" w:rsidR="00F8686C" w:rsidRDefault="00F8686C" w:rsidP="00241710">
      <w:pPr>
        <w:spacing w:after="0" w:line="240" w:lineRule="auto"/>
        <w:contextualSpacing/>
        <w:rPr>
          <w:rFonts w:cstheme="minorHAnsi"/>
          <w:i/>
        </w:rPr>
      </w:pPr>
    </w:p>
    <w:p w14:paraId="138A37F4" w14:textId="77777777" w:rsidR="00060080" w:rsidRDefault="00060080" w:rsidP="00241710">
      <w:pPr>
        <w:spacing w:after="0" w:line="240" w:lineRule="auto"/>
        <w:contextualSpacing/>
        <w:rPr>
          <w:rFonts w:cstheme="minorHAnsi"/>
        </w:rPr>
      </w:pPr>
      <w:r>
        <w:rPr>
          <w:rFonts w:cstheme="minorHAnsi"/>
        </w:rPr>
        <w:t xml:space="preserve">Ball J, Murrells T, Rafferty AM, Morrow E, Griffiths P (2014) ‘Care left undone’ during nursing shifts: associations with workload and perceived quality of care. </w:t>
      </w:r>
      <w:r w:rsidRPr="008926CC">
        <w:rPr>
          <w:rFonts w:cstheme="minorHAnsi"/>
        </w:rPr>
        <w:t>BMJ Quality &amp; Safety</w:t>
      </w:r>
      <w:r>
        <w:rPr>
          <w:rFonts w:cstheme="minorHAnsi"/>
        </w:rPr>
        <w:t xml:space="preserve"> 23, 116-125.</w:t>
      </w:r>
    </w:p>
    <w:p w14:paraId="38915286" w14:textId="77777777" w:rsidR="00060080" w:rsidRPr="00060080" w:rsidRDefault="00060080" w:rsidP="00241710">
      <w:pPr>
        <w:spacing w:after="0" w:line="240" w:lineRule="auto"/>
        <w:contextualSpacing/>
        <w:rPr>
          <w:rFonts w:cstheme="minorHAnsi"/>
        </w:rPr>
      </w:pPr>
    </w:p>
    <w:p w14:paraId="3A17B213" w14:textId="77777777" w:rsidR="00F8686C" w:rsidRPr="008926CC" w:rsidRDefault="00F8686C" w:rsidP="00241710">
      <w:pPr>
        <w:spacing w:after="0" w:line="240" w:lineRule="auto"/>
        <w:contextualSpacing/>
        <w:rPr>
          <w:rFonts w:cstheme="minorHAnsi"/>
          <w:b/>
        </w:rPr>
      </w:pPr>
      <w:r w:rsidRPr="008926CC">
        <w:rPr>
          <w:rFonts w:cstheme="minorHAnsi"/>
        </w:rPr>
        <w:t>Bolam</w:t>
      </w:r>
      <w:r w:rsidRPr="008926CC">
        <w:rPr>
          <w:rFonts w:cstheme="minorHAnsi"/>
          <w:b/>
        </w:rPr>
        <w:t xml:space="preserve"> </w:t>
      </w:r>
      <w:r w:rsidRPr="008926CC">
        <w:rPr>
          <w:rFonts w:cstheme="minorHAnsi"/>
        </w:rPr>
        <w:t>v Friern Hospital Management Committee [1957] 1 WLR 582</w:t>
      </w:r>
      <w:r w:rsidR="001E0158" w:rsidRPr="008926CC">
        <w:rPr>
          <w:rFonts w:cstheme="minorHAnsi"/>
        </w:rPr>
        <w:t>.</w:t>
      </w:r>
    </w:p>
    <w:p w14:paraId="3A17631C" w14:textId="77777777" w:rsidR="00F8686C" w:rsidRPr="008926CC" w:rsidRDefault="00F8686C" w:rsidP="00241710">
      <w:pPr>
        <w:spacing w:after="0" w:line="240" w:lineRule="auto"/>
        <w:contextualSpacing/>
        <w:rPr>
          <w:rFonts w:cstheme="minorHAnsi"/>
        </w:rPr>
      </w:pPr>
    </w:p>
    <w:p w14:paraId="2E420BB4" w14:textId="77777777" w:rsidR="00F8686C" w:rsidRPr="008926CC" w:rsidRDefault="00F8686C" w:rsidP="00241710">
      <w:pPr>
        <w:spacing w:after="0" w:line="240" w:lineRule="auto"/>
        <w:contextualSpacing/>
        <w:rPr>
          <w:rFonts w:cstheme="minorHAnsi"/>
          <w:shd w:val="clear" w:color="auto" w:fill="FFFFFF"/>
        </w:rPr>
      </w:pPr>
      <w:r w:rsidRPr="008926CC">
        <w:rPr>
          <w:rFonts w:cstheme="minorHAnsi"/>
        </w:rPr>
        <w:t xml:space="preserve">Bolitho v City and Hackney HA </w:t>
      </w:r>
      <w:r w:rsidRPr="008926CC">
        <w:rPr>
          <w:rFonts w:cstheme="minorHAnsi"/>
          <w:shd w:val="clear" w:color="auto" w:fill="FFFFFF"/>
        </w:rPr>
        <w:t>[1998] AC 232</w:t>
      </w:r>
      <w:r w:rsidR="00544E18" w:rsidRPr="008926CC">
        <w:rPr>
          <w:rFonts w:cstheme="minorHAnsi"/>
          <w:shd w:val="clear" w:color="auto" w:fill="FFFFFF"/>
        </w:rPr>
        <w:t>.</w:t>
      </w:r>
    </w:p>
    <w:p w14:paraId="36C7CCC3" w14:textId="77777777" w:rsidR="008755C5" w:rsidRPr="008926CC" w:rsidRDefault="008755C5" w:rsidP="008755C5">
      <w:pPr>
        <w:spacing w:after="0" w:line="240" w:lineRule="auto"/>
        <w:contextualSpacing/>
        <w:rPr>
          <w:rFonts w:cstheme="minorHAnsi"/>
          <w:b/>
        </w:rPr>
      </w:pPr>
    </w:p>
    <w:p w14:paraId="2A071C8C" w14:textId="77777777" w:rsidR="008755C5" w:rsidRPr="008926CC" w:rsidRDefault="008755C5" w:rsidP="008755C5">
      <w:pPr>
        <w:spacing w:after="0" w:line="240" w:lineRule="auto"/>
        <w:contextualSpacing/>
        <w:rPr>
          <w:rFonts w:cstheme="minorHAnsi"/>
        </w:rPr>
      </w:pPr>
      <w:r w:rsidRPr="008926CC">
        <w:rPr>
          <w:rFonts w:cstheme="minorHAnsi"/>
        </w:rPr>
        <w:t>Boychuk Duchscher JE, Cowin L (2004) Multigenerational nurses in the workplace. Journal of Nursing Administration. 34, 11, 493-501.</w:t>
      </w:r>
    </w:p>
    <w:p w14:paraId="6DDEFA2D" w14:textId="77777777" w:rsidR="00F8686C" w:rsidRDefault="00F8686C" w:rsidP="00241710">
      <w:pPr>
        <w:spacing w:after="0" w:line="240" w:lineRule="auto"/>
        <w:contextualSpacing/>
        <w:rPr>
          <w:rFonts w:cstheme="minorHAnsi"/>
        </w:rPr>
      </w:pPr>
    </w:p>
    <w:p w14:paraId="1E308FF4" w14:textId="05C146D9" w:rsidR="00AE6D5C" w:rsidRDefault="00AE6D5C" w:rsidP="00241710">
      <w:pPr>
        <w:spacing w:after="0" w:line="240" w:lineRule="auto"/>
        <w:contextualSpacing/>
        <w:rPr>
          <w:rFonts w:cstheme="minorHAnsi"/>
        </w:rPr>
      </w:pPr>
      <w:r>
        <w:rPr>
          <w:rFonts w:cstheme="minorHAnsi"/>
        </w:rPr>
        <w:t>Broadwell M (19</w:t>
      </w:r>
      <w:r w:rsidR="00540B5F">
        <w:rPr>
          <w:rFonts w:cstheme="minorHAnsi"/>
        </w:rPr>
        <w:t xml:space="preserve">69) Teaching for learning XVI, </w:t>
      </w:r>
      <w:r>
        <w:rPr>
          <w:rFonts w:cstheme="minorHAnsi"/>
        </w:rPr>
        <w:t>The Gospel Guardian, 20</w:t>
      </w:r>
      <w:proofErr w:type="gramStart"/>
      <w:r>
        <w:rPr>
          <w:rFonts w:cstheme="minorHAnsi"/>
        </w:rPr>
        <w:t>,41</w:t>
      </w:r>
      <w:proofErr w:type="gramEnd"/>
      <w:r>
        <w:rPr>
          <w:rFonts w:cstheme="minorHAnsi"/>
        </w:rPr>
        <w:t>, 1-3a.</w:t>
      </w:r>
    </w:p>
    <w:p w14:paraId="480F4401" w14:textId="77777777" w:rsidR="00AE6D5C" w:rsidRPr="008926CC" w:rsidRDefault="00AE6D5C" w:rsidP="00241710">
      <w:pPr>
        <w:spacing w:after="0" w:line="240" w:lineRule="auto"/>
        <w:contextualSpacing/>
        <w:rPr>
          <w:rFonts w:cstheme="minorHAnsi"/>
        </w:rPr>
      </w:pPr>
    </w:p>
    <w:p w14:paraId="0CB0B554" w14:textId="77777777" w:rsidR="00F8686C" w:rsidRPr="008926CC" w:rsidRDefault="00F8686C" w:rsidP="00241710">
      <w:pPr>
        <w:spacing w:after="0" w:line="240" w:lineRule="auto"/>
        <w:contextualSpacing/>
        <w:rPr>
          <w:rFonts w:cstheme="minorHAnsi"/>
        </w:rPr>
      </w:pPr>
      <w:r w:rsidRPr="008926CC">
        <w:rPr>
          <w:rFonts w:cstheme="minorHAnsi"/>
        </w:rPr>
        <w:t>C</w:t>
      </w:r>
      <w:r w:rsidRPr="008926CC">
        <w:rPr>
          <w:rFonts w:cstheme="minorHAnsi"/>
          <w:b/>
        </w:rPr>
        <w:t xml:space="preserve"> </w:t>
      </w:r>
      <w:r w:rsidRPr="008926CC">
        <w:rPr>
          <w:rFonts w:cstheme="minorHAnsi"/>
        </w:rPr>
        <w:t xml:space="preserve">(by his father and litigation friend) v North Cumbria University Hospitals NHS Trust </w:t>
      </w:r>
      <w:r w:rsidRPr="008926CC">
        <w:rPr>
          <w:rFonts w:cstheme="minorHAnsi"/>
          <w:shd w:val="clear" w:color="auto" w:fill="FFFFFF"/>
        </w:rPr>
        <w:t>[</w:t>
      </w:r>
      <w:r w:rsidRPr="008926CC">
        <w:rPr>
          <w:rStyle w:val="Emphasis"/>
          <w:rFonts w:cstheme="minorHAnsi"/>
          <w:bCs/>
          <w:i w:val="0"/>
          <w:iCs w:val="0"/>
          <w:shd w:val="clear" w:color="auto" w:fill="FFFFFF"/>
        </w:rPr>
        <w:t>2014</w:t>
      </w:r>
      <w:r w:rsidRPr="008926CC">
        <w:rPr>
          <w:rFonts w:cstheme="minorHAnsi"/>
          <w:shd w:val="clear" w:color="auto" w:fill="FFFFFF"/>
        </w:rPr>
        <w:t>] EWHC 61</w:t>
      </w:r>
      <w:r w:rsidR="00544E18" w:rsidRPr="008926CC">
        <w:rPr>
          <w:rFonts w:cstheme="minorHAnsi"/>
          <w:shd w:val="clear" w:color="auto" w:fill="FFFFFF"/>
        </w:rPr>
        <w:t>.</w:t>
      </w:r>
    </w:p>
    <w:p w14:paraId="72291E9F" w14:textId="77777777" w:rsidR="00F8686C" w:rsidRPr="008926CC" w:rsidRDefault="00F8686C" w:rsidP="00241710">
      <w:pPr>
        <w:spacing w:after="0" w:line="240" w:lineRule="auto"/>
        <w:contextualSpacing/>
        <w:rPr>
          <w:rFonts w:cstheme="minorHAnsi"/>
        </w:rPr>
      </w:pPr>
    </w:p>
    <w:p w14:paraId="2E88A210" w14:textId="77777777" w:rsidR="00F8686C" w:rsidRPr="008926CC" w:rsidRDefault="00F8686C" w:rsidP="00241710">
      <w:pPr>
        <w:spacing w:after="0" w:line="240" w:lineRule="auto"/>
        <w:contextualSpacing/>
        <w:rPr>
          <w:rFonts w:cstheme="minorHAnsi"/>
          <w:shd w:val="clear" w:color="auto" w:fill="FFFFFF"/>
        </w:rPr>
      </w:pPr>
      <w:r w:rsidRPr="008926CC">
        <w:rPr>
          <w:rStyle w:val="Emphasis"/>
          <w:rFonts w:cstheme="minorHAnsi"/>
          <w:bCs/>
          <w:i w:val="0"/>
          <w:iCs w:val="0"/>
          <w:shd w:val="clear" w:color="auto" w:fill="FFFFFF"/>
        </w:rPr>
        <w:t>Caparo</w:t>
      </w:r>
      <w:r w:rsidR="009320DC" w:rsidRPr="008926CC">
        <w:rPr>
          <w:rStyle w:val="Emphasis"/>
          <w:rFonts w:cstheme="minorHAnsi"/>
          <w:bCs/>
          <w:iCs w:val="0"/>
          <w:shd w:val="clear" w:color="auto" w:fill="FFFFFF"/>
        </w:rPr>
        <w:t xml:space="preserve"> </w:t>
      </w:r>
      <w:r w:rsidRPr="008926CC">
        <w:rPr>
          <w:rFonts w:cstheme="minorHAnsi"/>
          <w:shd w:val="clear" w:color="auto" w:fill="FFFFFF"/>
        </w:rPr>
        <w:t>Industries plc</w:t>
      </w:r>
      <w:r w:rsidR="009320DC" w:rsidRPr="008926CC">
        <w:rPr>
          <w:rFonts w:cstheme="minorHAnsi"/>
          <w:i/>
          <w:shd w:val="clear" w:color="auto" w:fill="FFFFFF"/>
        </w:rPr>
        <w:t xml:space="preserve"> </w:t>
      </w:r>
      <w:r w:rsidRPr="008926CC">
        <w:rPr>
          <w:rStyle w:val="Emphasis"/>
          <w:rFonts w:cstheme="minorHAnsi"/>
          <w:bCs/>
          <w:i w:val="0"/>
          <w:iCs w:val="0"/>
          <w:shd w:val="clear" w:color="auto" w:fill="FFFFFF"/>
        </w:rPr>
        <w:t>v Dickman</w:t>
      </w:r>
      <w:r w:rsidR="009320DC" w:rsidRPr="008926CC">
        <w:rPr>
          <w:rStyle w:val="Emphasis"/>
          <w:rFonts w:cstheme="minorHAnsi"/>
          <w:bCs/>
          <w:iCs w:val="0"/>
          <w:shd w:val="clear" w:color="auto" w:fill="FFFFFF"/>
        </w:rPr>
        <w:t xml:space="preserve"> </w:t>
      </w:r>
      <w:r w:rsidRPr="008926CC">
        <w:rPr>
          <w:rFonts w:cstheme="minorHAnsi"/>
          <w:shd w:val="clear" w:color="auto" w:fill="FFFFFF"/>
        </w:rPr>
        <w:t>[1990] UKHL 2</w:t>
      </w:r>
      <w:r w:rsidR="00544E18" w:rsidRPr="008926CC">
        <w:rPr>
          <w:rFonts w:cstheme="minorHAnsi"/>
          <w:shd w:val="clear" w:color="auto" w:fill="FFFFFF"/>
        </w:rPr>
        <w:t>.</w:t>
      </w:r>
    </w:p>
    <w:p w14:paraId="4ABE13A8" w14:textId="77777777" w:rsidR="00C317D6" w:rsidRPr="008926CC" w:rsidRDefault="00C317D6" w:rsidP="00241710">
      <w:pPr>
        <w:spacing w:after="0" w:line="240" w:lineRule="auto"/>
        <w:contextualSpacing/>
        <w:rPr>
          <w:rFonts w:cstheme="minorHAnsi"/>
        </w:rPr>
      </w:pPr>
    </w:p>
    <w:p w14:paraId="7904F7AF" w14:textId="77777777" w:rsidR="00F8686C" w:rsidRPr="008926CC" w:rsidRDefault="00C317D6" w:rsidP="00241710">
      <w:pPr>
        <w:spacing w:after="0" w:line="240" w:lineRule="auto"/>
        <w:contextualSpacing/>
        <w:rPr>
          <w:rFonts w:cstheme="minorHAnsi"/>
        </w:rPr>
      </w:pPr>
      <w:r w:rsidRPr="008926CC">
        <w:rPr>
          <w:rFonts w:cstheme="minorHAnsi"/>
        </w:rPr>
        <w:t xml:space="preserve">Care Quality Commission (2015a) </w:t>
      </w:r>
      <w:r w:rsidRPr="008926CC">
        <w:rPr>
          <w:rFonts w:cstheme="minorHAnsi"/>
          <w:i/>
        </w:rPr>
        <w:t>Whipps Cross University Hospital Quality Report 17/03/2015.</w:t>
      </w:r>
      <w:r w:rsidRPr="008926CC">
        <w:rPr>
          <w:rFonts w:cstheme="minorHAnsi"/>
        </w:rPr>
        <w:t xml:space="preserve"> </w:t>
      </w:r>
      <w:hyperlink r:id="rId10" w:history="1">
        <w:r w:rsidR="001950B7" w:rsidRPr="008926CC">
          <w:rPr>
            <w:rStyle w:val="Hyperlink"/>
            <w:rFonts w:cstheme="minorHAnsi"/>
          </w:rPr>
          <w:t>www.cqc.org.uk/sites/default/files/new_reports/AAAB8913.pdf</w:t>
        </w:r>
      </w:hyperlink>
      <w:r w:rsidR="001950B7" w:rsidRPr="008926CC">
        <w:rPr>
          <w:rFonts w:cstheme="minorHAnsi"/>
        </w:rPr>
        <w:t xml:space="preserve"> </w:t>
      </w:r>
      <w:r w:rsidRPr="008926CC">
        <w:rPr>
          <w:rFonts w:cstheme="minorHAnsi"/>
        </w:rPr>
        <w:t xml:space="preserve">(Last accessed: </w:t>
      </w:r>
      <w:r w:rsidR="001950B7" w:rsidRPr="008926CC">
        <w:rPr>
          <w:rFonts w:cstheme="minorHAnsi"/>
        </w:rPr>
        <w:t>19 October</w:t>
      </w:r>
      <w:r w:rsidRPr="008926CC">
        <w:rPr>
          <w:rFonts w:cstheme="minorHAnsi"/>
        </w:rPr>
        <w:t xml:space="preserve"> 2017</w:t>
      </w:r>
      <w:r w:rsidR="001950B7" w:rsidRPr="008926CC">
        <w:rPr>
          <w:rFonts w:cstheme="minorHAnsi"/>
        </w:rPr>
        <w:t>.</w:t>
      </w:r>
      <w:r w:rsidRPr="008926CC">
        <w:rPr>
          <w:rFonts w:cstheme="minorHAnsi"/>
        </w:rPr>
        <w:t>)</w:t>
      </w:r>
    </w:p>
    <w:p w14:paraId="4E9EE4BE" w14:textId="77777777" w:rsidR="001950B7" w:rsidRPr="008926CC" w:rsidRDefault="001950B7" w:rsidP="00241710">
      <w:pPr>
        <w:spacing w:after="0" w:line="240" w:lineRule="auto"/>
        <w:contextualSpacing/>
        <w:rPr>
          <w:rFonts w:cstheme="minorHAnsi"/>
        </w:rPr>
      </w:pPr>
    </w:p>
    <w:p w14:paraId="40BA23B7" w14:textId="77777777" w:rsidR="00F8686C" w:rsidRPr="008926CC" w:rsidRDefault="00F8686C" w:rsidP="00241710">
      <w:pPr>
        <w:spacing w:after="0" w:line="240" w:lineRule="auto"/>
        <w:contextualSpacing/>
        <w:rPr>
          <w:rFonts w:cstheme="minorHAnsi"/>
        </w:rPr>
      </w:pPr>
      <w:r w:rsidRPr="008926CC">
        <w:rPr>
          <w:rFonts w:cstheme="minorHAnsi"/>
        </w:rPr>
        <w:t>Care Quality Commission (2015</w:t>
      </w:r>
      <w:r w:rsidR="00247633" w:rsidRPr="008926CC">
        <w:rPr>
          <w:rFonts w:cstheme="minorHAnsi"/>
        </w:rPr>
        <w:t>b</w:t>
      </w:r>
      <w:r w:rsidRPr="008926CC">
        <w:rPr>
          <w:rFonts w:cstheme="minorHAnsi"/>
        </w:rPr>
        <w:t xml:space="preserve">) Mersey Care NHS </w:t>
      </w:r>
      <w:r w:rsidR="003A0835" w:rsidRPr="008926CC">
        <w:rPr>
          <w:rFonts w:cstheme="minorHAnsi"/>
        </w:rPr>
        <w:t xml:space="preserve">Foundation </w:t>
      </w:r>
      <w:r w:rsidRPr="008926CC">
        <w:rPr>
          <w:rFonts w:cstheme="minorHAnsi"/>
        </w:rPr>
        <w:t xml:space="preserve">Trust. </w:t>
      </w:r>
      <w:r w:rsidR="00247633" w:rsidRPr="008926CC">
        <w:rPr>
          <w:rFonts w:cstheme="minorHAnsi"/>
        </w:rPr>
        <w:t xml:space="preserve">Long Stay/Rehabilitation Mental Health Ward for Working Age Adults Quality Report. </w:t>
      </w:r>
      <w:r w:rsidR="003A0835" w:rsidRPr="008926CC">
        <w:rPr>
          <w:rFonts w:cstheme="minorHAnsi"/>
        </w:rPr>
        <w:t xml:space="preserve">www.cqc.org.uk/provider/RW4/inspection-summary#mhlongstay </w:t>
      </w:r>
      <w:hyperlink r:id="rId11" w:anchor="mhlongstay" w:history="1"/>
      <w:r w:rsidRPr="008926CC">
        <w:rPr>
          <w:rFonts w:cstheme="minorHAnsi"/>
        </w:rPr>
        <w:t xml:space="preserve">(Last accessed: </w:t>
      </w:r>
      <w:r w:rsidR="00247633" w:rsidRPr="008926CC">
        <w:rPr>
          <w:rFonts w:cstheme="minorHAnsi"/>
        </w:rPr>
        <w:t>19 October</w:t>
      </w:r>
      <w:r w:rsidRPr="008926CC">
        <w:rPr>
          <w:rFonts w:cstheme="minorHAnsi"/>
        </w:rPr>
        <w:t xml:space="preserve"> 2017</w:t>
      </w:r>
      <w:r w:rsidR="00247633" w:rsidRPr="008926CC">
        <w:rPr>
          <w:rFonts w:cstheme="minorHAnsi"/>
        </w:rPr>
        <w:t>.</w:t>
      </w:r>
      <w:r w:rsidRPr="008926CC">
        <w:rPr>
          <w:rFonts w:cstheme="minorHAnsi"/>
        </w:rPr>
        <w:t>)</w:t>
      </w:r>
    </w:p>
    <w:p w14:paraId="3FF90364" w14:textId="77777777" w:rsidR="00F8686C" w:rsidRPr="008926CC" w:rsidRDefault="00F8686C" w:rsidP="00241710">
      <w:pPr>
        <w:spacing w:after="0" w:line="240" w:lineRule="auto"/>
        <w:contextualSpacing/>
        <w:rPr>
          <w:rFonts w:cstheme="minorHAnsi"/>
        </w:rPr>
      </w:pPr>
    </w:p>
    <w:p w14:paraId="4F03D9FC" w14:textId="77777777" w:rsidR="00F8686C" w:rsidRPr="008926CC" w:rsidRDefault="00F8686C" w:rsidP="00241710">
      <w:pPr>
        <w:spacing w:after="0" w:line="240" w:lineRule="auto"/>
        <w:contextualSpacing/>
        <w:rPr>
          <w:rFonts w:cstheme="minorHAnsi"/>
        </w:rPr>
      </w:pPr>
      <w:r w:rsidRPr="008926CC">
        <w:rPr>
          <w:rFonts w:cstheme="minorHAnsi"/>
        </w:rPr>
        <w:t>Care Quality Commission (201</w:t>
      </w:r>
      <w:r w:rsidR="00183A12" w:rsidRPr="008926CC">
        <w:rPr>
          <w:rFonts w:cstheme="minorHAnsi"/>
        </w:rPr>
        <w:t>7</w:t>
      </w:r>
      <w:r w:rsidR="00247633" w:rsidRPr="008926CC">
        <w:rPr>
          <w:rFonts w:cstheme="minorHAnsi"/>
        </w:rPr>
        <w:t>a</w:t>
      </w:r>
      <w:r w:rsidRPr="008926CC">
        <w:rPr>
          <w:rFonts w:cstheme="minorHAnsi"/>
        </w:rPr>
        <w:t xml:space="preserve">) </w:t>
      </w:r>
      <w:r w:rsidRPr="003010CD">
        <w:rPr>
          <w:rFonts w:cstheme="minorHAnsi"/>
        </w:rPr>
        <w:t xml:space="preserve">The </w:t>
      </w:r>
      <w:r w:rsidR="001950B7" w:rsidRPr="003010CD">
        <w:rPr>
          <w:rFonts w:cstheme="minorHAnsi"/>
        </w:rPr>
        <w:t xml:space="preserve">State of Health Care </w:t>
      </w:r>
      <w:r w:rsidR="00183A12" w:rsidRPr="003010CD">
        <w:rPr>
          <w:rFonts w:cstheme="minorHAnsi"/>
        </w:rPr>
        <w:t>a</w:t>
      </w:r>
      <w:r w:rsidR="001950B7" w:rsidRPr="003010CD">
        <w:rPr>
          <w:rFonts w:cstheme="minorHAnsi"/>
        </w:rPr>
        <w:t xml:space="preserve">nd Adult Social Care </w:t>
      </w:r>
      <w:r w:rsidRPr="003010CD">
        <w:rPr>
          <w:rFonts w:cstheme="minorHAnsi"/>
        </w:rPr>
        <w:t xml:space="preserve">in England </w:t>
      </w:r>
      <w:r w:rsidR="00183A12" w:rsidRPr="003010CD">
        <w:rPr>
          <w:rFonts w:cstheme="minorHAnsi"/>
        </w:rPr>
        <w:t>2016/17.</w:t>
      </w:r>
      <w:r w:rsidR="00183A12" w:rsidRPr="008926CC">
        <w:rPr>
          <w:rFonts w:cstheme="minorHAnsi"/>
          <w:i/>
        </w:rPr>
        <w:t xml:space="preserve"> </w:t>
      </w:r>
      <w:hyperlink r:id="rId12" w:history="1">
        <w:r w:rsidR="00183A12" w:rsidRPr="008926CC">
          <w:rPr>
            <w:rStyle w:val="Hyperlink"/>
            <w:rFonts w:cstheme="minorHAnsi"/>
          </w:rPr>
          <w:t>www.cqc.org.uk/sites/default/files/20171017_stateofcare1617_report.pdf</w:t>
        </w:r>
      </w:hyperlink>
      <w:r w:rsidR="00183A12" w:rsidRPr="008926CC">
        <w:rPr>
          <w:rFonts w:cstheme="minorHAnsi"/>
          <w:i/>
        </w:rPr>
        <w:t xml:space="preserve"> </w:t>
      </w:r>
      <w:r w:rsidRPr="008926CC">
        <w:rPr>
          <w:rFonts w:cstheme="minorHAnsi"/>
        </w:rPr>
        <w:t xml:space="preserve">(Last accessed: </w:t>
      </w:r>
      <w:r w:rsidR="00183A12" w:rsidRPr="008926CC">
        <w:rPr>
          <w:rFonts w:cstheme="minorHAnsi"/>
        </w:rPr>
        <w:t>19 October</w:t>
      </w:r>
      <w:r w:rsidRPr="008926CC">
        <w:rPr>
          <w:rFonts w:cstheme="minorHAnsi"/>
        </w:rPr>
        <w:t xml:space="preserve"> 2017</w:t>
      </w:r>
      <w:r w:rsidR="00183A12" w:rsidRPr="008926CC">
        <w:rPr>
          <w:rFonts w:cstheme="minorHAnsi"/>
        </w:rPr>
        <w:t>.</w:t>
      </w:r>
      <w:r w:rsidRPr="008926CC">
        <w:rPr>
          <w:rFonts w:cstheme="minorHAnsi"/>
        </w:rPr>
        <w:t>)</w:t>
      </w:r>
    </w:p>
    <w:p w14:paraId="61CE7D66" w14:textId="77777777" w:rsidR="00F8686C" w:rsidRPr="008926CC" w:rsidRDefault="00F8686C" w:rsidP="00241710">
      <w:pPr>
        <w:spacing w:after="0" w:line="240" w:lineRule="auto"/>
        <w:contextualSpacing/>
        <w:rPr>
          <w:rFonts w:cstheme="minorHAnsi"/>
        </w:rPr>
      </w:pPr>
    </w:p>
    <w:p w14:paraId="49AD9EA0" w14:textId="77777777" w:rsidR="00F8686C" w:rsidRPr="008926CC" w:rsidRDefault="00F8686C" w:rsidP="00241710">
      <w:pPr>
        <w:spacing w:after="0" w:line="240" w:lineRule="auto"/>
        <w:contextualSpacing/>
        <w:rPr>
          <w:rFonts w:cstheme="minorHAnsi"/>
        </w:rPr>
      </w:pPr>
      <w:r w:rsidRPr="008926CC">
        <w:rPr>
          <w:rFonts w:cstheme="minorHAnsi"/>
        </w:rPr>
        <w:t>Care Quality Commission (2017</w:t>
      </w:r>
      <w:r w:rsidR="00247633" w:rsidRPr="008926CC">
        <w:rPr>
          <w:rFonts w:cstheme="minorHAnsi"/>
        </w:rPr>
        <w:t>b</w:t>
      </w:r>
      <w:r w:rsidRPr="008926CC">
        <w:rPr>
          <w:rFonts w:cstheme="minorHAnsi"/>
        </w:rPr>
        <w:t xml:space="preserve">) Mersey Care NHS Foundation Trust. </w:t>
      </w:r>
      <w:r w:rsidR="00247633" w:rsidRPr="008926CC">
        <w:rPr>
          <w:rFonts w:cstheme="minorHAnsi"/>
        </w:rPr>
        <w:t xml:space="preserve">Learning Disability and Autism Secure Services Quality Report. </w:t>
      </w:r>
      <w:r w:rsidR="001805C4">
        <w:rPr>
          <w:rFonts w:cstheme="minorHAnsi"/>
        </w:rPr>
        <w:t xml:space="preserve"> h</w:t>
      </w:r>
      <w:r w:rsidR="001805C4" w:rsidRPr="001805C4">
        <w:rPr>
          <w:rFonts w:cstheme="minorHAnsi"/>
        </w:rPr>
        <w:t>ttps://www.cqc.org.uk/sites/default/files/new_reports/</w:t>
      </w:r>
      <w:proofErr w:type="gramStart"/>
      <w:r w:rsidR="001805C4" w:rsidRPr="001805C4">
        <w:rPr>
          <w:rFonts w:cstheme="minorHAnsi"/>
        </w:rPr>
        <w:t xml:space="preserve">AAAG6583.pdf </w:t>
      </w:r>
      <w:r w:rsidR="001805C4">
        <w:rPr>
          <w:rFonts w:cstheme="minorHAnsi"/>
        </w:rPr>
        <w:t xml:space="preserve"> </w:t>
      </w:r>
      <w:r w:rsidRPr="008926CC">
        <w:rPr>
          <w:rFonts w:cstheme="minorHAnsi"/>
        </w:rPr>
        <w:t>(</w:t>
      </w:r>
      <w:proofErr w:type="gramEnd"/>
      <w:r w:rsidRPr="008926CC">
        <w:rPr>
          <w:rFonts w:cstheme="minorHAnsi"/>
        </w:rPr>
        <w:t xml:space="preserve">Last accessed: </w:t>
      </w:r>
      <w:r w:rsidR="00FF6929" w:rsidRPr="008926CC">
        <w:rPr>
          <w:rFonts w:cstheme="minorHAnsi"/>
        </w:rPr>
        <w:t>19 October</w:t>
      </w:r>
      <w:r w:rsidRPr="008926CC">
        <w:rPr>
          <w:rFonts w:cstheme="minorHAnsi"/>
        </w:rPr>
        <w:t xml:space="preserve"> 2017</w:t>
      </w:r>
      <w:r w:rsidR="00FF6929" w:rsidRPr="008926CC">
        <w:rPr>
          <w:rFonts w:cstheme="minorHAnsi"/>
        </w:rPr>
        <w:t>.</w:t>
      </w:r>
      <w:r w:rsidRPr="008926CC">
        <w:rPr>
          <w:rFonts w:cstheme="minorHAnsi"/>
        </w:rPr>
        <w:t>)</w:t>
      </w:r>
    </w:p>
    <w:p w14:paraId="24AB4189" w14:textId="77777777" w:rsidR="00F51B15" w:rsidRPr="008926CC" w:rsidRDefault="00F51B15" w:rsidP="00241710">
      <w:pPr>
        <w:spacing w:after="0" w:line="240" w:lineRule="auto"/>
        <w:contextualSpacing/>
        <w:rPr>
          <w:rFonts w:cstheme="minorHAnsi"/>
        </w:rPr>
      </w:pPr>
    </w:p>
    <w:p w14:paraId="58FDDD57" w14:textId="77777777" w:rsidR="00F8686C" w:rsidRPr="008926CC" w:rsidRDefault="00F8686C" w:rsidP="00241710">
      <w:pPr>
        <w:spacing w:after="0" w:line="240" w:lineRule="auto"/>
        <w:contextualSpacing/>
        <w:rPr>
          <w:rFonts w:cstheme="minorHAnsi"/>
        </w:rPr>
      </w:pPr>
      <w:r w:rsidRPr="008926CC">
        <w:rPr>
          <w:rFonts w:cstheme="minorHAnsi"/>
        </w:rPr>
        <w:t>D’</w:t>
      </w:r>
      <w:r w:rsidR="008755C5" w:rsidRPr="008926CC">
        <w:rPr>
          <w:rFonts w:cstheme="minorHAnsi"/>
        </w:rPr>
        <w:t>A</w:t>
      </w:r>
      <w:r w:rsidRPr="008926CC">
        <w:rPr>
          <w:rFonts w:cstheme="minorHAnsi"/>
        </w:rPr>
        <w:t>mbra AM, Andrews DR (2014) Incivility, retention and new graduate nurses: an integrated review of the literature. Journal of Nursing Management. 22, 6, 735-742.</w:t>
      </w:r>
    </w:p>
    <w:p w14:paraId="1E2131C4" w14:textId="77777777" w:rsidR="008301ED" w:rsidRPr="008926CC" w:rsidRDefault="008301ED" w:rsidP="008301ED">
      <w:pPr>
        <w:spacing w:after="0" w:line="240" w:lineRule="auto"/>
        <w:contextualSpacing/>
        <w:rPr>
          <w:rFonts w:cstheme="minorHAnsi"/>
        </w:rPr>
      </w:pPr>
    </w:p>
    <w:p w14:paraId="7A7EF9E7" w14:textId="77777777" w:rsidR="008301ED" w:rsidRPr="008926CC" w:rsidRDefault="008301ED" w:rsidP="008301ED">
      <w:pPr>
        <w:spacing w:after="0" w:line="240" w:lineRule="auto"/>
        <w:contextualSpacing/>
        <w:rPr>
          <w:rFonts w:cstheme="minorHAnsi"/>
        </w:rPr>
      </w:pPr>
      <w:r w:rsidRPr="008926CC">
        <w:rPr>
          <w:rFonts w:cstheme="minorHAnsi"/>
        </w:rPr>
        <w:t xml:space="preserve">Department for Constitutional Affairs (2007) Mental Capacity Act 2005 Code of Practice. The Stationery Office, Norwich. </w:t>
      </w:r>
    </w:p>
    <w:p w14:paraId="7445FA9E" w14:textId="77777777" w:rsidR="008301ED" w:rsidRDefault="008301ED" w:rsidP="008301ED">
      <w:pPr>
        <w:spacing w:after="0" w:line="240" w:lineRule="auto"/>
        <w:contextualSpacing/>
        <w:rPr>
          <w:rFonts w:cstheme="minorHAnsi"/>
          <w:b/>
        </w:rPr>
      </w:pPr>
    </w:p>
    <w:p w14:paraId="3BAC6839" w14:textId="77777777" w:rsidR="0042107D" w:rsidRPr="0042107D" w:rsidRDefault="0042107D" w:rsidP="008301ED">
      <w:pPr>
        <w:spacing w:after="0" w:line="240" w:lineRule="auto"/>
        <w:contextualSpacing/>
        <w:rPr>
          <w:rFonts w:cstheme="minorHAnsi"/>
        </w:rPr>
      </w:pPr>
      <w:r w:rsidRPr="0042107D">
        <w:rPr>
          <w:rFonts w:cstheme="minorHAnsi"/>
        </w:rPr>
        <w:t xml:space="preserve">Department of Health </w:t>
      </w:r>
      <w:r>
        <w:rPr>
          <w:rFonts w:cstheme="minorHAnsi"/>
        </w:rPr>
        <w:t xml:space="preserve">(2010) Preceptorship Framework for Newly Registered Nurses, Midwives and Allied Health Professionals. </w:t>
      </w:r>
      <w:hyperlink r:id="rId13" w:history="1">
        <w:r w:rsidRPr="002760EE">
          <w:rPr>
            <w:rStyle w:val="Hyperlink"/>
            <w:rFonts w:cstheme="minorHAnsi"/>
          </w:rPr>
          <w:t>https://hee.nhs.uk/sites/default/files/documents/DoH%20Preceptorship%20Framework%20for%20</w:t>
        </w:r>
        <w:r w:rsidRPr="002760EE">
          <w:rPr>
            <w:rStyle w:val="Hyperlink"/>
            <w:rFonts w:cstheme="minorHAnsi"/>
          </w:rPr>
          <w:lastRenderedPageBreak/>
          <w:t>newly%20registered%20nurses%20midwives%20and%20allied%20health%20professionals%202010.PDF</w:t>
        </w:r>
      </w:hyperlink>
      <w:r>
        <w:rPr>
          <w:rFonts w:cstheme="minorHAnsi"/>
        </w:rPr>
        <w:t xml:space="preserve"> (Last accessed: 23 October 2017)</w:t>
      </w:r>
    </w:p>
    <w:p w14:paraId="6027310A" w14:textId="77777777" w:rsidR="00F8686C" w:rsidRPr="008926CC" w:rsidRDefault="00F8686C" w:rsidP="00241710">
      <w:pPr>
        <w:spacing w:after="0" w:line="240" w:lineRule="auto"/>
        <w:contextualSpacing/>
        <w:rPr>
          <w:rFonts w:cstheme="minorHAnsi"/>
        </w:rPr>
      </w:pPr>
      <w:r w:rsidRPr="008926CC">
        <w:rPr>
          <w:rFonts w:cstheme="minorHAnsi"/>
        </w:rPr>
        <w:t>Dufresne R</w:t>
      </w:r>
      <w:r w:rsidR="006C1820" w:rsidRPr="008926CC">
        <w:rPr>
          <w:rFonts w:cstheme="minorHAnsi"/>
        </w:rPr>
        <w:t>J</w:t>
      </w:r>
      <w:r w:rsidRPr="008926CC">
        <w:rPr>
          <w:rFonts w:cstheme="minorHAnsi"/>
        </w:rPr>
        <w:t>, Leonard W</w:t>
      </w:r>
      <w:r w:rsidR="006C1820" w:rsidRPr="008926CC">
        <w:rPr>
          <w:rFonts w:cstheme="minorHAnsi"/>
        </w:rPr>
        <w:t>J</w:t>
      </w:r>
      <w:r w:rsidRPr="008926CC">
        <w:rPr>
          <w:rFonts w:cstheme="minorHAnsi"/>
        </w:rPr>
        <w:t xml:space="preserve">, </w:t>
      </w:r>
      <w:proofErr w:type="gramStart"/>
      <w:r w:rsidRPr="008926CC">
        <w:rPr>
          <w:rFonts w:cstheme="minorHAnsi"/>
        </w:rPr>
        <w:t>Grace</w:t>
      </w:r>
      <w:proofErr w:type="gramEnd"/>
      <w:r w:rsidRPr="008926CC">
        <w:rPr>
          <w:rFonts w:cstheme="minorHAnsi"/>
        </w:rPr>
        <w:t xml:space="preserve"> W</w:t>
      </w:r>
      <w:r w:rsidR="006C1820" w:rsidRPr="008926CC">
        <w:rPr>
          <w:rFonts w:cstheme="minorHAnsi"/>
        </w:rPr>
        <w:t>J</w:t>
      </w:r>
      <w:r w:rsidRPr="008926CC">
        <w:rPr>
          <w:rFonts w:cstheme="minorHAnsi"/>
        </w:rPr>
        <w:t xml:space="preserve"> (</w:t>
      </w:r>
      <w:r w:rsidR="005448F7" w:rsidRPr="008926CC">
        <w:rPr>
          <w:rFonts w:cstheme="minorHAnsi"/>
        </w:rPr>
        <w:t>no date</w:t>
      </w:r>
      <w:r w:rsidRPr="008926CC">
        <w:rPr>
          <w:rFonts w:cstheme="minorHAnsi"/>
        </w:rPr>
        <w:t xml:space="preserve">) Knowledge </w:t>
      </w:r>
      <w:r w:rsidR="006C1820" w:rsidRPr="008926CC">
        <w:rPr>
          <w:rFonts w:cstheme="minorHAnsi"/>
        </w:rPr>
        <w:t>S</w:t>
      </w:r>
      <w:r w:rsidRPr="008926CC">
        <w:rPr>
          <w:rFonts w:cstheme="minorHAnsi"/>
        </w:rPr>
        <w:t xml:space="preserve">tructure: a </w:t>
      </w:r>
      <w:r w:rsidR="006C1820" w:rsidRPr="008926CC">
        <w:rPr>
          <w:rFonts w:cstheme="minorHAnsi"/>
        </w:rPr>
        <w:t>Qualitative Model for the Storage of Domain-Specific Knowledge and its Implications for Problem-Solving</w:t>
      </w:r>
      <w:r w:rsidRPr="008926CC">
        <w:rPr>
          <w:rFonts w:cstheme="minorHAnsi"/>
        </w:rPr>
        <w:t xml:space="preserve">. </w:t>
      </w:r>
    </w:p>
    <w:p w14:paraId="5A9140C5" w14:textId="77777777" w:rsidR="00F8686C" w:rsidRPr="008926CC" w:rsidRDefault="00811AF0" w:rsidP="00241710">
      <w:pPr>
        <w:spacing w:after="0" w:line="240" w:lineRule="auto"/>
        <w:contextualSpacing/>
        <w:rPr>
          <w:rFonts w:cstheme="minorHAnsi"/>
        </w:rPr>
      </w:pPr>
      <w:hyperlink r:id="rId14" w:history="1">
        <w:r w:rsidR="006C1820" w:rsidRPr="008926CC">
          <w:rPr>
            <w:rStyle w:val="Hyperlink"/>
            <w:rFonts w:cstheme="minorHAnsi"/>
          </w:rPr>
          <w:t>www.srri.umass.edu/topics/knowledge-structure</w:t>
        </w:r>
      </w:hyperlink>
      <w:r w:rsidR="006C1820" w:rsidRPr="008926CC">
        <w:rPr>
          <w:rFonts w:cstheme="minorHAnsi"/>
        </w:rPr>
        <w:t xml:space="preserve"> </w:t>
      </w:r>
      <w:r w:rsidR="00F8686C" w:rsidRPr="008926CC">
        <w:rPr>
          <w:rFonts w:cstheme="minorHAnsi"/>
        </w:rPr>
        <w:t xml:space="preserve">(Last accessed: </w:t>
      </w:r>
      <w:r w:rsidR="006C1820" w:rsidRPr="008926CC">
        <w:rPr>
          <w:rFonts w:cstheme="minorHAnsi"/>
        </w:rPr>
        <w:t xml:space="preserve">19 October </w:t>
      </w:r>
      <w:r w:rsidR="00F8686C" w:rsidRPr="008926CC">
        <w:rPr>
          <w:rFonts w:cstheme="minorHAnsi"/>
        </w:rPr>
        <w:t>2017</w:t>
      </w:r>
      <w:r w:rsidR="006C1820" w:rsidRPr="008926CC">
        <w:rPr>
          <w:rFonts w:cstheme="minorHAnsi"/>
        </w:rPr>
        <w:t>.</w:t>
      </w:r>
      <w:r w:rsidR="00F8686C" w:rsidRPr="008926CC">
        <w:rPr>
          <w:rFonts w:cstheme="minorHAnsi"/>
        </w:rPr>
        <w:t>)</w:t>
      </w:r>
    </w:p>
    <w:p w14:paraId="116EB43D" w14:textId="77777777" w:rsidR="006C7E89" w:rsidRPr="008926CC" w:rsidRDefault="006C7E89" w:rsidP="00241710">
      <w:pPr>
        <w:spacing w:after="0" w:line="240" w:lineRule="auto"/>
        <w:contextualSpacing/>
        <w:rPr>
          <w:rFonts w:cstheme="minorHAnsi"/>
          <w:b/>
        </w:rPr>
      </w:pPr>
    </w:p>
    <w:p w14:paraId="5F054680" w14:textId="77777777" w:rsidR="00F8686C" w:rsidRPr="008926CC" w:rsidRDefault="006C7E89" w:rsidP="00241710">
      <w:pPr>
        <w:spacing w:after="0" w:line="240" w:lineRule="auto"/>
        <w:contextualSpacing/>
        <w:rPr>
          <w:rFonts w:cstheme="minorHAnsi"/>
        </w:rPr>
      </w:pPr>
      <w:r w:rsidRPr="008926CC">
        <w:rPr>
          <w:rFonts w:cstheme="minorHAnsi"/>
        </w:rPr>
        <w:t>Francis R (2010) Independent Inquiry into Care Provided by Mid-Staffordshire NHS Foundation Trust January 2005-March 2009</w:t>
      </w:r>
      <w:r w:rsidR="00302AB9" w:rsidRPr="008926CC">
        <w:rPr>
          <w:rFonts w:cstheme="minorHAnsi"/>
        </w:rPr>
        <w:t xml:space="preserve"> Volume I</w:t>
      </w:r>
      <w:r w:rsidRPr="008926CC">
        <w:rPr>
          <w:rFonts w:cstheme="minorHAnsi"/>
        </w:rPr>
        <w:t>. The Stationery Office, London</w:t>
      </w:r>
      <w:r w:rsidR="00577FFA" w:rsidRPr="008926CC">
        <w:rPr>
          <w:rFonts w:cstheme="minorHAnsi"/>
        </w:rPr>
        <w:t>.</w:t>
      </w:r>
    </w:p>
    <w:p w14:paraId="686E7B22" w14:textId="77777777" w:rsidR="006C7E89" w:rsidRPr="008926CC" w:rsidRDefault="006C7E89" w:rsidP="00241710">
      <w:pPr>
        <w:spacing w:after="0" w:line="240" w:lineRule="auto"/>
        <w:ind w:right="90"/>
        <w:contextualSpacing/>
        <w:rPr>
          <w:rFonts w:cstheme="minorHAnsi"/>
          <w:b/>
        </w:rPr>
      </w:pPr>
    </w:p>
    <w:p w14:paraId="7176B0FF" w14:textId="77777777" w:rsidR="00F8686C" w:rsidRPr="008926CC" w:rsidRDefault="00F8686C" w:rsidP="00241710">
      <w:pPr>
        <w:spacing w:after="0" w:line="240" w:lineRule="auto"/>
        <w:ind w:right="90"/>
        <w:contextualSpacing/>
        <w:rPr>
          <w:rFonts w:cstheme="minorHAnsi"/>
        </w:rPr>
      </w:pPr>
      <w:r w:rsidRPr="008926CC">
        <w:rPr>
          <w:rFonts w:cstheme="minorHAnsi"/>
        </w:rPr>
        <w:t xml:space="preserve">Francis R (2013) Report of the Mid-Staffordshire NHS Foundation Trust Public Inquiry: Executive Summary. </w:t>
      </w:r>
      <w:r w:rsidR="002E165B" w:rsidRPr="008926CC">
        <w:rPr>
          <w:rFonts w:cstheme="minorHAnsi"/>
        </w:rPr>
        <w:t>The Stationery Office, London.</w:t>
      </w:r>
    </w:p>
    <w:p w14:paraId="71712B2F" w14:textId="77777777" w:rsidR="00F8686C" w:rsidRDefault="00F8686C" w:rsidP="00241710">
      <w:pPr>
        <w:spacing w:after="0" w:line="240" w:lineRule="auto"/>
        <w:ind w:right="90"/>
        <w:contextualSpacing/>
        <w:rPr>
          <w:rFonts w:cstheme="minorHAnsi"/>
        </w:rPr>
      </w:pPr>
    </w:p>
    <w:p w14:paraId="1D92905B" w14:textId="77777777" w:rsidR="00292B99" w:rsidRDefault="00292B99" w:rsidP="00241710">
      <w:pPr>
        <w:spacing w:after="0" w:line="240" w:lineRule="auto"/>
        <w:ind w:right="90"/>
        <w:contextualSpacing/>
        <w:rPr>
          <w:rFonts w:cstheme="minorHAnsi"/>
        </w:rPr>
      </w:pPr>
      <w:r>
        <w:rPr>
          <w:rFonts w:cstheme="minorHAnsi"/>
        </w:rPr>
        <w:t>Halpin Y, Terry L, Curzio J (2017) A longitudinal, mixed methods investigation of newly qualified nurses’ workplace stressors and stress experiences during transition. Journal of Advanced Nursing, 73, 2577-2586.</w:t>
      </w:r>
    </w:p>
    <w:p w14:paraId="1AB8A44A" w14:textId="77777777" w:rsidR="00292B99" w:rsidRPr="008926CC" w:rsidRDefault="00292B99" w:rsidP="00241710">
      <w:pPr>
        <w:spacing w:after="0" w:line="240" w:lineRule="auto"/>
        <w:ind w:right="90"/>
        <w:contextualSpacing/>
        <w:rPr>
          <w:rFonts w:cstheme="minorHAnsi"/>
        </w:rPr>
      </w:pPr>
    </w:p>
    <w:p w14:paraId="38836B52" w14:textId="77777777" w:rsidR="00F8686C" w:rsidRPr="008926CC" w:rsidRDefault="00F8686C" w:rsidP="00241710">
      <w:pPr>
        <w:spacing w:after="0" w:line="240" w:lineRule="auto"/>
        <w:ind w:right="90"/>
        <w:contextualSpacing/>
        <w:rPr>
          <w:rFonts w:eastAsia="Times New Roman" w:cstheme="minorHAnsi"/>
          <w:lang w:eastAsia="en-GB"/>
        </w:rPr>
      </w:pPr>
      <w:r w:rsidRPr="008926CC">
        <w:rPr>
          <w:rFonts w:eastAsia="Times New Roman" w:cstheme="minorHAnsi"/>
          <w:lang w:eastAsia="en-GB"/>
        </w:rPr>
        <w:t xml:space="preserve">Howell WS (1982) </w:t>
      </w:r>
      <w:r w:rsidRPr="008926CC">
        <w:rPr>
          <w:rFonts w:eastAsia="Times New Roman" w:cstheme="minorHAnsi"/>
          <w:iCs/>
          <w:lang w:eastAsia="en-GB"/>
        </w:rPr>
        <w:t xml:space="preserve">The </w:t>
      </w:r>
      <w:r w:rsidR="00D727C2" w:rsidRPr="008926CC">
        <w:rPr>
          <w:rFonts w:eastAsia="Times New Roman" w:cstheme="minorHAnsi"/>
          <w:iCs/>
          <w:lang w:eastAsia="en-GB"/>
        </w:rPr>
        <w:t>E</w:t>
      </w:r>
      <w:r w:rsidRPr="008926CC">
        <w:rPr>
          <w:rFonts w:eastAsia="Times New Roman" w:cstheme="minorHAnsi"/>
          <w:iCs/>
          <w:lang w:eastAsia="en-GB"/>
        </w:rPr>
        <w:t xml:space="preserve">mpathic </w:t>
      </w:r>
      <w:r w:rsidR="00D727C2" w:rsidRPr="008926CC">
        <w:rPr>
          <w:rFonts w:eastAsia="Times New Roman" w:cstheme="minorHAnsi"/>
          <w:iCs/>
          <w:lang w:eastAsia="en-GB"/>
        </w:rPr>
        <w:t>C</w:t>
      </w:r>
      <w:r w:rsidRPr="008926CC">
        <w:rPr>
          <w:rFonts w:eastAsia="Times New Roman" w:cstheme="minorHAnsi"/>
          <w:iCs/>
          <w:lang w:eastAsia="en-GB"/>
        </w:rPr>
        <w:t>ommunicator</w:t>
      </w:r>
      <w:r w:rsidRPr="008926CC">
        <w:rPr>
          <w:rFonts w:eastAsia="Times New Roman" w:cstheme="minorHAnsi"/>
          <w:lang w:eastAsia="en-GB"/>
        </w:rPr>
        <w:t>. Wadsworth</w:t>
      </w:r>
      <w:r w:rsidR="00D727C2" w:rsidRPr="008926CC">
        <w:rPr>
          <w:rFonts w:eastAsia="Times New Roman" w:cstheme="minorHAnsi"/>
          <w:lang w:eastAsia="en-GB"/>
        </w:rPr>
        <w:t>, Belmont CA.</w:t>
      </w:r>
    </w:p>
    <w:p w14:paraId="24B90AB9" w14:textId="77777777" w:rsidR="00BE0E9E" w:rsidRPr="008926CC" w:rsidRDefault="00BE0E9E" w:rsidP="00241710">
      <w:pPr>
        <w:spacing w:after="0" w:line="240" w:lineRule="auto"/>
        <w:contextualSpacing/>
        <w:rPr>
          <w:rFonts w:cstheme="minorHAnsi"/>
        </w:rPr>
      </w:pPr>
    </w:p>
    <w:p w14:paraId="69DD1E31" w14:textId="77777777" w:rsidR="00F8686C" w:rsidRPr="008926CC" w:rsidRDefault="00193EB7" w:rsidP="00241710">
      <w:pPr>
        <w:spacing w:after="0" w:line="240" w:lineRule="auto"/>
        <w:contextualSpacing/>
        <w:rPr>
          <w:rFonts w:cstheme="minorHAnsi"/>
        </w:rPr>
      </w:pPr>
      <w:r w:rsidRPr="008926CC">
        <w:rPr>
          <w:rFonts w:cstheme="minorHAnsi"/>
        </w:rPr>
        <w:t xml:space="preserve">Kennedy I </w:t>
      </w:r>
      <w:r w:rsidR="00BE0E9E" w:rsidRPr="008926CC">
        <w:rPr>
          <w:rFonts w:cstheme="minorHAnsi"/>
        </w:rPr>
        <w:t>(2001) The Report of the Public Inquiry into Children’s Heart Surgery at the Bristol Royal Infirmary 1984-1995. Learning from Bristol.</w:t>
      </w:r>
      <w:r w:rsidRPr="008926CC">
        <w:rPr>
          <w:rFonts w:cstheme="minorHAnsi"/>
        </w:rPr>
        <w:t xml:space="preserve"> Department of Health, London.</w:t>
      </w:r>
    </w:p>
    <w:p w14:paraId="62DC2679" w14:textId="77777777" w:rsidR="00BE0E9E" w:rsidRDefault="00BE0E9E" w:rsidP="00241710">
      <w:pPr>
        <w:spacing w:after="0" w:line="240" w:lineRule="auto"/>
        <w:contextualSpacing/>
        <w:rPr>
          <w:rFonts w:cstheme="minorHAnsi"/>
        </w:rPr>
      </w:pPr>
    </w:p>
    <w:p w14:paraId="1CED5C33" w14:textId="209971E2" w:rsidR="00A72CDD" w:rsidRDefault="00A72CDD" w:rsidP="00241710">
      <w:pPr>
        <w:spacing w:after="0" w:line="240" w:lineRule="auto"/>
        <w:contextualSpacing/>
        <w:rPr>
          <w:rFonts w:cstheme="minorHAnsi"/>
        </w:rPr>
      </w:pPr>
      <w:proofErr w:type="spellStart"/>
      <w:r>
        <w:rPr>
          <w:rFonts w:cstheme="minorHAnsi"/>
        </w:rPr>
        <w:t>Krautscheild</w:t>
      </w:r>
      <w:proofErr w:type="spellEnd"/>
      <w:r>
        <w:rPr>
          <w:rFonts w:cstheme="minorHAnsi"/>
        </w:rPr>
        <w:t xml:space="preserve"> L, Britton J, Craig C (2015) Development and reliability testing of a survey: measuring trusting and deference </w:t>
      </w:r>
      <w:proofErr w:type="spellStart"/>
      <w:r>
        <w:rPr>
          <w:rFonts w:cstheme="minorHAnsi"/>
        </w:rPr>
        <w:t>behaviors</w:t>
      </w:r>
      <w:proofErr w:type="spellEnd"/>
      <w:r>
        <w:rPr>
          <w:rFonts w:cstheme="minorHAnsi"/>
        </w:rPr>
        <w:t xml:space="preserve"> in </w:t>
      </w:r>
      <w:proofErr w:type="spellStart"/>
      <w:r>
        <w:rPr>
          <w:rFonts w:cstheme="minorHAnsi"/>
        </w:rPr>
        <w:t>microethical</w:t>
      </w:r>
      <w:proofErr w:type="spellEnd"/>
      <w:r>
        <w:rPr>
          <w:rFonts w:cstheme="minorHAnsi"/>
        </w:rPr>
        <w:t xml:space="preserve"> nursing practice, Journal for Nurses in Professional Development. 31,2, 106-113.</w:t>
      </w:r>
    </w:p>
    <w:p w14:paraId="559AF25F" w14:textId="77777777" w:rsidR="00A72CDD" w:rsidRPr="008926CC" w:rsidRDefault="00A72CDD" w:rsidP="00241710">
      <w:pPr>
        <w:spacing w:after="0" w:line="240" w:lineRule="auto"/>
        <w:contextualSpacing/>
        <w:rPr>
          <w:rFonts w:cstheme="minorHAnsi"/>
        </w:rPr>
      </w:pPr>
    </w:p>
    <w:p w14:paraId="32BCE6A5" w14:textId="77777777" w:rsidR="00F8686C" w:rsidRPr="008926CC" w:rsidRDefault="00F8686C" w:rsidP="00241710">
      <w:pPr>
        <w:spacing w:after="0" w:line="240" w:lineRule="auto"/>
        <w:contextualSpacing/>
        <w:rPr>
          <w:rFonts w:cstheme="minorHAnsi"/>
        </w:rPr>
      </w:pPr>
      <w:r w:rsidRPr="008926CC">
        <w:rPr>
          <w:rFonts w:cstheme="minorHAnsi"/>
        </w:rPr>
        <w:t>Kruger J, Dunning D (</w:t>
      </w:r>
      <w:r w:rsidR="00193EB7" w:rsidRPr="008926CC">
        <w:rPr>
          <w:rFonts w:cstheme="minorHAnsi"/>
        </w:rPr>
        <w:t>1999</w:t>
      </w:r>
      <w:r w:rsidRPr="008926CC">
        <w:rPr>
          <w:rFonts w:cstheme="minorHAnsi"/>
        </w:rPr>
        <w:t xml:space="preserve">) Unskilled and unaware of it: </w:t>
      </w:r>
      <w:r w:rsidR="00193EB7" w:rsidRPr="008926CC">
        <w:rPr>
          <w:rFonts w:cstheme="minorHAnsi"/>
        </w:rPr>
        <w:t>h</w:t>
      </w:r>
      <w:r w:rsidRPr="008926CC">
        <w:rPr>
          <w:rFonts w:cstheme="minorHAnsi"/>
        </w:rPr>
        <w:t>ow difficulties in recogni</w:t>
      </w:r>
      <w:r w:rsidR="00193EB7" w:rsidRPr="008926CC">
        <w:rPr>
          <w:rFonts w:cstheme="minorHAnsi"/>
        </w:rPr>
        <w:t>z</w:t>
      </w:r>
      <w:r w:rsidRPr="008926CC">
        <w:rPr>
          <w:rFonts w:cstheme="minorHAnsi"/>
        </w:rPr>
        <w:t xml:space="preserve">ing one’s own incompetence lead to inflated self-assessments. </w:t>
      </w:r>
      <w:r w:rsidR="00193EB7" w:rsidRPr="008926CC">
        <w:rPr>
          <w:rFonts w:cstheme="minorHAnsi"/>
        </w:rPr>
        <w:t xml:space="preserve">Journal of Personality and Social </w:t>
      </w:r>
      <w:r w:rsidRPr="008926CC">
        <w:rPr>
          <w:rFonts w:cstheme="minorHAnsi"/>
        </w:rPr>
        <w:t>Psychology</w:t>
      </w:r>
      <w:r w:rsidR="00193EB7" w:rsidRPr="008926CC">
        <w:rPr>
          <w:rFonts w:cstheme="minorHAnsi"/>
        </w:rPr>
        <w:t>.</w:t>
      </w:r>
      <w:r w:rsidRPr="008926CC">
        <w:rPr>
          <w:rFonts w:cstheme="minorHAnsi"/>
        </w:rPr>
        <w:t xml:space="preserve"> </w:t>
      </w:r>
      <w:r w:rsidR="00193EB7" w:rsidRPr="008926CC">
        <w:rPr>
          <w:rFonts w:cstheme="minorHAnsi"/>
        </w:rPr>
        <w:t>77, 6, 1121-1134</w:t>
      </w:r>
      <w:r w:rsidRPr="008926CC">
        <w:rPr>
          <w:rFonts w:cstheme="minorHAnsi"/>
        </w:rPr>
        <w:t>.</w:t>
      </w:r>
    </w:p>
    <w:p w14:paraId="13E916FE" w14:textId="77777777" w:rsidR="00F8686C" w:rsidRPr="008926CC" w:rsidRDefault="00F8686C" w:rsidP="00241710">
      <w:pPr>
        <w:spacing w:after="0" w:line="240" w:lineRule="auto"/>
        <w:contextualSpacing/>
        <w:rPr>
          <w:rFonts w:cstheme="minorHAnsi"/>
        </w:rPr>
      </w:pPr>
    </w:p>
    <w:p w14:paraId="7023D9F3" w14:textId="77777777" w:rsidR="00F8686C" w:rsidRPr="008926CC" w:rsidRDefault="00F8686C" w:rsidP="00241710">
      <w:pPr>
        <w:spacing w:after="0" w:line="240" w:lineRule="auto"/>
        <w:contextualSpacing/>
        <w:rPr>
          <w:rFonts w:cstheme="minorHAnsi"/>
        </w:rPr>
      </w:pPr>
      <w:r w:rsidRPr="008926CC">
        <w:rPr>
          <w:rFonts w:cstheme="minorHAnsi"/>
        </w:rPr>
        <w:t>Lake</w:t>
      </w:r>
      <w:r w:rsidRPr="008926CC">
        <w:rPr>
          <w:rFonts w:cstheme="minorHAnsi"/>
          <w:b/>
        </w:rPr>
        <w:t xml:space="preserve"> </w:t>
      </w:r>
      <w:r w:rsidRPr="008926CC">
        <w:rPr>
          <w:rFonts w:cstheme="minorHAnsi"/>
        </w:rPr>
        <w:t>E</w:t>
      </w:r>
      <w:r w:rsidR="00AF4DAB" w:rsidRPr="008926CC">
        <w:rPr>
          <w:rFonts w:cstheme="minorHAnsi"/>
        </w:rPr>
        <w:t>T</w:t>
      </w:r>
      <w:r w:rsidRPr="008926CC">
        <w:rPr>
          <w:rFonts w:cstheme="minorHAnsi"/>
        </w:rPr>
        <w:t>, Germack H</w:t>
      </w:r>
      <w:r w:rsidR="00AF4DAB" w:rsidRPr="008926CC">
        <w:rPr>
          <w:rFonts w:cstheme="minorHAnsi"/>
        </w:rPr>
        <w:t>D</w:t>
      </w:r>
      <w:r w:rsidRPr="008926CC">
        <w:rPr>
          <w:rFonts w:cstheme="minorHAnsi"/>
        </w:rPr>
        <w:t>, Viscardi M</w:t>
      </w:r>
      <w:r w:rsidR="00AF4DAB" w:rsidRPr="008926CC">
        <w:rPr>
          <w:rFonts w:cstheme="minorHAnsi"/>
        </w:rPr>
        <w:t>K</w:t>
      </w:r>
      <w:r w:rsidRPr="008926CC">
        <w:rPr>
          <w:rFonts w:cstheme="minorHAnsi"/>
        </w:rPr>
        <w:t xml:space="preserve"> (2016) Missed nursing care is linked to patient satisfaction: a cross-sectional study of US hospitals. </w:t>
      </w:r>
      <w:r w:rsidR="00AF4DAB" w:rsidRPr="008926CC">
        <w:rPr>
          <w:rFonts w:cstheme="minorHAnsi"/>
        </w:rPr>
        <w:t>BMJ</w:t>
      </w:r>
      <w:r w:rsidRPr="008926CC">
        <w:rPr>
          <w:rFonts w:cstheme="minorHAnsi"/>
        </w:rPr>
        <w:t xml:space="preserve"> Quality </w:t>
      </w:r>
      <w:r w:rsidR="00AF4DAB" w:rsidRPr="008926CC">
        <w:rPr>
          <w:rFonts w:cstheme="minorHAnsi"/>
        </w:rPr>
        <w:t>&amp;</w:t>
      </w:r>
      <w:r w:rsidRPr="008926CC">
        <w:rPr>
          <w:rFonts w:cstheme="minorHAnsi"/>
        </w:rPr>
        <w:t xml:space="preserve"> Safety. 25, </w:t>
      </w:r>
      <w:r w:rsidR="00A06257" w:rsidRPr="008926CC">
        <w:rPr>
          <w:rFonts w:cstheme="minorHAnsi"/>
        </w:rPr>
        <w:t xml:space="preserve">7, </w:t>
      </w:r>
      <w:r w:rsidRPr="008926CC">
        <w:rPr>
          <w:rFonts w:cstheme="minorHAnsi"/>
        </w:rPr>
        <w:t>535-543.</w:t>
      </w:r>
    </w:p>
    <w:p w14:paraId="2A6D2AA7" w14:textId="77777777" w:rsidR="00F8686C" w:rsidRPr="008926CC" w:rsidRDefault="00F8686C" w:rsidP="00241710">
      <w:pPr>
        <w:spacing w:after="0" w:line="240" w:lineRule="auto"/>
        <w:contextualSpacing/>
        <w:rPr>
          <w:rFonts w:cstheme="minorHAnsi"/>
        </w:rPr>
      </w:pPr>
    </w:p>
    <w:p w14:paraId="390A0762" w14:textId="77777777" w:rsidR="00F8686C" w:rsidRPr="008926CC" w:rsidRDefault="00F8686C" w:rsidP="00241710">
      <w:pPr>
        <w:spacing w:after="0" w:line="240" w:lineRule="auto"/>
        <w:contextualSpacing/>
        <w:rPr>
          <w:rFonts w:cstheme="minorHAnsi"/>
        </w:rPr>
      </w:pPr>
      <w:r w:rsidRPr="008926CC">
        <w:rPr>
          <w:rFonts w:cstheme="minorHAnsi"/>
        </w:rPr>
        <w:t>Maben J, Latter S, Clark J</w:t>
      </w:r>
      <w:r w:rsidR="00012AE7" w:rsidRPr="008926CC">
        <w:rPr>
          <w:rFonts w:cstheme="minorHAnsi"/>
        </w:rPr>
        <w:t>M</w:t>
      </w:r>
      <w:r w:rsidRPr="008926CC">
        <w:rPr>
          <w:rFonts w:cstheme="minorHAnsi"/>
        </w:rPr>
        <w:t xml:space="preserve"> (2006) The theory-practice gap: impact of professional-bureaucratic work conflict on newly-qualified nurses. Journal of Advanced Nursing. 55, 4, 465-477.</w:t>
      </w:r>
    </w:p>
    <w:p w14:paraId="50CA15B7" w14:textId="77777777" w:rsidR="00F8686C" w:rsidRPr="008926CC" w:rsidRDefault="00F8686C" w:rsidP="00241710">
      <w:pPr>
        <w:spacing w:after="0" w:line="240" w:lineRule="auto"/>
        <w:contextualSpacing/>
        <w:rPr>
          <w:rFonts w:cstheme="minorHAnsi"/>
        </w:rPr>
      </w:pPr>
    </w:p>
    <w:p w14:paraId="73AFE285" w14:textId="77777777" w:rsidR="00F8686C" w:rsidRPr="008926CC" w:rsidRDefault="00F8686C" w:rsidP="00241710">
      <w:pPr>
        <w:spacing w:after="0" w:line="240" w:lineRule="auto"/>
        <w:contextualSpacing/>
        <w:rPr>
          <w:rFonts w:cstheme="minorHAnsi"/>
        </w:rPr>
      </w:pPr>
      <w:r w:rsidRPr="008926CC">
        <w:rPr>
          <w:rFonts w:cstheme="minorHAnsi"/>
        </w:rPr>
        <w:t xml:space="preserve">National Audit Office (2017) Managing the </w:t>
      </w:r>
      <w:r w:rsidR="00120959" w:rsidRPr="008926CC">
        <w:rPr>
          <w:rFonts w:cstheme="minorHAnsi"/>
        </w:rPr>
        <w:t>C</w:t>
      </w:r>
      <w:r w:rsidRPr="008926CC">
        <w:rPr>
          <w:rFonts w:cstheme="minorHAnsi"/>
        </w:rPr>
        <w:t xml:space="preserve">osts of </w:t>
      </w:r>
      <w:r w:rsidR="00120959" w:rsidRPr="008926CC">
        <w:rPr>
          <w:rFonts w:cstheme="minorHAnsi"/>
        </w:rPr>
        <w:t>C</w:t>
      </w:r>
      <w:r w:rsidRPr="008926CC">
        <w:rPr>
          <w:rFonts w:cstheme="minorHAnsi"/>
        </w:rPr>
        <w:t xml:space="preserve">linical </w:t>
      </w:r>
      <w:r w:rsidR="00120959" w:rsidRPr="008926CC">
        <w:rPr>
          <w:rFonts w:cstheme="minorHAnsi"/>
        </w:rPr>
        <w:t>N</w:t>
      </w:r>
      <w:r w:rsidRPr="008926CC">
        <w:rPr>
          <w:rFonts w:cstheme="minorHAnsi"/>
        </w:rPr>
        <w:t xml:space="preserve">egligence in </w:t>
      </w:r>
      <w:r w:rsidR="00120959" w:rsidRPr="008926CC">
        <w:rPr>
          <w:rFonts w:cstheme="minorHAnsi"/>
        </w:rPr>
        <w:t>T</w:t>
      </w:r>
      <w:r w:rsidRPr="008926CC">
        <w:rPr>
          <w:rFonts w:cstheme="minorHAnsi"/>
        </w:rPr>
        <w:t xml:space="preserve">rusts. </w:t>
      </w:r>
      <w:r w:rsidR="00120959" w:rsidRPr="008926CC">
        <w:rPr>
          <w:rFonts w:cstheme="minorHAnsi"/>
        </w:rPr>
        <w:t>NAO, London.</w:t>
      </w:r>
    </w:p>
    <w:p w14:paraId="3D920EBD" w14:textId="77777777" w:rsidR="00F8686C" w:rsidRPr="008926CC" w:rsidRDefault="00F8686C" w:rsidP="00241710">
      <w:pPr>
        <w:spacing w:after="0" w:line="240" w:lineRule="auto"/>
        <w:contextualSpacing/>
        <w:rPr>
          <w:rFonts w:cstheme="minorHAnsi"/>
        </w:rPr>
      </w:pPr>
    </w:p>
    <w:p w14:paraId="274C3D68" w14:textId="77777777" w:rsidR="00F8686C" w:rsidRPr="008926CC" w:rsidRDefault="00F8686C" w:rsidP="00241710">
      <w:pPr>
        <w:spacing w:after="0" w:line="240" w:lineRule="auto"/>
        <w:contextualSpacing/>
        <w:rPr>
          <w:rFonts w:cstheme="minorHAnsi"/>
          <w:shd w:val="clear" w:color="auto" w:fill="FFFFFF"/>
        </w:rPr>
      </w:pPr>
      <w:r w:rsidRPr="008926CC">
        <w:rPr>
          <w:rFonts w:cstheme="minorHAnsi"/>
        </w:rPr>
        <w:t>Nettleship v Weston</w:t>
      </w:r>
      <w:r w:rsidRPr="008926CC">
        <w:rPr>
          <w:rFonts w:cstheme="minorHAnsi"/>
          <w:i/>
        </w:rPr>
        <w:t xml:space="preserve"> </w:t>
      </w:r>
      <w:r w:rsidRPr="008926CC">
        <w:rPr>
          <w:rFonts w:cstheme="minorHAnsi"/>
          <w:shd w:val="clear" w:color="auto" w:fill="FFFFFF"/>
        </w:rPr>
        <w:t>[1971] 3 WLR 370</w:t>
      </w:r>
      <w:r w:rsidR="004F6936" w:rsidRPr="008926CC">
        <w:rPr>
          <w:rFonts w:cstheme="minorHAnsi"/>
          <w:shd w:val="clear" w:color="auto" w:fill="FFFFFF"/>
        </w:rPr>
        <w:t>.</w:t>
      </w:r>
    </w:p>
    <w:p w14:paraId="32DC82F8" w14:textId="77777777" w:rsidR="00F8686C" w:rsidRPr="008926CC" w:rsidRDefault="00F8686C" w:rsidP="00241710">
      <w:pPr>
        <w:spacing w:after="0" w:line="240" w:lineRule="auto"/>
        <w:contextualSpacing/>
        <w:rPr>
          <w:rFonts w:cstheme="minorHAnsi"/>
        </w:rPr>
      </w:pPr>
    </w:p>
    <w:p w14:paraId="509922CF" w14:textId="6FEA243D" w:rsidR="00623CCC" w:rsidRDefault="00F8686C" w:rsidP="00241710">
      <w:pPr>
        <w:spacing w:after="0" w:line="240" w:lineRule="auto"/>
        <w:contextualSpacing/>
        <w:rPr>
          <w:rFonts w:cstheme="minorHAnsi"/>
        </w:rPr>
      </w:pPr>
      <w:r w:rsidRPr="008926CC">
        <w:rPr>
          <w:rFonts w:cstheme="minorHAnsi"/>
        </w:rPr>
        <w:t xml:space="preserve">Nursing and Midwifery Council (2015) </w:t>
      </w:r>
      <w:proofErr w:type="gramStart"/>
      <w:r w:rsidRPr="008926CC">
        <w:rPr>
          <w:rFonts w:cstheme="minorHAnsi"/>
        </w:rPr>
        <w:t>The</w:t>
      </w:r>
      <w:proofErr w:type="gramEnd"/>
      <w:r w:rsidRPr="008926CC">
        <w:rPr>
          <w:rFonts w:cstheme="minorHAnsi"/>
        </w:rPr>
        <w:t xml:space="preserve"> Code: </w:t>
      </w:r>
      <w:r w:rsidR="00623CCC" w:rsidRPr="008926CC">
        <w:rPr>
          <w:rFonts w:cstheme="minorHAnsi"/>
        </w:rPr>
        <w:t>P</w:t>
      </w:r>
      <w:r w:rsidRPr="008926CC">
        <w:rPr>
          <w:rFonts w:cstheme="minorHAnsi"/>
        </w:rPr>
        <w:t xml:space="preserve">rofessional </w:t>
      </w:r>
      <w:r w:rsidR="00623CCC" w:rsidRPr="008926CC">
        <w:rPr>
          <w:rFonts w:cstheme="minorHAnsi"/>
        </w:rPr>
        <w:t>S</w:t>
      </w:r>
      <w:r w:rsidRPr="008926CC">
        <w:rPr>
          <w:rFonts w:cstheme="minorHAnsi"/>
        </w:rPr>
        <w:t xml:space="preserve">tandards of </w:t>
      </w:r>
      <w:r w:rsidR="00623CCC" w:rsidRPr="008926CC">
        <w:rPr>
          <w:rFonts w:cstheme="minorHAnsi"/>
        </w:rPr>
        <w:t>P</w:t>
      </w:r>
      <w:r w:rsidRPr="008926CC">
        <w:rPr>
          <w:rFonts w:cstheme="minorHAnsi"/>
        </w:rPr>
        <w:t xml:space="preserve">ractice and </w:t>
      </w:r>
      <w:r w:rsidR="00623CCC" w:rsidRPr="008926CC">
        <w:rPr>
          <w:rFonts w:cstheme="minorHAnsi"/>
        </w:rPr>
        <w:t>B</w:t>
      </w:r>
      <w:r w:rsidRPr="008926CC">
        <w:rPr>
          <w:rFonts w:cstheme="minorHAnsi"/>
        </w:rPr>
        <w:t xml:space="preserve">ehaviour for </w:t>
      </w:r>
      <w:r w:rsidR="00623CCC" w:rsidRPr="008926CC">
        <w:rPr>
          <w:rFonts w:cstheme="minorHAnsi"/>
        </w:rPr>
        <w:t>N</w:t>
      </w:r>
      <w:r w:rsidRPr="008926CC">
        <w:rPr>
          <w:rFonts w:cstheme="minorHAnsi"/>
        </w:rPr>
        <w:t xml:space="preserve">urses and </w:t>
      </w:r>
      <w:r w:rsidR="00623CCC" w:rsidRPr="008926CC">
        <w:rPr>
          <w:rFonts w:cstheme="minorHAnsi"/>
        </w:rPr>
        <w:t>M</w:t>
      </w:r>
      <w:r w:rsidRPr="008926CC">
        <w:rPr>
          <w:rFonts w:cstheme="minorHAnsi"/>
        </w:rPr>
        <w:t xml:space="preserve">idwives. </w:t>
      </w:r>
      <w:r w:rsidR="00623CCC" w:rsidRPr="008926CC">
        <w:rPr>
          <w:rFonts w:cstheme="minorHAnsi"/>
        </w:rPr>
        <w:t xml:space="preserve">NMC, London. </w:t>
      </w:r>
    </w:p>
    <w:p w14:paraId="45415D2B" w14:textId="77777777" w:rsidR="006A0F02" w:rsidRDefault="006A0F02" w:rsidP="00241710">
      <w:pPr>
        <w:spacing w:after="0" w:line="240" w:lineRule="auto"/>
        <w:contextualSpacing/>
        <w:rPr>
          <w:rFonts w:cstheme="minorHAnsi"/>
        </w:rPr>
      </w:pPr>
    </w:p>
    <w:p w14:paraId="77A016B4" w14:textId="57520D42" w:rsidR="006A0F02" w:rsidRPr="008926CC" w:rsidRDefault="006A0F02" w:rsidP="00241710">
      <w:pPr>
        <w:spacing w:after="0" w:line="240" w:lineRule="auto"/>
        <w:contextualSpacing/>
        <w:rPr>
          <w:rFonts w:cstheme="minorHAnsi"/>
        </w:rPr>
      </w:pPr>
      <w:r>
        <w:rPr>
          <w:rFonts w:cstheme="minorHAnsi"/>
        </w:rPr>
        <w:t>Nursing and Midwifery Council (2016) Annual Fitness to Practice Report, 2015-2016. London, NMC, London.</w:t>
      </w:r>
    </w:p>
    <w:p w14:paraId="1DD93A50" w14:textId="77777777" w:rsidR="00F8686C" w:rsidRPr="008926CC" w:rsidRDefault="00F8686C" w:rsidP="00241710">
      <w:pPr>
        <w:spacing w:after="0" w:line="240" w:lineRule="auto"/>
        <w:contextualSpacing/>
        <w:rPr>
          <w:rFonts w:cstheme="minorHAnsi"/>
        </w:rPr>
      </w:pPr>
    </w:p>
    <w:p w14:paraId="319EE41B" w14:textId="77777777" w:rsidR="00F8686C" w:rsidRPr="008926CC" w:rsidRDefault="00F8686C" w:rsidP="00241710">
      <w:pPr>
        <w:spacing w:after="0" w:line="240" w:lineRule="auto"/>
        <w:contextualSpacing/>
        <w:rPr>
          <w:rFonts w:cstheme="minorHAnsi"/>
        </w:rPr>
      </w:pPr>
      <w:r w:rsidRPr="008926CC">
        <w:rPr>
          <w:rFonts w:cstheme="minorHAnsi"/>
        </w:rPr>
        <w:t>O’Neill</w:t>
      </w:r>
      <w:r w:rsidRPr="008926CC">
        <w:rPr>
          <w:rFonts w:cstheme="minorHAnsi"/>
          <w:b/>
        </w:rPr>
        <w:t xml:space="preserve"> </w:t>
      </w:r>
      <w:r w:rsidRPr="008926CC">
        <w:rPr>
          <w:rFonts w:cstheme="minorHAnsi"/>
        </w:rPr>
        <w:t>O (</w:t>
      </w:r>
      <w:r w:rsidR="002E165B" w:rsidRPr="008926CC">
        <w:rPr>
          <w:rFonts w:cstheme="minorHAnsi"/>
        </w:rPr>
        <w:t>2002</w:t>
      </w:r>
      <w:r w:rsidRPr="008926CC">
        <w:rPr>
          <w:rFonts w:cstheme="minorHAnsi"/>
        </w:rPr>
        <w:t xml:space="preserve">) Autonomy and </w:t>
      </w:r>
      <w:r w:rsidR="002E165B" w:rsidRPr="008926CC">
        <w:rPr>
          <w:rFonts w:cstheme="minorHAnsi"/>
        </w:rPr>
        <w:t>T</w:t>
      </w:r>
      <w:r w:rsidRPr="008926CC">
        <w:rPr>
          <w:rFonts w:cstheme="minorHAnsi"/>
        </w:rPr>
        <w:t xml:space="preserve">rust in </w:t>
      </w:r>
      <w:r w:rsidR="002E165B" w:rsidRPr="008926CC">
        <w:rPr>
          <w:rFonts w:cstheme="minorHAnsi"/>
        </w:rPr>
        <w:t>B</w:t>
      </w:r>
      <w:r w:rsidRPr="008926CC">
        <w:rPr>
          <w:rFonts w:cstheme="minorHAnsi"/>
        </w:rPr>
        <w:t>ioethics. Cambridge University Press</w:t>
      </w:r>
      <w:r w:rsidR="002E165B" w:rsidRPr="008926CC">
        <w:rPr>
          <w:rFonts w:cstheme="minorHAnsi"/>
        </w:rPr>
        <w:t>, Cambridge</w:t>
      </w:r>
      <w:r w:rsidRPr="008926CC">
        <w:rPr>
          <w:rFonts w:cstheme="minorHAnsi"/>
        </w:rPr>
        <w:t>.</w:t>
      </w:r>
    </w:p>
    <w:p w14:paraId="37A1BFDE" w14:textId="77777777" w:rsidR="008301ED" w:rsidRPr="008926CC" w:rsidRDefault="008301ED" w:rsidP="00241710">
      <w:pPr>
        <w:spacing w:after="0" w:line="240" w:lineRule="auto"/>
        <w:contextualSpacing/>
        <w:rPr>
          <w:rFonts w:cstheme="minorHAnsi"/>
        </w:rPr>
      </w:pPr>
    </w:p>
    <w:p w14:paraId="534A7C3E" w14:textId="77777777" w:rsidR="00F8686C" w:rsidRPr="008926CC" w:rsidRDefault="00F8686C" w:rsidP="00241710">
      <w:pPr>
        <w:spacing w:after="0" w:line="240" w:lineRule="auto"/>
        <w:contextualSpacing/>
        <w:rPr>
          <w:rFonts w:cstheme="minorHAnsi"/>
        </w:rPr>
      </w:pPr>
      <w:r w:rsidRPr="008926CC">
        <w:rPr>
          <w:rFonts w:cstheme="minorHAnsi"/>
        </w:rPr>
        <w:t>Roberts SJ, Demarco R, Griffin M (2009) The effect of oppressed group behaviours on the culture of the nursing workplace: a review of the evidence and interventions for change. Journal of Nursing Management. 17, 3, 288-293.</w:t>
      </w:r>
    </w:p>
    <w:p w14:paraId="6B8D3322" w14:textId="77777777" w:rsidR="00F8686C" w:rsidRDefault="00F8686C" w:rsidP="00241710">
      <w:pPr>
        <w:spacing w:after="0" w:line="240" w:lineRule="auto"/>
        <w:contextualSpacing/>
        <w:rPr>
          <w:rFonts w:cstheme="minorHAnsi"/>
          <w:b/>
        </w:rPr>
      </w:pPr>
    </w:p>
    <w:p w14:paraId="70609320" w14:textId="15FE00CF" w:rsidR="006A0F02" w:rsidRPr="006D03B8" w:rsidRDefault="006A0F02" w:rsidP="006D03B8">
      <w:pPr>
        <w:pStyle w:val="CommentText"/>
        <w:spacing w:after="0"/>
        <w:rPr>
          <w:sz w:val="22"/>
          <w:szCs w:val="22"/>
        </w:rPr>
      </w:pPr>
      <w:r w:rsidRPr="006D03B8">
        <w:rPr>
          <w:sz w:val="22"/>
          <w:szCs w:val="22"/>
        </w:rPr>
        <w:lastRenderedPageBreak/>
        <w:t xml:space="preserve">Kristine </w:t>
      </w:r>
      <w:proofErr w:type="spellStart"/>
      <w:r w:rsidRPr="006D03B8">
        <w:rPr>
          <w:sz w:val="22"/>
          <w:szCs w:val="22"/>
        </w:rPr>
        <w:t>Rørtveit</w:t>
      </w:r>
      <w:proofErr w:type="spellEnd"/>
      <w:r w:rsidRPr="006D03B8">
        <w:rPr>
          <w:sz w:val="22"/>
          <w:szCs w:val="22"/>
        </w:rPr>
        <w:t xml:space="preserve">, Britt </w:t>
      </w:r>
      <w:proofErr w:type="spellStart"/>
      <w:r w:rsidRPr="006D03B8">
        <w:rPr>
          <w:sz w:val="22"/>
          <w:szCs w:val="22"/>
        </w:rPr>
        <w:t>Sætre</w:t>
      </w:r>
      <w:proofErr w:type="spellEnd"/>
      <w:r w:rsidRPr="006D03B8">
        <w:rPr>
          <w:sz w:val="22"/>
          <w:szCs w:val="22"/>
        </w:rPr>
        <w:t xml:space="preserve"> Hansen, Ingrid </w:t>
      </w:r>
      <w:proofErr w:type="spellStart"/>
      <w:r w:rsidRPr="006D03B8">
        <w:rPr>
          <w:sz w:val="22"/>
          <w:szCs w:val="22"/>
        </w:rPr>
        <w:t>Leiknes</w:t>
      </w:r>
      <w:proofErr w:type="spellEnd"/>
      <w:r w:rsidRPr="006D03B8">
        <w:rPr>
          <w:sz w:val="22"/>
          <w:szCs w:val="22"/>
        </w:rPr>
        <w:t xml:space="preserve">, </w:t>
      </w:r>
      <w:proofErr w:type="spellStart"/>
      <w:r w:rsidRPr="006D03B8">
        <w:rPr>
          <w:sz w:val="22"/>
          <w:szCs w:val="22"/>
        </w:rPr>
        <w:t>Inge</w:t>
      </w:r>
      <w:proofErr w:type="spellEnd"/>
      <w:r w:rsidRPr="006D03B8">
        <w:rPr>
          <w:sz w:val="22"/>
          <w:szCs w:val="22"/>
        </w:rPr>
        <w:t xml:space="preserve"> </w:t>
      </w:r>
      <w:proofErr w:type="spellStart"/>
      <w:r w:rsidRPr="006D03B8">
        <w:rPr>
          <w:sz w:val="22"/>
          <w:szCs w:val="22"/>
        </w:rPr>
        <w:t>Joa</w:t>
      </w:r>
      <w:proofErr w:type="spellEnd"/>
      <w:r w:rsidRPr="006D03B8">
        <w:rPr>
          <w:sz w:val="22"/>
          <w:szCs w:val="22"/>
        </w:rPr>
        <w:t xml:space="preserve">, </w:t>
      </w:r>
      <w:proofErr w:type="spellStart"/>
      <w:r w:rsidRPr="006D03B8">
        <w:rPr>
          <w:sz w:val="22"/>
          <w:szCs w:val="22"/>
        </w:rPr>
        <w:t>Ingelin</w:t>
      </w:r>
      <w:proofErr w:type="spellEnd"/>
      <w:r w:rsidRPr="006D03B8">
        <w:rPr>
          <w:sz w:val="22"/>
          <w:szCs w:val="22"/>
        </w:rPr>
        <w:t xml:space="preserve"> </w:t>
      </w:r>
      <w:proofErr w:type="spellStart"/>
      <w:r w:rsidRPr="006D03B8">
        <w:rPr>
          <w:sz w:val="22"/>
          <w:szCs w:val="22"/>
        </w:rPr>
        <w:t>Testad</w:t>
      </w:r>
      <w:proofErr w:type="spellEnd"/>
      <w:r w:rsidRPr="006D03B8">
        <w:rPr>
          <w:sz w:val="22"/>
          <w:szCs w:val="22"/>
        </w:rPr>
        <w:t xml:space="preserve">, Elisabeth </w:t>
      </w:r>
      <w:proofErr w:type="spellStart"/>
      <w:r w:rsidRPr="006D03B8">
        <w:rPr>
          <w:sz w:val="22"/>
          <w:szCs w:val="22"/>
        </w:rPr>
        <w:t>Severinsson</w:t>
      </w:r>
      <w:proofErr w:type="spellEnd"/>
      <w:r w:rsidRPr="006D03B8">
        <w:rPr>
          <w:sz w:val="22"/>
          <w:szCs w:val="22"/>
        </w:rPr>
        <w:t xml:space="preserve"> (2015) Patients’ Experiences of Trust in the Patient-nurse Relationship―a systematic review of Qualitative Studies.  Open Journal of Nursing</w:t>
      </w:r>
      <w:r w:rsidR="006D03B8" w:rsidRPr="006D03B8">
        <w:rPr>
          <w:sz w:val="22"/>
          <w:szCs w:val="22"/>
        </w:rPr>
        <w:t xml:space="preserve">, </w:t>
      </w:r>
      <w:r w:rsidRPr="006D03B8">
        <w:rPr>
          <w:sz w:val="22"/>
          <w:szCs w:val="22"/>
        </w:rPr>
        <w:t>5</w:t>
      </w:r>
      <w:r w:rsidR="006D03B8" w:rsidRPr="006D03B8">
        <w:rPr>
          <w:sz w:val="22"/>
          <w:szCs w:val="22"/>
        </w:rPr>
        <w:t>, 195-209</w:t>
      </w:r>
      <w:r w:rsidR="006D03B8">
        <w:rPr>
          <w:sz w:val="22"/>
          <w:szCs w:val="22"/>
        </w:rPr>
        <w:t>.</w:t>
      </w:r>
    </w:p>
    <w:p w14:paraId="159083C0" w14:textId="77777777" w:rsidR="006A0F02" w:rsidRPr="008926CC" w:rsidRDefault="006A0F02" w:rsidP="00241710">
      <w:pPr>
        <w:spacing w:after="0" w:line="240" w:lineRule="auto"/>
        <w:contextualSpacing/>
        <w:rPr>
          <w:rFonts w:cstheme="minorHAnsi"/>
          <w:b/>
        </w:rPr>
      </w:pPr>
    </w:p>
    <w:p w14:paraId="22EF8CAD" w14:textId="77777777" w:rsidR="00F8686C" w:rsidRPr="008926CC" w:rsidRDefault="00F8686C" w:rsidP="00241710">
      <w:pPr>
        <w:spacing w:after="0" w:line="240" w:lineRule="auto"/>
        <w:contextualSpacing/>
        <w:rPr>
          <w:rFonts w:cstheme="minorHAnsi"/>
        </w:rPr>
      </w:pPr>
      <w:r w:rsidRPr="008926CC">
        <w:rPr>
          <w:rFonts w:cstheme="minorHAnsi"/>
        </w:rPr>
        <w:t xml:space="preserve">Royal College of Physicians (2012) National Early Warning Score (NEWS): Standardising the </w:t>
      </w:r>
      <w:r w:rsidR="00BE0E9E" w:rsidRPr="008926CC">
        <w:rPr>
          <w:rFonts w:cstheme="minorHAnsi"/>
        </w:rPr>
        <w:t>A</w:t>
      </w:r>
      <w:r w:rsidRPr="008926CC">
        <w:rPr>
          <w:rFonts w:cstheme="minorHAnsi"/>
        </w:rPr>
        <w:t xml:space="preserve">ssessment of </w:t>
      </w:r>
      <w:r w:rsidR="00BE0E9E" w:rsidRPr="008926CC">
        <w:rPr>
          <w:rFonts w:cstheme="minorHAnsi"/>
        </w:rPr>
        <w:t>A</w:t>
      </w:r>
      <w:r w:rsidRPr="008926CC">
        <w:rPr>
          <w:rFonts w:cstheme="minorHAnsi"/>
        </w:rPr>
        <w:t>cute-</w:t>
      </w:r>
      <w:r w:rsidR="00BE0E9E" w:rsidRPr="008926CC">
        <w:rPr>
          <w:rFonts w:cstheme="minorHAnsi"/>
        </w:rPr>
        <w:t>I</w:t>
      </w:r>
      <w:r w:rsidRPr="008926CC">
        <w:rPr>
          <w:rFonts w:cstheme="minorHAnsi"/>
        </w:rPr>
        <w:t xml:space="preserve">llness </w:t>
      </w:r>
      <w:r w:rsidR="00BE0E9E" w:rsidRPr="008926CC">
        <w:rPr>
          <w:rFonts w:cstheme="minorHAnsi"/>
        </w:rPr>
        <w:t>S</w:t>
      </w:r>
      <w:r w:rsidRPr="008926CC">
        <w:rPr>
          <w:rFonts w:cstheme="minorHAnsi"/>
        </w:rPr>
        <w:t xml:space="preserve">everity in the NHS. </w:t>
      </w:r>
      <w:hyperlink r:id="rId15" w:history="1">
        <w:r w:rsidR="00BE0E9E" w:rsidRPr="008926CC">
          <w:rPr>
            <w:rStyle w:val="Hyperlink"/>
            <w:rFonts w:cstheme="minorHAnsi"/>
          </w:rPr>
          <w:t>www.rcplondon.ac.uk/projects/outputs/national-early-warning-score-news</w:t>
        </w:r>
      </w:hyperlink>
      <w:r w:rsidRPr="008926CC">
        <w:rPr>
          <w:rFonts w:cstheme="minorHAnsi"/>
        </w:rPr>
        <w:t xml:space="preserve"> (Last accessed</w:t>
      </w:r>
      <w:r w:rsidR="00BE0E9E" w:rsidRPr="008926CC">
        <w:rPr>
          <w:rFonts w:cstheme="minorHAnsi"/>
        </w:rPr>
        <w:t>:</w:t>
      </w:r>
      <w:r w:rsidRPr="008926CC">
        <w:rPr>
          <w:rFonts w:cstheme="minorHAnsi"/>
        </w:rPr>
        <w:t xml:space="preserve"> </w:t>
      </w:r>
      <w:r w:rsidR="00BE0E9E" w:rsidRPr="008926CC">
        <w:rPr>
          <w:rFonts w:cstheme="minorHAnsi"/>
        </w:rPr>
        <w:t>19 October</w:t>
      </w:r>
      <w:r w:rsidRPr="008926CC">
        <w:rPr>
          <w:rFonts w:cstheme="minorHAnsi"/>
        </w:rPr>
        <w:t xml:space="preserve"> 2017</w:t>
      </w:r>
      <w:r w:rsidR="00BE0E9E" w:rsidRPr="008926CC">
        <w:rPr>
          <w:rFonts w:cstheme="minorHAnsi"/>
        </w:rPr>
        <w:t>.</w:t>
      </w:r>
      <w:r w:rsidRPr="008926CC">
        <w:rPr>
          <w:rFonts w:cstheme="minorHAnsi"/>
        </w:rPr>
        <w:t>)</w:t>
      </w:r>
    </w:p>
    <w:p w14:paraId="5AF47CEC" w14:textId="77777777" w:rsidR="00F8686C" w:rsidRDefault="00F8686C" w:rsidP="00241710">
      <w:pPr>
        <w:spacing w:after="0" w:line="240" w:lineRule="auto"/>
        <w:contextualSpacing/>
        <w:rPr>
          <w:rFonts w:cstheme="minorHAnsi"/>
          <w:b/>
        </w:rPr>
      </w:pPr>
    </w:p>
    <w:p w14:paraId="70694CC9" w14:textId="77777777" w:rsidR="002C29E7" w:rsidRDefault="002C29E7" w:rsidP="00241710">
      <w:pPr>
        <w:spacing w:after="0" w:line="240" w:lineRule="auto"/>
        <w:contextualSpacing/>
        <w:rPr>
          <w:rFonts w:cstheme="minorHAnsi"/>
        </w:rPr>
      </w:pPr>
      <w:r w:rsidRPr="002C29E7">
        <w:rPr>
          <w:rFonts w:cstheme="minorHAnsi"/>
        </w:rPr>
        <w:t xml:space="preserve">Terry L, Carr G, Curzio C (2017) </w:t>
      </w:r>
      <w:r>
        <w:rPr>
          <w:rFonts w:cstheme="minorHAnsi"/>
        </w:rPr>
        <w:t>Expert nurses’ perceptions of the relevance of Carper’s patterns of knowing to junior nurses. Advances in Nursing Science, 40, 1, 85-102.</w:t>
      </w:r>
    </w:p>
    <w:p w14:paraId="12B3C02C" w14:textId="77777777" w:rsidR="002C29E7" w:rsidRPr="002C29E7" w:rsidRDefault="002C29E7" w:rsidP="00241710">
      <w:pPr>
        <w:spacing w:after="0" w:line="240" w:lineRule="auto"/>
        <w:contextualSpacing/>
        <w:rPr>
          <w:rFonts w:cstheme="minorHAnsi"/>
        </w:rPr>
      </w:pPr>
    </w:p>
    <w:p w14:paraId="14E002EC" w14:textId="77777777" w:rsidR="00F8686C" w:rsidRPr="008926CC" w:rsidRDefault="00F8686C" w:rsidP="00241710">
      <w:pPr>
        <w:spacing w:after="0" w:line="240" w:lineRule="auto"/>
        <w:contextualSpacing/>
        <w:rPr>
          <w:rFonts w:cstheme="minorHAnsi"/>
          <w:lang w:eastAsia="en-GB"/>
        </w:rPr>
      </w:pPr>
      <w:r w:rsidRPr="008926CC">
        <w:rPr>
          <w:rFonts w:cstheme="minorHAnsi"/>
          <w:lang w:eastAsia="en-GB"/>
        </w:rPr>
        <w:t>The Mental Health Trust &amp; Another v DD &amp; Another [2014] EWCOP 11</w:t>
      </w:r>
      <w:r w:rsidR="00427DA7" w:rsidRPr="008926CC">
        <w:rPr>
          <w:rFonts w:cstheme="minorHAnsi"/>
          <w:lang w:eastAsia="en-GB"/>
        </w:rPr>
        <w:t>.</w:t>
      </w:r>
    </w:p>
    <w:p w14:paraId="70DCCE48" w14:textId="77777777" w:rsidR="004F6936" w:rsidRPr="008926CC" w:rsidRDefault="004F6936" w:rsidP="004F6936">
      <w:pPr>
        <w:spacing w:after="0" w:line="240" w:lineRule="auto"/>
        <w:contextualSpacing/>
        <w:rPr>
          <w:rFonts w:cstheme="minorHAnsi"/>
          <w:b/>
        </w:rPr>
      </w:pPr>
    </w:p>
    <w:p w14:paraId="61E282FC" w14:textId="77777777" w:rsidR="004F6936" w:rsidRPr="008926CC" w:rsidRDefault="004F6936" w:rsidP="004F6936">
      <w:pPr>
        <w:spacing w:after="0" w:line="240" w:lineRule="auto"/>
        <w:contextualSpacing/>
        <w:rPr>
          <w:rFonts w:cstheme="minorHAnsi"/>
        </w:rPr>
      </w:pPr>
      <w:r w:rsidRPr="008926CC">
        <w:rPr>
          <w:rFonts w:cstheme="minorHAnsi"/>
        </w:rPr>
        <w:t xml:space="preserve">Watt A (2017) Useful Tips for SHOT Human Factors Investigation Tool (HFIT). </w:t>
      </w:r>
      <w:hyperlink r:id="rId16" w:history="1">
        <w:r w:rsidRPr="008926CC">
          <w:rPr>
            <w:rStyle w:val="Hyperlink"/>
            <w:rFonts w:cstheme="minorHAnsi"/>
          </w:rPr>
          <w:t>www.shotuk.org/wp-content/uploads/Human-Factors-Tuition-Package-2017.pdf</w:t>
        </w:r>
      </w:hyperlink>
      <w:r w:rsidRPr="008926CC">
        <w:rPr>
          <w:rFonts w:cstheme="minorHAnsi"/>
        </w:rPr>
        <w:t xml:space="preserve"> (Last accessed: 19 October 2017.)</w:t>
      </w:r>
    </w:p>
    <w:p w14:paraId="49C7EDDD" w14:textId="77777777" w:rsidR="00F8686C" w:rsidRPr="008926CC" w:rsidRDefault="00F8686C" w:rsidP="00241710">
      <w:pPr>
        <w:spacing w:after="0" w:line="240" w:lineRule="auto"/>
        <w:contextualSpacing/>
        <w:rPr>
          <w:rFonts w:cstheme="minorHAnsi"/>
          <w:b/>
        </w:rPr>
      </w:pPr>
    </w:p>
    <w:p w14:paraId="15FD1BD8" w14:textId="77777777" w:rsidR="00F55D89" w:rsidRPr="008926CC" w:rsidRDefault="00F8686C" w:rsidP="00241710">
      <w:pPr>
        <w:spacing w:after="0" w:line="240" w:lineRule="auto"/>
        <w:contextualSpacing/>
        <w:rPr>
          <w:rFonts w:cstheme="minorHAnsi"/>
          <w:shd w:val="clear" w:color="auto" w:fill="FFFFFF"/>
        </w:rPr>
      </w:pPr>
      <w:r w:rsidRPr="008926CC">
        <w:rPr>
          <w:rFonts w:cstheme="minorHAnsi"/>
        </w:rPr>
        <w:t>Wilsher v Essex AHA</w:t>
      </w:r>
      <w:r w:rsidRPr="008926CC">
        <w:rPr>
          <w:rFonts w:cstheme="minorHAnsi"/>
          <w:i/>
        </w:rPr>
        <w:t xml:space="preserve"> </w:t>
      </w:r>
      <w:r w:rsidRPr="008926CC">
        <w:rPr>
          <w:rFonts w:cstheme="minorHAnsi"/>
          <w:shd w:val="clear" w:color="auto" w:fill="FFFFFF"/>
        </w:rPr>
        <w:t>[1988] AC 1074</w:t>
      </w:r>
      <w:r w:rsidR="004F6936" w:rsidRPr="008926CC">
        <w:rPr>
          <w:rFonts w:cstheme="minorHAnsi"/>
          <w:shd w:val="clear" w:color="auto" w:fill="FFFFFF"/>
        </w:rPr>
        <w:t>.</w:t>
      </w:r>
    </w:p>
    <w:p w14:paraId="2A21D7CE" w14:textId="77777777" w:rsidR="00BA67E1" w:rsidRPr="008926CC" w:rsidRDefault="00BA67E1" w:rsidP="00BA67E1">
      <w:pPr>
        <w:spacing w:after="0" w:line="240" w:lineRule="auto"/>
        <w:contextualSpacing/>
        <w:rPr>
          <w:rFonts w:cstheme="minorHAnsi"/>
          <w:b/>
        </w:rPr>
      </w:pPr>
    </w:p>
    <w:p w14:paraId="6F60C55C" w14:textId="77777777" w:rsidR="00BA67E1" w:rsidRPr="008926CC" w:rsidRDefault="00BA67E1" w:rsidP="00241710">
      <w:pPr>
        <w:spacing w:after="0" w:line="240" w:lineRule="auto"/>
        <w:contextualSpacing/>
        <w:rPr>
          <w:rFonts w:cstheme="minorHAnsi"/>
          <w:shd w:val="clear" w:color="auto" w:fill="FFFFFF"/>
        </w:rPr>
      </w:pPr>
    </w:p>
    <w:p w14:paraId="6E805E38" w14:textId="77777777" w:rsidR="00F55D89" w:rsidRPr="008926CC" w:rsidRDefault="00F55D89">
      <w:pPr>
        <w:spacing w:after="200" w:line="276" w:lineRule="auto"/>
        <w:rPr>
          <w:rFonts w:cstheme="minorHAnsi"/>
          <w:shd w:val="clear" w:color="auto" w:fill="FFFFFF"/>
        </w:rPr>
      </w:pPr>
      <w:r w:rsidRPr="008926CC">
        <w:rPr>
          <w:rFonts w:cstheme="minorHAnsi"/>
          <w:shd w:val="clear" w:color="auto" w:fill="FFFFFF"/>
        </w:rPr>
        <w:br w:type="page"/>
      </w:r>
    </w:p>
    <w:p w14:paraId="4DAB77AA" w14:textId="77777777" w:rsidR="00F55D89" w:rsidRPr="008926CC" w:rsidRDefault="00F55D89" w:rsidP="00F55D89">
      <w:pPr>
        <w:spacing w:line="360" w:lineRule="auto"/>
        <w:rPr>
          <w:rFonts w:cstheme="minorHAnsi"/>
          <w:b/>
        </w:rPr>
      </w:pPr>
      <w:r w:rsidRPr="008926CC">
        <w:rPr>
          <w:rFonts w:cstheme="minorHAnsi"/>
          <w:b/>
        </w:rPr>
        <w:lastRenderedPageBreak/>
        <w:t>Table 1: Examples of legal responsibilit</w:t>
      </w:r>
      <w:r w:rsidR="002869A6" w:rsidRPr="008926CC">
        <w:rPr>
          <w:rFonts w:cstheme="minorHAnsi"/>
          <w:b/>
        </w:rPr>
        <w:t>ies</w:t>
      </w:r>
      <w:r w:rsidRPr="008926CC">
        <w:rPr>
          <w:rFonts w:cstheme="minorHAnsi"/>
          <w:b/>
        </w:rPr>
        <w:t xml:space="preserve"> in The Code </w:t>
      </w:r>
    </w:p>
    <w:tbl>
      <w:tblPr>
        <w:tblStyle w:val="TableGrid"/>
        <w:tblW w:w="0" w:type="auto"/>
        <w:tblLook w:val="04A0" w:firstRow="1" w:lastRow="0" w:firstColumn="1" w:lastColumn="0" w:noHBand="0" w:noVBand="1"/>
      </w:tblPr>
      <w:tblGrid>
        <w:gridCol w:w="6771"/>
        <w:gridCol w:w="2126"/>
      </w:tblGrid>
      <w:tr w:rsidR="00F55D89" w:rsidRPr="008926CC" w14:paraId="03F45439" w14:textId="77777777" w:rsidTr="00BE0E9E">
        <w:trPr>
          <w:trHeight w:val="236"/>
        </w:trPr>
        <w:tc>
          <w:tcPr>
            <w:tcW w:w="8897" w:type="dxa"/>
            <w:gridSpan w:val="2"/>
          </w:tcPr>
          <w:p w14:paraId="461A8F32" w14:textId="77777777" w:rsidR="00F55D89" w:rsidRPr="008926CC" w:rsidRDefault="0021676A" w:rsidP="0021676A">
            <w:pPr>
              <w:spacing w:line="360" w:lineRule="auto"/>
              <w:jc w:val="right"/>
              <w:rPr>
                <w:rFonts w:cstheme="minorHAnsi"/>
              </w:rPr>
            </w:pPr>
            <w:r w:rsidRPr="008926CC">
              <w:rPr>
                <w:rFonts w:cstheme="minorHAnsi"/>
              </w:rPr>
              <w:t>Section</w:t>
            </w:r>
          </w:p>
        </w:tc>
      </w:tr>
      <w:tr w:rsidR="00F55D89" w:rsidRPr="008926CC" w14:paraId="38090390" w14:textId="77777777" w:rsidTr="00BE0E9E">
        <w:trPr>
          <w:trHeight w:val="250"/>
        </w:trPr>
        <w:tc>
          <w:tcPr>
            <w:tcW w:w="6771" w:type="dxa"/>
          </w:tcPr>
          <w:p w14:paraId="4F4FC721" w14:textId="77777777" w:rsidR="00F55D89" w:rsidRPr="008926CC" w:rsidRDefault="002869A6" w:rsidP="00BE0E9E">
            <w:pPr>
              <w:spacing w:line="360" w:lineRule="auto"/>
              <w:rPr>
                <w:rFonts w:cstheme="minorHAnsi"/>
              </w:rPr>
            </w:pPr>
            <w:r w:rsidRPr="008926CC">
              <w:rPr>
                <w:rFonts w:cstheme="minorHAnsi"/>
              </w:rPr>
              <w:t>C</w:t>
            </w:r>
            <w:r w:rsidR="00F55D89" w:rsidRPr="008926CC">
              <w:rPr>
                <w:rFonts w:cstheme="minorHAnsi"/>
              </w:rPr>
              <w:t>hallenge poor practice</w:t>
            </w:r>
          </w:p>
        </w:tc>
        <w:tc>
          <w:tcPr>
            <w:tcW w:w="2126" w:type="dxa"/>
          </w:tcPr>
          <w:p w14:paraId="42970E36" w14:textId="77777777" w:rsidR="00F55D89" w:rsidRPr="008926CC" w:rsidRDefault="00F55D89" w:rsidP="0021676A">
            <w:pPr>
              <w:spacing w:line="360" w:lineRule="auto"/>
              <w:jc w:val="right"/>
              <w:rPr>
                <w:rFonts w:cstheme="minorHAnsi"/>
              </w:rPr>
            </w:pPr>
            <w:r w:rsidRPr="008926CC">
              <w:rPr>
                <w:rFonts w:cstheme="minorHAnsi"/>
              </w:rPr>
              <w:t>3.4</w:t>
            </w:r>
          </w:p>
        </w:tc>
      </w:tr>
      <w:tr w:rsidR="00F55D89" w:rsidRPr="008926CC" w14:paraId="721C7E57" w14:textId="77777777" w:rsidTr="00BE0E9E">
        <w:trPr>
          <w:trHeight w:val="250"/>
        </w:trPr>
        <w:tc>
          <w:tcPr>
            <w:tcW w:w="6771" w:type="dxa"/>
          </w:tcPr>
          <w:p w14:paraId="4CDA6BE6" w14:textId="77777777" w:rsidR="00F55D89" w:rsidRPr="008926CC" w:rsidRDefault="00F55D89" w:rsidP="0021676A">
            <w:pPr>
              <w:spacing w:line="360" w:lineRule="auto"/>
              <w:rPr>
                <w:rFonts w:cstheme="minorHAnsi"/>
              </w:rPr>
            </w:pPr>
            <w:r w:rsidRPr="008926CC">
              <w:rPr>
                <w:rFonts w:cstheme="minorHAnsi"/>
              </w:rPr>
              <w:t>G</w:t>
            </w:r>
            <w:r w:rsidR="0021676A" w:rsidRPr="008926CC">
              <w:rPr>
                <w:rFonts w:cstheme="minorHAnsi"/>
              </w:rPr>
              <w:t>et</w:t>
            </w:r>
            <w:r w:rsidRPr="008926CC">
              <w:rPr>
                <w:rFonts w:cstheme="minorHAnsi"/>
              </w:rPr>
              <w:t xml:space="preserve"> properly informed consent</w:t>
            </w:r>
          </w:p>
        </w:tc>
        <w:tc>
          <w:tcPr>
            <w:tcW w:w="2126" w:type="dxa"/>
          </w:tcPr>
          <w:p w14:paraId="726A466B" w14:textId="77777777" w:rsidR="00F55D89" w:rsidRPr="008926CC" w:rsidRDefault="00F55D89" w:rsidP="0021676A">
            <w:pPr>
              <w:spacing w:line="360" w:lineRule="auto"/>
              <w:jc w:val="right"/>
              <w:rPr>
                <w:rFonts w:cstheme="minorHAnsi"/>
              </w:rPr>
            </w:pPr>
            <w:r w:rsidRPr="008926CC">
              <w:rPr>
                <w:rFonts w:cstheme="minorHAnsi"/>
              </w:rPr>
              <w:t>4.2</w:t>
            </w:r>
          </w:p>
        </w:tc>
      </w:tr>
      <w:tr w:rsidR="00F55D89" w:rsidRPr="008926CC" w14:paraId="1658AA83" w14:textId="77777777" w:rsidTr="00BE0E9E">
        <w:trPr>
          <w:trHeight w:val="236"/>
        </w:trPr>
        <w:tc>
          <w:tcPr>
            <w:tcW w:w="6771" w:type="dxa"/>
          </w:tcPr>
          <w:p w14:paraId="4A27B907" w14:textId="77777777" w:rsidR="00F55D89" w:rsidRPr="008926CC" w:rsidRDefault="00F55D89" w:rsidP="0021676A">
            <w:pPr>
              <w:spacing w:line="360" w:lineRule="auto"/>
              <w:rPr>
                <w:rFonts w:cstheme="minorHAnsi"/>
              </w:rPr>
            </w:pPr>
            <w:r w:rsidRPr="008926CC">
              <w:rPr>
                <w:rFonts w:cstheme="minorHAnsi"/>
              </w:rPr>
              <w:t>Respect</w:t>
            </w:r>
            <w:r w:rsidR="0021676A" w:rsidRPr="008926CC">
              <w:rPr>
                <w:rFonts w:cstheme="minorHAnsi"/>
              </w:rPr>
              <w:t xml:space="preserve"> people’s</w:t>
            </w:r>
            <w:r w:rsidRPr="008926CC">
              <w:rPr>
                <w:rFonts w:cstheme="minorHAnsi"/>
              </w:rPr>
              <w:t xml:space="preserve"> right to privacy and confidentiality</w:t>
            </w:r>
          </w:p>
        </w:tc>
        <w:tc>
          <w:tcPr>
            <w:tcW w:w="2126" w:type="dxa"/>
          </w:tcPr>
          <w:p w14:paraId="70F23142" w14:textId="77777777" w:rsidR="00F55D89" w:rsidRPr="008926CC" w:rsidRDefault="00F55D89" w:rsidP="0021676A">
            <w:pPr>
              <w:spacing w:line="360" w:lineRule="auto"/>
              <w:jc w:val="right"/>
              <w:rPr>
                <w:rFonts w:cstheme="minorHAnsi"/>
              </w:rPr>
            </w:pPr>
            <w:r w:rsidRPr="008926CC">
              <w:rPr>
                <w:rFonts w:cstheme="minorHAnsi"/>
              </w:rPr>
              <w:t>5</w:t>
            </w:r>
          </w:p>
        </w:tc>
      </w:tr>
      <w:tr w:rsidR="00F55D89" w:rsidRPr="008926CC" w14:paraId="7843933B" w14:textId="77777777" w:rsidTr="00BE0E9E">
        <w:trPr>
          <w:trHeight w:val="486"/>
        </w:trPr>
        <w:tc>
          <w:tcPr>
            <w:tcW w:w="6771" w:type="dxa"/>
          </w:tcPr>
          <w:p w14:paraId="62922F0A" w14:textId="77777777" w:rsidR="00F55D89" w:rsidRPr="008926CC" w:rsidRDefault="00F55D89" w:rsidP="0021676A">
            <w:pPr>
              <w:spacing w:line="360" w:lineRule="auto"/>
              <w:rPr>
                <w:rFonts w:cstheme="minorHAnsi"/>
              </w:rPr>
            </w:pPr>
            <w:r w:rsidRPr="008926CC">
              <w:rPr>
                <w:rFonts w:cstheme="minorHAnsi"/>
              </w:rPr>
              <w:t>Practi</w:t>
            </w:r>
            <w:r w:rsidR="0021676A" w:rsidRPr="008926CC">
              <w:rPr>
                <w:rFonts w:cstheme="minorHAnsi"/>
              </w:rPr>
              <w:t>s</w:t>
            </w:r>
            <w:r w:rsidRPr="008926CC">
              <w:rPr>
                <w:rFonts w:cstheme="minorHAnsi"/>
              </w:rPr>
              <w:t xml:space="preserve">e in line with the best available evidence </w:t>
            </w:r>
          </w:p>
        </w:tc>
        <w:tc>
          <w:tcPr>
            <w:tcW w:w="2126" w:type="dxa"/>
          </w:tcPr>
          <w:p w14:paraId="1D238F77" w14:textId="77777777" w:rsidR="00F55D89" w:rsidRPr="008926CC" w:rsidRDefault="00F55D89" w:rsidP="0021676A">
            <w:pPr>
              <w:spacing w:line="360" w:lineRule="auto"/>
              <w:jc w:val="right"/>
              <w:rPr>
                <w:rFonts w:cstheme="minorHAnsi"/>
              </w:rPr>
            </w:pPr>
            <w:r w:rsidRPr="008926CC">
              <w:rPr>
                <w:rFonts w:cstheme="minorHAnsi"/>
              </w:rPr>
              <w:t>6</w:t>
            </w:r>
          </w:p>
        </w:tc>
      </w:tr>
      <w:tr w:rsidR="00F55D89" w:rsidRPr="008926CC" w14:paraId="65ED6DCD" w14:textId="77777777" w:rsidTr="00BE0E9E">
        <w:trPr>
          <w:trHeight w:val="250"/>
        </w:trPr>
        <w:tc>
          <w:tcPr>
            <w:tcW w:w="6771" w:type="dxa"/>
          </w:tcPr>
          <w:p w14:paraId="537437D1" w14:textId="77777777" w:rsidR="00F55D89" w:rsidRPr="008926CC" w:rsidRDefault="00CF0386" w:rsidP="00CF0386">
            <w:pPr>
              <w:spacing w:line="360" w:lineRule="auto"/>
              <w:rPr>
                <w:rFonts w:cstheme="minorHAnsi"/>
              </w:rPr>
            </w:pPr>
            <w:r w:rsidRPr="008926CC">
              <w:rPr>
                <w:rFonts w:cstheme="minorHAnsi"/>
              </w:rPr>
              <w:t>E</w:t>
            </w:r>
            <w:r w:rsidR="00F55D89" w:rsidRPr="008926CC">
              <w:rPr>
                <w:rFonts w:cstheme="minorHAnsi"/>
              </w:rPr>
              <w:t xml:space="preserve">valuate the quality of </w:t>
            </w:r>
            <w:r w:rsidRPr="008926CC">
              <w:rPr>
                <w:rFonts w:cstheme="minorHAnsi"/>
              </w:rPr>
              <w:t>your</w:t>
            </w:r>
            <w:r w:rsidR="00F55D89" w:rsidRPr="008926CC">
              <w:rPr>
                <w:rFonts w:cstheme="minorHAnsi"/>
              </w:rPr>
              <w:t xml:space="preserve"> work and </w:t>
            </w:r>
            <w:r w:rsidRPr="008926CC">
              <w:rPr>
                <w:rFonts w:cstheme="minorHAnsi"/>
              </w:rPr>
              <w:t xml:space="preserve">that of the </w:t>
            </w:r>
            <w:r w:rsidR="00F55D89" w:rsidRPr="008926CC">
              <w:rPr>
                <w:rFonts w:cstheme="minorHAnsi"/>
              </w:rPr>
              <w:t>team</w:t>
            </w:r>
          </w:p>
        </w:tc>
        <w:tc>
          <w:tcPr>
            <w:tcW w:w="2126" w:type="dxa"/>
          </w:tcPr>
          <w:p w14:paraId="2C8E30A8" w14:textId="77777777" w:rsidR="00F55D89" w:rsidRPr="008926CC" w:rsidRDefault="00F55D89" w:rsidP="00CF0386">
            <w:pPr>
              <w:spacing w:line="360" w:lineRule="auto"/>
              <w:jc w:val="right"/>
              <w:rPr>
                <w:rFonts w:cstheme="minorHAnsi"/>
              </w:rPr>
            </w:pPr>
            <w:r w:rsidRPr="008926CC">
              <w:rPr>
                <w:rFonts w:cstheme="minorHAnsi"/>
              </w:rPr>
              <w:t>8.4</w:t>
            </w:r>
          </w:p>
        </w:tc>
      </w:tr>
      <w:tr w:rsidR="00F55D89" w:rsidRPr="008926CC" w14:paraId="3769DD6C" w14:textId="77777777" w:rsidTr="00BE0E9E">
        <w:trPr>
          <w:trHeight w:val="250"/>
        </w:trPr>
        <w:tc>
          <w:tcPr>
            <w:tcW w:w="6771" w:type="dxa"/>
          </w:tcPr>
          <w:p w14:paraId="609A4A55" w14:textId="77777777" w:rsidR="00F55D89" w:rsidRPr="008926CC" w:rsidRDefault="00F55D89" w:rsidP="00BE0E9E">
            <w:pPr>
              <w:spacing w:line="360" w:lineRule="auto"/>
              <w:rPr>
                <w:rFonts w:cstheme="minorHAnsi"/>
              </w:rPr>
            </w:pPr>
            <w:r w:rsidRPr="008926CC">
              <w:rPr>
                <w:rFonts w:cstheme="minorHAnsi"/>
              </w:rPr>
              <w:t>Preserve the safety of those receiving care</w:t>
            </w:r>
          </w:p>
        </w:tc>
        <w:tc>
          <w:tcPr>
            <w:tcW w:w="2126" w:type="dxa"/>
          </w:tcPr>
          <w:p w14:paraId="1A227832" w14:textId="77777777" w:rsidR="00F55D89" w:rsidRPr="008926CC" w:rsidRDefault="00F55D89" w:rsidP="00CF0386">
            <w:pPr>
              <w:spacing w:line="360" w:lineRule="auto"/>
              <w:jc w:val="right"/>
              <w:rPr>
                <w:rFonts w:cstheme="minorHAnsi"/>
              </w:rPr>
            </w:pPr>
            <w:r w:rsidRPr="008926CC">
              <w:rPr>
                <w:rFonts w:cstheme="minorHAnsi"/>
              </w:rPr>
              <w:t>8.5</w:t>
            </w:r>
          </w:p>
        </w:tc>
      </w:tr>
      <w:tr w:rsidR="00F55D89" w:rsidRPr="008926CC" w14:paraId="59A50168" w14:textId="77777777" w:rsidTr="00BE0E9E">
        <w:trPr>
          <w:trHeight w:val="236"/>
        </w:trPr>
        <w:tc>
          <w:tcPr>
            <w:tcW w:w="6771" w:type="dxa"/>
          </w:tcPr>
          <w:p w14:paraId="7360481B" w14:textId="77777777" w:rsidR="00F55D89" w:rsidRPr="008926CC" w:rsidRDefault="00F55D89" w:rsidP="00BE0E9E">
            <w:pPr>
              <w:spacing w:line="360" w:lineRule="auto"/>
              <w:rPr>
                <w:rFonts w:cstheme="minorHAnsi"/>
              </w:rPr>
            </w:pPr>
            <w:r w:rsidRPr="008926CC">
              <w:rPr>
                <w:rFonts w:cstheme="minorHAnsi"/>
              </w:rPr>
              <w:t>Identify and reduce risk</w:t>
            </w:r>
          </w:p>
        </w:tc>
        <w:tc>
          <w:tcPr>
            <w:tcW w:w="2126" w:type="dxa"/>
          </w:tcPr>
          <w:p w14:paraId="4FBB25C6" w14:textId="77777777" w:rsidR="00F55D89" w:rsidRPr="008926CC" w:rsidRDefault="00F55D89" w:rsidP="00CF0386">
            <w:pPr>
              <w:spacing w:line="360" w:lineRule="auto"/>
              <w:jc w:val="right"/>
              <w:rPr>
                <w:rFonts w:cstheme="minorHAnsi"/>
              </w:rPr>
            </w:pPr>
            <w:r w:rsidRPr="008926CC">
              <w:rPr>
                <w:rFonts w:cstheme="minorHAnsi"/>
              </w:rPr>
              <w:t>8.6</w:t>
            </w:r>
          </w:p>
        </w:tc>
      </w:tr>
      <w:tr w:rsidR="00F55D89" w:rsidRPr="008926CC" w14:paraId="6BE3723D" w14:textId="77777777" w:rsidTr="00BE0E9E">
        <w:trPr>
          <w:trHeight w:val="250"/>
        </w:trPr>
        <w:tc>
          <w:tcPr>
            <w:tcW w:w="6771" w:type="dxa"/>
          </w:tcPr>
          <w:p w14:paraId="2A33E2E0" w14:textId="77777777" w:rsidR="00F55D89" w:rsidRPr="008926CC" w:rsidRDefault="00F55D89" w:rsidP="00BE0E9E">
            <w:pPr>
              <w:spacing w:line="360" w:lineRule="auto"/>
              <w:rPr>
                <w:rFonts w:cstheme="minorHAnsi"/>
              </w:rPr>
            </w:pPr>
            <w:r w:rsidRPr="008926CC">
              <w:rPr>
                <w:rFonts w:cstheme="minorHAnsi"/>
              </w:rPr>
              <w:t>Keep clear and accurate records</w:t>
            </w:r>
          </w:p>
        </w:tc>
        <w:tc>
          <w:tcPr>
            <w:tcW w:w="2126" w:type="dxa"/>
          </w:tcPr>
          <w:p w14:paraId="23937B07" w14:textId="77777777" w:rsidR="00F55D89" w:rsidRPr="008926CC" w:rsidRDefault="00F55D89" w:rsidP="00CF0386">
            <w:pPr>
              <w:spacing w:line="360" w:lineRule="auto"/>
              <w:jc w:val="right"/>
              <w:rPr>
                <w:rFonts w:cstheme="minorHAnsi"/>
              </w:rPr>
            </w:pPr>
            <w:r w:rsidRPr="008926CC">
              <w:rPr>
                <w:rFonts w:cstheme="minorHAnsi"/>
              </w:rPr>
              <w:t>10</w:t>
            </w:r>
          </w:p>
        </w:tc>
      </w:tr>
      <w:tr w:rsidR="00F55D89" w:rsidRPr="008926CC" w14:paraId="6B4DA749" w14:textId="77777777" w:rsidTr="00BE0E9E">
        <w:trPr>
          <w:trHeight w:val="486"/>
        </w:trPr>
        <w:tc>
          <w:tcPr>
            <w:tcW w:w="6771" w:type="dxa"/>
          </w:tcPr>
          <w:p w14:paraId="0FA27EEE" w14:textId="77777777" w:rsidR="00F55D89" w:rsidRPr="008926CC" w:rsidRDefault="00F55D89" w:rsidP="00CF0386">
            <w:pPr>
              <w:spacing w:line="360" w:lineRule="auto"/>
              <w:rPr>
                <w:rFonts w:cstheme="minorHAnsi"/>
              </w:rPr>
            </w:pPr>
            <w:r w:rsidRPr="008926CC">
              <w:rPr>
                <w:rFonts w:cstheme="minorHAnsi"/>
              </w:rPr>
              <w:t xml:space="preserve">Be accountable </w:t>
            </w:r>
            <w:r w:rsidR="00CF0386" w:rsidRPr="008926CC">
              <w:rPr>
                <w:rFonts w:cstheme="minorHAnsi"/>
              </w:rPr>
              <w:t>for your decisions to</w:t>
            </w:r>
            <w:r w:rsidRPr="008926CC">
              <w:rPr>
                <w:rFonts w:cstheme="minorHAnsi"/>
              </w:rPr>
              <w:t xml:space="preserve"> delegat</w:t>
            </w:r>
            <w:r w:rsidR="00CF0386" w:rsidRPr="008926CC">
              <w:rPr>
                <w:rFonts w:cstheme="minorHAnsi"/>
              </w:rPr>
              <w:t>e tasks and duties</w:t>
            </w:r>
            <w:r w:rsidRPr="008926CC">
              <w:rPr>
                <w:rFonts w:cstheme="minorHAnsi"/>
              </w:rPr>
              <w:t xml:space="preserve"> to other</w:t>
            </w:r>
            <w:r w:rsidR="00CF0386" w:rsidRPr="008926CC">
              <w:rPr>
                <w:rFonts w:cstheme="minorHAnsi"/>
              </w:rPr>
              <w:t xml:space="preserve"> people</w:t>
            </w:r>
            <w:r w:rsidRPr="008926CC">
              <w:rPr>
                <w:rFonts w:cstheme="minorHAnsi"/>
              </w:rPr>
              <w:t xml:space="preserve"> </w:t>
            </w:r>
          </w:p>
        </w:tc>
        <w:tc>
          <w:tcPr>
            <w:tcW w:w="2126" w:type="dxa"/>
          </w:tcPr>
          <w:p w14:paraId="67EC322C" w14:textId="77777777" w:rsidR="00F55D89" w:rsidRPr="008926CC" w:rsidRDefault="00F55D89" w:rsidP="00CF0386">
            <w:pPr>
              <w:spacing w:line="360" w:lineRule="auto"/>
              <w:jc w:val="right"/>
              <w:rPr>
                <w:rFonts w:cstheme="minorHAnsi"/>
              </w:rPr>
            </w:pPr>
            <w:r w:rsidRPr="008926CC">
              <w:rPr>
                <w:rFonts w:cstheme="minorHAnsi"/>
              </w:rPr>
              <w:t>11</w:t>
            </w:r>
          </w:p>
        </w:tc>
      </w:tr>
      <w:tr w:rsidR="00F55D89" w:rsidRPr="008926CC" w14:paraId="5BF5ED9D" w14:textId="77777777" w:rsidTr="00BE0E9E">
        <w:trPr>
          <w:trHeight w:val="250"/>
        </w:trPr>
        <w:tc>
          <w:tcPr>
            <w:tcW w:w="6771" w:type="dxa"/>
          </w:tcPr>
          <w:p w14:paraId="1D178B8A" w14:textId="77777777" w:rsidR="00F55D89" w:rsidRPr="008926CC" w:rsidRDefault="00F55D89" w:rsidP="00CF0386">
            <w:pPr>
              <w:spacing w:line="360" w:lineRule="auto"/>
              <w:rPr>
                <w:rFonts w:cstheme="minorHAnsi"/>
              </w:rPr>
            </w:pPr>
            <w:r w:rsidRPr="008926CC">
              <w:rPr>
                <w:rFonts w:cstheme="minorHAnsi"/>
              </w:rPr>
              <w:t xml:space="preserve">Recognise and work within the limits of </w:t>
            </w:r>
            <w:r w:rsidR="00CF0386" w:rsidRPr="008926CC">
              <w:rPr>
                <w:rFonts w:cstheme="minorHAnsi"/>
              </w:rPr>
              <w:t>your</w:t>
            </w:r>
            <w:r w:rsidRPr="008926CC">
              <w:rPr>
                <w:rFonts w:cstheme="minorHAnsi"/>
              </w:rPr>
              <w:t xml:space="preserve"> competence </w:t>
            </w:r>
          </w:p>
        </w:tc>
        <w:tc>
          <w:tcPr>
            <w:tcW w:w="2126" w:type="dxa"/>
          </w:tcPr>
          <w:p w14:paraId="2B50F5E4" w14:textId="77777777" w:rsidR="00F55D89" w:rsidRPr="008926CC" w:rsidRDefault="00F55D89" w:rsidP="00CF0386">
            <w:pPr>
              <w:spacing w:line="360" w:lineRule="auto"/>
              <w:jc w:val="right"/>
              <w:rPr>
                <w:rFonts w:cstheme="minorHAnsi"/>
              </w:rPr>
            </w:pPr>
            <w:r w:rsidRPr="008926CC">
              <w:rPr>
                <w:rFonts w:cstheme="minorHAnsi"/>
              </w:rPr>
              <w:t>13</w:t>
            </w:r>
          </w:p>
        </w:tc>
      </w:tr>
      <w:tr w:rsidR="00F55D89" w:rsidRPr="008926CC" w14:paraId="63A95EDA" w14:textId="77777777" w:rsidTr="00BE0E9E">
        <w:trPr>
          <w:trHeight w:val="486"/>
        </w:trPr>
        <w:tc>
          <w:tcPr>
            <w:tcW w:w="6771" w:type="dxa"/>
          </w:tcPr>
          <w:p w14:paraId="04A98C4F" w14:textId="77777777" w:rsidR="00F55D89" w:rsidRPr="008926CC" w:rsidRDefault="00F55D89" w:rsidP="002869A6">
            <w:pPr>
              <w:spacing w:line="360" w:lineRule="auto"/>
              <w:rPr>
                <w:rFonts w:cstheme="minorHAnsi"/>
              </w:rPr>
            </w:pPr>
            <w:r w:rsidRPr="008926CC">
              <w:rPr>
                <w:rFonts w:cstheme="minorHAnsi"/>
              </w:rPr>
              <w:t xml:space="preserve">Act immediately </w:t>
            </w:r>
            <w:r w:rsidR="00CF0386" w:rsidRPr="008926CC">
              <w:rPr>
                <w:rFonts w:cstheme="minorHAnsi"/>
              </w:rPr>
              <w:t xml:space="preserve">to put right the situation </w:t>
            </w:r>
            <w:r w:rsidRPr="008926CC">
              <w:rPr>
                <w:rFonts w:cstheme="minorHAnsi"/>
              </w:rPr>
              <w:t xml:space="preserve">if someone has suffered </w:t>
            </w:r>
            <w:r w:rsidR="00CF0386" w:rsidRPr="008926CC">
              <w:rPr>
                <w:rFonts w:cstheme="minorHAnsi"/>
              </w:rPr>
              <w:t xml:space="preserve">actual </w:t>
            </w:r>
            <w:r w:rsidRPr="008926CC">
              <w:rPr>
                <w:rFonts w:cstheme="minorHAnsi"/>
              </w:rPr>
              <w:t>harm</w:t>
            </w:r>
            <w:r w:rsidR="00CF0386" w:rsidRPr="008926CC">
              <w:rPr>
                <w:rFonts w:cstheme="minorHAnsi"/>
              </w:rPr>
              <w:t>…</w:t>
            </w:r>
            <w:r w:rsidRPr="008926CC">
              <w:rPr>
                <w:rFonts w:cstheme="minorHAnsi"/>
              </w:rPr>
              <w:t>or</w:t>
            </w:r>
            <w:r w:rsidR="00CF0386" w:rsidRPr="008926CC">
              <w:rPr>
                <w:rFonts w:cstheme="minorHAnsi"/>
              </w:rPr>
              <w:t xml:space="preserve"> an incident has happened which had the</w:t>
            </w:r>
            <w:r w:rsidRPr="008926CC">
              <w:rPr>
                <w:rFonts w:cstheme="minorHAnsi"/>
              </w:rPr>
              <w:t xml:space="preserve"> potential for harm </w:t>
            </w:r>
          </w:p>
        </w:tc>
        <w:tc>
          <w:tcPr>
            <w:tcW w:w="2126" w:type="dxa"/>
          </w:tcPr>
          <w:p w14:paraId="7778783B" w14:textId="77777777" w:rsidR="00F55D89" w:rsidRPr="008926CC" w:rsidRDefault="00F55D89" w:rsidP="00CF0386">
            <w:pPr>
              <w:spacing w:line="360" w:lineRule="auto"/>
              <w:jc w:val="right"/>
              <w:rPr>
                <w:rFonts w:cstheme="minorHAnsi"/>
              </w:rPr>
            </w:pPr>
            <w:r w:rsidRPr="008926CC">
              <w:rPr>
                <w:rFonts w:cstheme="minorHAnsi"/>
              </w:rPr>
              <w:t>14.1</w:t>
            </w:r>
          </w:p>
        </w:tc>
      </w:tr>
      <w:tr w:rsidR="00F55D89" w:rsidRPr="008926CC" w14:paraId="5A8CFE67" w14:textId="77777777" w:rsidTr="00BE0E9E">
        <w:trPr>
          <w:trHeight w:val="236"/>
        </w:trPr>
        <w:tc>
          <w:tcPr>
            <w:tcW w:w="6771" w:type="dxa"/>
          </w:tcPr>
          <w:p w14:paraId="73A8AEEE" w14:textId="77777777" w:rsidR="00F55D89" w:rsidRPr="008926CC" w:rsidRDefault="00F55D89" w:rsidP="00BE0E9E">
            <w:pPr>
              <w:spacing w:line="360" w:lineRule="auto"/>
              <w:rPr>
                <w:rFonts w:cstheme="minorHAnsi"/>
              </w:rPr>
            </w:pPr>
            <w:r w:rsidRPr="008926CC">
              <w:rPr>
                <w:rFonts w:cstheme="minorHAnsi"/>
              </w:rPr>
              <w:t xml:space="preserve">Escalate </w:t>
            </w:r>
            <w:r w:rsidR="00CF0386" w:rsidRPr="008926CC">
              <w:rPr>
                <w:rFonts w:cstheme="minorHAnsi"/>
              </w:rPr>
              <w:t xml:space="preserve">any </w:t>
            </w:r>
            <w:r w:rsidRPr="008926CC">
              <w:rPr>
                <w:rFonts w:cstheme="minorHAnsi"/>
              </w:rPr>
              <w:t>concerns</w:t>
            </w:r>
          </w:p>
        </w:tc>
        <w:tc>
          <w:tcPr>
            <w:tcW w:w="2126" w:type="dxa"/>
          </w:tcPr>
          <w:p w14:paraId="294BC338" w14:textId="77777777" w:rsidR="00F55D89" w:rsidRPr="008926CC" w:rsidRDefault="00F55D89" w:rsidP="00CF0386">
            <w:pPr>
              <w:spacing w:line="360" w:lineRule="auto"/>
              <w:jc w:val="right"/>
              <w:rPr>
                <w:rFonts w:cstheme="minorHAnsi"/>
              </w:rPr>
            </w:pPr>
            <w:r w:rsidRPr="008926CC">
              <w:rPr>
                <w:rFonts w:cstheme="minorHAnsi"/>
              </w:rPr>
              <w:t>16.1</w:t>
            </w:r>
          </w:p>
        </w:tc>
      </w:tr>
      <w:tr w:rsidR="00F55D89" w:rsidRPr="008926CC" w14:paraId="12991FF5" w14:textId="77777777" w:rsidTr="00BE0E9E">
        <w:trPr>
          <w:trHeight w:val="250"/>
        </w:trPr>
        <w:tc>
          <w:tcPr>
            <w:tcW w:w="6771" w:type="dxa"/>
          </w:tcPr>
          <w:p w14:paraId="6E08A50F" w14:textId="77777777" w:rsidR="00F55D89" w:rsidRPr="008926CC" w:rsidRDefault="00CF0386" w:rsidP="00CF0386">
            <w:pPr>
              <w:spacing w:line="360" w:lineRule="auto"/>
              <w:rPr>
                <w:rFonts w:cstheme="minorHAnsi"/>
              </w:rPr>
            </w:pPr>
            <w:r w:rsidRPr="008926CC">
              <w:rPr>
                <w:rFonts w:cstheme="minorHAnsi"/>
                <w:color w:val="000000"/>
              </w:rPr>
              <w:t xml:space="preserve">Advise on, prescribe, supply, dispense or administer medicines within the limits of your training and competence, the law, our guidance and other relevant policies, guidance and regulations </w:t>
            </w:r>
          </w:p>
        </w:tc>
        <w:tc>
          <w:tcPr>
            <w:tcW w:w="2126" w:type="dxa"/>
          </w:tcPr>
          <w:p w14:paraId="5CB12303" w14:textId="77777777" w:rsidR="00F55D89" w:rsidRPr="008926CC" w:rsidRDefault="00F55D89" w:rsidP="002869A6">
            <w:pPr>
              <w:spacing w:line="360" w:lineRule="auto"/>
              <w:jc w:val="right"/>
              <w:rPr>
                <w:rFonts w:cstheme="minorHAnsi"/>
              </w:rPr>
            </w:pPr>
            <w:r w:rsidRPr="008926CC">
              <w:rPr>
                <w:rFonts w:cstheme="minorHAnsi"/>
              </w:rPr>
              <w:t>18</w:t>
            </w:r>
          </w:p>
        </w:tc>
      </w:tr>
      <w:tr w:rsidR="00F55D89" w:rsidRPr="008926CC" w14:paraId="74E36B15" w14:textId="77777777" w:rsidTr="00BE0E9E">
        <w:trPr>
          <w:trHeight w:val="486"/>
        </w:trPr>
        <w:tc>
          <w:tcPr>
            <w:tcW w:w="6771" w:type="dxa"/>
          </w:tcPr>
          <w:p w14:paraId="176BA2C5" w14:textId="77777777" w:rsidR="00F55D89" w:rsidRPr="008926CC" w:rsidRDefault="00F55D89" w:rsidP="00CF0386">
            <w:pPr>
              <w:spacing w:line="360" w:lineRule="auto"/>
              <w:rPr>
                <w:rFonts w:cstheme="minorHAnsi"/>
              </w:rPr>
            </w:pPr>
            <w:r w:rsidRPr="008926CC">
              <w:rPr>
                <w:rFonts w:cstheme="minorHAnsi"/>
              </w:rPr>
              <w:t>Be aware of</w:t>
            </w:r>
            <w:r w:rsidR="00CF0386" w:rsidRPr="008926CC">
              <w:rPr>
                <w:rFonts w:cstheme="minorHAnsi"/>
              </w:rPr>
              <w:t>,</w:t>
            </w:r>
            <w:r w:rsidRPr="008926CC">
              <w:rPr>
                <w:rFonts w:cstheme="minorHAnsi"/>
              </w:rPr>
              <w:t xml:space="preserve"> and reduce as far as possible, any potential for harm associated with </w:t>
            </w:r>
            <w:r w:rsidR="00CF0386" w:rsidRPr="008926CC">
              <w:rPr>
                <w:rFonts w:cstheme="minorHAnsi"/>
              </w:rPr>
              <w:t xml:space="preserve">your </w:t>
            </w:r>
            <w:r w:rsidRPr="008926CC">
              <w:rPr>
                <w:rFonts w:cstheme="minorHAnsi"/>
              </w:rPr>
              <w:t>practice</w:t>
            </w:r>
          </w:p>
        </w:tc>
        <w:tc>
          <w:tcPr>
            <w:tcW w:w="2126" w:type="dxa"/>
          </w:tcPr>
          <w:p w14:paraId="17500BDA" w14:textId="77777777" w:rsidR="00F55D89" w:rsidRPr="008926CC" w:rsidRDefault="00F55D89" w:rsidP="00CF0386">
            <w:pPr>
              <w:spacing w:line="360" w:lineRule="auto"/>
              <w:jc w:val="right"/>
              <w:rPr>
                <w:rFonts w:cstheme="minorHAnsi"/>
              </w:rPr>
            </w:pPr>
            <w:r w:rsidRPr="008926CC">
              <w:rPr>
                <w:rFonts w:cstheme="minorHAnsi"/>
              </w:rPr>
              <w:t>19</w:t>
            </w:r>
          </w:p>
        </w:tc>
      </w:tr>
      <w:tr w:rsidR="00F55D89" w:rsidRPr="008926CC" w14:paraId="52EF6420" w14:textId="77777777" w:rsidTr="00BE0E9E">
        <w:trPr>
          <w:trHeight w:val="368"/>
        </w:trPr>
        <w:tc>
          <w:tcPr>
            <w:tcW w:w="6771" w:type="dxa"/>
          </w:tcPr>
          <w:p w14:paraId="538FEA02" w14:textId="77777777" w:rsidR="00F55D89" w:rsidRPr="008926CC" w:rsidRDefault="00F55D89" w:rsidP="00CF0386">
            <w:pPr>
              <w:spacing w:line="360" w:lineRule="auto"/>
              <w:rPr>
                <w:rFonts w:cstheme="minorHAnsi"/>
              </w:rPr>
            </w:pPr>
            <w:r w:rsidRPr="008926CC">
              <w:rPr>
                <w:rFonts w:cstheme="minorHAnsi"/>
              </w:rPr>
              <w:t xml:space="preserve">Keep </w:t>
            </w:r>
            <w:r w:rsidR="00CF0386" w:rsidRPr="008926CC">
              <w:rPr>
                <w:rFonts w:cstheme="minorHAnsi"/>
              </w:rPr>
              <w:t>your</w:t>
            </w:r>
            <w:r w:rsidRPr="008926CC">
              <w:rPr>
                <w:rFonts w:cstheme="minorHAnsi"/>
              </w:rPr>
              <w:t xml:space="preserve"> knowledge and skills up to date </w:t>
            </w:r>
          </w:p>
        </w:tc>
        <w:tc>
          <w:tcPr>
            <w:tcW w:w="2126" w:type="dxa"/>
          </w:tcPr>
          <w:p w14:paraId="53111F6C" w14:textId="77777777" w:rsidR="00F55D89" w:rsidRPr="008926CC" w:rsidRDefault="00F55D89" w:rsidP="00CF0386">
            <w:pPr>
              <w:spacing w:line="360" w:lineRule="auto"/>
              <w:jc w:val="right"/>
              <w:rPr>
                <w:rFonts w:cstheme="minorHAnsi"/>
              </w:rPr>
            </w:pPr>
            <w:r w:rsidRPr="008926CC">
              <w:rPr>
                <w:rFonts w:cstheme="minorHAnsi"/>
              </w:rPr>
              <w:t xml:space="preserve">22.3 </w:t>
            </w:r>
          </w:p>
        </w:tc>
      </w:tr>
    </w:tbl>
    <w:p w14:paraId="44E0FD10" w14:textId="77777777" w:rsidR="00F55D89" w:rsidRPr="008926CC" w:rsidRDefault="0021676A" w:rsidP="00F55D89">
      <w:pPr>
        <w:spacing w:line="360" w:lineRule="auto"/>
        <w:rPr>
          <w:rFonts w:cstheme="minorHAnsi"/>
        </w:rPr>
      </w:pPr>
      <w:r w:rsidRPr="008926CC">
        <w:rPr>
          <w:rFonts w:cstheme="minorHAnsi"/>
        </w:rPr>
        <w:t>(Nursing and Midwifery Council 2015)</w:t>
      </w:r>
    </w:p>
    <w:p w14:paraId="065915B3" w14:textId="77777777" w:rsidR="00F55D89" w:rsidRPr="008926CC" w:rsidRDefault="00F55D89" w:rsidP="00F55D89">
      <w:pPr>
        <w:rPr>
          <w:rFonts w:cstheme="minorHAnsi"/>
        </w:rPr>
      </w:pPr>
    </w:p>
    <w:p w14:paraId="22A22110" w14:textId="77777777" w:rsidR="00F55D89" w:rsidRPr="008926CC" w:rsidRDefault="00F55D89">
      <w:pPr>
        <w:spacing w:after="200" w:line="276" w:lineRule="auto"/>
        <w:rPr>
          <w:rFonts w:cstheme="minorHAnsi"/>
          <w:shd w:val="clear" w:color="auto" w:fill="FFFFFF"/>
        </w:rPr>
      </w:pPr>
      <w:r w:rsidRPr="008926CC">
        <w:rPr>
          <w:rFonts w:cstheme="minorHAnsi"/>
          <w:shd w:val="clear" w:color="auto" w:fill="FFFFFF"/>
        </w:rPr>
        <w:br w:type="page"/>
      </w:r>
    </w:p>
    <w:p w14:paraId="40DB1CA8" w14:textId="77777777" w:rsidR="00F55D89" w:rsidRPr="008926CC" w:rsidRDefault="00F55D89" w:rsidP="00F55D89">
      <w:pPr>
        <w:spacing w:line="360" w:lineRule="auto"/>
        <w:rPr>
          <w:rFonts w:cstheme="minorHAnsi"/>
          <w:b/>
        </w:rPr>
      </w:pPr>
      <w:r w:rsidRPr="008926CC">
        <w:rPr>
          <w:rFonts w:cstheme="minorHAnsi"/>
          <w:b/>
        </w:rPr>
        <w:lastRenderedPageBreak/>
        <w:t xml:space="preserve">Box 1: </w:t>
      </w:r>
      <w:r w:rsidR="00FF6929" w:rsidRPr="008926CC">
        <w:rPr>
          <w:rFonts w:cstheme="minorHAnsi"/>
          <w:b/>
        </w:rPr>
        <w:t>E</w:t>
      </w:r>
      <w:r w:rsidRPr="008926CC">
        <w:rPr>
          <w:rFonts w:cstheme="minorHAnsi"/>
          <w:b/>
        </w:rPr>
        <w:t xml:space="preserve">xamples of organisational knowing </w:t>
      </w:r>
    </w:p>
    <w:p w14:paraId="30E73B90" w14:textId="77777777" w:rsidR="00F55D89" w:rsidRPr="008926CC" w:rsidRDefault="00F55D89" w:rsidP="00F55D89">
      <w:pPr>
        <w:pStyle w:val="ListParagraph"/>
        <w:numPr>
          <w:ilvl w:val="0"/>
          <w:numId w:val="9"/>
        </w:numPr>
        <w:spacing w:line="360" w:lineRule="auto"/>
        <w:rPr>
          <w:rFonts w:cstheme="minorHAnsi"/>
        </w:rPr>
      </w:pPr>
      <w:r w:rsidRPr="008926CC">
        <w:rPr>
          <w:rFonts w:cstheme="minorHAnsi"/>
        </w:rPr>
        <w:t>How and where to find copies of guidelines, policies, protocols, regulations or systems that are relevant to the clinical practice area</w:t>
      </w:r>
    </w:p>
    <w:p w14:paraId="31E4D7AF"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How to access library databases subscribed to by the organisation</w:t>
      </w:r>
    </w:p>
    <w:p w14:paraId="33331C48"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 xml:space="preserve">How to raise concerns </w:t>
      </w:r>
      <w:r w:rsidR="00FF6929" w:rsidRPr="008926CC">
        <w:rPr>
          <w:rFonts w:cstheme="minorHAnsi"/>
        </w:rPr>
        <w:t>about</w:t>
      </w:r>
      <w:r w:rsidRPr="008926CC">
        <w:rPr>
          <w:rFonts w:cstheme="minorHAnsi"/>
        </w:rPr>
        <w:t xml:space="preserve"> patient safety, safe working conditions or outdated guidelines, policies or protocols</w:t>
      </w:r>
    </w:p>
    <w:p w14:paraId="4AD0C97A"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Who</w:t>
      </w:r>
      <w:r w:rsidR="00B60681" w:rsidRPr="008926CC">
        <w:rPr>
          <w:rFonts w:cstheme="minorHAnsi"/>
        </w:rPr>
        <w:t>’s</w:t>
      </w:r>
      <w:r w:rsidRPr="008926CC">
        <w:rPr>
          <w:rFonts w:cstheme="minorHAnsi"/>
        </w:rPr>
        <w:t xml:space="preserve"> who in the organisation</w:t>
      </w:r>
    </w:p>
    <w:p w14:paraId="46CE268F"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How the chain of command operates</w:t>
      </w:r>
    </w:p>
    <w:p w14:paraId="6DAA2299"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How to act on and report uncivil behaviour</w:t>
      </w:r>
    </w:p>
    <w:p w14:paraId="32FE41F1"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How the organisation’s staff appraisal system works</w:t>
      </w:r>
    </w:p>
    <w:p w14:paraId="5F3485DA"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How to obtain organisational support for continuing professional development activities</w:t>
      </w:r>
    </w:p>
    <w:p w14:paraId="7CFFEB16" w14:textId="77777777" w:rsidR="00F55D89" w:rsidRPr="008926CC" w:rsidRDefault="00F55D89" w:rsidP="00F55D89">
      <w:pPr>
        <w:pStyle w:val="ListParagraph"/>
        <w:numPr>
          <w:ilvl w:val="0"/>
          <w:numId w:val="8"/>
        </w:numPr>
        <w:spacing w:line="360" w:lineRule="auto"/>
        <w:rPr>
          <w:rFonts w:cstheme="minorHAnsi"/>
        </w:rPr>
      </w:pPr>
      <w:r w:rsidRPr="008926CC">
        <w:rPr>
          <w:rFonts w:cstheme="minorHAnsi"/>
        </w:rPr>
        <w:t>How to handle situations where you feel you are being asked to act outside your level of competence</w:t>
      </w:r>
    </w:p>
    <w:p w14:paraId="00EAA49B" w14:textId="77777777" w:rsidR="00F55D89" w:rsidRPr="008926CC" w:rsidRDefault="00F55D89" w:rsidP="00F55D89">
      <w:pPr>
        <w:rPr>
          <w:rFonts w:cstheme="minorHAnsi"/>
        </w:rPr>
      </w:pPr>
    </w:p>
    <w:p w14:paraId="44B97A4B" w14:textId="77777777" w:rsidR="00BA705D" w:rsidRPr="008926CC" w:rsidRDefault="00BA705D">
      <w:pPr>
        <w:spacing w:after="200" w:line="276" w:lineRule="auto"/>
        <w:rPr>
          <w:rFonts w:cstheme="minorHAnsi"/>
          <w:shd w:val="clear" w:color="auto" w:fill="FFFFFF"/>
        </w:rPr>
      </w:pPr>
      <w:r w:rsidRPr="008926CC">
        <w:rPr>
          <w:rFonts w:cstheme="minorHAnsi"/>
          <w:shd w:val="clear" w:color="auto" w:fill="FFFFFF"/>
        </w:rPr>
        <w:br w:type="page"/>
      </w:r>
    </w:p>
    <w:p w14:paraId="1A955AA1" w14:textId="77777777" w:rsidR="00BA705D" w:rsidRPr="008926CC" w:rsidRDefault="00BA705D" w:rsidP="00BA705D">
      <w:pPr>
        <w:spacing w:line="360" w:lineRule="auto"/>
        <w:rPr>
          <w:rFonts w:cstheme="minorHAnsi"/>
          <w:b/>
        </w:rPr>
      </w:pPr>
      <w:r w:rsidRPr="008926CC">
        <w:rPr>
          <w:rFonts w:cstheme="minorHAnsi"/>
          <w:b/>
        </w:rPr>
        <w:lastRenderedPageBreak/>
        <w:t xml:space="preserve">Box 2 Examples of workplace incivility  </w:t>
      </w:r>
    </w:p>
    <w:p w14:paraId="6EC28716"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 xml:space="preserve">Hurtful comments such as </w:t>
      </w:r>
      <w:r w:rsidR="003472C6" w:rsidRPr="008926CC">
        <w:rPr>
          <w:rFonts w:cstheme="minorHAnsi"/>
        </w:rPr>
        <w:t>‘</w:t>
      </w:r>
      <w:r w:rsidRPr="008926CC">
        <w:rPr>
          <w:rFonts w:cstheme="minorHAnsi"/>
        </w:rPr>
        <w:t>don’t you know how to do that?</w:t>
      </w:r>
      <w:r w:rsidR="003472C6" w:rsidRPr="008926CC">
        <w:rPr>
          <w:rFonts w:cstheme="minorHAnsi"/>
        </w:rPr>
        <w:t>’ or</w:t>
      </w:r>
      <w:r w:rsidRPr="008926CC">
        <w:rPr>
          <w:rFonts w:cstheme="minorHAnsi"/>
        </w:rPr>
        <w:t xml:space="preserve"> </w:t>
      </w:r>
      <w:r w:rsidR="003472C6" w:rsidRPr="008926CC">
        <w:rPr>
          <w:rFonts w:cstheme="minorHAnsi"/>
        </w:rPr>
        <w:t>‘w</w:t>
      </w:r>
      <w:r w:rsidRPr="008926CC">
        <w:rPr>
          <w:rFonts w:cstheme="minorHAnsi"/>
        </w:rPr>
        <w:t>hy can’t you do that?</w:t>
      </w:r>
      <w:r w:rsidR="003472C6" w:rsidRPr="008926CC">
        <w:rPr>
          <w:rFonts w:cstheme="minorHAnsi"/>
        </w:rPr>
        <w:t>’</w:t>
      </w:r>
    </w:p>
    <w:p w14:paraId="37C54477"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Refusing to help someone when you reasonably could</w:t>
      </w:r>
    </w:p>
    <w:p w14:paraId="25E04B3F"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Belittling someone in front of others</w:t>
      </w:r>
    </w:p>
    <w:p w14:paraId="28B36457"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Not listening to both sides of a story</w:t>
      </w:r>
    </w:p>
    <w:p w14:paraId="051D16C8"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Repeatedly criticising someone instead of finding ways to help them</w:t>
      </w:r>
    </w:p>
    <w:p w14:paraId="47FF9A79"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Talking about someone in less than positive terms</w:t>
      </w:r>
    </w:p>
    <w:p w14:paraId="33D5E70E" w14:textId="77777777" w:rsidR="00BA705D" w:rsidRPr="008926CC" w:rsidRDefault="00BA705D" w:rsidP="003472C6">
      <w:pPr>
        <w:pStyle w:val="ListParagraph"/>
        <w:numPr>
          <w:ilvl w:val="0"/>
          <w:numId w:val="15"/>
        </w:numPr>
        <w:tabs>
          <w:tab w:val="left" w:pos="3600"/>
        </w:tabs>
        <w:spacing w:after="0" w:line="360" w:lineRule="auto"/>
        <w:rPr>
          <w:rFonts w:cstheme="minorHAnsi"/>
        </w:rPr>
      </w:pPr>
      <w:r w:rsidRPr="008926CC">
        <w:rPr>
          <w:rFonts w:cstheme="minorHAnsi"/>
        </w:rPr>
        <w:t>Trying to provoke someone</w:t>
      </w:r>
    </w:p>
    <w:p w14:paraId="300DC86C"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Eye-rolling</w:t>
      </w:r>
    </w:p>
    <w:p w14:paraId="1BCEA3E3" w14:textId="77777777" w:rsidR="00BA705D" w:rsidRPr="008926CC" w:rsidRDefault="00BA705D" w:rsidP="003472C6">
      <w:pPr>
        <w:pStyle w:val="ListParagraph"/>
        <w:numPr>
          <w:ilvl w:val="0"/>
          <w:numId w:val="15"/>
        </w:numPr>
        <w:spacing w:after="0" w:line="360" w:lineRule="auto"/>
        <w:rPr>
          <w:rFonts w:cstheme="minorHAnsi"/>
        </w:rPr>
      </w:pPr>
      <w:r w:rsidRPr="008926CC">
        <w:rPr>
          <w:rFonts w:cstheme="minorHAnsi"/>
        </w:rPr>
        <w:t>Treating someone as if they are invisible</w:t>
      </w:r>
    </w:p>
    <w:p w14:paraId="61720E55" w14:textId="77777777" w:rsidR="00CD0228" w:rsidRPr="008926CC" w:rsidRDefault="00BA705D" w:rsidP="003472C6">
      <w:pPr>
        <w:pStyle w:val="ListParagraph"/>
        <w:numPr>
          <w:ilvl w:val="0"/>
          <w:numId w:val="15"/>
        </w:numPr>
        <w:spacing w:after="0" w:line="360" w:lineRule="auto"/>
        <w:rPr>
          <w:rFonts w:cstheme="minorHAnsi"/>
        </w:rPr>
      </w:pPr>
      <w:r w:rsidRPr="008926CC">
        <w:rPr>
          <w:rFonts w:cstheme="minorHAnsi"/>
        </w:rPr>
        <w:t>Nicknames that hurt someone’s feelings</w:t>
      </w:r>
    </w:p>
    <w:p w14:paraId="6F9CCF08" w14:textId="77777777" w:rsidR="00CD0228" w:rsidRPr="008926CC" w:rsidRDefault="00CD0228">
      <w:pPr>
        <w:spacing w:after="200" w:line="276" w:lineRule="auto"/>
        <w:rPr>
          <w:rFonts w:cstheme="minorHAnsi"/>
        </w:rPr>
      </w:pPr>
      <w:r w:rsidRPr="008926CC">
        <w:rPr>
          <w:rFonts w:cstheme="minorHAnsi"/>
        </w:rPr>
        <w:br w:type="page"/>
      </w:r>
    </w:p>
    <w:p w14:paraId="6DBF6548" w14:textId="77777777" w:rsidR="00CD0228" w:rsidRPr="008926CC" w:rsidRDefault="00CD0228" w:rsidP="00CD0228">
      <w:pPr>
        <w:spacing w:line="360" w:lineRule="auto"/>
        <w:rPr>
          <w:rFonts w:cstheme="minorHAnsi"/>
          <w:b/>
        </w:rPr>
      </w:pPr>
      <w:r w:rsidRPr="008926CC">
        <w:rPr>
          <w:rFonts w:cstheme="minorHAnsi"/>
          <w:b/>
        </w:rPr>
        <w:lastRenderedPageBreak/>
        <w:t>Box 3: Behaviours consistent with The Code</w:t>
      </w:r>
      <w:r w:rsidR="0079106E" w:rsidRPr="008926CC">
        <w:rPr>
          <w:rFonts w:cstheme="minorHAnsi"/>
          <w:b/>
        </w:rPr>
        <w:t xml:space="preserve"> (NMC 2015)</w:t>
      </w:r>
    </w:p>
    <w:p w14:paraId="629D7344" w14:textId="77777777" w:rsidR="00CD0228" w:rsidRPr="008926CC" w:rsidRDefault="00CD0228" w:rsidP="00CD0228">
      <w:pPr>
        <w:spacing w:line="360" w:lineRule="auto"/>
        <w:rPr>
          <w:rFonts w:cstheme="minorHAnsi"/>
          <w:b/>
        </w:rPr>
      </w:pPr>
      <w:r w:rsidRPr="008926CC">
        <w:rPr>
          <w:rFonts w:cstheme="minorHAnsi"/>
          <w:b/>
        </w:rPr>
        <w:t>Prioritise people</w:t>
      </w:r>
    </w:p>
    <w:p w14:paraId="4D5BD823" w14:textId="77777777" w:rsidR="00CD0228" w:rsidRPr="008926CC" w:rsidRDefault="00CD0228" w:rsidP="00CD0228">
      <w:pPr>
        <w:pStyle w:val="ListParagraph"/>
        <w:numPr>
          <w:ilvl w:val="0"/>
          <w:numId w:val="10"/>
        </w:numPr>
        <w:spacing w:line="360" w:lineRule="auto"/>
        <w:rPr>
          <w:rFonts w:cstheme="minorHAnsi"/>
        </w:rPr>
      </w:pPr>
      <w:r w:rsidRPr="008926CC">
        <w:rPr>
          <w:rFonts w:cstheme="minorHAnsi"/>
        </w:rPr>
        <w:t>Be professional not uncivil</w:t>
      </w:r>
    </w:p>
    <w:p w14:paraId="577F87C9" w14:textId="77777777" w:rsidR="00CD0228" w:rsidRPr="008926CC" w:rsidRDefault="00CD0228" w:rsidP="00CD0228">
      <w:pPr>
        <w:pStyle w:val="ListParagraph"/>
        <w:numPr>
          <w:ilvl w:val="0"/>
          <w:numId w:val="10"/>
        </w:numPr>
        <w:spacing w:line="360" w:lineRule="auto"/>
        <w:rPr>
          <w:rFonts w:cstheme="minorHAnsi"/>
        </w:rPr>
      </w:pPr>
      <w:r w:rsidRPr="008926CC">
        <w:rPr>
          <w:rFonts w:cstheme="minorHAnsi"/>
        </w:rPr>
        <w:t>Challenge poor practice</w:t>
      </w:r>
    </w:p>
    <w:p w14:paraId="52891863" w14:textId="77777777" w:rsidR="00CD0228" w:rsidRPr="008926CC" w:rsidRDefault="00CD0228" w:rsidP="00CD0228">
      <w:pPr>
        <w:pStyle w:val="ListParagraph"/>
        <w:numPr>
          <w:ilvl w:val="0"/>
          <w:numId w:val="10"/>
        </w:numPr>
        <w:spacing w:line="360" w:lineRule="auto"/>
        <w:rPr>
          <w:rFonts w:cstheme="minorHAnsi"/>
        </w:rPr>
      </w:pPr>
      <w:r w:rsidRPr="008926CC">
        <w:rPr>
          <w:rFonts w:cstheme="minorHAnsi"/>
        </w:rPr>
        <w:t>Ensure you understand your legal obligations regarding consent, confidentiality and other laws relating to your field of practice</w:t>
      </w:r>
    </w:p>
    <w:p w14:paraId="70797D28" w14:textId="77777777" w:rsidR="00CD0228" w:rsidRPr="008926CC" w:rsidRDefault="00CD0228" w:rsidP="00CD0228">
      <w:pPr>
        <w:spacing w:line="360" w:lineRule="auto"/>
        <w:rPr>
          <w:rFonts w:cstheme="minorHAnsi"/>
          <w:b/>
        </w:rPr>
      </w:pPr>
      <w:r w:rsidRPr="008926CC">
        <w:rPr>
          <w:rFonts w:cstheme="minorHAnsi"/>
          <w:b/>
        </w:rPr>
        <w:t>Practi</w:t>
      </w:r>
      <w:r w:rsidR="00D73425" w:rsidRPr="008926CC">
        <w:rPr>
          <w:rFonts w:cstheme="minorHAnsi"/>
          <w:b/>
        </w:rPr>
        <w:t>s</w:t>
      </w:r>
      <w:r w:rsidRPr="008926CC">
        <w:rPr>
          <w:rFonts w:cstheme="minorHAnsi"/>
          <w:b/>
        </w:rPr>
        <w:t xml:space="preserve">e effectively </w:t>
      </w:r>
    </w:p>
    <w:p w14:paraId="7FC356A5" w14:textId="77777777" w:rsidR="00CD0228" w:rsidRPr="008926CC" w:rsidRDefault="00CD0228" w:rsidP="00CD0228">
      <w:pPr>
        <w:pStyle w:val="ListParagraph"/>
        <w:numPr>
          <w:ilvl w:val="0"/>
          <w:numId w:val="11"/>
        </w:numPr>
        <w:spacing w:line="360" w:lineRule="auto"/>
        <w:rPr>
          <w:rFonts w:cstheme="minorHAnsi"/>
        </w:rPr>
      </w:pPr>
      <w:r w:rsidRPr="008926CC">
        <w:rPr>
          <w:rFonts w:cstheme="minorHAnsi"/>
        </w:rPr>
        <w:t>Keep your knowledge and skills up to date</w:t>
      </w:r>
    </w:p>
    <w:p w14:paraId="03E00689" w14:textId="77777777" w:rsidR="00CD0228" w:rsidRPr="008926CC" w:rsidRDefault="00CD0228" w:rsidP="00CD0228">
      <w:pPr>
        <w:pStyle w:val="ListParagraph"/>
        <w:numPr>
          <w:ilvl w:val="0"/>
          <w:numId w:val="11"/>
        </w:numPr>
        <w:spacing w:line="360" w:lineRule="auto"/>
        <w:rPr>
          <w:rFonts w:cstheme="minorHAnsi"/>
        </w:rPr>
      </w:pPr>
      <w:r w:rsidRPr="008926CC">
        <w:rPr>
          <w:rFonts w:cstheme="minorHAnsi"/>
        </w:rPr>
        <w:t>Be alert to new risks or problems arising and know how to address them</w:t>
      </w:r>
    </w:p>
    <w:p w14:paraId="44675C5C" w14:textId="77777777" w:rsidR="00CD0228" w:rsidRPr="008926CC" w:rsidRDefault="00CD0228" w:rsidP="00CD0228">
      <w:pPr>
        <w:pStyle w:val="ListParagraph"/>
        <w:numPr>
          <w:ilvl w:val="0"/>
          <w:numId w:val="11"/>
        </w:numPr>
        <w:spacing w:line="360" w:lineRule="auto"/>
        <w:rPr>
          <w:rFonts w:cstheme="minorHAnsi"/>
        </w:rPr>
      </w:pPr>
      <w:r w:rsidRPr="008926CC">
        <w:rPr>
          <w:rFonts w:cstheme="minorHAnsi"/>
        </w:rPr>
        <w:t>Ensure you know organisational requirements including policies and guidelines relevant to your area of clinical practice</w:t>
      </w:r>
    </w:p>
    <w:p w14:paraId="4C4EFDCD" w14:textId="77777777" w:rsidR="00CD0228" w:rsidRPr="008926CC" w:rsidRDefault="00CD0228" w:rsidP="00CD0228">
      <w:pPr>
        <w:pStyle w:val="ListParagraph"/>
        <w:numPr>
          <w:ilvl w:val="0"/>
          <w:numId w:val="11"/>
        </w:numPr>
        <w:spacing w:line="360" w:lineRule="auto"/>
        <w:rPr>
          <w:rFonts w:cstheme="minorHAnsi"/>
        </w:rPr>
      </w:pPr>
      <w:r w:rsidRPr="008926CC">
        <w:rPr>
          <w:rFonts w:cstheme="minorHAnsi"/>
        </w:rPr>
        <w:t>Ensure you can justify your acts, including any advice you provide, and omissions</w:t>
      </w:r>
    </w:p>
    <w:p w14:paraId="0D6B8D26" w14:textId="77777777" w:rsidR="00CD0228" w:rsidRPr="008926CC" w:rsidRDefault="00CD0228" w:rsidP="00CD0228">
      <w:pPr>
        <w:pStyle w:val="ListParagraph"/>
        <w:numPr>
          <w:ilvl w:val="0"/>
          <w:numId w:val="11"/>
        </w:numPr>
        <w:spacing w:line="360" w:lineRule="auto"/>
        <w:rPr>
          <w:rFonts w:cstheme="minorHAnsi"/>
        </w:rPr>
      </w:pPr>
      <w:r w:rsidRPr="008926CC">
        <w:rPr>
          <w:rFonts w:cstheme="minorHAnsi"/>
        </w:rPr>
        <w:t>Evaluate the quality of your work and that of your colleagues through giving and receiving honest, constructive feedback</w:t>
      </w:r>
    </w:p>
    <w:p w14:paraId="72129EF4" w14:textId="77777777" w:rsidR="00CD0228" w:rsidRPr="008926CC" w:rsidRDefault="00CD0228" w:rsidP="00CD0228">
      <w:pPr>
        <w:spacing w:line="360" w:lineRule="auto"/>
        <w:rPr>
          <w:rFonts w:cstheme="minorHAnsi"/>
          <w:b/>
        </w:rPr>
      </w:pPr>
      <w:r w:rsidRPr="008926CC">
        <w:rPr>
          <w:rFonts w:cstheme="minorHAnsi"/>
          <w:b/>
        </w:rPr>
        <w:t xml:space="preserve">Preserve safety </w:t>
      </w:r>
    </w:p>
    <w:p w14:paraId="4F68E0AA" w14:textId="77777777" w:rsidR="00CD0228" w:rsidRPr="008926CC" w:rsidRDefault="00CD0228" w:rsidP="00CD0228">
      <w:pPr>
        <w:pStyle w:val="ListParagraph"/>
        <w:numPr>
          <w:ilvl w:val="0"/>
          <w:numId w:val="12"/>
        </w:numPr>
        <w:spacing w:line="360" w:lineRule="auto"/>
        <w:rPr>
          <w:rFonts w:cstheme="minorHAnsi"/>
        </w:rPr>
      </w:pPr>
      <w:r w:rsidRPr="008926CC">
        <w:rPr>
          <w:rFonts w:cstheme="minorHAnsi"/>
        </w:rPr>
        <w:t>Practi</w:t>
      </w:r>
      <w:r w:rsidR="00D73425" w:rsidRPr="008926CC">
        <w:rPr>
          <w:rFonts w:cstheme="minorHAnsi"/>
        </w:rPr>
        <w:t>s</w:t>
      </w:r>
      <w:r w:rsidRPr="008926CC">
        <w:rPr>
          <w:rFonts w:cstheme="minorHAnsi"/>
        </w:rPr>
        <w:t>e reflectively so you ensure you are working competently and within your limits</w:t>
      </w:r>
    </w:p>
    <w:p w14:paraId="057FB480" w14:textId="77777777" w:rsidR="00CD0228" w:rsidRPr="008926CC" w:rsidRDefault="00CD0228" w:rsidP="00CD0228">
      <w:pPr>
        <w:pStyle w:val="ListParagraph"/>
        <w:numPr>
          <w:ilvl w:val="0"/>
          <w:numId w:val="12"/>
        </w:numPr>
        <w:spacing w:line="360" w:lineRule="auto"/>
        <w:rPr>
          <w:rFonts w:cstheme="minorHAnsi"/>
        </w:rPr>
      </w:pPr>
      <w:r w:rsidRPr="008926CC">
        <w:rPr>
          <w:rFonts w:cstheme="minorHAnsi"/>
        </w:rPr>
        <w:t>Be risk-aware and know what steps to take in your organisation to address incidents or issues that may cause harm</w:t>
      </w:r>
    </w:p>
    <w:p w14:paraId="0F3C44B5" w14:textId="77777777" w:rsidR="00CD0228" w:rsidRPr="008926CC" w:rsidRDefault="00CD0228" w:rsidP="00CD0228">
      <w:pPr>
        <w:pStyle w:val="ListParagraph"/>
        <w:numPr>
          <w:ilvl w:val="0"/>
          <w:numId w:val="12"/>
        </w:numPr>
        <w:spacing w:line="360" w:lineRule="auto"/>
        <w:rPr>
          <w:rFonts w:cstheme="minorHAnsi"/>
        </w:rPr>
      </w:pPr>
      <w:r w:rsidRPr="008926CC">
        <w:rPr>
          <w:rFonts w:cstheme="minorHAnsi"/>
        </w:rPr>
        <w:t>Ensure you are following the most recent guidelines, policies or regulations</w:t>
      </w:r>
    </w:p>
    <w:p w14:paraId="16247BB2" w14:textId="77777777" w:rsidR="00CD0228" w:rsidRPr="008926CC" w:rsidRDefault="00CD0228" w:rsidP="00CD0228">
      <w:pPr>
        <w:pStyle w:val="ListParagraph"/>
        <w:numPr>
          <w:ilvl w:val="0"/>
          <w:numId w:val="12"/>
        </w:numPr>
        <w:spacing w:line="360" w:lineRule="auto"/>
        <w:rPr>
          <w:rFonts w:cstheme="minorHAnsi"/>
        </w:rPr>
      </w:pPr>
      <w:r w:rsidRPr="008926CC">
        <w:rPr>
          <w:rFonts w:cstheme="minorHAnsi"/>
        </w:rPr>
        <w:t xml:space="preserve">Appraise current guidelines, policies and protocols to ensure that they are still valid or </w:t>
      </w:r>
      <w:r w:rsidR="001555BE">
        <w:rPr>
          <w:rFonts w:cstheme="minorHAnsi"/>
        </w:rPr>
        <w:t>if</w:t>
      </w:r>
      <w:r w:rsidRPr="008926CC">
        <w:rPr>
          <w:rFonts w:cstheme="minorHAnsi"/>
        </w:rPr>
        <w:t xml:space="preserve"> recently-published research evidence means that they need to be changed </w:t>
      </w:r>
    </w:p>
    <w:p w14:paraId="10AA0806" w14:textId="77777777" w:rsidR="00CD0228" w:rsidRPr="008926CC" w:rsidRDefault="00CD0228" w:rsidP="00CD0228">
      <w:pPr>
        <w:pStyle w:val="ListParagraph"/>
        <w:numPr>
          <w:ilvl w:val="0"/>
          <w:numId w:val="12"/>
        </w:numPr>
        <w:spacing w:line="360" w:lineRule="auto"/>
        <w:rPr>
          <w:rFonts w:cstheme="minorHAnsi"/>
        </w:rPr>
      </w:pPr>
      <w:r w:rsidRPr="008926CC">
        <w:rPr>
          <w:rFonts w:cstheme="minorHAnsi"/>
        </w:rPr>
        <w:t>Know what steps to take in your organisation if guidelines, policies or protocols need altering</w:t>
      </w:r>
    </w:p>
    <w:p w14:paraId="66029609" w14:textId="77777777" w:rsidR="00CD0228" w:rsidRPr="008926CC" w:rsidRDefault="00CD0228" w:rsidP="00CD0228">
      <w:pPr>
        <w:spacing w:line="360" w:lineRule="auto"/>
        <w:rPr>
          <w:rFonts w:cstheme="minorHAnsi"/>
          <w:b/>
        </w:rPr>
      </w:pPr>
      <w:r w:rsidRPr="008926CC">
        <w:rPr>
          <w:rFonts w:cstheme="minorHAnsi"/>
          <w:b/>
        </w:rPr>
        <w:t>Promote professionalism and trust</w:t>
      </w:r>
    </w:p>
    <w:p w14:paraId="0C42B888" w14:textId="77777777" w:rsidR="00CD0228" w:rsidRPr="008926CC" w:rsidRDefault="008926CC" w:rsidP="00CD0228">
      <w:pPr>
        <w:pStyle w:val="ListParagraph"/>
        <w:numPr>
          <w:ilvl w:val="0"/>
          <w:numId w:val="13"/>
        </w:numPr>
        <w:spacing w:line="360" w:lineRule="auto"/>
        <w:rPr>
          <w:rFonts w:cstheme="minorHAnsi"/>
        </w:rPr>
      </w:pPr>
      <w:r>
        <w:rPr>
          <w:rFonts w:cstheme="minorHAnsi"/>
        </w:rPr>
        <w:t>Be</w:t>
      </w:r>
      <w:r w:rsidR="00CD0228" w:rsidRPr="008926CC">
        <w:rPr>
          <w:rFonts w:cstheme="minorHAnsi"/>
        </w:rPr>
        <w:t xml:space="preserve"> civil to others and know how to tackle any incidents of incivility in your organisation</w:t>
      </w:r>
    </w:p>
    <w:p w14:paraId="76ADE40A" w14:textId="77777777" w:rsidR="00CD0228" w:rsidRPr="008926CC" w:rsidRDefault="00CD0228" w:rsidP="00CD0228">
      <w:pPr>
        <w:pStyle w:val="ListParagraph"/>
        <w:numPr>
          <w:ilvl w:val="0"/>
          <w:numId w:val="13"/>
        </w:numPr>
        <w:spacing w:line="360" w:lineRule="auto"/>
        <w:rPr>
          <w:rFonts w:cstheme="minorHAnsi"/>
        </w:rPr>
      </w:pPr>
      <w:r w:rsidRPr="008926CC">
        <w:rPr>
          <w:rFonts w:cstheme="minorHAnsi"/>
        </w:rPr>
        <w:t>Act as a role model for students, new</w:t>
      </w:r>
      <w:r w:rsidR="00F63C78">
        <w:rPr>
          <w:rFonts w:cstheme="minorHAnsi"/>
        </w:rPr>
        <w:t>ly qualified</w:t>
      </w:r>
      <w:r w:rsidRPr="008926CC">
        <w:rPr>
          <w:rFonts w:cstheme="minorHAnsi"/>
        </w:rPr>
        <w:t xml:space="preserve"> nurses and others</w:t>
      </w:r>
    </w:p>
    <w:p w14:paraId="08123B0A" w14:textId="77777777" w:rsidR="00CD0228" w:rsidRPr="008926CC" w:rsidRDefault="00CD0228" w:rsidP="00CD0228">
      <w:pPr>
        <w:pStyle w:val="ListParagraph"/>
        <w:numPr>
          <w:ilvl w:val="0"/>
          <w:numId w:val="13"/>
        </w:numPr>
        <w:spacing w:line="360" w:lineRule="auto"/>
        <w:rPr>
          <w:rFonts w:cstheme="minorHAnsi"/>
        </w:rPr>
      </w:pPr>
      <w:r w:rsidRPr="008926CC">
        <w:rPr>
          <w:rFonts w:cstheme="minorHAnsi"/>
        </w:rPr>
        <w:t>Engage in continuing professional development and reflection to ensure you are competent in every aspect of your practice</w:t>
      </w:r>
    </w:p>
    <w:sectPr w:rsidR="00CD0228" w:rsidRPr="0089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LT-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1D"/>
    <w:multiLevelType w:val="hybridMultilevel"/>
    <w:tmpl w:val="269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22E12"/>
    <w:multiLevelType w:val="hybridMultilevel"/>
    <w:tmpl w:val="4D04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A408E"/>
    <w:multiLevelType w:val="hybridMultilevel"/>
    <w:tmpl w:val="742E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16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41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B1156D"/>
    <w:multiLevelType w:val="hybridMultilevel"/>
    <w:tmpl w:val="50205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417502"/>
    <w:multiLevelType w:val="hybridMultilevel"/>
    <w:tmpl w:val="3C9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06A6A"/>
    <w:multiLevelType w:val="hybridMultilevel"/>
    <w:tmpl w:val="48AA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744A6"/>
    <w:multiLevelType w:val="hybridMultilevel"/>
    <w:tmpl w:val="B2BC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A24CC"/>
    <w:multiLevelType w:val="singleLevel"/>
    <w:tmpl w:val="04090011"/>
    <w:lvl w:ilvl="0">
      <w:start w:val="2"/>
      <w:numFmt w:val="decimal"/>
      <w:lvlText w:val="%1)"/>
      <w:lvlJc w:val="left"/>
      <w:pPr>
        <w:tabs>
          <w:tab w:val="num" w:pos="360"/>
        </w:tabs>
        <w:ind w:left="360" w:hanging="360"/>
      </w:pPr>
      <w:rPr>
        <w:rFonts w:hint="default"/>
      </w:rPr>
    </w:lvl>
  </w:abstractNum>
  <w:abstractNum w:abstractNumId="10">
    <w:nsid w:val="4D236FE5"/>
    <w:multiLevelType w:val="hybridMultilevel"/>
    <w:tmpl w:val="EADE0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203A2E"/>
    <w:multiLevelType w:val="hybridMultilevel"/>
    <w:tmpl w:val="529E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57102"/>
    <w:multiLevelType w:val="hybridMultilevel"/>
    <w:tmpl w:val="5166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DA146F"/>
    <w:multiLevelType w:val="hybridMultilevel"/>
    <w:tmpl w:val="7720ACD4"/>
    <w:lvl w:ilvl="0" w:tplc="4F34D9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913529"/>
    <w:multiLevelType w:val="hybridMultilevel"/>
    <w:tmpl w:val="52725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E70EB4"/>
    <w:multiLevelType w:val="hybridMultilevel"/>
    <w:tmpl w:val="89A0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12249"/>
    <w:multiLevelType w:val="hybridMultilevel"/>
    <w:tmpl w:val="067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E35B5D"/>
    <w:multiLevelType w:val="hybridMultilevel"/>
    <w:tmpl w:val="B1DA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C4CA1"/>
    <w:multiLevelType w:val="hybridMultilevel"/>
    <w:tmpl w:val="021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D3965"/>
    <w:multiLevelType w:val="hybridMultilevel"/>
    <w:tmpl w:val="32D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8"/>
  </w:num>
  <w:num w:numId="6">
    <w:abstractNumId w:val="0"/>
  </w:num>
  <w:num w:numId="7">
    <w:abstractNumId w:val="1"/>
  </w:num>
  <w:num w:numId="8">
    <w:abstractNumId w:val="19"/>
  </w:num>
  <w:num w:numId="9">
    <w:abstractNumId w:val="18"/>
  </w:num>
  <w:num w:numId="10">
    <w:abstractNumId w:val="11"/>
  </w:num>
  <w:num w:numId="11">
    <w:abstractNumId w:val="15"/>
  </w:num>
  <w:num w:numId="12">
    <w:abstractNumId w:val="16"/>
  </w:num>
  <w:num w:numId="13">
    <w:abstractNumId w:val="6"/>
  </w:num>
  <w:num w:numId="14">
    <w:abstractNumId w:val="13"/>
  </w:num>
  <w:num w:numId="15">
    <w:abstractNumId w:val="12"/>
  </w:num>
  <w:num w:numId="16">
    <w:abstractNumId w:val="14"/>
  </w:num>
  <w:num w:numId="17">
    <w:abstractNumId w:val="10"/>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6C"/>
    <w:rsid w:val="00012AE7"/>
    <w:rsid w:val="0002000B"/>
    <w:rsid w:val="0003651D"/>
    <w:rsid w:val="00036F2D"/>
    <w:rsid w:val="00060080"/>
    <w:rsid w:val="000667F9"/>
    <w:rsid w:val="000C68D7"/>
    <w:rsid w:val="000F2D81"/>
    <w:rsid w:val="00120792"/>
    <w:rsid w:val="00120959"/>
    <w:rsid w:val="001467F4"/>
    <w:rsid w:val="001555BE"/>
    <w:rsid w:val="001805C4"/>
    <w:rsid w:val="00183A12"/>
    <w:rsid w:val="00193EB7"/>
    <w:rsid w:val="001950B7"/>
    <w:rsid w:val="001D39D1"/>
    <w:rsid w:val="001E0158"/>
    <w:rsid w:val="001F3747"/>
    <w:rsid w:val="0021676A"/>
    <w:rsid w:val="00241710"/>
    <w:rsid w:val="00245806"/>
    <w:rsid w:val="00247633"/>
    <w:rsid w:val="0026471C"/>
    <w:rsid w:val="00282BD2"/>
    <w:rsid w:val="002869A6"/>
    <w:rsid w:val="00292B99"/>
    <w:rsid w:val="002A4516"/>
    <w:rsid w:val="002C29E7"/>
    <w:rsid w:val="002D3F33"/>
    <w:rsid w:val="002D55C4"/>
    <w:rsid w:val="002E165B"/>
    <w:rsid w:val="002E733F"/>
    <w:rsid w:val="002F7A0A"/>
    <w:rsid w:val="003010CD"/>
    <w:rsid w:val="00302AB9"/>
    <w:rsid w:val="003113A2"/>
    <w:rsid w:val="003200EC"/>
    <w:rsid w:val="003472C6"/>
    <w:rsid w:val="00394E3E"/>
    <w:rsid w:val="003A0835"/>
    <w:rsid w:val="003A5921"/>
    <w:rsid w:val="0042107D"/>
    <w:rsid w:val="00427DA7"/>
    <w:rsid w:val="00435B73"/>
    <w:rsid w:val="0043715E"/>
    <w:rsid w:val="004712F5"/>
    <w:rsid w:val="00481396"/>
    <w:rsid w:val="00481EE9"/>
    <w:rsid w:val="00484626"/>
    <w:rsid w:val="004F6936"/>
    <w:rsid w:val="005012E4"/>
    <w:rsid w:val="00540B5F"/>
    <w:rsid w:val="00543E67"/>
    <w:rsid w:val="005448F7"/>
    <w:rsid w:val="00544E18"/>
    <w:rsid w:val="005733B4"/>
    <w:rsid w:val="00577FFA"/>
    <w:rsid w:val="005930C5"/>
    <w:rsid w:val="005F5DC8"/>
    <w:rsid w:val="006143ED"/>
    <w:rsid w:val="00616698"/>
    <w:rsid w:val="00623CCC"/>
    <w:rsid w:val="00641E68"/>
    <w:rsid w:val="00652CCE"/>
    <w:rsid w:val="0067503E"/>
    <w:rsid w:val="006904B7"/>
    <w:rsid w:val="006A0F02"/>
    <w:rsid w:val="006C1820"/>
    <w:rsid w:val="006C3D8F"/>
    <w:rsid w:val="006C7E89"/>
    <w:rsid w:val="006D03B8"/>
    <w:rsid w:val="007061C9"/>
    <w:rsid w:val="0079106E"/>
    <w:rsid w:val="007B7F49"/>
    <w:rsid w:val="007C0932"/>
    <w:rsid w:val="00811AF0"/>
    <w:rsid w:val="008301ED"/>
    <w:rsid w:val="008372AB"/>
    <w:rsid w:val="008755C5"/>
    <w:rsid w:val="00882CDA"/>
    <w:rsid w:val="008926CC"/>
    <w:rsid w:val="008950E5"/>
    <w:rsid w:val="008D53E4"/>
    <w:rsid w:val="008F6E6A"/>
    <w:rsid w:val="009320DC"/>
    <w:rsid w:val="009519EA"/>
    <w:rsid w:val="009B1B35"/>
    <w:rsid w:val="00A06257"/>
    <w:rsid w:val="00A23B5A"/>
    <w:rsid w:val="00A31B2F"/>
    <w:rsid w:val="00A34613"/>
    <w:rsid w:val="00A41AE4"/>
    <w:rsid w:val="00A72CDD"/>
    <w:rsid w:val="00AE6D5C"/>
    <w:rsid w:val="00AF4DAB"/>
    <w:rsid w:val="00AF633F"/>
    <w:rsid w:val="00B60681"/>
    <w:rsid w:val="00B94432"/>
    <w:rsid w:val="00BA67E1"/>
    <w:rsid w:val="00BA705D"/>
    <w:rsid w:val="00BB4BC7"/>
    <w:rsid w:val="00BB7E96"/>
    <w:rsid w:val="00BC3AFC"/>
    <w:rsid w:val="00BE0E9E"/>
    <w:rsid w:val="00C317D6"/>
    <w:rsid w:val="00C3188A"/>
    <w:rsid w:val="00C33E95"/>
    <w:rsid w:val="00C35441"/>
    <w:rsid w:val="00C50056"/>
    <w:rsid w:val="00C60981"/>
    <w:rsid w:val="00C92510"/>
    <w:rsid w:val="00CC50D6"/>
    <w:rsid w:val="00CD0228"/>
    <w:rsid w:val="00CD0389"/>
    <w:rsid w:val="00CF0386"/>
    <w:rsid w:val="00D011A4"/>
    <w:rsid w:val="00D45997"/>
    <w:rsid w:val="00D66E47"/>
    <w:rsid w:val="00D727C2"/>
    <w:rsid w:val="00D73425"/>
    <w:rsid w:val="00D937DA"/>
    <w:rsid w:val="00DB219C"/>
    <w:rsid w:val="00DC010D"/>
    <w:rsid w:val="00DC15E7"/>
    <w:rsid w:val="00DD504E"/>
    <w:rsid w:val="00DF02C8"/>
    <w:rsid w:val="00E02CCA"/>
    <w:rsid w:val="00E254BE"/>
    <w:rsid w:val="00E27678"/>
    <w:rsid w:val="00E304D4"/>
    <w:rsid w:val="00E36969"/>
    <w:rsid w:val="00E6065E"/>
    <w:rsid w:val="00E73D40"/>
    <w:rsid w:val="00E83FDC"/>
    <w:rsid w:val="00EC1575"/>
    <w:rsid w:val="00ED7768"/>
    <w:rsid w:val="00EF3E41"/>
    <w:rsid w:val="00EF6A86"/>
    <w:rsid w:val="00F05176"/>
    <w:rsid w:val="00F51B15"/>
    <w:rsid w:val="00F55D89"/>
    <w:rsid w:val="00F63C78"/>
    <w:rsid w:val="00F85AD2"/>
    <w:rsid w:val="00F8686C"/>
    <w:rsid w:val="00FD6D69"/>
    <w:rsid w:val="00FE445C"/>
    <w:rsid w:val="00FE470E"/>
    <w:rsid w:val="00FF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6C"/>
    <w:pPr>
      <w:ind w:left="720"/>
      <w:contextualSpacing/>
    </w:pPr>
  </w:style>
  <w:style w:type="character" w:styleId="Hyperlink">
    <w:name w:val="Hyperlink"/>
    <w:basedOn w:val="DefaultParagraphFont"/>
    <w:uiPriority w:val="99"/>
    <w:unhideWhenUsed/>
    <w:rsid w:val="00F8686C"/>
    <w:rPr>
      <w:color w:val="0000FF" w:themeColor="hyperlink"/>
      <w:u w:val="single"/>
    </w:rPr>
  </w:style>
  <w:style w:type="character" w:styleId="Emphasis">
    <w:name w:val="Emphasis"/>
    <w:basedOn w:val="DefaultParagraphFont"/>
    <w:uiPriority w:val="20"/>
    <w:qFormat/>
    <w:rsid w:val="00F8686C"/>
    <w:rPr>
      <w:i/>
      <w:iCs/>
    </w:rPr>
  </w:style>
  <w:style w:type="table" w:styleId="TableGrid">
    <w:name w:val="Table Grid"/>
    <w:basedOn w:val="TableNormal"/>
    <w:uiPriority w:val="59"/>
    <w:rsid w:val="00F5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3188A"/>
    <w:rPr>
      <w:color w:val="808080"/>
      <w:shd w:val="clear" w:color="auto" w:fill="E6E6E6"/>
    </w:rPr>
  </w:style>
  <w:style w:type="character" w:styleId="FollowedHyperlink">
    <w:name w:val="FollowedHyperlink"/>
    <w:basedOn w:val="DefaultParagraphFont"/>
    <w:uiPriority w:val="99"/>
    <w:semiHidden/>
    <w:unhideWhenUsed/>
    <w:rsid w:val="00120959"/>
    <w:rPr>
      <w:color w:val="800080" w:themeColor="followedHyperlink"/>
      <w:u w:val="single"/>
    </w:rPr>
  </w:style>
  <w:style w:type="paragraph" w:styleId="BalloonText">
    <w:name w:val="Balloon Text"/>
    <w:basedOn w:val="Normal"/>
    <w:link w:val="BalloonTextChar"/>
    <w:uiPriority w:val="99"/>
    <w:semiHidden/>
    <w:unhideWhenUsed/>
    <w:rsid w:val="0032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EC"/>
    <w:rPr>
      <w:rFonts w:ascii="Tahoma" w:hAnsi="Tahoma" w:cs="Tahoma"/>
      <w:sz w:val="16"/>
      <w:szCs w:val="16"/>
    </w:rPr>
  </w:style>
  <w:style w:type="character" w:styleId="CommentReference">
    <w:name w:val="annotation reference"/>
    <w:basedOn w:val="DefaultParagraphFont"/>
    <w:uiPriority w:val="99"/>
    <w:semiHidden/>
    <w:unhideWhenUsed/>
    <w:rsid w:val="0026471C"/>
    <w:rPr>
      <w:sz w:val="16"/>
      <w:szCs w:val="16"/>
    </w:rPr>
  </w:style>
  <w:style w:type="paragraph" w:styleId="CommentText">
    <w:name w:val="annotation text"/>
    <w:basedOn w:val="Normal"/>
    <w:link w:val="CommentTextChar"/>
    <w:uiPriority w:val="99"/>
    <w:unhideWhenUsed/>
    <w:rsid w:val="0026471C"/>
    <w:pPr>
      <w:spacing w:line="240" w:lineRule="auto"/>
    </w:pPr>
    <w:rPr>
      <w:sz w:val="20"/>
      <w:szCs w:val="20"/>
    </w:rPr>
  </w:style>
  <w:style w:type="character" w:customStyle="1" w:styleId="CommentTextChar">
    <w:name w:val="Comment Text Char"/>
    <w:basedOn w:val="DefaultParagraphFont"/>
    <w:link w:val="CommentText"/>
    <w:uiPriority w:val="99"/>
    <w:rsid w:val="0026471C"/>
    <w:rPr>
      <w:sz w:val="20"/>
      <w:szCs w:val="20"/>
    </w:rPr>
  </w:style>
  <w:style w:type="paragraph" w:styleId="CommentSubject">
    <w:name w:val="annotation subject"/>
    <w:basedOn w:val="CommentText"/>
    <w:next w:val="CommentText"/>
    <w:link w:val="CommentSubjectChar"/>
    <w:uiPriority w:val="99"/>
    <w:semiHidden/>
    <w:unhideWhenUsed/>
    <w:rsid w:val="0026471C"/>
    <w:rPr>
      <w:b/>
      <w:bCs/>
    </w:rPr>
  </w:style>
  <w:style w:type="character" w:customStyle="1" w:styleId="CommentSubjectChar">
    <w:name w:val="Comment Subject Char"/>
    <w:basedOn w:val="CommentTextChar"/>
    <w:link w:val="CommentSubject"/>
    <w:uiPriority w:val="99"/>
    <w:semiHidden/>
    <w:rsid w:val="002647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6C"/>
    <w:pPr>
      <w:ind w:left="720"/>
      <w:contextualSpacing/>
    </w:pPr>
  </w:style>
  <w:style w:type="character" w:styleId="Hyperlink">
    <w:name w:val="Hyperlink"/>
    <w:basedOn w:val="DefaultParagraphFont"/>
    <w:uiPriority w:val="99"/>
    <w:unhideWhenUsed/>
    <w:rsid w:val="00F8686C"/>
    <w:rPr>
      <w:color w:val="0000FF" w:themeColor="hyperlink"/>
      <w:u w:val="single"/>
    </w:rPr>
  </w:style>
  <w:style w:type="character" w:styleId="Emphasis">
    <w:name w:val="Emphasis"/>
    <w:basedOn w:val="DefaultParagraphFont"/>
    <w:uiPriority w:val="20"/>
    <w:qFormat/>
    <w:rsid w:val="00F8686C"/>
    <w:rPr>
      <w:i/>
      <w:iCs/>
    </w:rPr>
  </w:style>
  <w:style w:type="table" w:styleId="TableGrid">
    <w:name w:val="Table Grid"/>
    <w:basedOn w:val="TableNormal"/>
    <w:uiPriority w:val="59"/>
    <w:rsid w:val="00F5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3188A"/>
    <w:rPr>
      <w:color w:val="808080"/>
      <w:shd w:val="clear" w:color="auto" w:fill="E6E6E6"/>
    </w:rPr>
  </w:style>
  <w:style w:type="character" w:styleId="FollowedHyperlink">
    <w:name w:val="FollowedHyperlink"/>
    <w:basedOn w:val="DefaultParagraphFont"/>
    <w:uiPriority w:val="99"/>
    <w:semiHidden/>
    <w:unhideWhenUsed/>
    <w:rsid w:val="00120959"/>
    <w:rPr>
      <w:color w:val="800080" w:themeColor="followedHyperlink"/>
      <w:u w:val="single"/>
    </w:rPr>
  </w:style>
  <w:style w:type="paragraph" w:styleId="BalloonText">
    <w:name w:val="Balloon Text"/>
    <w:basedOn w:val="Normal"/>
    <w:link w:val="BalloonTextChar"/>
    <w:uiPriority w:val="99"/>
    <w:semiHidden/>
    <w:unhideWhenUsed/>
    <w:rsid w:val="0032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EC"/>
    <w:rPr>
      <w:rFonts w:ascii="Tahoma" w:hAnsi="Tahoma" w:cs="Tahoma"/>
      <w:sz w:val="16"/>
      <w:szCs w:val="16"/>
    </w:rPr>
  </w:style>
  <w:style w:type="character" w:styleId="CommentReference">
    <w:name w:val="annotation reference"/>
    <w:basedOn w:val="DefaultParagraphFont"/>
    <w:uiPriority w:val="99"/>
    <w:semiHidden/>
    <w:unhideWhenUsed/>
    <w:rsid w:val="0026471C"/>
    <w:rPr>
      <w:sz w:val="16"/>
      <w:szCs w:val="16"/>
    </w:rPr>
  </w:style>
  <w:style w:type="paragraph" w:styleId="CommentText">
    <w:name w:val="annotation text"/>
    <w:basedOn w:val="Normal"/>
    <w:link w:val="CommentTextChar"/>
    <w:uiPriority w:val="99"/>
    <w:unhideWhenUsed/>
    <w:rsid w:val="0026471C"/>
    <w:pPr>
      <w:spacing w:line="240" w:lineRule="auto"/>
    </w:pPr>
    <w:rPr>
      <w:sz w:val="20"/>
      <w:szCs w:val="20"/>
    </w:rPr>
  </w:style>
  <w:style w:type="character" w:customStyle="1" w:styleId="CommentTextChar">
    <w:name w:val="Comment Text Char"/>
    <w:basedOn w:val="DefaultParagraphFont"/>
    <w:link w:val="CommentText"/>
    <w:uiPriority w:val="99"/>
    <w:rsid w:val="0026471C"/>
    <w:rPr>
      <w:sz w:val="20"/>
      <w:szCs w:val="20"/>
    </w:rPr>
  </w:style>
  <w:style w:type="paragraph" w:styleId="CommentSubject">
    <w:name w:val="annotation subject"/>
    <w:basedOn w:val="CommentText"/>
    <w:next w:val="CommentText"/>
    <w:link w:val="CommentSubjectChar"/>
    <w:uiPriority w:val="99"/>
    <w:semiHidden/>
    <w:unhideWhenUsed/>
    <w:rsid w:val="0026471C"/>
    <w:rPr>
      <w:b/>
      <w:bCs/>
    </w:rPr>
  </w:style>
  <w:style w:type="character" w:customStyle="1" w:styleId="CommentSubjectChar">
    <w:name w:val="Comment Subject Char"/>
    <w:basedOn w:val="CommentTextChar"/>
    <w:link w:val="CommentSubject"/>
    <w:uiPriority w:val="99"/>
    <w:semiHidden/>
    <w:rsid w:val="00264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la.com" TargetMode="External"/><Relationship Id="rId13" Type="http://schemas.openxmlformats.org/officeDocument/2006/relationships/hyperlink" Target="https://hee.nhs.uk/sites/default/files/documents/DoH%20Preceptorship%20Framework%20for%20newly%20registered%20nurses%20midwives%20and%20allied%20health%20professionals%2020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rrylm@lsbu.ac.uk" TargetMode="External"/><Relationship Id="rId12" Type="http://schemas.openxmlformats.org/officeDocument/2006/relationships/hyperlink" Target="http://www.cqc.org.uk/sites/default/files/20171017_stateofcare1617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otuk.org/wp-content/uploads/Human-Factors-Tuition-Package-2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c.org.uk/provider/RW4/inspection-summary" TargetMode="External"/><Relationship Id="rId5" Type="http://schemas.openxmlformats.org/officeDocument/2006/relationships/settings" Target="settings.xml"/><Relationship Id="rId15" Type="http://schemas.openxmlformats.org/officeDocument/2006/relationships/hyperlink" Target="http://www.rcplondon.ac.uk/projects/outputs/national-early-warning-score-news" TargetMode="External"/><Relationship Id="rId10" Type="http://schemas.openxmlformats.org/officeDocument/2006/relationships/hyperlink" Target="http://www.cqc.org.uk/sites/default/files/new_reports/AAAB8913.pdf" TargetMode="External"/><Relationship Id="rId4" Type="http://schemas.microsoft.com/office/2007/relationships/stylesWithEffects" Target="stylesWithEffects.xml"/><Relationship Id="rId9" Type="http://schemas.openxmlformats.org/officeDocument/2006/relationships/hyperlink" Target="http://www.legislation.gov.uk/anaw/2016/5/section/1" TargetMode="External"/><Relationship Id="rId14" Type="http://schemas.openxmlformats.org/officeDocument/2006/relationships/hyperlink" Target="http://www.srri.umass.edu/topics/knowledge-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A134-7B14-421C-B6A7-9B3D8FB4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6601</Words>
  <Characters>37629</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Louise</dc:creator>
  <cp:lastModifiedBy>Terry, Louise</cp:lastModifiedBy>
  <cp:revision>2</cp:revision>
  <cp:lastPrinted>2017-10-20T15:09:00Z</cp:lastPrinted>
  <dcterms:created xsi:type="dcterms:W3CDTF">2017-11-08T11:49:00Z</dcterms:created>
  <dcterms:modified xsi:type="dcterms:W3CDTF">2017-11-08T11:49:00Z</dcterms:modified>
</cp:coreProperties>
</file>